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48C" w:rsidRDefault="0001048C" w:rsidP="0001048C">
      <w:pPr>
        <w:ind w:left="720"/>
        <w:jc w:val="center"/>
        <w:rPr>
          <w:rFonts w:ascii="Arial" w:hAnsi="Arial"/>
        </w:rPr>
      </w:pPr>
      <w:r>
        <w:rPr>
          <w:rFonts w:ascii="Arial" w:hAnsi="Arial"/>
        </w:rPr>
        <w:t>GULF POWER COMPANY</w:t>
      </w:r>
    </w:p>
    <w:p w:rsidR="00062326" w:rsidRDefault="00062326" w:rsidP="0001048C">
      <w:pPr>
        <w:ind w:left="720"/>
        <w:jc w:val="center"/>
        <w:rPr>
          <w:rFonts w:ascii="Arial" w:hAnsi="Arial"/>
        </w:rPr>
        <w:sectPr w:rsidR="00062326" w:rsidSect="00062326">
          <w:footerReference w:type="default" r:id="rId9"/>
          <w:pgSz w:w="12240" w:h="15840" w:code="1"/>
          <w:pgMar w:top="1800" w:right="1440" w:bottom="1800" w:left="2160" w:header="720" w:footer="720" w:gutter="0"/>
          <w:lnNumType w:countBy="1"/>
          <w:cols w:space="720"/>
          <w:titlePg/>
          <w:docGrid w:linePitch="360"/>
        </w:sectPr>
      </w:pPr>
    </w:p>
    <w:p w:rsidR="0001048C" w:rsidRDefault="0001048C" w:rsidP="0001048C">
      <w:pPr>
        <w:ind w:left="720"/>
        <w:jc w:val="center"/>
        <w:rPr>
          <w:rFonts w:ascii="Arial" w:hAnsi="Arial"/>
        </w:rPr>
      </w:pPr>
    </w:p>
    <w:p w:rsidR="00062326" w:rsidRDefault="00062326" w:rsidP="0001048C">
      <w:pPr>
        <w:ind w:left="720"/>
        <w:jc w:val="center"/>
        <w:rPr>
          <w:rFonts w:ascii="Arial" w:hAnsi="Arial"/>
        </w:rPr>
        <w:sectPr w:rsidR="00062326" w:rsidSect="00062326">
          <w:type w:val="continuous"/>
          <w:pgSz w:w="12240" w:h="15840" w:code="1"/>
          <w:pgMar w:top="1800" w:right="1440" w:bottom="1800" w:left="2160" w:header="720" w:footer="720" w:gutter="0"/>
          <w:cols w:space="720"/>
          <w:titlePg/>
          <w:docGrid w:linePitch="360"/>
        </w:sectPr>
      </w:pPr>
    </w:p>
    <w:p w:rsidR="0001048C" w:rsidRDefault="0001048C" w:rsidP="0001048C">
      <w:pPr>
        <w:ind w:left="720"/>
        <w:jc w:val="center"/>
        <w:rPr>
          <w:rFonts w:ascii="Arial" w:hAnsi="Arial"/>
        </w:rPr>
      </w:pPr>
      <w:r>
        <w:rPr>
          <w:rFonts w:ascii="Arial" w:hAnsi="Arial"/>
        </w:rPr>
        <w:lastRenderedPageBreak/>
        <w:t>Before the Florida Public Service Commission</w:t>
      </w:r>
    </w:p>
    <w:p w:rsidR="00062326" w:rsidRDefault="00062326" w:rsidP="0001048C">
      <w:pPr>
        <w:ind w:left="720"/>
        <w:jc w:val="center"/>
        <w:rPr>
          <w:rFonts w:ascii="Arial" w:hAnsi="Arial"/>
        </w:rPr>
        <w:sectPr w:rsidR="00062326" w:rsidSect="00062326">
          <w:type w:val="continuous"/>
          <w:pgSz w:w="12240" w:h="15840" w:code="1"/>
          <w:pgMar w:top="1800" w:right="1440" w:bottom="1800" w:left="2160" w:header="720" w:footer="720" w:gutter="0"/>
          <w:lnNumType w:countBy="1" w:start="1"/>
          <w:cols w:space="720"/>
          <w:titlePg/>
          <w:docGrid w:linePitch="360"/>
        </w:sectPr>
      </w:pPr>
    </w:p>
    <w:p w:rsidR="0001048C" w:rsidRDefault="0001048C" w:rsidP="0001048C">
      <w:pPr>
        <w:ind w:left="720"/>
        <w:jc w:val="center"/>
        <w:rPr>
          <w:rFonts w:ascii="Arial" w:hAnsi="Arial"/>
        </w:rPr>
      </w:pPr>
      <w:r>
        <w:rPr>
          <w:rFonts w:ascii="Arial" w:hAnsi="Arial"/>
        </w:rPr>
        <w:lastRenderedPageBreak/>
        <w:t>Prepared Direct Testimony of</w:t>
      </w:r>
    </w:p>
    <w:p w:rsidR="00062326" w:rsidRDefault="00062326" w:rsidP="0001048C">
      <w:pPr>
        <w:ind w:left="720"/>
        <w:jc w:val="center"/>
        <w:rPr>
          <w:rFonts w:ascii="Arial" w:hAnsi="Arial"/>
        </w:rPr>
        <w:sectPr w:rsidR="00062326" w:rsidSect="00062326">
          <w:type w:val="continuous"/>
          <w:pgSz w:w="12240" w:h="15840" w:code="1"/>
          <w:pgMar w:top="1800" w:right="1440" w:bottom="1800" w:left="2160" w:header="720" w:footer="720" w:gutter="0"/>
          <w:cols w:space="720"/>
          <w:titlePg/>
          <w:docGrid w:linePitch="360"/>
        </w:sectPr>
      </w:pPr>
    </w:p>
    <w:p w:rsidR="0001048C" w:rsidRDefault="0001048C" w:rsidP="0001048C">
      <w:pPr>
        <w:ind w:left="720"/>
        <w:jc w:val="center"/>
        <w:rPr>
          <w:rFonts w:ascii="Arial" w:hAnsi="Arial"/>
        </w:rPr>
      </w:pPr>
      <w:r>
        <w:rPr>
          <w:rFonts w:ascii="Arial" w:hAnsi="Arial"/>
        </w:rPr>
        <w:lastRenderedPageBreak/>
        <w:t>Raymond W. Grove</w:t>
      </w:r>
    </w:p>
    <w:p w:rsidR="00062326" w:rsidRDefault="00062326" w:rsidP="0001048C">
      <w:pPr>
        <w:ind w:left="720"/>
        <w:jc w:val="center"/>
        <w:rPr>
          <w:rFonts w:ascii="Arial" w:hAnsi="Arial"/>
        </w:rPr>
        <w:sectPr w:rsidR="00062326" w:rsidSect="00062326">
          <w:type w:val="continuous"/>
          <w:pgSz w:w="12240" w:h="15840" w:code="1"/>
          <w:pgMar w:top="1800" w:right="1440" w:bottom="1800" w:left="2160" w:header="720" w:footer="720" w:gutter="0"/>
          <w:lnNumType w:countBy="1" w:start="2"/>
          <w:cols w:space="720"/>
          <w:titlePg/>
          <w:docGrid w:linePitch="360"/>
        </w:sectPr>
      </w:pPr>
    </w:p>
    <w:p w:rsidR="0001048C" w:rsidRDefault="0001048C" w:rsidP="0001048C">
      <w:pPr>
        <w:ind w:left="720"/>
        <w:jc w:val="center"/>
        <w:rPr>
          <w:rFonts w:ascii="Arial" w:hAnsi="Arial"/>
        </w:rPr>
      </w:pPr>
      <w:r>
        <w:rPr>
          <w:rFonts w:ascii="Arial" w:hAnsi="Arial"/>
        </w:rPr>
        <w:lastRenderedPageBreak/>
        <w:t xml:space="preserve">Docket No. </w:t>
      </w:r>
      <w:r w:rsidR="005112AA">
        <w:rPr>
          <w:rFonts w:ascii="Arial" w:hAnsi="Arial"/>
        </w:rPr>
        <w:t>110138</w:t>
      </w:r>
      <w:r>
        <w:rPr>
          <w:rFonts w:ascii="Arial" w:hAnsi="Arial"/>
        </w:rPr>
        <w:t>-EI</w:t>
      </w:r>
    </w:p>
    <w:p w:rsidR="00062326" w:rsidRDefault="00062326" w:rsidP="0001048C">
      <w:pPr>
        <w:ind w:left="2880" w:firstLine="720"/>
        <w:rPr>
          <w:rFonts w:ascii="Arial" w:hAnsi="Arial"/>
        </w:rPr>
        <w:sectPr w:rsidR="00062326" w:rsidSect="00062326">
          <w:type w:val="continuous"/>
          <w:pgSz w:w="12240" w:h="15840" w:code="1"/>
          <w:pgMar w:top="1800" w:right="1440" w:bottom="1800" w:left="2160" w:header="720" w:footer="720" w:gutter="0"/>
          <w:cols w:space="720"/>
          <w:titlePg/>
          <w:docGrid w:linePitch="360"/>
        </w:sectPr>
      </w:pPr>
    </w:p>
    <w:p w:rsidR="0001048C" w:rsidRDefault="0001048C" w:rsidP="0001048C">
      <w:pPr>
        <w:ind w:left="2880" w:firstLine="720"/>
        <w:rPr>
          <w:rFonts w:ascii="Arial" w:hAnsi="Arial"/>
        </w:rPr>
      </w:pPr>
      <w:r>
        <w:rPr>
          <w:rFonts w:ascii="Arial" w:hAnsi="Arial"/>
        </w:rPr>
        <w:lastRenderedPageBreak/>
        <w:t>In Support of Rate Relief</w:t>
      </w:r>
    </w:p>
    <w:p w:rsidR="00062326" w:rsidRDefault="00062326" w:rsidP="0001048C">
      <w:pPr>
        <w:ind w:left="720"/>
        <w:jc w:val="center"/>
        <w:rPr>
          <w:rFonts w:ascii="Arial" w:hAnsi="Arial"/>
        </w:rPr>
        <w:sectPr w:rsidR="00062326" w:rsidSect="00062326">
          <w:type w:val="continuous"/>
          <w:pgSz w:w="12240" w:h="15840" w:code="1"/>
          <w:pgMar w:top="1800" w:right="1440" w:bottom="1800" w:left="2160" w:header="720" w:footer="720" w:gutter="0"/>
          <w:lnNumType w:countBy="1" w:start="3"/>
          <w:cols w:space="720"/>
          <w:titlePg/>
          <w:docGrid w:linePitch="360"/>
        </w:sectPr>
      </w:pPr>
    </w:p>
    <w:p w:rsidR="0001048C" w:rsidRDefault="0001048C" w:rsidP="0001048C">
      <w:pPr>
        <w:ind w:left="720"/>
        <w:jc w:val="center"/>
        <w:rPr>
          <w:rFonts w:ascii="Arial" w:hAnsi="Arial"/>
        </w:rPr>
      </w:pPr>
      <w:r>
        <w:rPr>
          <w:rFonts w:ascii="Arial" w:hAnsi="Arial"/>
        </w:rPr>
        <w:lastRenderedPageBreak/>
        <w:t xml:space="preserve">Date of Filing:  </w:t>
      </w:r>
      <w:r w:rsidR="005112AA">
        <w:rPr>
          <w:rFonts w:ascii="Arial" w:hAnsi="Arial"/>
        </w:rPr>
        <w:t>July</w:t>
      </w:r>
      <w:r>
        <w:rPr>
          <w:rFonts w:ascii="Arial" w:hAnsi="Arial"/>
        </w:rPr>
        <w:t xml:space="preserve"> </w:t>
      </w:r>
      <w:r w:rsidR="00416B6D">
        <w:rPr>
          <w:rFonts w:ascii="Arial" w:hAnsi="Arial"/>
        </w:rPr>
        <w:t>8</w:t>
      </w:r>
      <w:r>
        <w:rPr>
          <w:rFonts w:ascii="Arial" w:hAnsi="Arial"/>
        </w:rPr>
        <w:t>, 2011</w:t>
      </w:r>
    </w:p>
    <w:p w:rsidR="00062326" w:rsidRDefault="00062326" w:rsidP="0001048C">
      <w:pPr>
        <w:ind w:left="720"/>
        <w:jc w:val="center"/>
        <w:rPr>
          <w:rFonts w:ascii="Arial" w:hAnsi="Arial"/>
        </w:rPr>
        <w:sectPr w:rsidR="00062326" w:rsidSect="00062326">
          <w:type w:val="continuous"/>
          <w:pgSz w:w="12240" w:h="15840" w:code="1"/>
          <w:pgMar w:top="1800" w:right="1440" w:bottom="1800" w:left="2160" w:header="720" w:footer="720" w:gutter="0"/>
          <w:cols w:space="720"/>
          <w:titlePg/>
          <w:docGrid w:linePitch="360"/>
        </w:sectPr>
      </w:pPr>
    </w:p>
    <w:p w:rsidR="00B01B67" w:rsidRDefault="00B01B67" w:rsidP="00062326">
      <w:pPr>
        <w:spacing w:line="240" w:lineRule="atLeast"/>
        <w:ind w:left="720"/>
        <w:jc w:val="center"/>
        <w:rPr>
          <w:rFonts w:ascii="Arial" w:hAnsi="Arial"/>
        </w:rPr>
      </w:pPr>
    </w:p>
    <w:p w:rsidR="00062326" w:rsidRDefault="00062326" w:rsidP="00062326">
      <w:pPr>
        <w:spacing w:line="480" w:lineRule="atLeast"/>
        <w:ind w:left="720"/>
        <w:jc w:val="center"/>
        <w:rPr>
          <w:rFonts w:ascii="Arial" w:hAnsi="Arial"/>
        </w:rPr>
      </w:pPr>
    </w:p>
    <w:p w:rsidR="0001048C" w:rsidRDefault="0001048C" w:rsidP="00062326">
      <w:pPr>
        <w:spacing w:line="480" w:lineRule="atLeast"/>
        <w:ind w:left="720" w:hanging="720"/>
        <w:rPr>
          <w:rFonts w:ascii="Arial" w:hAnsi="Arial"/>
        </w:rPr>
      </w:pPr>
      <w:r>
        <w:rPr>
          <w:rFonts w:ascii="Arial" w:hAnsi="Arial"/>
        </w:rPr>
        <w:t>Q.</w:t>
      </w:r>
      <w:r>
        <w:rPr>
          <w:rFonts w:ascii="Arial" w:hAnsi="Arial"/>
        </w:rPr>
        <w:tab/>
        <w:t>Please state your name and business address.</w:t>
      </w:r>
    </w:p>
    <w:p w:rsidR="0001048C" w:rsidRDefault="0001048C" w:rsidP="00062326">
      <w:pPr>
        <w:spacing w:line="480" w:lineRule="atLeast"/>
        <w:ind w:left="720" w:hanging="720"/>
        <w:rPr>
          <w:rFonts w:ascii="Arial" w:hAnsi="Arial"/>
        </w:rPr>
      </w:pPr>
      <w:r>
        <w:rPr>
          <w:rFonts w:ascii="Arial" w:hAnsi="Arial"/>
        </w:rPr>
        <w:t>A.</w:t>
      </w:r>
      <w:r>
        <w:rPr>
          <w:rFonts w:ascii="Arial" w:hAnsi="Arial"/>
        </w:rPr>
        <w:tab/>
        <w:t>My name is Ray Grove.  My business address is One Energy Place, Pensacola Florida, 32520.</w:t>
      </w:r>
    </w:p>
    <w:p w:rsidR="0001048C" w:rsidRDefault="0001048C" w:rsidP="00062326">
      <w:pPr>
        <w:spacing w:line="480" w:lineRule="atLeast"/>
        <w:ind w:left="720" w:hanging="720"/>
        <w:rPr>
          <w:rFonts w:ascii="Arial" w:hAnsi="Arial"/>
        </w:rPr>
      </w:pPr>
    </w:p>
    <w:p w:rsidR="0001048C" w:rsidRDefault="0001048C" w:rsidP="00062326">
      <w:pPr>
        <w:spacing w:line="480" w:lineRule="atLeast"/>
        <w:ind w:left="720" w:hanging="720"/>
        <w:rPr>
          <w:rFonts w:ascii="Arial" w:hAnsi="Arial"/>
        </w:rPr>
      </w:pPr>
      <w:r>
        <w:rPr>
          <w:rFonts w:ascii="Arial" w:hAnsi="Arial"/>
        </w:rPr>
        <w:t>Q</w:t>
      </w:r>
      <w:r>
        <w:rPr>
          <w:rFonts w:ascii="Arial" w:hAnsi="Arial"/>
        </w:rPr>
        <w:tab/>
        <w:t>By whom are you employed?</w:t>
      </w:r>
    </w:p>
    <w:p w:rsidR="0001048C" w:rsidRDefault="0001048C" w:rsidP="00062326">
      <w:pPr>
        <w:spacing w:line="480" w:lineRule="atLeast"/>
        <w:ind w:left="720" w:hanging="720"/>
        <w:rPr>
          <w:rFonts w:ascii="Arial" w:hAnsi="Arial"/>
        </w:rPr>
      </w:pPr>
      <w:r>
        <w:rPr>
          <w:rFonts w:ascii="Arial" w:hAnsi="Arial"/>
        </w:rPr>
        <w:t>A.</w:t>
      </w:r>
      <w:r>
        <w:rPr>
          <w:rFonts w:ascii="Arial" w:hAnsi="Arial"/>
        </w:rPr>
        <w:tab/>
        <w:t xml:space="preserve">I am employed by Gulf Power Company (Gulf or the Company).  I am the Manager of </w:t>
      </w:r>
      <w:r w:rsidR="00BC5E27">
        <w:rPr>
          <w:rFonts w:ascii="Arial" w:hAnsi="Arial"/>
        </w:rPr>
        <w:t xml:space="preserve">Power </w:t>
      </w:r>
      <w:r>
        <w:rPr>
          <w:rFonts w:ascii="Arial" w:hAnsi="Arial"/>
        </w:rPr>
        <w:t>Generation Services.</w:t>
      </w:r>
    </w:p>
    <w:p w:rsidR="0001048C" w:rsidRDefault="0001048C" w:rsidP="00062326">
      <w:pPr>
        <w:spacing w:line="480" w:lineRule="atLeast"/>
        <w:ind w:left="720"/>
        <w:rPr>
          <w:rFonts w:ascii="Arial" w:hAnsi="Arial"/>
        </w:rPr>
      </w:pPr>
    </w:p>
    <w:p w:rsidR="0001048C" w:rsidRDefault="0001048C" w:rsidP="00CA52D7">
      <w:pPr>
        <w:spacing w:line="480" w:lineRule="atLeast"/>
        <w:ind w:left="720" w:hanging="720"/>
        <w:rPr>
          <w:rFonts w:ascii="Arial" w:hAnsi="Arial"/>
        </w:rPr>
      </w:pPr>
      <w:r>
        <w:rPr>
          <w:rFonts w:ascii="Arial" w:hAnsi="Arial"/>
        </w:rPr>
        <w:t>Q.</w:t>
      </w:r>
      <w:r>
        <w:rPr>
          <w:rFonts w:ascii="Arial" w:hAnsi="Arial"/>
        </w:rPr>
        <w:tab/>
        <w:t xml:space="preserve">What are your responsibilities as Manager of </w:t>
      </w:r>
      <w:r w:rsidR="00BC5E27">
        <w:rPr>
          <w:rFonts w:ascii="Arial" w:hAnsi="Arial"/>
        </w:rPr>
        <w:t xml:space="preserve">Power </w:t>
      </w:r>
      <w:r>
        <w:rPr>
          <w:rFonts w:ascii="Arial" w:hAnsi="Arial"/>
        </w:rPr>
        <w:t>Generation Services?</w:t>
      </w:r>
    </w:p>
    <w:p w:rsidR="0001048C" w:rsidRDefault="0001048C" w:rsidP="00CA52D7">
      <w:pPr>
        <w:spacing w:line="480" w:lineRule="atLeast"/>
        <w:ind w:left="720" w:hanging="720"/>
        <w:rPr>
          <w:rFonts w:ascii="Arial" w:hAnsi="Arial"/>
        </w:rPr>
      </w:pPr>
      <w:r>
        <w:rPr>
          <w:rFonts w:ascii="Arial" w:hAnsi="Arial"/>
        </w:rPr>
        <w:t>A.</w:t>
      </w:r>
      <w:r>
        <w:rPr>
          <w:rFonts w:ascii="Arial" w:hAnsi="Arial"/>
        </w:rPr>
        <w:tab/>
        <w:t>I am responsible for Generation Planning, including the Ten</w:t>
      </w:r>
      <w:r w:rsidR="00125778">
        <w:rPr>
          <w:rFonts w:ascii="Arial" w:hAnsi="Arial"/>
        </w:rPr>
        <w:t xml:space="preserve"> </w:t>
      </w:r>
      <w:r>
        <w:rPr>
          <w:rFonts w:ascii="Arial" w:hAnsi="Arial"/>
        </w:rPr>
        <w:t>Year Site Plan and the Renewable Standard Offer Contract, reporting plant performance through the Generation Performance Incentive Factor, supply side renewable energy development, Operation</w:t>
      </w:r>
      <w:r w:rsidR="00416B6D">
        <w:rPr>
          <w:rFonts w:ascii="Arial" w:hAnsi="Arial"/>
        </w:rPr>
        <w:t>s</w:t>
      </w:r>
      <w:r>
        <w:rPr>
          <w:rFonts w:ascii="Arial" w:hAnsi="Arial"/>
        </w:rPr>
        <w:t xml:space="preserve"> and Maintenance (</w:t>
      </w:r>
      <w:r w:rsidR="00125778">
        <w:rPr>
          <w:rFonts w:ascii="Arial" w:hAnsi="Arial"/>
        </w:rPr>
        <w:t>O&amp;M</w:t>
      </w:r>
      <w:r>
        <w:rPr>
          <w:rFonts w:ascii="Arial" w:hAnsi="Arial"/>
        </w:rPr>
        <w:t xml:space="preserve">) budgeting </w:t>
      </w:r>
      <w:r w:rsidR="00FD22F1">
        <w:rPr>
          <w:rFonts w:ascii="Arial" w:hAnsi="Arial"/>
        </w:rPr>
        <w:t>for Production</w:t>
      </w:r>
      <w:r>
        <w:rPr>
          <w:rFonts w:ascii="Arial" w:hAnsi="Arial"/>
        </w:rPr>
        <w:t xml:space="preserve">, and capital budgeting </w:t>
      </w:r>
      <w:r w:rsidR="00C501E7">
        <w:rPr>
          <w:rFonts w:ascii="Arial" w:hAnsi="Arial"/>
        </w:rPr>
        <w:t>for Production</w:t>
      </w:r>
      <w:r>
        <w:rPr>
          <w:rFonts w:ascii="Arial" w:hAnsi="Arial"/>
        </w:rPr>
        <w:t>.</w:t>
      </w:r>
    </w:p>
    <w:p w:rsidR="0001048C" w:rsidRDefault="0001048C" w:rsidP="00CA52D7">
      <w:pPr>
        <w:spacing w:line="480" w:lineRule="atLeast"/>
        <w:ind w:left="720" w:hanging="720"/>
        <w:rPr>
          <w:rFonts w:ascii="Arial" w:hAnsi="Arial"/>
        </w:rPr>
      </w:pPr>
    </w:p>
    <w:p w:rsidR="00062326" w:rsidRDefault="00062326" w:rsidP="00CA52D7">
      <w:pPr>
        <w:spacing w:line="480" w:lineRule="atLeast"/>
        <w:ind w:left="720" w:hanging="720"/>
        <w:rPr>
          <w:rFonts w:ascii="Arial" w:hAnsi="Arial"/>
        </w:rPr>
      </w:pPr>
      <w:r>
        <w:rPr>
          <w:rFonts w:ascii="Arial" w:hAnsi="Arial"/>
        </w:rPr>
        <w:t>Q.</w:t>
      </w:r>
      <w:r>
        <w:rPr>
          <w:rFonts w:ascii="Arial" w:hAnsi="Arial"/>
        </w:rPr>
        <w:tab/>
        <w:t>Please state your prior work experience and responsibilities.</w:t>
      </w:r>
    </w:p>
    <w:p w:rsidR="00062326" w:rsidRDefault="00062326" w:rsidP="00CA52D7">
      <w:pPr>
        <w:spacing w:line="480" w:lineRule="atLeast"/>
        <w:ind w:left="720" w:hanging="720"/>
        <w:rPr>
          <w:rFonts w:ascii="Arial" w:hAnsi="Arial"/>
        </w:rPr>
      </w:pPr>
      <w:r>
        <w:rPr>
          <w:rFonts w:ascii="Arial" w:hAnsi="Arial"/>
        </w:rPr>
        <w:t>A.</w:t>
      </w:r>
      <w:r>
        <w:rPr>
          <w:rFonts w:ascii="Arial" w:hAnsi="Arial"/>
        </w:rPr>
        <w:tab/>
        <w:t>I was hired by Gulf in January 1982 as a district accountant responsible for accounting and budgeting for the Western District.  In 1984, I transferred to Internal Auditing, with primary responsibility for auditing</w:t>
      </w:r>
    </w:p>
    <w:p w:rsidR="00062326" w:rsidRDefault="00062326" w:rsidP="00062326">
      <w:pPr>
        <w:spacing w:line="480" w:lineRule="atLeast"/>
        <w:ind w:left="720" w:hanging="630"/>
        <w:rPr>
          <w:rFonts w:ascii="Arial" w:hAnsi="Arial"/>
        </w:rPr>
        <w:sectPr w:rsidR="00062326" w:rsidSect="00062326">
          <w:type w:val="continuous"/>
          <w:pgSz w:w="12240" w:h="15840" w:code="1"/>
          <w:pgMar w:top="1800" w:right="1440" w:bottom="1800" w:left="2160" w:header="720" w:footer="720" w:gutter="0"/>
          <w:lnNumType w:countBy="1" w:start="4"/>
          <w:cols w:space="720"/>
          <w:titlePg/>
          <w:docGrid w:linePitch="360"/>
        </w:sectPr>
      </w:pPr>
    </w:p>
    <w:p w:rsidR="0001048C" w:rsidRDefault="00CA52D7" w:rsidP="00CA52D7">
      <w:pPr>
        <w:spacing w:line="480" w:lineRule="atLeast"/>
        <w:ind w:left="720" w:hanging="720"/>
        <w:rPr>
          <w:rFonts w:ascii="Arial" w:hAnsi="Arial"/>
        </w:rPr>
      </w:pPr>
      <w:r>
        <w:rPr>
          <w:rFonts w:ascii="Arial" w:hAnsi="Arial"/>
        </w:rPr>
        <w:lastRenderedPageBreak/>
        <w:tab/>
      </w:r>
      <w:r w:rsidR="0001048C">
        <w:rPr>
          <w:rFonts w:ascii="Arial" w:hAnsi="Arial"/>
        </w:rPr>
        <w:t xml:space="preserve">Power Generation and Fuel. I transferred to Power Generation in 1998, with responsibility for accounting and budgeting for Power Generation. </w:t>
      </w:r>
      <w:r>
        <w:rPr>
          <w:rFonts w:ascii="Arial" w:hAnsi="Arial"/>
        </w:rPr>
        <w:t xml:space="preserve"> </w:t>
      </w:r>
      <w:r w:rsidR="0001048C">
        <w:rPr>
          <w:rFonts w:ascii="Arial" w:hAnsi="Arial"/>
        </w:rPr>
        <w:t>I assumed the additional responsibility for Generation Planning in 2002 and supply side renewable generation in 2008.</w:t>
      </w:r>
    </w:p>
    <w:p w:rsidR="0001048C" w:rsidRDefault="0001048C" w:rsidP="00CA52D7">
      <w:pPr>
        <w:spacing w:line="480" w:lineRule="atLeast"/>
        <w:ind w:left="720" w:hanging="720"/>
        <w:rPr>
          <w:rFonts w:ascii="Arial" w:hAnsi="Arial"/>
        </w:rPr>
      </w:pPr>
    </w:p>
    <w:p w:rsidR="0001048C" w:rsidRDefault="0001048C" w:rsidP="00CA52D7">
      <w:pPr>
        <w:spacing w:line="480" w:lineRule="atLeast"/>
        <w:ind w:left="720" w:hanging="720"/>
        <w:rPr>
          <w:rFonts w:ascii="Arial" w:hAnsi="Arial"/>
        </w:rPr>
      </w:pPr>
      <w:r>
        <w:rPr>
          <w:rFonts w:ascii="Arial" w:hAnsi="Arial"/>
        </w:rPr>
        <w:t>Q.</w:t>
      </w:r>
      <w:r>
        <w:rPr>
          <w:rFonts w:ascii="Arial" w:hAnsi="Arial"/>
        </w:rPr>
        <w:tab/>
        <w:t>What is your educational background?</w:t>
      </w:r>
    </w:p>
    <w:p w:rsidR="0001048C" w:rsidRDefault="0001048C" w:rsidP="00CA52D7">
      <w:pPr>
        <w:spacing w:line="480" w:lineRule="atLeast"/>
        <w:ind w:left="720" w:hanging="720"/>
        <w:rPr>
          <w:rFonts w:ascii="Arial" w:hAnsi="Arial"/>
        </w:rPr>
      </w:pPr>
      <w:r>
        <w:rPr>
          <w:rFonts w:ascii="Arial" w:hAnsi="Arial"/>
        </w:rPr>
        <w:t>A.</w:t>
      </w:r>
      <w:r>
        <w:rPr>
          <w:rFonts w:ascii="Arial" w:hAnsi="Arial"/>
        </w:rPr>
        <w:tab/>
        <w:t>I graduated with a Bachelor of Arts in Accounting from the University of West Florida in 1981.</w:t>
      </w:r>
    </w:p>
    <w:p w:rsidR="0001048C" w:rsidRDefault="0001048C" w:rsidP="00CA52D7">
      <w:pPr>
        <w:spacing w:line="480" w:lineRule="atLeast"/>
        <w:ind w:left="720" w:hanging="720"/>
        <w:rPr>
          <w:rFonts w:ascii="Arial" w:hAnsi="Arial"/>
        </w:rPr>
      </w:pPr>
    </w:p>
    <w:p w:rsidR="0001048C" w:rsidRDefault="0001048C" w:rsidP="00CA52D7">
      <w:pPr>
        <w:spacing w:line="480" w:lineRule="atLeast"/>
        <w:ind w:left="720" w:hanging="720"/>
        <w:rPr>
          <w:rFonts w:ascii="Arial" w:hAnsi="Arial"/>
        </w:rPr>
      </w:pPr>
      <w:r>
        <w:rPr>
          <w:rFonts w:ascii="Arial" w:hAnsi="Arial"/>
        </w:rPr>
        <w:t>Q.</w:t>
      </w:r>
      <w:r>
        <w:rPr>
          <w:rFonts w:ascii="Arial" w:hAnsi="Arial"/>
        </w:rPr>
        <w:tab/>
        <w:t>What are the purposes of your testimony?</w:t>
      </w:r>
    </w:p>
    <w:p w:rsidR="0001048C" w:rsidRDefault="0001048C" w:rsidP="00CA52D7">
      <w:pPr>
        <w:spacing w:line="480" w:lineRule="atLeast"/>
        <w:ind w:left="720" w:hanging="720"/>
        <w:rPr>
          <w:rFonts w:ascii="Arial" w:hAnsi="Arial"/>
        </w:rPr>
      </w:pPr>
      <w:r>
        <w:rPr>
          <w:rFonts w:ascii="Arial" w:hAnsi="Arial"/>
        </w:rPr>
        <w:t>A.</w:t>
      </w:r>
      <w:r>
        <w:rPr>
          <w:rFonts w:ascii="Arial" w:hAnsi="Arial"/>
        </w:rPr>
        <w:tab/>
        <w:t xml:space="preserve">My testimony discusses Gulf’s generation resources used and useful in the provision of electric service to our customers.  These resources include Gulf-owned resources, jointly-owned generation resources, the Southern </w:t>
      </w:r>
      <w:r w:rsidR="00BC5E27">
        <w:rPr>
          <w:rFonts w:ascii="Arial" w:hAnsi="Arial"/>
        </w:rPr>
        <w:t>e</w:t>
      </w:r>
      <w:r>
        <w:rPr>
          <w:rFonts w:ascii="Arial" w:hAnsi="Arial"/>
        </w:rPr>
        <w:t xml:space="preserve">lectric </w:t>
      </w:r>
      <w:r w:rsidR="00BC5E27">
        <w:rPr>
          <w:rFonts w:ascii="Arial" w:hAnsi="Arial"/>
        </w:rPr>
        <w:t>s</w:t>
      </w:r>
      <w:r>
        <w:rPr>
          <w:rFonts w:ascii="Arial" w:hAnsi="Arial"/>
        </w:rPr>
        <w:t>ystem</w:t>
      </w:r>
      <w:r w:rsidR="007735D9">
        <w:rPr>
          <w:rFonts w:ascii="Arial" w:hAnsi="Arial"/>
        </w:rPr>
        <w:t xml:space="preserve"> (SES)</w:t>
      </w:r>
      <w:r>
        <w:rPr>
          <w:rFonts w:ascii="Arial" w:hAnsi="Arial"/>
        </w:rPr>
        <w:t xml:space="preserve"> resources available pursuant to the Intercompany Interchange </w:t>
      </w:r>
      <w:r w:rsidR="00610453">
        <w:rPr>
          <w:rFonts w:ascii="Arial" w:hAnsi="Arial"/>
        </w:rPr>
        <w:t>Contract</w:t>
      </w:r>
      <w:r w:rsidR="007735D9">
        <w:rPr>
          <w:rFonts w:ascii="Arial" w:hAnsi="Arial"/>
        </w:rPr>
        <w:t xml:space="preserve"> (IIC)</w:t>
      </w:r>
      <w:r w:rsidR="00610453">
        <w:rPr>
          <w:rFonts w:ascii="Arial" w:hAnsi="Arial"/>
        </w:rPr>
        <w:t>,</w:t>
      </w:r>
      <w:r>
        <w:rPr>
          <w:rFonts w:ascii="Arial" w:hAnsi="Arial"/>
        </w:rPr>
        <w:t xml:space="preserve"> and power purchase agreements (PPA</w:t>
      </w:r>
      <w:r w:rsidR="00C12975">
        <w:rPr>
          <w:rFonts w:ascii="Arial" w:hAnsi="Arial"/>
        </w:rPr>
        <w:t>s</w:t>
      </w:r>
      <w:r>
        <w:rPr>
          <w:rFonts w:ascii="Arial" w:hAnsi="Arial"/>
        </w:rPr>
        <w:t>) with independent generators, including renewable generators.</w:t>
      </w:r>
      <w:r w:rsidR="005112AA">
        <w:rPr>
          <w:rFonts w:ascii="Arial" w:hAnsi="Arial"/>
        </w:rPr>
        <w:t xml:space="preserve">  </w:t>
      </w:r>
      <w:r>
        <w:rPr>
          <w:rFonts w:ascii="Arial" w:hAnsi="Arial"/>
        </w:rPr>
        <w:t xml:space="preserve">My testimony also addresses Gulf’s resource planning process, Production investment, and 2012 Production </w:t>
      </w:r>
      <w:r w:rsidR="00125778">
        <w:rPr>
          <w:rFonts w:ascii="Arial" w:hAnsi="Arial"/>
        </w:rPr>
        <w:t>O&amp;M</w:t>
      </w:r>
      <w:r>
        <w:rPr>
          <w:rFonts w:ascii="Arial" w:hAnsi="Arial"/>
        </w:rPr>
        <w:t xml:space="preserve"> budget.</w:t>
      </w:r>
    </w:p>
    <w:p w:rsidR="0001048C" w:rsidRDefault="0001048C" w:rsidP="00CA52D7">
      <w:pPr>
        <w:spacing w:line="480" w:lineRule="atLeast"/>
        <w:ind w:left="720" w:hanging="720"/>
        <w:rPr>
          <w:rFonts w:ascii="Arial" w:hAnsi="Arial"/>
        </w:rPr>
      </w:pPr>
      <w:r w:rsidDel="00715680">
        <w:rPr>
          <w:rFonts w:ascii="Arial" w:hAnsi="Arial"/>
        </w:rPr>
        <w:t xml:space="preserve"> </w:t>
      </w:r>
    </w:p>
    <w:p w:rsidR="0001048C" w:rsidRDefault="0001048C" w:rsidP="00CA52D7">
      <w:pPr>
        <w:spacing w:line="480" w:lineRule="atLeast"/>
        <w:ind w:left="720" w:hanging="720"/>
        <w:rPr>
          <w:rFonts w:ascii="Arial" w:hAnsi="Arial"/>
        </w:rPr>
      </w:pPr>
      <w:r>
        <w:rPr>
          <w:rFonts w:ascii="Arial" w:hAnsi="Arial"/>
        </w:rPr>
        <w:t>Q.</w:t>
      </w:r>
      <w:r>
        <w:rPr>
          <w:rFonts w:ascii="Arial" w:hAnsi="Arial"/>
        </w:rPr>
        <w:tab/>
        <w:t>Are you sponsoring any exhibits?</w:t>
      </w:r>
    </w:p>
    <w:p w:rsidR="0001048C" w:rsidRDefault="0001048C" w:rsidP="00CA52D7">
      <w:pPr>
        <w:spacing w:line="480" w:lineRule="atLeast"/>
        <w:ind w:left="734" w:hanging="720"/>
        <w:rPr>
          <w:rFonts w:ascii="Arial" w:hAnsi="Arial"/>
        </w:rPr>
      </w:pPr>
      <w:r>
        <w:rPr>
          <w:rFonts w:ascii="Arial" w:hAnsi="Arial"/>
        </w:rPr>
        <w:t>A.</w:t>
      </w:r>
      <w:r>
        <w:rPr>
          <w:rFonts w:ascii="Arial" w:hAnsi="Arial"/>
        </w:rPr>
        <w:tab/>
        <w:t>Yes</w:t>
      </w:r>
      <w:r w:rsidR="00B34B92">
        <w:rPr>
          <w:rFonts w:ascii="Arial" w:hAnsi="Arial"/>
        </w:rPr>
        <w:t>.</w:t>
      </w:r>
      <w:r w:rsidR="00CA52D7">
        <w:rPr>
          <w:rFonts w:ascii="Arial" w:hAnsi="Arial"/>
        </w:rPr>
        <w:t xml:space="preserve"> </w:t>
      </w:r>
      <w:r>
        <w:rPr>
          <w:rFonts w:ascii="Arial" w:hAnsi="Arial"/>
        </w:rPr>
        <w:t xml:space="preserve"> I am sponsoring Exhibit RWG-1, Schedules 1</w:t>
      </w:r>
      <w:r w:rsidR="00C12975">
        <w:rPr>
          <w:rFonts w:ascii="Arial" w:hAnsi="Arial"/>
        </w:rPr>
        <w:t xml:space="preserve"> </w:t>
      </w:r>
      <w:r w:rsidR="00B34B92">
        <w:rPr>
          <w:rFonts w:ascii="Arial" w:hAnsi="Arial"/>
        </w:rPr>
        <w:t>through</w:t>
      </w:r>
      <w:r w:rsidR="00C12975">
        <w:rPr>
          <w:rFonts w:ascii="Arial" w:hAnsi="Arial"/>
        </w:rPr>
        <w:t xml:space="preserve"> 1</w:t>
      </w:r>
      <w:r w:rsidR="00BE501E">
        <w:rPr>
          <w:rFonts w:ascii="Arial" w:hAnsi="Arial"/>
        </w:rPr>
        <w:t>2</w:t>
      </w:r>
      <w:r>
        <w:rPr>
          <w:rFonts w:ascii="Arial" w:hAnsi="Arial"/>
        </w:rPr>
        <w:t>.  Exhibit RWG-1 was prepared under my direction and control, and the information contained therein is true and correct to the best of my knowledge and belief.</w:t>
      </w:r>
    </w:p>
    <w:p w:rsidR="0001048C" w:rsidRDefault="0001048C" w:rsidP="00CA52D7">
      <w:pPr>
        <w:spacing w:line="480" w:lineRule="atLeast"/>
        <w:ind w:left="720" w:hanging="720"/>
        <w:rPr>
          <w:rFonts w:ascii="Arial" w:hAnsi="Arial"/>
        </w:rPr>
      </w:pPr>
    </w:p>
    <w:p w:rsidR="0001048C" w:rsidRDefault="0001048C" w:rsidP="00CA52D7">
      <w:pPr>
        <w:spacing w:line="480" w:lineRule="atLeast"/>
        <w:ind w:left="720" w:hanging="720"/>
        <w:rPr>
          <w:rFonts w:ascii="Arial" w:hAnsi="Arial"/>
        </w:rPr>
      </w:pPr>
      <w:r>
        <w:rPr>
          <w:rFonts w:ascii="Arial" w:hAnsi="Arial"/>
        </w:rPr>
        <w:lastRenderedPageBreak/>
        <w:t>Q.</w:t>
      </w:r>
      <w:r>
        <w:rPr>
          <w:rFonts w:ascii="Arial" w:hAnsi="Arial"/>
        </w:rPr>
        <w:tab/>
        <w:t>Are you sponsoring any of the Minimum Filing Requirements (MFRs) filed by Gulf?</w:t>
      </w:r>
    </w:p>
    <w:p w:rsidR="0001048C" w:rsidRDefault="0001048C" w:rsidP="00CA52D7">
      <w:pPr>
        <w:spacing w:line="480" w:lineRule="atLeast"/>
        <w:ind w:left="720" w:hanging="720"/>
        <w:rPr>
          <w:rFonts w:ascii="Arial" w:hAnsi="Arial"/>
        </w:rPr>
      </w:pPr>
      <w:r>
        <w:rPr>
          <w:rFonts w:ascii="Arial" w:hAnsi="Arial"/>
        </w:rPr>
        <w:t>A.</w:t>
      </w:r>
      <w:r>
        <w:rPr>
          <w:rFonts w:ascii="Arial" w:hAnsi="Arial"/>
        </w:rPr>
        <w:tab/>
        <w:t>Yes</w:t>
      </w:r>
      <w:r w:rsidR="00B34B92">
        <w:rPr>
          <w:rFonts w:ascii="Arial" w:hAnsi="Arial"/>
        </w:rPr>
        <w:t xml:space="preserve">. </w:t>
      </w:r>
      <w:r>
        <w:rPr>
          <w:rFonts w:ascii="Arial" w:hAnsi="Arial"/>
        </w:rPr>
        <w:t xml:space="preserve"> </w:t>
      </w:r>
      <w:r w:rsidR="00B34B92">
        <w:rPr>
          <w:rFonts w:ascii="Arial" w:hAnsi="Arial"/>
        </w:rPr>
        <w:t>A</w:t>
      </w:r>
      <w:r>
        <w:rPr>
          <w:rFonts w:ascii="Arial" w:hAnsi="Arial"/>
        </w:rPr>
        <w:t xml:space="preserve"> list of MFRs I sponsor or cosponsor is included on Exhibit RWG-1, Schedule 1.  The information contained in the MFRs I sponsor or co-sponsor is true and correct to the best of my knowledge and belief.</w:t>
      </w:r>
    </w:p>
    <w:p w:rsidR="0001048C" w:rsidRDefault="0001048C" w:rsidP="00CA52D7">
      <w:pPr>
        <w:spacing w:line="480" w:lineRule="atLeast"/>
        <w:ind w:left="720" w:hanging="720"/>
        <w:rPr>
          <w:rFonts w:ascii="Arial" w:hAnsi="Arial"/>
        </w:rPr>
      </w:pPr>
    </w:p>
    <w:p w:rsidR="00416B6D" w:rsidRDefault="00416B6D" w:rsidP="00CA52D7">
      <w:pPr>
        <w:spacing w:line="480" w:lineRule="atLeast"/>
        <w:ind w:left="720" w:hanging="720"/>
        <w:rPr>
          <w:rFonts w:ascii="Arial" w:hAnsi="Arial"/>
        </w:rPr>
      </w:pPr>
    </w:p>
    <w:p w:rsidR="0001048C" w:rsidRDefault="0001048C" w:rsidP="00CA52D7">
      <w:pPr>
        <w:spacing w:line="480" w:lineRule="atLeast"/>
        <w:ind w:left="720" w:hanging="720"/>
        <w:jc w:val="center"/>
        <w:rPr>
          <w:rFonts w:ascii="Arial" w:hAnsi="Arial"/>
          <w:b/>
        </w:rPr>
      </w:pPr>
      <w:r w:rsidRPr="00A203CC">
        <w:rPr>
          <w:rFonts w:ascii="Arial" w:hAnsi="Arial"/>
          <w:b/>
        </w:rPr>
        <w:t>I</w:t>
      </w:r>
      <w:r>
        <w:rPr>
          <w:rFonts w:ascii="Arial" w:hAnsi="Arial"/>
          <w:b/>
        </w:rPr>
        <w:t>.</w:t>
      </w:r>
      <w:r w:rsidRPr="00A203CC">
        <w:rPr>
          <w:rFonts w:ascii="Arial" w:hAnsi="Arial"/>
          <w:b/>
        </w:rPr>
        <w:t xml:space="preserve">  GULF’S GENERATION RESOURCES</w:t>
      </w:r>
    </w:p>
    <w:p w:rsidR="00416B6D" w:rsidRPr="00A203CC" w:rsidRDefault="00416B6D" w:rsidP="00CA52D7">
      <w:pPr>
        <w:spacing w:line="480" w:lineRule="atLeast"/>
        <w:ind w:left="720" w:hanging="720"/>
        <w:jc w:val="center"/>
        <w:rPr>
          <w:rFonts w:ascii="Arial" w:hAnsi="Arial"/>
          <w:b/>
        </w:rPr>
      </w:pPr>
    </w:p>
    <w:p w:rsidR="0001048C" w:rsidRDefault="0001048C" w:rsidP="00CA52D7">
      <w:pPr>
        <w:spacing w:line="480" w:lineRule="atLeast"/>
        <w:ind w:left="720" w:hanging="720"/>
        <w:rPr>
          <w:rFonts w:ascii="Arial" w:hAnsi="Arial"/>
        </w:rPr>
      </w:pPr>
      <w:r>
        <w:rPr>
          <w:rFonts w:ascii="Arial" w:hAnsi="Arial"/>
        </w:rPr>
        <w:t>Q.</w:t>
      </w:r>
      <w:r>
        <w:rPr>
          <w:rFonts w:ascii="Arial" w:hAnsi="Arial"/>
        </w:rPr>
        <w:tab/>
        <w:t>Please describe Gulf’s generating resources during the 2012 test year.</w:t>
      </w:r>
    </w:p>
    <w:p w:rsidR="0001048C" w:rsidRDefault="0001048C" w:rsidP="00CA52D7">
      <w:pPr>
        <w:spacing w:line="480" w:lineRule="atLeast"/>
        <w:ind w:left="720" w:hanging="720"/>
        <w:rPr>
          <w:rFonts w:ascii="Arial" w:hAnsi="Arial"/>
        </w:rPr>
      </w:pPr>
      <w:r>
        <w:rPr>
          <w:rFonts w:ascii="Arial" w:hAnsi="Arial"/>
        </w:rPr>
        <w:t>A.</w:t>
      </w:r>
      <w:r>
        <w:rPr>
          <w:rFonts w:ascii="Arial" w:hAnsi="Arial"/>
        </w:rPr>
        <w:tab/>
        <w:t>Gulf will generate or purchase electricity from a diverse group of resources in 2012.  These resources will include: (a) units owned solely by Gulf, (b)</w:t>
      </w:r>
      <w:r w:rsidR="00CA52D7">
        <w:rPr>
          <w:rFonts w:ascii="Arial" w:hAnsi="Arial"/>
        </w:rPr>
        <w:t> </w:t>
      </w:r>
      <w:r>
        <w:rPr>
          <w:rFonts w:ascii="Arial" w:hAnsi="Arial"/>
        </w:rPr>
        <w:t xml:space="preserve">units owned jointly with other operating companies within the SES, </w:t>
      </w:r>
      <w:r w:rsidR="00BF51EA">
        <w:rPr>
          <w:rFonts w:ascii="Arial" w:hAnsi="Arial"/>
        </w:rPr>
        <w:t xml:space="preserve">   </w:t>
      </w:r>
      <w:r>
        <w:rPr>
          <w:rFonts w:ascii="Arial" w:hAnsi="Arial"/>
        </w:rPr>
        <w:t xml:space="preserve">(c) units in the SES available to Gulf through the SES IIC, and (d) units available to Gulf under PPAs.  The fuels used for the generation resources available to Gulf include coal, oil, natural gas, landfill gas and municipal solid waste.  </w:t>
      </w:r>
    </w:p>
    <w:p w:rsidR="0001048C" w:rsidRDefault="0001048C" w:rsidP="00CA52D7">
      <w:pPr>
        <w:spacing w:line="480" w:lineRule="atLeast"/>
        <w:ind w:left="720" w:hanging="720"/>
        <w:rPr>
          <w:rFonts w:ascii="Arial" w:hAnsi="Arial"/>
        </w:rPr>
      </w:pPr>
    </w:p>
    <w:p w:rsidR="0001048C" w:rsidRDefault="0001048C" w:rsidP="00CA52D7">
      <w:pPr>
        <w:spacing w:line="480" w:lineRule="atLeast"/>
        <w:ind w:left="720" w:hanging="720"/>
        <w:rPr>
          <w:rFonts w:ascii="Arial" w:hAnsi="Arial"/>
        </w:rPr>
      </w:pPr>
      <w:r>
        <w:rPr>
          <w:rFonts w:ascii="Arial" w:hAnsi="Arial"/>
        </w:rPr>
        <w:t>Q.</w:t>
      </w:r>
      <w:r>
        <w:rPr>
          <w:rFonts w:ascii="Arial" w:hAnsi="Arial"/>
        </w:rPr>
        <w:tab/>
        <w:t>Please describe Gulf’s projected capacity mix by fuel type for 2012.</w:t>
      </w:r>
    </w:p>
    <w:p w:rsidR="00B01B67" w:rsidRDefault="0001048C" w:rsidP="00CA52D7">
      <w:pPr>
        <w:spacing w:line="480" w:lineRule="atLeast"/>
        <w:ind w:left="720" w:hanging="720"/>
        <w:rPr>
          <w:rFonts w:ascii="Arial" w:hAnsi="Arial"/>
        </w:rPr>
      </w:pPr>
      <w:r>
        <w:rPr>
          <w:rFonts w:ascii="Arial" w:hAnsi="Arial"/>
        </w:rPr>
        <w:t>A.</w:t>
      </w:r>
      <w:r>
        <w:rPr>
          <w:rFonts w:ascii="Arial" w:hAnsi="Arial"/>
        </w:rPr>
        <w:tab/>
      </w:r>
      <w:r w:rsidR="00D15DB5">
        <w:rPr>
          <w:rFonts w:ascii="Arial" w:hAnsi="Arial"/>
        </w:rPr>
        <w:t>In</w:t>
      </w:r>
      <w:r>
        <w:rPr>
          <w:rFonts w:ascii="Arial" w:hAnsi="Arial"/>
        </w:rPr>
        <w:t xml:space="preserve"> the summer of 2002 at </w:t>
      </w:r>
      <w:r w:rsidR="00D15DB5">
        <w:rPr>
          <w:rFonts w:ascii="Arial" w:hAnsi="Arial"/>
        </w:rPr>
        <w:t>the beginning of the test year in</w:t>
      </w:r>
      <w:r>
        <w:rPr>
          <w:rFonts w:ascii="Arial" w:hAnsi="Arial"/>
        </w:rPr>
        <w:t xml:space="preserve"> Gulf’s last rate case, Gulf had 2,</w:t>
      </w:r>
      <w:r w:rsidR="00BC5E27">
        <w:rPr>
          <w:rFonts w:ascii="Arial" w:hAnsi="Arial"/>
        </w:rPr>
        <w:t>625</w:t>
      </w:r>
      <w:r>
        <w:rPr>
          <w:rFonts w:ascii="Arial" w:hAnsi="Arial"/>
        </w:rPr>
        <w:t xml:space="preserve"> </w:t>
      </w:r>
      <w:r w:rsidR="00D15DB5">
        <w:rPr>
          <w:rFonts w:ascii="Arial" w:hAnsi="Arial"/>
        </w:rPr>
        <w:t>megawatts (</w:t>
      </w:r>
      <w:r>
        <w:rPr>
          <w:rFonts w:ascii="Arial" w:hAnsi="Arial"/>
        </w:rPr>
        <w:t>MW</w:t>
      </w:r>
      <w:r w:rsidR="00D15DB5">
        <w:rPr>
          <w:rFonts w:ascii="Arial" w:hAnsi="Arial"/>
        </w:rPr>
        <w:t>)</w:t>
      </w:r>
      <w:r>
        <w:rPr>
          <w:rFonts w:ascii="Arial" w:hAnsi="Arial"/>
        </w:rPr>
        <w:t xml:space="preserve"> of capacity available to serve our customers</w:t>
      </w:r>
      <w:r w:rsidR="00D15DB5">
        <w:rPr>
          <w:rFonts w:ascii="Arial" w:hAnsi="Arial"/>
        </w:rPr>
        <w:t xml:space="preserve">, as shown on Schedule 2, </w:t>
      </w:r>
      <w:r w:rsidR="00125778">
        <w:rPr>
          <w:rFonts w:ascii="Arial" w:hAnsi="Arial"/>
        </w:rPr>
        <w:t xml:space="preserve">page </w:t>
      </w:r>
      <w:r w:rsidR="00D15DB5">
        <w:rPr>
          <w:rFonts w:ascii="Arial" w:hAnsi="Arial"/>
        </w:rPr>
        <w:t xml:space="preserve">1 </w:t>
      </w:r>
      <w:r w:rsidR="00F42A16">
        <w:rPr>
          <w:rFonts w:ascii="Arial" w:hAnsi="Arial"/>
        </w:rPr>
        <w:t xml:space="preserve">of 2, </w:t>
      </w:r>
      <w:r w:rsidR="00D15DB5">
        <w:rPr>
          <w:rFonts w:ascii="Arial" w:hAnsi="Arial"/>
        </w:rPr>
        <w:t>of Exhibit RWG-1</w:t>
      </w:r>
      <w:r>
        <w:rPr>
          <w:rFonts w:ascii="Arial" w:hAnsi="Arial"/>
        </w:rPr>
        <w:t>.  The resources available to Gulf were primarily coal</w:t>
      </w:r>
      <w:r w:rsidR="00D15DB5">
        <w:rPr>
          <w:rFonts w:ascii="Arial" w:hAnsi="Arial"/>
        </w:rPr>
        <w:t xml:space="preserve"> generation</w:t>
      </w:r>
      <w:r>
        <w:rPr>
          <w:rFonts w:ascii="Arial" w:hAnsi="Arial"/>
        </w:rPr>
        <w:t xml:space="preserve">, which made up </w:t>
      </w:r>
      <w:r w:rsidR="00125778">
        <w:rPr>
          <w:rFonts w:ascii="Arial" w:hAnsi="Arial"/>
        </w:rPr>
        <w:t>7</w:t>
      </w:r>
      <w:r w:rsidR="00BC5E27">
        <w:rPr>
          <w:rFonts w:ascii="Arial" w:hAnsi="Arial"/>
        </w:rPr>
        <w:t>5.7</w:t>
      </w:r>
      <w:r w:rsidR="00B447A9">
        <w:rPr>
          <w:rFonts w:ascii="Arial" w:hAnsi="Arial"/>
        </w:rPr>
        <w:t xml:space="preserve"> percent</w:t>
      </w:r>
      <w:r>
        <w:rPr>
          <w:rFonts w:ascii="Arial" w:hAnsi="Arial"/>
        </w:rPr>
        <w:t xml:space="preserve"> of the resources owned or available through PPAs.  For the summer of 2012, Gulf will have </w:t>
      </w:r>
      <w:r w:rsidR="00BC5E27">
        <w:rPr>
          <w:rFonts w:ascii="Arial" w:hAnsi="Arial"/>
        </w:rPr>
        <w:t>3,852</w:t>
      </w:r>
      <w:r>
        <w:rPr>
          <w:rFonts w:ascii="Arial" w:hAnsi="Arial"/>
        </w:rPr>
        <w:t xml:space="preserve"> MW of capacity available for our </w:t>
      </w:r>
      <w:r>
        <w:rPr>
          <w:rFonts w:ascii="Arial" w:hAnsi="Arial"/>
        </w:rPr>
        <w:lastRenderedPageBreak/>
        <w:t>customers.</w:t>
      </w:r>
      <w:r w:rsidR="00CA52D7">
        <w:rPr>
          <w:rFonts w:ascii="Arial" w:hAnsi="Arial"/>
        </w:rPr>
        <w:t xml:space="preserve"> </w:t>
      </w:r>
      <w:r>
        <w:rPr>
          <w:rFonts w:ascii="Arial" w:hAnsi="Arial"/>
        </w:rPr>
        <w:t xml:space="preserve"> Exhibit RWG-1, Schedule 2, </w:t>
      </w:r>
      <w:r w:rsidR="00125778">
        <w:rPr>
          <w:rFonts w:ascii="Arial" w:hAnsi="Arial"/>
        </w:rPr>
        <w:t>p</w:t>
      </w:r>
      <w:r>
        <w:rPr>
          <w:rFonts w:ascii="Arial" w:hAnsi="Arial"/>
        </w:rPr>
        <w:t xml:space="preserve">age 2 of 2, shows that </w:t>
      </w:r>
      <w:r w:rsidR="004E0414">
        <w:rPr>
          <w:rFonts w:ascii="Arial" w:hAnsi="Arial"/>
        </w:rPr>
        <w:t xml:space="preserve">the </w:t>
      </w:r>
      <w:r>
        <w:rPr>
          <w:rFonts w:ascii="Arial" w:hAnsi="Arial"/>
        </w:rPr>
        <w:t xml:space="preserve">resources available to Gulf will be made up of </w:t>
      </w:r>
      <w:r w:rsidR="00BC5E27">
        <w:rPr>
          <w:rFonts w:ascii="Arial" w:hAnsi="Arial"/>
        </w:rPr>
        <w:t>48.4</w:t>
      </w:r>
      <w:r w:rsidR="00B447A9">
        <w:rPr>
          <w:rFonts w:ascii="Arial" w:hAnsi="Arial"/>
        </w:rPr>
        <w:t xml:space="preserve"> percent</w:t>
      </w:r>
      <w:r>
        <w:rPr>
          <w:rFonts w:ascii="Arial" w:hAnsi="Arial"/>
        </w:rPr>
        <w:t xml:space="preserve"> coal, </w:t>
      </w:r>
      <w:r w:rsidR="00BC5E27">
        <w:rPr>
          <w:rFonts w:ascii="Arial" w:hAnsi="Arial"/>
        </w:rPr>
        <w:t>50.4</w:t>
      </w:r>
      <w:r w:rsidR="00B447A9">
        <w:rPr>
          <w:rFonts w:ascii="Arial" w:hAnsi="Arial"/>
        </w:rPr>
        <w:t> percent</w:t>
      </w:r>
      <w:r>
        <w:rPr>
          <w:rFonts w:ascii="Arial" w:hAnsi="Arial"/>
        </w:rPr>
        <w:t xml:space="preserve"> gas, 0.8</w:t>
      </w:r>
      <w:r w:rsidR="00B447A9">
        <w:rPr>
          <w:rFonts w:ascii="Arial" w:hAnsi="Arial"/>
        </w:rPr>
        <w:t xml:space="preserve"> percent</w:t>
      </w:r>
      <w:r>
        <w:rPr>
          <w:rFonts w:ascii="Arial" w:hAnsi="Arial"/>
        </w:rPr>
        <w:t xml:space="preserve"> oil, and 0.</w:t>
      </w:r>
      <w:r w:rsidR="00BC5E27">
        <w:rPr>
          <w:rFonts w:ascii="Arial" w:hAnsi="Arial"/>
        </w:rPr>
        <w:t>4</w:t>
      </w:r>
      <w:r w:rsidR="00B447A9">
        <w:rPr>
          <w:rFonts w:ascii="Arial" w:hAnsi="Arial"/>
        </w:rPr>
        <w:t xml:space="preserve"> percent</w:t>
      </w:r>
      <w:r>
        <w:rPr>
          <w:rFonts w:ascii="Arial" w:hAnsi="Arial"/>
        </w:rPr>
        <w:t xml:space="preserve"> renewable.  </w:t>
      </w:r>
      <w:r w:rsidR="00125778">
        <w:rPr>
          <w:rFonts w:ascii="Arial" w:hAnsi="Arial"/>
        </w:rPr>
        <w:t>S</w:t>
      </w:r>
      <w:r w:rsidR="00610453">
        <w:rPr>
          <w:rFonts w:ascii="Arial" w:hAnsi="Arial"/>
        </w:rPr>
        <w:t>ince</w:t>
      </w:r>
      <w:r w:rsidR="00B01B67">
        <w:rPr>
          <w:rFonts w:ascii="Arial" w:hAnsi="Arial"/>
        </w:rPr>
        <w:t xml:space="preserve"> </w:t>
      </w:r>
      <w:r w:rsidR="00CA6DAD">
        <w:rPr>
          <w:rFonts w:ascii="Arial" w:hAnsi="Arial"/>
        </w:rPr>
        <w:t xml:space="preserve">our </w:t>
      </w:r>
      <w:r w:rsidR="00B01B67">
        <w:rPr>
          <w:rFonts w:ascii="Arial" w:hAnsi="Arial"/>
        </w:rPr>
        <w:t>last rate case</w:t>
      </w:r>
      <w:r w:rsidR="00CA6DAD">
        <w:rPr>
          <w:rFonts w:ascii="Arial" w:hAnsi="Arial"/>
        </w:rPr>
        <w:t>,</w:t>
      </w:r>
      <w:r w:rsidR="00B01B67">
        <w:rPr>
          <w:rFonts w:ascii="Arial" w:hAnsi="Arial"/>
        </w:rPr>
        <w:t xml:space="preserve"> Gulf has increased its fuel diversity and reduced its reliance</w:t>
      </w:r>
      <w:r w:rsidR="008E6142">
        <w:rPr>
          <w:rFonts w:ascii="Arial" w:hAnsi="Arial"/>
        </w:rPr>
        <w:t xml:space="preserve"> </w:t>
      </w:r>
      <w:r w:rsidR="00B01B67">
        <w:rPr>
          <w:rFonts w:ascii="Arial" w:hAnsi="Arial"/>
        </w:rPr>
        <w:t>on coal.</w:t>
      </w:r>
    </w:p>
    <w:p w:rsidR="00944FDD" w:rsidRDefault="00944FDD" w:rsidP="00CA52D7">
      <w:pPr>
        <w:spacing w:line="480" w:lineRule="atLeast"/>
        <w:ind w:left="720" w:hanging="720"/>
        <w:rPr>
          <w:rFonts w:ascii="Arial" w:hAnsi="Arial"/>
        </w:rPr>
      </w:pPr>
    </w:p>
    <w:p w:rsidR="0001048C" w:rsidRDefault="00CA52D7" w:rsidP="00CA52D7">
      <w:pPr>
        <w:spacing w:line="480" w:lineRule="atLeast"/>
        <w:ind w:left="720" w:hanging="720"/>
        <w:rPr>
          <w:rFonts w:ascii="Arial" w:hAnsi="Arial"/>
        </w:rPr>
      </w:pPr>
      <w:r>
        <w:rPr>
          <w:rFonts w:ascii="Arial" w:hAnsi="Arial"/>
        </w:rPr>
        <w:tab/>
      </w:r>
      <w:r w:rsidR="0001048C">
        <w:rPr>
          <w:rFonts w:ascii="Arial" w:hAnsi="Arial"/>
        </w:rPr>
        <w:t xml:space="preserve">Through an effective planning process, Gulf has a generation mix which will allow </w:t>
      </w:r>
      <w:r w:rsidR="00CA6DAD">
        <w:rPr>
          <w:rFonts w:ascii="Arial" w:hAnsi="Arial"/>
        </w:rPr>
        <w:t xml:space="preserve">us </w:t>
      </w:r>
      <w:r w:rsidR="0001048C">
        <w:rPr>
          <w:rFonts w:ascii="Arial" w:hAnsi="Arial"/>
        </w:rPr>
        <w:t xml:space="preserve">to provide our customers energy from whichever resources are most economical.  When coal prices are high, </w:t>
      </w:r>
      <w:r w:rsidR="007735D9">
        <w:rPr>
          <w:rFonts w:ascii="Arial" w:hAnsi="Arial"/>
        </w:rPr>
        <w:t>more</w:t>
      </w:r>
      <w:r w:rsidR="0001048C">
        <w:rPr>
          <w:rFonts w:ascii="Arial" w:hAnsi="Arial"/>
        </w:rPr>
        <w:t xml:space="preserve"> gas resources can be utilized; when gas prices are high, </w:t>
      </w:r>
      <w:r w:rsidR="007735D9">
        <w:rPr>
          <w:rFonts w:ascii="Arial" w:hAnsi="Arial"/>
        </w:rPr>
        <w:t xml:space="preserve">more </w:t>
      </w:r>
      <w:r w:rsidR="0001048C">
        <w:rPr>
          <w:rFonts w:ascii="Arial" w:hAnsi="Arial"/>
        </w:rPr>
        <w:t xml:space="preserve">coal resources can be utilized.  In addition, as a party to the SES IIC, Gulf takes advantage of making purchases or sales through the Southern Company Power Pool (the </w:t>
      </w:r>
      <w:r w:rsidR="00125778">
        <w:rPr>
          <w:rFonts w:ascii="Arial" w:hAnsi="Arial"/>
        </w:rPr>
        <w:t>Pool</w:t>
      </w:r>
      <w:r w:rsidR="0001048C">
        <w:rPr>
          <w:rFonts w:ascii="Arial" w:hAnsi="Arial"/>
        </w:rPr>
        <w:t>) that further benefit our customers.</w:t>
      </w:r>
    </w:p>
    <w:p w:rsidR="0001048C" w:rsidRDefault="0001048C" w:rsidP="00CA52D7">
      <w:pPr>
        <w:spacing w:line="480" w:lineRule="atLeast"/>
        <w:ind w:left="720" w:hanging="720"/>
        <w:rPr>
          <w:rFonts w:ascii="Arial" w:hAnsi="Arial"/>
        </w:rPr>
      </w:pPr>
    </w:p>
    <w:p w:rsidR="0001048C" w:rsidRDefault="0001048C" w:rsidP="00CA52D7">
      <w:pPr>
        <w:spacing w:line="480" w:lineRule="atLeast"/>
        <w:ind w:left="720" w:hanging="720"/>
        <w:rPr>
          <w:rFonts w:ascii="Arial" w:hAnsi="Arial"/>
        </w:rPr>
      </w:pPr>
      <w:r>
        <w:rPr>
          <w:rFonts w:ascii="Arial" w:hAnsi="Arial"/>
        </w:rPr>
        <w:t>Q.</w:t>
      </w:r>
      <w:r>
        <w:rPr>
          <w:rFonts w:ascii="Arial" w:hAnsi="Arial"/>
        </w:rPr>
        <w:tab/>
        <w:t>Please describe the generation resources forecasted to be owned, operated and used by Gulf to serve its retail customers in 2012.</w:t>
      </w:r>
    </w:p>
    <w:p w:rsidR="0001048C" w:rsidRDefault="0001048C" w:rsidP="00CA52D7">
      <w:pPr>
        <w:spacing w:line="480" w:lineRule="atLeast"/>
        <w:ind w:left="720" w:hanging="720"/>
        <w:rPr>
          <w:rFonts w:ascii="Arial" w:hAnsi="Arial"/>
        </w:rPr>
      </w:pPr>
      <w:r>
        <w:rPr>
          <w:rFonts w:ascii="Arial" w:hAnsi="Arial"/>
        </w:rPr>
        <w:t>A.</w:t>
      </w:r>
      <w:r>
        <w:rPr>
          <w:rFonts w:ascii="Arial" w:hAnsi="Arial"/>
        </w:rPr>
        <w:tab/>
        <w:t>Exhibit RWG-1, Schedule 3 provides a list of the units owned and operated or co-owned by Gulf</w:t>
      </w:r>
      <w:r w:rsidR="00CE008A">
        <w:rPr>
          <w:rFonts w:ascii="Arial" w:hAnsi="Arial"/>
        </w:rPr>
        <w:t xml:space="preserve"> and used to provide retail service</w:t>
      </w:r>
      <w:r>
        <w:rPr>
          <w:rFonts w:ascii="Arial" w:hAnsi="Arial"/>
        </w:rPr>
        <w:t xml:space="preserve">.  The list includes Gulf’s ownership in Plant Daniel located in Mississippi. </w:t>
      </w:r>
      <w:r w:rsidR="004E0414">
        <w:rPr>
          <w:rFonts w:ascii="Arial" w:hAnsi="Arial"/>
        </w:rPr>
        <w:t xml:space="preserve">  </w:t>
      </w:r>
      <w:r>
        <w:rPr>
          <w:rFonts w:ascii="Arial" w:hAnsi="Arial"/>
        </w:rPr>
        <w:t>A summary of these units, fuel type, and capacity is as follows:</w:t>
      </w:r>
    </w:p>
    <w:p w:rsidR="0001048C" w:rsidRPr="00772DE8" w:rsidRDefault="0001048C" w:rsidP="00E81854">
      <w:pPr>
        <w:pStyle w:val="ListParagraph"/>
        <w:numPr>
          <w:ilvl w:val="1"/>
          <w:numId w:val="25"/>
        </w:numPr>
        <w:spacing w:line="480" w:lineRule="atLeast"/>
        <w:ind w:left="1800"/>
        <w:rPr>
          <w:rFonts w:ascii="Arial" w:hAnsi="Arial"/>
        </w:rPr>
      </w:pPr>
      <w:r w:rsidRPr="00772DE8">
        <w:rPr>
          <w:rFonts w:ascii="Arial" w:hAnsi="Arial"/>
        </w:rPr>
        <w:t>Plant Crist has four coal units totaling 906 MW</w:t>
      </w:r>
      <w:r>
        <w:rPr>
          <w:rFonts w:ascii="Arial" w:hAnsi="Arial"/>
        </w:rPr>
        <w:t>;</w:t>
      </w:r>
    </w:p>
    <w:p w:rsidR="0001048C" w:rsidRPr="00772DE8" w:rsidRDefault="0001048C" w:rsidP="00E81854">
      <w:pPr>
        <w:pStyle w:val="ListParagraph"/>
        <w:numPr>
          <w:ilvl w:val="1"/>
          <w:numId w:val="25"/>
        </w:numPr>
        <w:spacing w:line="480" w:lineRule="atLeast"/>
        <w:ind w:left="1800"/>
        <w:rPr>
          <w:rFonts w:ascii="Arial" w:hAnsi="Arial"/>
        </w:rPr>
      </w:pPr>
      <w:r w:rsidRPr="00772DE8">
        <w:rPr>
          <w:rFonts w:ascii="Arial" w:hAnsi="Arial"/>
        </w:rPr>
        <w:t>Plant Smith has two coal units, a gas fired C</w:t>
      </w:r>
      <w:r>
        <w:rPr>
          <w:rFonts w:ascii="Arial" w:hAnsi="Arial"/>
        </w:rPr>
        <w:t xml:space="preserve">ombined </w:t>
      </w:r>
      <w:r w:rsidRPr="00772DE8">
        <w:rPr>
          <w:rFonts w:ascii="Arial" w:hAnsi="Arial"/>
        </w:rPr>
        <w:t>C</w:t>
      </w:r>
      <w:r>
        <w:rPr>
          <w:rFonts w:ascii="Arial" w:hAnsi="Arial"/>
        </w:rPr>
        <w:t>ycle (CC)</w:t>
      </w:r>
      <w:r w:rsidRPr="00772DE8">
        <w:rPr>
          <w:rFonts w:ascii="Arial" w:hAnsi="Arial"/>
        </w:rPr>
        <w:t>, and an oil fired C</w:t>
      </w:r>
      <w:r>
        <w:rPr>
          <w:rFonts w:ascii="Arial" w:hAnsi="Arial"/>
        </w:rPr>
        <w:t xml:space="preserve">ombustion </w:t>
      </w:r>
      <w:r w:rsidRPr="00772DE8">
        <w:rPr>
          <w:rFonts w:ascii="Arial" w:hAnsi="Arial"/>
        </w:rPr>
        <w:t>T</w:t>
      </w:r>
      <w:r>
        <w:rPr>
          <w:rFonts w:ascii="Arial" w:hAnsi="Arial"/>
        </w:rPr>
        <w:t xml:space="preserve">urbine (CT) </w:t>
      </w:r>
      <w:r w:rsidRPr="00772DE8">
        <w:rPr>
          <w:rFonts w:ascii="Arial" w:hAnsi="Arial"/>
        </w:rPr>
        <w:t>totaling 9</w:t>
      </w:r>
      <w:r w:rsidR="00BC5E27">
        <w:rPr>
          <w:rFonts w:ascii="Arial" w:hAnsi="Arial"/>
        </w:rPr>
        <w:t>4</w:t>
      </w:r>
      <w:r w:rsidRPr="00772DE8">
        <w:rPr>
          <w:rFonts w:ascii="Arial" w:hAnsi="Arial"/>
        </w:rPr>
        <w:t>5 MW</w:t>
      </w:r>
      <w:r>
        <w:rPr>
          <w:rFonts w:ascii="Arial" w:hAnsi="Arial"/>
        </w:rPr>
        <w:t>;</w:t>
      </w:r>
    </w:p>
    <w:p w:rsidR="0001048C" w:rsidRPr="00772DE8" w:rsidRDefault="0001048C" w:rsidP="00E81854">
      <w:pPr>
        <w:pStyle w:val="ListParagraph"/>
        <w:numPr>
          <w:ilvl w:val="1"/>
          <w:numId w:val="25"/>
        </w:numPr>
        <w:spacing w:line="480" w:lineRule="atLeast"/>
        <w:ind w:left="1800"/>
        <w:rPr>
          <w:rFonts w:ascii="Arial" w:hAnsi="Arial"/>
        </w:rPr>
      </w:pPr>
      <w:r w:rsidRPr="00772DE8">
        <w:rPr>
          <w:rFonts w:ascii="Arial" w:hAnsi="Arial"/>
        </w:rPr>
        <w:t>Plant Scholz has two coal units totaling 92 MW</w:t>
      </w:r>
      <w:r>
        <w:rPr>
          <w:rFonts w:ascii="Arial" w:hAnsi="Arial"/>
        </w:rPr>
        <w:t>;</w:t>
      </w:r>
    </w:p>
    <w:p w:rsidR="0001048C" w:rsidRPr="00772DE8" w:rsidRDefault="0001048C" w:rsidP="00E81854">
      <w:pPr>
        <w:pStyle w:val="ListParagraph"/>
        <w:numPr>
          <w:ilvl w:val="1"/>
          <w:numId w:val="25"/>
        </w:numPr>
        <w:spacing w:line="480" w:lineRule="atLeast"/>
        <w:ind w:left="1800"/>
        <w:rPr>
          <w:rFonts w:ascii="Arial" w:hAnsi="Arial"/>
        </w:rPr>
      </w:pPr>
      <w:r w:rsidRPr="00772DE8">
        <w:rPr>
          <w:rFonts w:ascii="Arial" w:hAnsi="Arial"/>
        </w:rPr>
        <w:lastRenderedPageBreak/>
        <w:t>Plant Daniel has two coal units of which Gulf owns 5</w:t>
      </w:r>
      <w:r w:rsidR="00BE501E">
        <w:rPr>
          <w:rFonts w:ascii="Arial" w:hAnsi="Arial"/>
        </w:rPr>
        <w:t>1</w:t>
      </w:r>
      <w:r w:rsidRPr="00772DE8">
        <w:rPr>
          <w:rFonts w:ascii="Arial" w:hAnsi="Arial"/>
        </w:rPr>
        <w:t>0 MW</w:t>
      </w:r>
      <w:r>
        <w:rPr>
          <w:rFonts w:ascii="Arial" w:hAnsi="Arial"/>
        </w:rPr>
        <w:t>;</w:t>
      </w:r>
      <w:r w:rsidRPr="00772DE8">
        <w:rPr>
          <w:rFonts w:ascii="Arial" w:hAnsi="Arial"/>
        </w:rPr>
        <w:t xml:space="preserve"> </w:t>
      </w:r>
    </w:p>
    <w:p w:rsidR="0001048C" w:rsidRPr="00772DE8" w:rsidRDefault="0001048C" w:rsidP="00E81854">
      <w:pPr>
        <w:pStyle w:val="ListParagraph"/>
        <w:numPr>
          <w:ilvl w:val="1"/>
          <w:numId w:val="25"/>
        </w:numPr>
        <w:spacing w:line="480" w:lineRule="atLeast"/>
        <w:ind w:left="1800"/>
        <w:rPr>
          <w:rFonts w:ascii="Arial" w:hAnsi="Arial"/>
        </w:rPr>
      </w:pPr>
      <w:r w:rsidRPr="00772DE8">
        <w:rPr>
          <w:rFonts w:ascii="Arial" w:hAnsi="Arial"/>
        </w:rPr>
        <w:t xml:space="preserve">Pea Ridge has </w:t>
      </w:r>
      <w:r>
        <w:rPr>
          <w:rFonts w:ascii="Arial" w:hAnsi="Arial"/>
        </w:rPr>
        <w:t>three</w:t>
      </w:r>
      <w:r w:rsidRPr="00772DE8">
        <w:rPr>
          <w:rFonts w:ascii="Arial" w:hAnsi="Arial"/>
        </w:rPr>
        <w:t xml:space="preserve"> gas fired units totaling 12 MW</w:t>
      </w:r>
      <w:r>
        <w:rPr>
          <w:rFonts w:ascii="Arial" w:hAnsi="Arial"/>
        </w:rPr>
        <w:t>; and</w:t>
      </w:r>
    </w:p>
    <w:p w:rsidR="0001048C" w:rsidRDefault="0001048C" w:rsidP="00E81854">
      <w:pPr>
        <w:pStyle w:val="ListParagraph"/>
        <w:numPr>
          <w:ilvl w:val="1"/>
          <w:numId w:val="25"/>
        </w:numPr>
        <w:spacing w:line="480" w:lineRule="atLeast"/>
        <w:ind w:left="1800"/>
        <w:rPr>
          <w:rFonts w:ascii="Arial" w:hAnsi="Arial"/>
        </w:rPr>
      </w:pPr>
      <w:r w:rsidRPr="00772DE8">
        <w:rPr>
          <w:rFonts w:ascii="Arial" w:hAnsi="Arial"/>
        </w:rPr>
        <w:t>Perdido has two landfill gas units totaling 3.2 MW</w:t>
      </w:r>
      <w:r>
        <w:rPr>
          <w:rFonts w:ascii="Arial" w:hAnsi="Arial"/>
        </w:rPr>
        <w:t>.</w:t>
      </w:r>
    </w:p>
    <w:p w:rsidR="0001048C" w:rsidRPr="00772DE8" w:rsidRDefault="0001048C" w:rsidP="00E81854">
      <w:pPr>
        <w:tabs>
          <w:tab w:val="left" w:pos="720"/>
        </w:tabs>
        <w:spacing w:line="480" w:lineRule="atLeast"/>
        <w:ind w:left="720" w:hanging="720"/>
        <w:rPr>
          <w:rFonts w:ascii="Arial" w:hAnsi="Arial"/>
        </w:rPr>
      </w:pPr>
    </w:p>
    <w:p w:rsidR="0001048C" w:rsidRDefault="0001048C" w:rsidP="00CA52D7">
      <w:pPr>
        <w:spacing w:line="480" w:lineRule="atLeast"/>
        <w:ind w:left="720" w:hanging="720"/>
        <w:rPr>
          <w:rFonts w:ascii="Arial" w:hAnsi="Arial"/>
        </w:rPr>
      </w:pPr>
      <w:r>
        <w:rPr>
          <w:rFonts w:ascii="Arial" w:hAnsi="Arial"/>
        </w:rPr>
        <w:t>Q.</w:t>
      </w:r>
      <w:r>
        <w:rPr>
          <w:rFonts w:ascii="Arial" w:hAnsi="Arial"/>
        </w:rPr>
        <w:tab/>
        <w:t>What PPAs will Gulf have in place and use to provide electric service in 2012?</w:t>
      </w:r>
    </w:p>
    <w:p w:rsidR="0001048C" w:rsidRDefault="0001048C" w:rsidP="00CA52D7">
      <w:pPr>
        <w:spacing w:line="480" w:lineRule="atLeast"/>
        <w:ind w:left="734" w:hanging="720"/>
        <w:rPr>
          <w:rFonts w:ascii="Arial" w:hAnsi="Arial"/>
        </w:rPr>
      </w:pPr>
      <w:r>
        <w:rPr>
          <w:rFonts w:ascii="Arial" w:hAnsi="Arial"/>
        </w:rPr>
        <w:t>A.</w:t>
      </w:r>
      <w:r>
        <w:rPr>
          <w:rFonts w:ascii="Arial" w:hAnsi="Arial"/>
        </w:rPr>
        <w:tab/>
        <w:t>Exhibit RWG-1, Schedule 4 provides a list of the power purchase resources available to Gulf during 2012 and information regarding the fuels and technologies used by these generating resources.</w:t>
      </w:r>
    </w:p>
    <w:p w:rsidR="0001048C" w:rsidRDefault="0001048C" w:rsidP="00CA52D7">
      <w:pPr>
        <w:spacing w:line="480" w:lineRule="atLeast"/>
        <w:ind w:left="720" w:hanging="720"/>
        <w:rPr>
          <w:rFonts w:ascii="Arial" w:hAnsi="Arial"/>
        </w:rPr>
      </w:pPr>
    </w:p>
    <w:p w:rsidR="0001048C" w:rsidRDefault="0001048C" w:rsidP="00CA52D7">
      <w:pPr>
        <w:spacing w:line="480" w:lineRule="atLeast"/>
        <w:ind w:left="720" w:hanging="720"/>
        <w:rPr>
          <w:rFonts w:ascii="Arial" w:hAnsi="Arial"/>
        </w:rPr>
      </w:pPr>
      <w:r>
        <w:rPr>
          <w:rFonts w:ascii="Arial" w:hAnsi="Arial"/>
        </w:rPr>
        <w:t>Q.</w:t>
      </w:r>
      <w:r>
        <w:rPr>
          <w:rFonts w:ascii="Arial" w:hAnsi="Arial"/>
        </w:rPr>
        <w:tab/>
        <w:t>You mentioned the SES Intercompany Interchange Contract, or IIC.  Please summarize that arrangement.</w:t>
      </w:r>
    </w:p>
    <w:p w:rsidR="0001048C" w:rsidRDefault="0001048C" w:rsidP="00CA52D7">
      <w:pPr>
        <w:spacing w:line="480" w:lineRule="atLeast"/>
        <w:ind w:left="720" w:hanging="720"/>
        <w:rPr>
          <w:rFonts w:ascii="Arial" w:hAnsi="Arial"/>
        </w:rPr>
      </w:pPr>
      <w:r>
        <w:rPr>
          <w:rFonts w:ascii="Arial" w:hAnsi="Arial"/>
        </w:rPr>
        <w:t>A.</w:t>
      </w:r>
      <w:r>
        <w:rPr>
          <w:rFonts w:ascii="Arial" w:hAnsi="Arial"/>
        </w:rPr>
        <w:tab/>
        <w:t>The IIC is a contract among Alabama Power Company, Georgia Power Company, Mississippi Power Company, Gulf Power Company and Southern Power Company (collectively the Operating Companies)</w:t>
      </w:r>
      <w:r w:rsidR="004A1197">
        <w:rPr>
          <w:rFonts w:ascii="Arial" w:hAnsi="Arial"/>
        </w:rPr>
        <w:t xml:space="preserve">.The IIC is </w:t>
      </w:r>
      <w:r>
        <w:rPr>
          <w:rFonts w:ascii="Arial" w:hAnsi="Arial"/>
        </w:rPr>
        <w:t xml:space="preserve">designed to provide </w:t>
      </w:r>
      <w:r w:rsidR="00CA6DAD">
        <w:rPr>
          <w:rFonts w:ascii="Arial" w:hAnsi="Arial"/>
        </w:rPr>
        <w:t xml:space="preserve">for </w:t>
      </w:r>
      <w:r>
        <w:rPr>
          <w:rFonts w:ascii="Arial" w:hAnsi="Arial"/>
        </w:rPr>
        <w:t>the continued operation of the electrical system of the Operating Companies in such a manner as to achieve the maximum possible economies consistent with the highest practical reliable service, the reasonable utilization of natural resources, and the equitable sharing among the Operating Companies of the costs associated with the operation of facilities that are for the mutual benefit of the Operating Companies and their customers.</w:t>
      </w:r>
    </w:p>
    <w:p w:rsidR="007976E3" w:rsidRDefault="007976E3" w:rsidP="00CA52D7">
      <w:pPr>
        <w:spacing w:line="480" w:lineRule="atLeast"/>
        <w:ind w:left="720" w:hanging="720"/>
        <w:rPr>
          <w:rFonts w:ascii="Arial" w:hAnsi="Arial"/>
        </w:rPr>
      </w:pPr>
    </w:p>
    <w:p w:rsidR="007976E3" w:rsidRDefault="007976E3" w:rsidP="00CA52D7">
      <w:pPr>
        <w:spacing w:line="480" w:lineRule="atLeast"/>
        <w:ind w:left="720" w:hanging="720"/>
        <w:rPr>
          <w:rFonts w:ascii="Arial" w:hAnsi="Arial"/>
        </w:rPr>
      </w:pPr>
    </w:p>
    <w:p w:rsidR="007976E3" w:rsidRDefault="007976E3" w:rsidP="00CA52D7">
      <w:pPr>
        <w:spacing w:line="480" w:lineRule="atLeast"/>
        <w:ind w:left="720" w:hanging="720"/>
        <w:rPr>
          <w:rFonts w:ascii="Arial" w:hAnsi="Arial"/>
        </w:rPr>
      </w:pPr>
    </w:p>
    <w:p w:rsidR="00BF51EA" w:rsidRDefault="0001048C" w:rsidP="00CA52D7">
      <w:pPr>
        <w:spacing w:line="480" w:lineRule="atLeast"/>
        <w:ind w:left="720" w:hanging="720"/>
        <w:rPr>
          <w:rFonts w:ascii="Arial" w:hAnsi="Arial"/>
        </w:rPr>
      </w:pPr>
      <w:r w:rsidRPr="006A3C8D">
        <w:rPr>
          <w:rFonts w:ascii="Arial" w:hAnsi="Arial"/>
        </w:rPr>
        <w:lastRenderedPageBreak/>
        <w:t>Q.</w:t>
      </w:r>
      <w:r w:rsidRPr="006A3C8D">
        <w:rPr>
          <w:rFonts w:ascii="Arial" w:hAnsi="Arial"/>
        </w:rPr>
        <w:tab/>
      </w:r>
      <w:r>
        <w:rPr>
          <w:rFonts w:ascii="Arial" w:hAnsi="Arial"/>
        </w:rPr>
        <w:t>How d</w:t>
      </w:r>
      <w:r w:rsidRPr="006A3C8D">
        <w:rPr>
          <w:rFonts w:ascii="Arial" w:hAnsi="Arial"/>
        </w:rPr>
        <w:t>oes the SES I</w:t>
      </w:r>
      <w:r>
        <w:rPr>
          <w:rFonts w:ascii="Arial" w:hAnsi="Arial"/>
        </w:rPr>
        <w:t>I</w:t>
      </w:r>
      <w:r w:rsidRPr="006A3C8D">
        <w:rPr>
          <w:rFonts w:ascii="Arial" w:hAnsi="Arial"/>
        </w:rPr>
        <w:t xml:space="preserve">C work to </w:t>
      </w:r>
      <w:r w:rsidR="00BF51EA">
        <w:rPr>
          <w:rFonts w:ascii="Arial" w:hAnsi="Arial"/>
        </w:rPr>
        <w:t>the benefit of Gulf’s customers?</w:t>
      </w:r>
    </w:p>
    <w:p w:rsidR="0001048C" w:rsidRDefault="0001048C" w:rsidP="00CA52D7">
      <w:pPr>
        <w:spacing w:line="480" w:lineRule="atLeast"/>
        <w:ind w:left="720" w:hanging="720"/>
        <w:rPr>
          <w:rFonts w:ascii="Arial" w:hAnsi="Arial" w:cs="Arial"/>
        </w:rPr>
      </w:pPr>
      <w:r w:rsidRPr="006A3C8D">
        <w:rPr>
          <w:rFonts w:ascii="Arial" w:hAnsi="Arial"/>
        </w:rPr>
        <w:t>A.</w:t>
      </w:r>
      <w:r w:rsidRPr="006A3C8D">
        <w:rPr>
          <w:rFonts w:ascii="Arial" w:hAnsi="Arial"/>
        </w:rPr>
        <w:tab/>
      </w:r>
      <w:r w:rsidRPr="006A3C8D">
        <w:rPr>
          <w:rFonts w:ascii="Arial" w:hAnsi="Arial" w:cs="Arial"/>
        </w:rPr>
        <w:t>Gulf’s customers benefit tremendously from Gulf</w:t>
      </w:r>
      <w:r>
        <w:rPr>
          <w:rFonts w:ascii="Arial" w:hAnsi="Arial" w:cs="Arial"/>
        </w:rPr>
        <w:t>’s participation</w:t>
      </w:r>
      <w:r w:rsidRPr="006A3C8D">
        <w:rPr>
          <w:rFonts w:ascii="Arial" w:hAnsi="Arial" w:cs="Arial"/>
        </w:rPr>
        <w:t xml:space="preserve"> in this pooling arrangement.  </w:t>
      </w:r>
      <w:r>
        <w:rPr>
          <w:rFonts w:ascii="Arial" w:hAnsi="Arial" w:cs="Arial"/>
        </w:rPr>
        <w:t>B</w:t>
      </w:r>
      <w:r w:rsidRPr="006A3C8D">
        <w:rPr>
          <w:rFonts w:ascii="Arial" w:hAnsi="Arial" w:cs="Arial"/>
        </w:rPr>
        <w:t>enefits include, but are not limited to, the following:</w:t>
      </w:r>
    </w:p>
    <w:p w:rsidR="0001048C" w:rsidRPr="004A162B" w:rsidRDefault="0001048C" w:rsidP="00CA52D7">
      <w:pPr>
        <w:pStyle w:val="ListParagraph"/>
        <w:numPr>
          <w:ilvl w:val="0"/>
          <w:numId w:val="13"/>
        </w:numPr>
        <w:spacing w:line="480" w:lineRule="atLeast"/>
        <w:ind w:hanging="720"/>
        <w:rPr>
          <w:rFonts w:ascii="Arial" w:hAnsi="Arial" w:cs="Arial"/>
        </w:rPr>
      </w:pPr>
      <w:r w:rsidRPr="004A162B">
        <w:rPr>
          <w:rFonts w:ascii="Arial" w:hAnsi="Arial" w:cs="Arial"/>
        </w:rPr>
        <w:t>Economic dispatch production cost savings,</w:t>
      </w:r>
    </w:p>
    <w:p w:rsidR="0001048C" w:rsidRPr="004A162B" w:rsidRDefault="0001048C" w:rsidP="00CA52D7">
      <w:pPr>
        <w:pStyle w:val="ListParagraph"/>
        <w:numPr>
          <w:ilvl w:val="0"/>
          <w:numId w:val="13"/>
        </w:numPr>
        <w:spacing w:line="480" w:lineRule="atLeast"/>
        <w:ind w:hanging="720"/>
        <w:rPr>
          <w:rFonts w:ascii="Arial" w:hAnsi="Arial" w:cs="Arial"/>
        </w:rPr>
      </w:pPr>
      <w:r w:rsidRPr="004A162B">
        <w:rPr>
          <w:rFonts w:ascii="Arial" w:hAnsi="Arial" w:cs="Arial"/>
        </w:rPr>
        <w:t>Economic sharing of generating reserve capacity,</w:t>
      </w:r>
    </w:p>
    <w:p w:rsidR="0001048C" w:rsidRPr="004A162B" w:rsidRDefault="00B01B67" w:rsidP="00CA52D7">
      <w:pPr>
        <w:pStyle w:val="ListParagraph"/>
        <w:numPr>
          <w:ilvl w:val="0"/>
          <w:numId w:val="13"/>
        </w:numPr>
        <w:spacing w:line="480" w:lineRule="atLeast"/>
        <w:ind w:hanging="720"/>
        <w:rPr>
          <w:rFonts w:ascii="Arial" w:hAnsi="Arial" w:cs="Arial"/>
        </w:rPr>
      </w:pPr>
      <w:r>
        <w:rPr>
          <w:rFonts w:ascii="Arial" w:hAnsi="Arial" w:cs="Arial"/>
        </w:rPr>
        <w:t>L</w:t>
      </w:r>
      <w:r w:rsidR="0001048C" w:rsidRPr="004A162B">
        <w:rPr>
          <w:rFonts w:ascii="Arial" w:hAnsi="Arial" w:cs="Arial"/>
        </w:rPr>
        <w:t>ower reserve margin requirements,</w:t>
      </w:r>
    </w:p>
    <w:p w:rsidR="0001048C" w:rsidRPr="004A162B" w:rsidRDefault="0001048C" w:rsidP="00CA52D7">
      <w:pPr>
        <w:pStyle w:val="ListParagraph"/>
        <w:numPr>
          <w:ilvl w:val="0"/>
          <w:numId w:val="13"/>
        </w:numPr>
        <w:spacing w:line="480" w:lineRule="atLeast"/>
        <w:ind w:hanging="720"/>
        <w:rPr>
          <w:rFonts w:ascii="Arial" w:hAnsi="Arial" w:cs="Arial"/>
        </w:rPr>
      </w:pPr>
      <w:r w:rsidRPr="004A162B">
        <w:rPr>
          <w:rFonts w:ascii="Arial" w:hAnsi="Arial" w:cs="Arial"/>
        </w:rPr>
        <w:t xml:space="preserve">Ability to install large, efficient generating units, </w:t>
      </w:r>
    </w:p>
    <w:p w:rsidR="0001048C" w:rsidRPr="004A162B" w:rsidRDefault="0001048C" w:rsidP="00CA52D7">
      <w:pPr>
        <w:pStyle w:val="ListParagraph"/>
        <w:numPr>
          <w:ilvl w:val="0"/>
          <w:numId w:val="13"/>
        </w:numPr>
        <w:spacing w:line="480" w:lineRule="atLeast"/>
        <w:ind w:hanging="720"/>
        <w:rPr>
          <w:rFonts w:ascii="Arial" w:hAnsi="Arial" w:cs="Arial"/>
        </w:rPr>
      </w:pPr>
      <w:r w:rsidRPr="004A162B">
        <w:rPr>
          <w:rFonts w:ascii="Arial" w:hAnsi="Arial" w:cs="Arial"/>
        </w:rPr>
        <w:t>Reduced requirements for operating reserves,</w:t>
      </w:r>
    </w:p>
    <w:p w:rsidR="0001048C" w:rsidRPr="00E81854" w:rsidRDefault="0001048C" w:rsidP="00E81854">
      <w:pPr>
        <w:pStyle w:val="ListParagraph"/>
        <w:numPr>
          <w:ilvl w:val="0"/>
          <w:numId w:val="13"/>
        </w:numPr>
        <w:spacing w:line="480" w:lineRule="atLeast"/>
        <w:ind w:hanging="720"/>
        <w:rPr>
          <w:rFonts w:ascii="Arial" w:hAnsi="Arial" w:cs="Arial"/>
        </w:rPr>
      </w:pPr>
      <w:r w:rsidRPr="00E81854">
        <w:rPr>
          <w:rFonts w:ascii="Arial" w:hAnsi="Arial" w:cs="Arial"/>
        </w:rPr>
        <w:t>Pool market for temporary surpluses of capacity and energy on Gulf’s system,</w:t>
      </w:r>
    </w:p>
    <w:p w:rsidR="0001048C" w:rsidRPr="004A162B" w:rsidRDefault="0001048C" w:rsidP="00CA52D7">
      <w:pPr>
        <w:pStyle w:val="ListParagraph"/>
        <w:numPr>
          <w:ilvl w:val="0"/>
          <w:numId w:val="13"/>
        </w:numPr>
        <w:spacing w:line="480" w:lineRule="atLeast"/>
        <w:ind w:hanging="720"/>
        <w:rPr>
          <w:rFonts w:ascii="Arial" w:hAnsi="Arial" w:cs="Arial"/>
        </w:rPr>
      </w:pPr>
      <w:r w:rsidRPr="004A162B">
        <w:rPr>
          <w:rFonts w:ascii="Arial" w:hAnsi="Arial" w:cs="Arial"/>
        </w:rPr>
        <w:t>Ready supply of energy for purchase when Gulf is short,</w:t>
      </w:r>
    </w:p>
    <w:p w:rsidR="0001048C" w:rsidRPr="004A162B" w:rsidRDefault="0001048C" w:rsidP="00CA52D7">
      <w:pPr>
        <w:pStyle w:val="ListParagraph"/>
        <w:numPr>
          <w:ilvl w:val="0"/>
          <w:numId w:val="13"/>
        </w:numPr>
        <w:spacing w:line="480" w:lineRule="atLeast"/>
        <w:ind w:hanging="720"/>
        <w:rPr>
          <w:rFonts w:ascii="Arial" w:hAnsi="Arial" w:cs="Arial"/>
        </w:rPr>
      </w:pPr>
      <w:r w:rsidRPr="004A162B">
        <w:rPr>
          <w:rFonts w:ascii="Arial" w:hAnsi="Arial" w:cs="Arial"/>
        </w:rPr>
        <w:t>Peak-hour load diversity, and</w:t>
      </w:r>
    </w:p>
    <w:p w:rsidR="0001048C" w:rsidRDefault="0001048C" w:rsidP="00CA52D7">
      <w:pPr>
        <w:pStyle w:val="ListParagraph"/>
        <w:numPr>
          <w:ilvl w:val="0"/>
          <w:numId w:val="13"/>
        </w:numPr>
        <w:spacing w:line="480" w:lineRule="atLeast"/>
        <w:ind w:hanging="720"/>
        <w:rPr>
          <w:rFonts w:ascii="Arial" w:hAnsi="Arial" w:cs="Arial"/>
        </w:rPr>
      </w:pPr>
      <w:r>
        <w:rPr>
          <w:rFonts w:ascii="Arial" w:hAnsi="Arial" w:cs="Arial"/>
        </w:rPr>
        <w:t>Opportunity</w:t>
      </w:r>
      <w:r w:rsidRPr="004A162B">
        <w:rPr>
          <w:rFonts w:ascii="Arial" w:hAnsi="Arial" w:cs="Arial"/>
        </w:rPr>
        <w:t xml:space="preserve"> energy </w:t>
      </w:r>
      <w:r>
        <w:rPr>
          <w:rFonts w:ascii="Arial" w:hAnsi="Arial" w:cs="Arial"/>
        </w:rPr>
        <w:t>sales and purchases.</w:t>
      </w:r>
    </w:p>
    <w:p w:rsidR="004863A6" w:rsidRPr="004A162B" w:rsidRDefault="004863A6" w:rsidP="004863A6">
      <w:pPr>
        <w:pStyle w:val="ListParagraph"/>
        <w:spacing w:line="480" w:lineRule="atLeast"/>
        <w:ind w:left="1440"/>
        <w:rPr>
          <w:rFonts w:ascii="Arial" w:hAnsi="Arial" w:cs="Arial"/>
        </w:rPr>
      </w:pPr>
    </w:p>
    <w:p w:rsidR="0001048C" w:rsidRPr="006A3C8D" w:rsidRDefault="00944FDD" w:rsidP="00CA52D7">
      <w:pPr>
        <w:spacing w:line="480" w:lineRule="atLeast"/>
        <w:ind w:left="720" w:hanging="720"/>
        <w:rPr>
          <w:rFonts w:ascii="Arial" w:hAnsi="Arial" w:cs="Arial"/>
        </w:rPr>
      </w:pPr>
      <w:r>
        <w:rPr>
          <w:rFonts w:ascii="Arial" w:hAnsi="Arial" w:cs="Arial"/>
        </w:rPr>
        <w:tab/>
      </w:r>
      <w:r w:rsidR="0001048C" w:rsidRPr="006A3C8D">
        <w:rPr>
          <w:rFonts w:ascii="Arial" w:hAnsi="Arial" w:cs="Arial"/>
        </w:rPr>
        <w:t>In summary, Gulf’s decision to enter into and participate in the SES IIC was reasonable and prudent</w:t>
      </w:r>
      <w:r w:rsidR="0001048C">
        <w:rPr>
          <w:rFonts w:ascii="Arial" w:hAnsi="Arial" w:cs="Arial"/>
        </w:rPr>
        <w:t>,</w:t>
      </w:r>
      <w:r w:rsidR="0001048C" w:rsidRPr="006A3C8D">
        <w:rPr>
          <w:rFonts w:ascii="Arial" w:hAnsi="Arial" w:cs="Arial"/>
        </w:rPr>
        <w:t xml:space="preserve"> and the benefits justify that Gulf’s participation in the IIC is in the best interest of our customers.</w:t>
      </w:r>
    </w:p>
    <w:p w:rsidR="0001048C" w:rsidRPr="00101675" w:rsidRDefault="0001048C" w:rsidP="00CA52D7">
      <w:pPr>
        <w:spacing w:line="480" w:lineRule="atLeast"/>
        <w:ind w:left="720" w:hanging="720"/>
        <w:rPr>
          <w:rFonts w:ascii="Arial" w:hAnsi="Arial" w:cs="Arial"/>
          <w:spacing w:val="20"/>
        </w:rPr>
      </w:pPr>
    </w:p>
    <w:p w:rsidR="0001048C" w:rsidRDefault="0001048C" w:rsidP="00CA52D7">
      <w:pPr>
        <w:spacing w:line="480" w:lineRule="atLeast"/>
        <w:ind w:left="720" w:hanging="720"/>
        <w:rPr>
          <w:rFonts w:ascii="Arial" w:hAnsi="Arial"/>
        </w:rPr>
      </w:pPr>
      <w:r>
        <w:rPr>
          <w:rFonts w:ascii="Arial" w:hAnsi="Arial"/>
        </w:rPr>
        <w:t>Q.</w:t>
      </w:r>
      <w:r>
        <w:rPr>
          <w:rFonts w:ascii="Arial" w:hAnsi="Arial"/>
        </w:rPr>
        <w:tab/>
      </w:r>
      <w:r w:rsidR="00CA6DAD">
        <w:rPr>
          <w:rFonts w:ascii="Arial" w:hAnsi="Arial"/>
        </w:rPr>
        <w:t>Besides the</w:t>
      </w:r>
      <w:r>
        <w:rPr>
          <w:rFonts w:ascii="Arial" w:hAnsi="Arial"/>
        </w:rPr>
        <w:t xml:space="preserve"> environmental capital projects addressed through Gulf’s Environmental Cost Recovery Clause (ECRC), what major changes have been made to Gulf’s generation resources since Gulf’s last base rate proceeding?</w:t>
      </w:r>
    </w:p>
    <w:p w:rsidR="0001048C" w:rsidRDefault="0001048C" w:rsidP="00CA52D7">
      <w:pPr>
        <w:spacing w:line="480" w:lineRule="atLeast"/>
        <w:ind w:left="720" w:hanging="720"/>
        <w:rPr>
          <w:rFonts w:ascii="Arial" w:hAnsi="Arial" w:cs="Arial"/>
        </w:rPr>
      </w:pPr>
      <w:r>
        <w:rPr>
          <w:rFonts w:ascii="Arial" w:hAnsi="Arial"/>
        </w:rPr>
        <w:t>A.</w:t>
      </w:r>
      <w:r>
        <w:rPr>
          <w:rFonts w:ascii="Arial" w:hAnsi="Arial"/>
        </w:rPr>
        <w:tab/>
      </w:r>
      <w:r w:rsidRPr="00576BC8">
        <w:rPr>
          <w:rFonts w:ascii="Arial" w:hAnsi="Arial" w:cs="Arial"/>
        </w:rPr>
        <w:t>Since our last rate case</w:t>
      </w:r>
      <w:r>
        <w:rPr>
          <w:rFonts w:ascii="Arial" w:hAnsi="Arial" w:cs="Arial"/>
        </w:rPr>
        <w:t>,</w:t>
      </w:r>
      <w:r w:rsidRPr="00576BC8">
        <w:rPr>
          <w:rFonts w:ascii="Arial" w:hAnsi="Arial" w:cs="Arial"/>
        </w:rPr>
        <w:t xml:space="preserve"> there have been </w:t>
      </w:r>
      <w:r>
        <w:rPr>
          <w:rFonts w:ascii="Arial" w:hAnsi="Arial" w:cs="Arial"/>
        </w:rPr>
        <w:t xml:space="preserve">five major </w:t>
      </w:r>
      <w:r w:rsidRPr="00576BC8">
        <w:rPr>
          <w:rFonts w:ascii="Arial" w:hAnsi="Arial" w:cs="Arial"/>
        </w:rPr>
        <w:t>changes</w:t>
      </w:r>
      <w:r>
        <w:rPr>
          <w:rFonts w:ascii="Arial" w:hAnsi="Arial" w:cs="Arial"/>
        </w:rPr>
        <w:t xml:space="preserve"> to Gulf’s </w:t>
      </w:r>
      <w:r w:rsidR="00FA3790">
        <w:rPr>
          <w:rFonts w:ascii="Arial" w:hAnsi="Arial" w:cs="Arial"/>
        </w:rPr>
        <w:t>g</w:t>
      </w:r>
      <w:r>
        <w:rPr>
          <w:rFonts w:ascii="Arial" w:hAnsi="Arial" w:cs="Arial"/>
        </w:rPr>
        <w:t xml:space="preserve">enerating </w:t>
      </w:r>
      <w:r w:rsidR="00FA3790">
        <w:rPr>
          <w:rFonts w:ascii="Arial" w:hAnsi="Arial" w:cs="Arial"/>
        </w:rPr>
        <w:t>f</w:t>
      </w:r>
      <w:r>
        <w:rPr>
          <w:rFonts w:ascii="Arial" w:hAnsi="Arial" w:cs="Arial"/>
        </w:rPr>
        <w:t>leet</w:t>
      </w:r>
      <w:r w:rsidR="005112AA">
        <w:rPr>
          <w:rFonts w:ascii="Arial" w:hAnsi="Arial" w:cs="Arial"/>
        </w:rPr>
        <w:t xml:space="preserve"> unrelated to ECRC</w:t>
      </w:r>
      <w:r w:rsidR="00CA6DAD">
        <w:rPr>
          <w:rFonts w:ascii="Arial" w:hAnsi="Arial" w:cs="Arial"/>
        </w:rPr>
        <w:t xml:space="preserve"> projects</w:t>
      </w:r>
      <w:r>
        <w:rPr>
          <w:rFonts w:ascii="Arial" w:hAnsi="Arial" w:cs="Arial"/>
        </w:rPr>
        <w:t xml:space="preserve">.  </w:t>
      </w:r>
    </w:p>
    <w:p w:rsidR="0001048C" w:rsidRPr="004A162B" w:rsidRDefault="0001048C" w:rsidP="00E81854">
      <w:pPr>
        <w:pStyle w:val="ListParagraph"/>
        <w:numPr>
          <w:ilvl w:val="0"/>
          <w:numId w:val="12"/>
        </w:numPr>
        <w:spacing w:line="480" w:lineRule="atLeast"/>
        <w:ind w:left="1440" w:hanging="720"/>
        <w:rPr>
          <w:rFonts w:ascii="Arial" w:hAnsi="Arial" w:cs="Arial"/>
        </w:rPr>
      </w:pPr>
      <w:r w:rsidRPr="004A162B">
        <w:rPr>
          <w:rFonts w:ascii="Arial" w:hAnsi="Arial" w:cs="Arial"/>
        </w:rPr>
        <w:lastRenderedPageBreak/>
        <w:t xml:space="preserve">Plant </w:t>
      </w:r>
      <w:proofErr w:type="spellStart"/>
      <w:r w:rsidRPr="004A162B">
        <w:rPr>
          <w:rFonts w:ascii="Arial" w:hAnsi="Arial" w:cs="Arial"/>
        </w:rPr>
        <w:t>Crist</w:t>
      </w:r>
      <w:proofErr w:type="spellEnd"/>
      <w:r w:rsidRPr="004A162B">
        <w:rPr>
          <w:rFonts w:ascii="Arial" w:hAnsi="Arial" w:cs="Arial"/>
        </w:rPr>
        <w:t xml:space="preserve"> </w:t>
      </w:r>
      <w:r>
        <w:rPr>
          <w:rFonts w:ascii="Arial" w:hAnsi="Arial" w:cs="Arial"/>
        </w:rPr>
        <w:t>U</w:t>
      </w:r>
      <w:r w:rsidRPr="004A162B">
        <w:rPr>
          <w:rFonts w:ascii="Arial" w:hAnsi="Arial" w:cs="Arial"/>
        </w:rPr>
        <w:t xml:space="preserve">nits 1, 2, </w:t>
      </w:r>
      <w:r w:rsidR="00E81854">
        <w:rPr>
          <w:rFonts w:ascii="Arial" w:hAnsi="Arial" w:cs="Arial"/>
        </w:rPr>
        <w:t>and</w:t>
      </w:r>
      <w:r w:rsidRPr="004A162B">
        <w:rPr>
          <w:rFonts w:ascii="Arial" w:hAnsi="Arial" w:cs="Arial"/>
        </w:rPr>
        <w:t xml:space="preserve"> 3 (80MW) were retired as part of an agreement with the Florida Department of Environmental Protection (FDEP).  The retirement of Plant Crist Units 1, 2, </w:t>
      </w:r>
      <w:r w:rsidR="00E81854">
        <w:rPr>
          <w:rFonts w:ascii="Arial" w:hAnsi="Arial" w:cs="Arial"/>
        </w:rPr>
        <w:t>and</w:t>
      </w:r>
      <w:r w:rsidRPr="004A162B">
        <w:rPr>
          <w:rFonts w:ascii="Arial" w:hAnsi="Arial" w:cs="Arial"/>
        </w:rPr>
        <w:t xml:space="preserve"> 3 was approved in Docket No. 020943-EI, Order No. PSC-02-1396-PAA-EI.  </w:t>
      </w:r>
    </w:p>
    <w:p w:rsidR="0001048C" w:rsidRPr="004A162B" w:rsidRDefault="0001048C" w:rsidP="00E81854">
      <w:pPr>
        <w:pStyle w:val="ListParagraph"/>
        <w:numPr>
          <w:ilvl w:val="0"/>
          <w:numId w:val="12"/>
        </w:numPr>
        <w:spacing w:line="480" w:lineRule="atLeast"/>
        <w:ind w:left="1440" w:hanging="720"/>
        <w:rPr>
          <w:rFonts w:ascii="Arial" w:hAnsi="Arial" w:cs="Arial"/>
        </w:rPr>
      </w:pPr>
      <w:r w:rsidRPr="004A162B">
        <w:rPr>
          <w:rFonts w:ascii="Arial" w:hAnsi="Arial" w:cs="Arial"/>
        </w:rPr>
        <w:t>In 200</w:t>
      </w:r>
      <w:r w:rsidR="00FA3790">
        <w:rPr>
          <w:rFonts w:ascii="Arial" w:hAnsi="Arial" w:cs="Arial"/>
        </w:rPr>
        <w:t>6</w:t>
      </w:r>
      <w:r w:rsidRPr="004A162B">
        <w:rPr>
          <w:rFonts w:ascii="Arial" w:hAnsi="Arial" w:cs="Arial"/>
        </w:rPr>
        <w:t>, Gulf signed two PPA</w:t>
      </w:r>
      <w:r>
        <w:rPr>
          <w:rFonts w:ascii="Arial" w:hAnsi="Arial" w:cs="Arial"/>
        </w:rPr>
        <w:t>s</w:t>
      </w:r>
      <w:r w:rsidRPr="004A162B">
        <w:rPr>
          <w:rFonts w:ascii="Arial" w:hAnsi="Arial" w:cs="Arial"/>
        </w:rPr>
        <w:t xml:space="preserve"> for a total of 488 </w:t>
      </w:r>
      <w:r w:rsidR="00FA3790">
        <w:rPr>
          <w:rFonts w:ascii="Arial" w:hAnsi="Arial" w:cs="Arial"/>
        </w:rPr>
        <w:t>MW</w:t>
      </w:r>
      <w:r w:rsidRPr="004A162B">
        <w:rPr>
          <w:rFonts w:ascii="Arial" w:hAnsi="Arial" w:cs="Arial"/>
        </w:rPr>
        <w:t xml:space="preserve"> of peaking capacity</w:t>
      </w:r>
      <w:r>
        <w:rPr>
          <w:rFonts w:ascii="Arial" w:hAnsi="Arial" w:cs="Arial"/>
        </w:rPr>
        <w:t xml:space="preserve"> that</w:t>
      </w:r>
      <w:r w:rsidRPr="004A162B">
        <w:rPr>
          <w:rFonts w:ascii="Arial" w:hAnsi="Arial" w:cs="Arial"/>
        </w:rPr>
        <w:t xml:space="preserve"> took effect in June 2009 and will last for five years through May 2014.  </w:t>
      </w:r>
      <w:r>
        <w:rPr>
          <w:rFonts w:ascii="Arial" w:hAnsi="Arial" w:cs="Arial"/>
        </w:rPr>
        <w:t xml:space="preserve">The contracts </w:t>
      </w:r>
      <w:r w:rsidR="00FA3790">
        <w:rPr>
          <w:rFonts w:ascii="Arial" w:hAnsi="Arial" w:cs="Arial"/>
        </w:rPr>
        <w:t>are</w:t>
      </w:r>
      <w:r>
        <w:rPr>
          <w:rFonts w:ascii="Arial" w:hAnsi="Arial" w:cs="Arial"/>
        </w:rPr>
        <w:t xml:space="preserve"> with Shell Energy North America </w:t>
      </w:r>
      <w:r w:rsidR="00C86922">
        <w:rPr>
          <w:rFonts w:ascii="Arial" w:hAnsi="Arial" w:cs="Arial"/>
        </w:rPr>
        <w:t xml:space="preserve">for </w:t>
      </w:r>
      <w:r w:rsidR="00FA3790">
        <w:rPr>
          <w:rFonts w:ascii="Arial" w:hAnsi="Arial" w:cs="Arial"/>
        </w:rPr>
        <w:t xml:space="preserve">the electrical output from </w:t>
      </w:r>
      <w:r w:rsidR="00C86922">
        <w:rPr>
          <w:rFonts w:ascii="Arial" w:hAnsi="Arial" w:cs="Arial"/>
        </w:rPr>
        <w:t xml:space="preserve">four units at the Coral Baconton facility </w:t>
      </w:r>
      <w:r>
        <w:rPr>
          <w:rFonts w:ascii="Arial" w:hAnsi="Arial" w:cs="Arial"/>
        </w:rPr>
        <w:t xml:space="preserve">and </w:t>
      </w:r>
      <w:r w:rsidR="00FA3790">
        <w:rPr>
          <w:rFonts w:ascii="Arial" w:hAnsi="Arial" w:cs="Arial"/>
        </w:rPr>
        <w:t xml:space="preserve">with </w:t>
      </w:r>
      <w:r>
        <w:rPr>
          <w:rFonts w:ascii="Arial" w:hAnsi="Arial" w:cs="Arial"/>
        </w:rPr>
        <w:t>Southern Power Company (an affiliate)</w:t>
      </w:r>
      <w:r w:rsidR="00C86922">
        <w:rPr>
          <w:rFonts w:ascii="Arial" w:hAnsi="Arial" w:cs="Arial"/>
        </w:rPr>
        <w:t xml:space="preserve"> for </w:t>
      </w:r>
      <w:r w:rsidR="00FA3790">
        <w:rPr>
          <w:rFonts w:ascii="Arial" w:hAnsi="Arial" w:cs="Arial"/>
        </w:rPr>
        <w:t xml:space="preserve">the electrical output from </w:t>
      </w:r>
      <w:r w:rsidR="00C86922">
        <w:rPr>
          <w:rFonts w:ascii="Arial" w:hAnsi="Arial" w:cs="Arial"/>
        </w:rPr>
        <w:t>four units at their Dahlberg facility.</w:t>
      </w:r>
      <w:r>
        <w:rPr>
          <w:rFonts w:ascii="Arial" w:hAnsi="Arial" w:cs="Arial"/>
        </w:rPr>
        <w:t xml:space="preserve"> </w:t>
      </w:r>
      <w:r w:rsidR="00E81854">
        <w:rPr>
          <w:rFonts w:ascii="Arial" w:hAnsi="Arial" w:cs="Arial"/>
        </w:rPr>
        <w:t xml:space="preserve"> </w:t>
      </w:r>
      <w:r w:rsidRPr="004A162B">
        <w:rPr>
          <w:rFonts w:ascii="Arial" w:hAnsi="Arial" w:cs="Arial"/>
        </w:rPr>
        <w:t xml:space="preserve">These PPAs were approved in Docket No. </w:t>
      </w:r>
      <w:r w:rsidR="00CA6DAD">
        <w:rPr>
          <w:rFonts w:ascii="Arial" w:hAnsi="Arial" w:cs="Arial"/>
        </w:rPr>
        <w:t>060</w:t>
      </w:r>
      <w:r w:rsidRPr="004A162B">
        <w:rPr>
          <w:rFonts w:ascii="Arial" w:hAnsi="Arial" w:cs="Arial"/>
        </w:rPr>
        <w:t>811-EI, Order No. PSC-07-0329-PAA-EI.</w:t>
      </w:r>
      <w:r>
        <w:rPr>
          <w:rFonts w:ascii="Arial" w:hAnsi="Arial" w:cs="Arial"/>
        </w:rPr>
        <w:t xml:space="preserve">  In addition, the contract with Southern Power Company was approved by the Federal Energy Regulatory Commission</w:t>
      </w:r>
      <w:r w:rsidR="00265A04">
        <w:rPr>
          <w:rFonts w:ascii="Arial" w:hAnsi="Arial" w:cs="Arial"/>
        </w:rPr>
        <w:t xml:space="preserve"> (FERC)</w:t>
      </w:r>
      <w:r>
        <w:rPr>
          <w:rFonts w:ascii="Arial" w:hAnsi="Arial" w:cs="Arial"/>
        </w:rPr>
        <w:t>.</w:t>
      </w:r>
    </w:p>
    <w:p w:rsidR="0001048C" w:rsidRPr="004A162B" w:rsidRDefault="00FA3790" w:rsidP="00E81854">
      <w:pPr>
        <w:pStyle w:val="ListParagraph"/>
        <w:numPr>
          <w:ilvl w:val="0"/>
          <w:numId w:val="12"/>
        </w:numPr>
        <w:spacing w:line="480" w:lineRule="atLeast"/>
        <w:ind w:left="1440" w:hanging="720"/>
        <w:rPr>
          <w:rFonts w:ascii="Arial" w:hAnsi="Arial" w:cs="Arial"/>
        </w:rPr>
      </w:pPr>
      <w:r>
        <w:rPr>
          <w:rFonts w:ascii="Arial" w:hAnsi="Arial" w:cs="Arial"/>
        </w:rPr>
        <w:t>I</w:t>
      </w:r>
      <w:r w:rsidR="0001048C" w:rsidRPr="004A162B">
        <w:rPr>
          <w:rFonts w:ascii="Arial" w:hAnsi="Arial" w:cs="Arial"/>
        </w:rPr>
        <w:t>n 2008</w:t>
      </w:r>
      <w:r w:rsidR="00CA6DAD">
        <w:rPr>
          <w:rFonts w:ascii="Arial" w:hAnsi="Arial" w:cs="Arial"/>
        </w:rPr>
        <w:t>,</w:t>
      </w:r>
      <w:r w:rsidR="0001048C" w:rsidRPr="004A162B">
        <w:rPr>
          <w:rFonts w:ascii="Arial" w:hAnsi="Arial" w:cs="Arial"/>
        </w:rPr>
        <w:t xml:space="preserve"> Gulf signed a 6</w:t>
      </w:r>
      <w:r w:rsidR="0001048C">
        <w:rPr>
          <w:rFonts w:ascii="Arial" w:hAnsi="Arial" w:cs="Arial"/>
        </w:rPr>
        <w:t>-</w:t>
      </w:r>
      <w:r w:rsidR="0001048C" w:rsidRPr="004A162B">
        <w:rPr>
          <w:rFonts w:ascii="Arial" w:hAnsi="Arial" w:cs="Arial"/>
        </w:rPr>
        <w:t>year PPA with Bay County</w:t>
      </w:r>
      <w:r w:rsidR="00265A04">
        <w:rPr>
          <w:rFonts w:ascii="Arial" w:hAnsi="Arial" w:cs="Arial"/>
        </w:rPr>
        <w:t xml:space="preserve"> in</w:t>
      </w:r>
      <w:r w:rsidR="0001048C" w:rsidRPr="004A162B">
        <w:rPr>
          <w:rFonts w:ascii="Arial" w:hAnsi="Arial" w:cs="Arial"/>
        </w:rPr>
        <w:t xml:space="preserve"> Florida to purchase the </w:t>
      </w:r>
      <w:r>
        <w:rPr>
          <w:rFonts w:ascii="Arial" w:hAnsi="Arial" w:cs="Arial"/>
        </w:rPr>
        <w:t xml:space="preserve">electrical </w:t>
      </w:r>
      <w:r w:rsidR="0001048C" w:rsidRPr="004A162B">
        <w:rPr>
          <w:rFonts w:ascii="Arial" w:hAnsi="Arial" w:cs="Arial"/>
        </w:rPr>
        <w:t xml:space="preserve">output </w:t>
      </w:r>
      <w:r>
        <w:rPr>
          <w:rFonts w:ascii="Arial" w:hAnsi="Arial" w:cs="Arial"/>
        </w:rPr>
        <w:t>from</w:t>
      </w:r>
      <w:r w:rsidR="0001048C" w:rsidRPr="004A162B">
        <w:rPr>
          <w:rFonts w:ascii="Arial" w:hAnsi="Arial" w:cs="Arial"/>
        </w:rPr>
        <w:t xml:space="preserve"> </w:t>
      </w:r>
      <w:r w:rsidR="00CA6DAD">
        <w:rPr>
          <w:rFonts w:ascii="Arial" w:hAnsi="Arial" w:cs="Arial"/>
        </w:rPr>
        <w:t>its</w:t>
      </w:r>
      <w:r w:rsidR="00CA6DAD" w:rsidRPr="004A162B">
        <w:rPr>
          <w:rFonts w:ascii="Arial" w:hAnsi="Arial" w:cs="Arial"/>
        </w:rPr>
        <w:t xml:space="preserve"> </w:t>
      </w:r>
      <w:r w:rsidR="0001048C" w:rsidRPr="004A162B">
        <w:rPr>
          <w:rFonts w:ascii="Arial" w:hAnsi="Arial" w:cs="Arial"/>
        </w:rPr>
        <w:t>1</w:t>
      </w:r>
      <w:r w:rsidR="004E0414">
        <w:rPr>
          <w:rFonts w:ascii="Arial" w:hAnsi="Arial" w:cs="Arial"/>
        </w:rPr>
        <w:t>1</w:t>
      </w:r>
      <w:r w:rsidR="0001048C" w:rsidRPr="004A162B">
        <w:rPr>
          <w:rFonts w:ascii="Arial" w:hAnsi="Arial" w:cs="Arial"/>
        </w:rPr>
        <w:t xml:space="preserve"> </w:t>
      </w:r>
      <w:r>
        <w:rPr>
          <w:rFonts w:ascii="Arial" w:hAnsi="Arial" w:cs="Arial"/>
        </w:rPr>
        <w:t>MW</w:t>
      </w:r>
      <w:r w:rsidR="0001048C" w:rsidRPr="004A162B">
        <w:rPr>
          <w:rFonts w:ascii="Arial" w:hAnsi="Arial" w:cs="Arial"/>
        </w:rPr>
        <w:t xml:space="preserve"> </w:t>
      </w:r>
      <w:r>
        <w:rPr>
          <w:rFonts w:ascii="Arial" w:hAnsi="Arial" w:cs="Arial"/>
        </w:rPr>
        <w:t>waste-to-energy facility</w:t>
      </w:r>
      <w:r w:rsidR="0001048C" w:rsidRPr="004A162B">
        <w:rPr>
          <w:rFonts w:ascii="Arial" w:hAnsi="Arial" w:cs="Arial"/>
        </w:rPr>
        <w:t xml:space="preserve">.  The PPA with Bay County was approved in Docket </w:t>
      </w:r>
      <w:r w:rsidR="00CA6DAD">
        <w:rPr>
          <w:rFonts w:ascii="Arial" w:hAnsi="Arial" w:cs="Arial"/>
        </w:rPr>
        <w:t xml:space="preserve">No. </w:t>
      </w:r>
      <w:r w:rsidR="0001048C" w:rsidRPr="004A162B">
        <w:rPr>
          <w:rFonts w:ascii="Arial" w:hAnsi="Arial" w:cs="Arial"/>
        </w:rPr>
        <w:t>080612-EI, Order No. PSC-09-0012-PAA-EI.</w:t>
      </w:r>
    </w:p>
    <w:p w:rsidR="0001048C" w:rsidRDefault="0001048C" w:rsidP="00E81854">
      <w:pPr>
        <w:pStyle w:val="ListParagraph"/>
        <w:numPr>
          <w:ilvl w:val="0"/>
          <w:numId w:val="12"/>
        </w:numPr>
        <w:spacing w:line="480" w:lineRule="atLeast"/>
        <w:ind w:left="1440" w:hanging="720"/>
        <w:rPr>
          <w:rFonts w:ascii="Arial" w:hAnsi="Arial" w:cs="Arial"/>
        </w:rPr>
      </w:pPr>
      <w:r w:rsidRPr="004A162B">
        <w:rPr>
          <w:rFonts w:ascii="Arial" w:hAnsi="Arial" w:cs="Arial"/>
        </w:rPr>
        <w:t>In 2009</w:t>
      </w:r>
      <w:r w:rsidR="00CA6DAD">
        <w:rPr>
          <w:rFonts w:ascii="Arial" w:hAnsi="Arial" w:cs="Arial"/>
        </w:rPr>
        <w:t>,</w:t>
      </w:r>
      <w:r w:rsidRPr="004A162B">
        <w:rPr>
          <w:rFonts w:ascii="Arial" w:hAnsi="Arial" w:cs="Arial"/>
        </w:rPr>
        <w:t xml:space="preserve"> Gulf signed a 14</w:t>
      </w:r>
      <w:r>
        <w:rPr>
          <w:rFonts w:ascii="Arial" w:hAnsi="Arial" w:cs="Arial"/>
        </w:rPr>
        <w:t>-</w:t>
      </w:r>
      <w:r w:rsidRPr="004A162B">
        <w:rPr>
          <w:rFonts w:ascii="Arial" w:hAnsi="Arial" w:cs="Arial"/>
        </w:rPr>
        <w:t xml:space="preserve">year PPA </w:t>
      </w:r>
      <w:r>
        <w:rPr>
          <w:rFonts w:ascii="Arial" w:hAnsi="Arial" w:cs="Arial"/>
        </w:rPr>
        <w:t xml:space="preserve">with Shell Energy North America </w:t>
      </w:r>
      <w:r w:rsidRPr="004A162B">
        <w:rPr>
          <w:rFonts w:ascii="Arial" w:hAnsi="Arial" w:cs="Arial"/>
        </w:rPr>
        <w:t xml:space="preserve">for 885 </w:t>
      </w:r>
      <w:r w:rsidR="0031285F">
        <w:rPr>
          <w:rFonts w:ascii="Arial" w:hAnsi="Arial" w:cs="Arial"/>
        </w:rPr>
        <w:t>MW</w:t>
      </w:r>
      <w:r w:rsidRPr="004A162B">
        <w:rPr>
          <w:rFonts w:ascii="Arial" w:hAnsi="Arial" w:cs="Arial"/>
        </w:rPr>
        <w:t xml:space="preserve"> of intermediate capacity </w:t>
      </w:r>
      <w:r w:rsidR="004E0414">
        <w:rPr>
          <w:rFonts w:ascii="Arial" w:hAnsi="Arial" w:cs="Arial"/>
        </w:rPr>
        <w:t>from its Central Alabama facility.  The contract</w:t>
      </w:r>
      <w:r w:rsidRPr="004A162B">
        <w:rPr>
          <w:rFonts w:ascii="Arial" w:hAnsi="Arial" w:cs="Arial"/>
        </w:rPr>
        <w:t xml:space="preserve"> took effect in November 2009.  This PPA was approved in Docket</w:t>
      </w:r>
      <w:r w:rsidR="00CA6DAD">
        <w:rPr>
          <w:rFonts w:ascii="Arial" w:hAnsi="Arial" w:cs="Arial"/>
        </w:rPr>
        <w:t xml:space="preserve"> No.</w:t>
      </w:r>
      <w:r w:rsidRPr="004A162B">
        <w:rPr>
          <w:rFonts w:ascii="Arial" w:hAnsi="Arial" w:cs="Arial"/>
        </w:rPr>
        <w:t xml:space="preserve"> 090169-EI, Order No. PSC-09-</w:t>
      </w:r>
      <w:r w:rsidR="00125778">
        <w:rPr>
          <w:rFonts w:ascii="Arial" w:hAnsi="Arial" w:cs="Arial"/>
        </w:rPr>
        <w:t>0534</w:t>
      </w:r>
      <w:r w:rsidRPr="004A162B">
        <w:rPr>
          <w:rFonts w:ascii="Arial" w:hAnsi="Arial" w:cs="Arial"/>
        </w:rPr>
        <w:t>-</w:t>
      </w:r>
      <w:r w:rsidR="00125778">
        <w:rPr>
          <w:rFonts w:ascii="Arial" w:hAnsi="Arial" w:cs="Arial"/>
        </w:rPr>
        <w:t>PAA</w:t>
      </w:r>
      <w:r w:rsidRPr="004A162B">
        <w:rPr>
          <w:rFonts w:ascii="Arial" w:hAnsi="Arial" w:cs="Arial"/>
        </w:rPr>
        <w:t xml:space="preserve">-EI.  </w:t>
      </w:r>
    </w:p>
    <w:p w:rsidR="00BF51EA" w:rsidRPr="004A162B" w:rsidRDefault="00BF51EA" w:rsidP="00BF51EA">
      <w:pPr>
        <w:pStyle w:val="ListParagraph"/>
        <w:spacing w:line="480" w:lineRule="atLeast"/>
        <w:ind w:left="1440"/>
        <w:rPr>
          <w:rFonts w:ascii="Arial" w:hAnsi="Arial" w:cs="Arial"/>
        </w:rPr>
      </w:pPr>
    </w:p>
    <w:p w:rsidR="0001048C" w:rsidRDefault="0001048C" w:rsidP="00E81854">
      <w:pPr>
        <w:pStyle w:val="ListParagraph"/>
        <w:numPr>
          <w:ilvl w:val="0"/>
          <w:numId w:val="12"/>
        </w:numPr>
        <w:spacing w:line="480" w:lineRule="atLeast"/>
        <w:ind w:left="1440" w:hanging="720"/>
        <w:rPr>
          <w:rFonts w:ascii="Arial" w:hAnsi="Arial" w:cs="Arial"/>
        </w:rPr>
      </w:pPr>
      <w:r w:rsidRPr="004A162B">
        <w:rPr>
          <w:rFonts w:ascii="Arial" w:hAnsi="Arial" w:cs="Arial"/>
        </w:rPr>
        <w:lastRenderedPageBreak/>
        <w:t xml:space="preserve">In 2010 Gulf finished construction </w:t>
      </w:r>
      <w:r>
        <w:rPr>
          <w:rFonts w:ascii="Arial" w:hAnsi="Arial" w:cs="Arial"/>
        </w:rPr>
        <w:t>of</w:t>
      </w:r>
      <w:r w:rsidRPr="004A162B">
        <w:rPr>
          <w:rFonts w:ascii="Arial" w:hAnsi="Arial" w:cs="Arial"/>
        </w:rPr>
        <w:t xml:space="preserve"> a 3.2 MW landfill gas</w:t>
      </w:r>
      <w:r w:rsidR="0031285F">
        <w:rPr>
          <w:rFonts w:ascii="Arial" w:hAnsi="Arial" w:cs="Arial"/>
        </w:rPr>
        <w:t>-</w:t>
      </w:r>
      <w:r w:rsidRPr="004A162B">
        <w:rPr>
          <w:rFonts w:ascii="Arial" w:hAnsi="Arial" w:cs="Arial"/>
        </w:rPr>
        <w:t>to</w:t>
      </w:r>
      <w:r w:rsidR="0031285F">
        <w:rPr>
          <w:rFonts w:ascii="Arial" w:hAnsi="Arial" w:cs="Arial"/>
        </w:rPr>
        <w:t>-</w:t>
      </w:r>
      <w:r w:rsidRPr="004A162B">
        <w:rPr>
          <w:rFonts w:ascii="Arial" w:hAnsi="Arial" w:cs="Arial"/>
        </w:rPr>
        <w:t>energy facility (Perdido) in Escambia County</w:t>
      </w:r>
      <w:r>
        <w:rPr>
          <w:rFonts w:ascii="Arial" w:hAnsi="Arial" w:cs="Arial"/>
        </w:rPr>
        <w:t>,</w:t>
      </w:r>
      <w:r w:rsidRPr="004A162B">
        <w:rPr>
          <w:rFonts w:ascii="Arial" w:hAnsi="Arial" w:cs="Arial"/>
        </w:rPr>
        <w:t xml:space="preserve"> Florida. </w:t>
      </w:r>
    </w:p>
    <w:p w:rsidR="00EA79F1" w:rsidRDefault="00944FDD" w:rsidP="00CA52D7">
      <w:pPr>
        <w:spacing w:line="480" w:lineRule="atLeast"/>
        <w:ind w:left="720" w:hanging="720"/>
        <w:rPr>
          <w:rFonts w:ascii="Arial" w:hAnsi="Arial" w:cs="Arial"/>
        </w:rPr>
      </w:pPr>
      <w:r>
        <w:rPr>
          <w:rFonts w:ascii="Arial" w:hAnsi="Arial" w:cs="Arial"/>
        </w:rPr>
        <w:tab/>
      </w:r>
    </w:p>
    <w:p w:rsidR="0001048C" w:rsidRPr="003C5540" w:rsidRDefault="0001048C" w:rsidP="00EA79F1">
      <w:pPr>
        <w:spacing w:line="480" w:lineRule="atLeast"/>
        <w:ind w:left="720"/>
        <w:rPr>
          <w:rFonts w:ascii="Arial" w:hAnsi="Arial" w:cs="Arial"/>
        </w:rPr>
      </w:pPr>
      <w:r>
        <w:rPr>
          <w:rFonts w:ascii="Arial" w:hAnsi="Arial" w:cs="Arial"/>
        </w:rPr>
        <w:t>Each of these changes to Gulf’s generating resources is discussed later in my testimony.</w:t>
      </w:r>
    </w:p>
    <w:p w:rsidR="0001048C" w:rsidRDefault="0001048C" w:rsidP="00CA52D7">
      <w:pPr>
        <w:spacing w:line="480" w:lineRule="atLeast"/>
        <w:ind w:left="720" w:hanging="720"/>
        <w:rPr>
          <w:rFonts w:ascii="Arial" w:hAnsi="Arial" w:cs="Arial"/>
        </w:rPr>
      </w:pPr>
    </w:p>
    <w:p w:rsidR="00C2084A" w:rsidRDefault="00C2084A" w:rsidP="00CA52D7">
      <w:pPr>
        <w:spacing w:line="480" w:lineRule="atLeast"/>
        <w:ind w:left="720" w:hanging="720"/>
        <w:rPr>
          <w:rFonts w:ascii="Arial" w:hAnsi="Arial" w:cs="Arial"/>
        </w:rPr>
      </w:pPr>
    </w:p>
    <w:p w:rsidR="0001048C" w:rsidRDefault="0001048C" w:rsidP="00CA52D7">
      <w:pPr>
        <w:tabs>
          <w:tab w:val="center" w:pos="4680"/>
          <w:tab w:val="right" w:pos="9360"/>
        </w:tabs>
        <w:spacing w:line="480" w:lineRule="atLeast"/>
        <w:ind w:left="720" w:hanging="720"/>
        <w:jc w:val="center"/>
        <w:rPr>
          <w:rFonts w:ascii="Arial" w:hAnsi="Arial"/>
          <w:b/>
        </w:rPr>
      </w:pPr>
      <w:r w:rsidRPr="00A203CC">
        <w:rPr>
          <w:rFonts w:ascii="Arial" w:hAnsi="Arial"/>
          <w:b/>
        </w:rPr>
        <w:t>II. GULF’S RESOURCE PLANNING PROCESS</w:t>
      </w:r>
    </w:p>
    <w:p w:rsidR="00416B6D" w:rsidRPr="00A203CC" w:rsidRDefault="00416B6D" w:rsidP="00CA52D7">
      <w:pPr>
        <w:tabs>
          <w:tab w:val="center" w:pos="4680"/>
          <w:tab w:val="right" w:pos="9360"/>
        </w:tabs>
        <w:spacing w:line="480" w:lineRule="atLeast"/>
        <w:ind w:left="720" w:hanging="720"/>
        <w:jc w:val="center"/>
        <w:rPr>
          <w:rFonts w:ascii="Arial" w:hAnsi="Arial"/>
          <w:b/>
        </w:rPr>
      </w:pPr>
    </w:p>
    <w:p w:rsidR="0001048C" w:rsidRDefault="0001048C" w:rsidP="00CA52D7">
      <w:pPr>
        <w:spacing w:line="480" w:lineRule="atLeast"/>
        <w:ind w:left="720" w:hanging="720"/>
        <w:rPr>
          <w:rFonts w:ascii="Arial" w:hAnsi="Arial"/>
        </w:rPr>
      </w:pPr>
      <w:r>
        <w:rPr>
          <w:rFonts w:ascii="Arial" w:hAnsi="Arial"/>
        </w:rPr>
        <w:t>Q.</w:t>
      </w:r>
      <w:r>
        <w:rPr>
          <w:rFonts w:ascii="Arial" w:hAnsi="Arial"/>
        </w:rPr>
        <w:tab/>
        <w:t>Please provide an overview of Gulf’s resource planning process.</w:t>
      </w:r>
    </w:p>
    <w:p w:rsidR="0001048C" w:rsidRDefault="0001048C" w:rsidP="00CA52D7">
      <w:pPr>
        <w:spacing w:line="480" w:lineRule="atLeast"/>
        <w:ind w:left="720" w:hanging="720"/>
        <w:rPr>
          <w:rFonts w:ascii="Arial" w:hAnsi="Arial" w:cs="Arial"/>
        </w:rPr>
      </w:pPr>
      <w:r>
        <w:rPr>
          <w:rFonts w:ascii="Arial" w:hAnsi="Arial"/>
        </w:rPr>
        <w:t>A.</w:t>
      </w:r>
      <w:r>
        <w:rPr>
          <w:rFonts w:ascii="Arial" w:hAnsi="Arial"/>
        </w:rPr>
        <w:tab/>
      </w:r>
      <w:r w:rsidRPr="00576BC8">
        <w:rPr>
          <w:rFonts w:ascii="Arial" w:hAnsi="Arial" w:cs="Arial"/>
        </w:rPr>
        <w:t>The resource planning process utilized by Gulf</w:t>
      </w:r>
      <w:r>
        <w:rPr>
          <w:rFonts w:ascii="Arial" w:hAnsi="Arial" w:cs="Arial"/>
        </w:rPr>
        <w:t xml:space="preserve"> </w:t>
      </w:r>
      <w:r w:rsidRPr="00576BC8">
        <w:rPr>
          <w:rFonts w:ascii="Arial" w:hAnsi="Arial" w:cs="Arial"/>
        </w:rPr>
        <w:t>to determine its future needs is c</w:t>
      </w:r>
      <w:r>
        <w:rPr>
          <w:rFonts w:ascii="Arial" w:hAnsi="Arial" w:cs="Arial"/>
        </w:rPr>
        <w:t>oordinated within the SES</w:t>
      </w:r>
      <w:r w:rsidRPr="00576BC8">
        <w:rPr>
          <w:rFonts w:ascii="Arial" w:hAnsi="Arial" w:cs="Arial"/>
        </w:rPr>
        <w:t xml:space="preserve"> Integrated Resource Planning (IRP) process. </w:t>
      </w:r>
      <w:r>
        <w:rPr>
          <w:rFonts w:ascii="Arial" w:hAnsi="Arial" w:cs="Arial"/>
        </w:rPr>
        <w:t xml:space="preserve"> Gulf participates in the IRP process along with </w:t>
      </w:r>
      <w:r w:rsidR="00CA6DAD">
        <w:rPr>
          <w:rFonts w:ascii="Arial" w:hAnsi="Arial" w:cs="Arial"/>
        </w:rPr>
        <w:t xml:space="preserve">the </w:t>
      </w:r>
      <w:r>
        <w:rPr>
          <w:rFonts w:ascii="Arial" w:hAnsi="Arial" w:cs="Arial"/>
        </w:rPr>
        <w:t>other SES retail operating companies (Alabama Power, Georgia Power, and Mississippi Power).  Gulf receives a number of benefits from being part of a large system planning process.  Since Gulf comprises only about 6.9</w:t>
      </w:r>
      <w:r w:rsidR="00EB0726">
        <w:rPr>
          <w:rFonts w:ascii="Arial" w:hAnsi="Arial" w:cs="Arial"/>
        </w:rPr>
        <w:t> </w:t>
      </w:r>
      <w:r w:rsidR="00B447A9">
        <w:rPr>
          <w:rFonts w:ascii="Arial" w:hAnsi="Arial" w:cs="Arial"/>
        </w:rPr>
        <w:t>percent</w:t>
      </w:r>
      <w:r>
        <w:rPr>
          <w:rFonts w:ascii="Arial" w:hAnsi="Arial" w:cs="Arial"/>
        </w:rPr>
        <w:t xml:space="preserve"> of the total </w:t>
      </w:r>
      <w:r w:rsidR="007735D9">
        <w:rPr>
          <w:rFonts w:ascii="Arial" w:hAnsi="Arial" w:cs="Arial"/>
        </w:rPr>
        <w:t>SES</w:t>
      </w:r>
      <w:r>
        <w:rPr>
          <w:rFonts w:ascii="Arial" w:hAnsi="Arial" w:cs="Arial"/>
        </w:rPr>
        <w:t xml:space="preserve"> summer peak demand, its needs are relatively small compared to the entire system.  This collaborative planning allows Gulf to coordinate its capacity additions to meet its demand and reserve requirements in a manner that utilizes the temporary surpluses of capacity available on the SES or share</w:t>
      </w:r>
      <w:r w:rsidR="00C12975">
        <w:rPr>
          <w:rFonts w:ascii="Arial" w:hAnsi="Arial" w:cs="Arial"/>
        </w:rPr>
        <w:t>s</w:t>
      </w:r>
      <w:r>
        <w:rPr>
          <w:rFonts w:ascii="Arial" w:hAnsi="Arial" w:cs="Arial"/>
        </w:rPr>
        <w:t xml:space="preserve"> our temporary surpluses of capacity with the other retail operating companies.</w:t>
      </w:r>
    </w:p>
    <w:p w:rsidR="00944FDD" w:rsidRDefault="00944FDD" w:rsidP="00CA52D7">
      <w:pPr>
        <w:spacing w:line="480" w:lineRule="atLeast"/>
        <w:ind w:left="720" w:hanging="720"/>
        <w:rPr>
          <w:rFonts w:ascii="Arial" w:hAnsi="Arial" w:cs="Arial"/>
        </w:rPr>
      </w:pPr>
    </w:p>
    <w:p w:rsidR="0001048C" w:rsidRDefault="00E81854" w:rsidP="00CA52D7">
      <w:pPr>
        <w:spacing w:line="480" w:lineRule="atLeast"/>
        <w:ind w:left="720" w:hanging="720"/>
        <w:rPr>
          <w:rFonts w:ascii="Arial" w:hAnsi="Arial" w:cs="Arial"/>
        </w:rPr>
      </w:pPr>
      <w:r>
        <w:rPr>
          <w:rFonts w:ascii="Arial" w:hAnsi="Arial" w:cs="Arial"/>
        </w:rPr>
        <w:tab/>
      </w:r>
      <w:r w:rsidR="0001048C">
        <w:rPr>
          <w:rFonts w:ascii="Arial" w:hAnsi="Arial" w:cs="Arial"/>
        </w:rPr>
        <w:t xml:space="preserve">This ability to coordinate capacity additions and rely temporarily on any surplus system reserves also allows Gulf to defer capacity addition </w:t>
      </w:r>
      <w:r w:rsidR="0001048C">
        <w:rPr>
          <w:rFonts w:ascii="Arial" w:hAnsi="Arial" w:cs="Arial"/>
        </w:rPr>
        <w:lastRenderedPageBreak/>
        <w:t xml:space="preserve">decisions until the timing allows consideration of (a) larger blocks of need that might justify less costly addition alternatives, (b) emerging technologies that might not have been available earlier, and (c) emerging environmental requirements that might affect unit addition choices.  Another benefit to Gulf is the advantage gained from planning a large system such as the SES without the costs of a large planning staff of its own.  </w:t>
      </w:r>
    </w:p>
    <w:p w:rsidR="00944FDD" w:rsidRDefault="00944FDD" w:rsidP="00CA52D7">
      <w:pPr>
        <w:spacing w:line="480" w:lineRule="atLeast"/>
        <w:ind w:left="720" w:hanging="720"/>
        <w:rPr>
          <w:rFonts w:ascii="Arial" w:hAnsi="Arial" w:cs="Arial"/>
        </w:rPr>
      </w:pPr>
    </w:p>
    <w:p w:rsidR="0001048C" w:rsidRDefault="00E81854" w:rsidP="00CA52D7">
      <w:pPr>
        <w:spacing w:line="480" w:lineRule="atLeast"/>
        <w:ind w:left="720" w:hanging="720"/>
        <w:rPr>
          <w:rFonts w:ascii="Arial" w:hAnsi="Arial" w:cs="Arial"/>
        </w:rPr>
      </w:pPr>
      <w:r>
        <w:rPr>
          <w:rFonts w:ascii="Arial" w:hAnsi="Arial" w:cs="Arial"/>
        </w:rPr>
        <w:tab/>
      </w:r>
      <w:r w:rsidR="0001048C">
        <w:rPr>
          <w:rFonts w:ascii="Arial" w:hAnsi="Arial" w:cs="Arial"/>
        </w:rPr>
        <w:t>As discussed in Gulf’s Ten Year Site Plan (TYSP), the SES IRP process employs a 15</w:t>
      </w:r>
      <w:r w:rsidR="00BF51EA">
        <w:rPr>
          <w:rFonts w:ascii="Arial" w:hAnsi="Arial" w:cs="Arial"/>
        </w:rPr>
        <w:t xml:space="preserve"> percent</w:t>
      </w:r>
      <w:r w:rsidR="0001048C">
        <w:rPr>
          <w:rFonts w:ascii="Arial" w:hAnsi="Arial" w:cs="Arial"/>
        </w:rPr>
        <w:t xml:space="preserve"> reserve margin target for long range planning.  Gulf, as a member of the </w:t>
      </w:r>
      <w:r w:rsidR="00125778">
        <w:rPr>
          <w:rFonts w:ascii="Arial" w:hAnsi="Arial" w:cs="Arial"/>
        </w:rPr>
        <w:t>SES</w:t>
      </w:r>
      <w:r w:rsidR="00B01B67">
        <w:rPr>
          <w:rFonts w:ascii="Arial" w:hAnsi="Arial" w:cs="Arial"/>
        </w:rPr>
        <w:t>,</w:t>
      </w:r>
      <w:r w:rsidR="0001048C">
        <w:rPr>
          <w:rFonts w:ascii="Arial" w:hAnsi="Arial" w:cs="Arial"/>
        </w:rPr>
        <w:t xml:space="preserve"> has access to all the reserves of Southern Company</w:t>
      </w:r>
      <w:r w:rsidR="004E0414">
        <w:rPr>
          <w:rFonts w:ascii="Arial" w:hAnsi="Arial" w:cs="Arial"/>
        </w:rPr>
        <w:t>,</w:t>
      </w:r>
      <w:r w:rsidR="0001048C">
        <w:rPr>
          <w:rFonts w:ascii="Arial" w:hAnsi="Arial" w:cs="Arial"/>
        </w:rPr>
        <w:t xml:space="preserve"> which at </w:t>
      </w:r>
      <w:r w:rsidR="00B01B67">
        <w:rPr>
          <w:rFonts w:ascii="Arial" w:hAnsi="Arial" w:cs="Arial"/>
        </w:rPr>
        <w:t xml:space="preserve">a </w:t>
      </w:r>
      <w:r w:rsidR="0001048C">
        <w:rPr>
          <w:rFonts w:ascii="Arial" w:hAnsi="Arial" w:cs="Arial"/>
        </w:rPr>
        <w:t>15</w:t>
      </w:r>
      <w:r w:rsidR="00BF51EA">
        <w:rPr>
          <w:rFonts w:ascii="Arial" w:hAnsi="Arial" w:cs="Arial"/>
        </w:rPr>
        <w:t xml:space="preserve"> percent</w:t>
      </w:r>
      <w:r w:rsidR="0001048C">
        <w:rPr>
          <w:rFonts w:ascii="Arial" w:hAnsi="Arial" w:cs="Arial"/>
        </w:rPr>
        <w:t xml:space="preserve"> reserve margin represents</w:t>
      </w:r>
      <w:r w:rsidR="00610453">
        <w:rPr>
          <w:rFonts w:ascii="Arial" w:hAnsi="Arial" w:cs="Arial"/>
        </w:rPr>
        <w:t xml:space="preserve"> approximately 5,000</w:t>
      </w:r>
      <w:r w:rsidR="0001048C">
        <w:rPr>
          <w:rFonts w:ascii="Arial" w:hAnsi="Arial" w:cs="Arial"/>
        </w:rPr>
        <w:t xml:space="preserve"> MW.  </w:t>
      </w:r>
      <w:r w:rsidR="00BF51EA">
        <w:rPr>
          <w:rFonts w:ascii="Arial" w:hAnsi="Arial" w:cs="Arial"/>
        </w:rPr>
        <w:t>A 15</w:t>
      </w:r>
      <w:r w:rsidR="002D25BE">
        <w:rPr>
          <w:rFonts w:ascii="Arial" w:hAnsi="Arial" w:cs="Arial"/>
        </w:rPr>
        <w:t xml:space="preserve"> per</w:t>
      </w:r>
      <w:r w:rsidR="0031285F">
        <w:rPr>
          <w:rFonts w:ascii="Arial" w:hAnsi="Arial" w:cs="Arial"/>
        </w:rPr>
        <w:t>cent reserve margin</w:t>
      </w:r>
      <w:r w:rsidR="00BA5206">
        <w:rPr>
          <w:rFonts w:ascii="Arial" w:hAnsi="Arial" w:cs="Arial"/>
        </w:rPr>
        <w:t xml:space="preserve"> in 2012 </w:t>
      </w:r>
      <w:r w:rsidR="0031285F">
        <w:rPr>
          <w:rFonts w:ascii="Arial" w:hAnsi="Arial" w:cs="Arial"/>
        </w:rPr>
        <w:t xml:space="preserve">for Gulf represents </w:t>
      </w:r>
      <w:r w:rsidR="00BA5206">
        <w:rPr>
          <w:rFonts w:ascii="Arial" w:hAnsi="Arial" w:cs="Arial"/>
        </w:rPr>
        <w:t>396</w:t>
      </w:r>
      <w:r w:rsidR="004E0414">
        <w:rPr>
          <w:rFonts w:ascii="Arial" w:hAnsi="Arial" w:cs="Arial"/>
        </w:rPr>
        <w:t xml:space="preserve"> MW</w:t>
      </w:r>
      <w:r w:rsidR="0031285F">
        <w:rPr>
          <w:rFonts w:ascii="Arial" w:hAnsi="Arial" w:cs="Arial"/>
        </w:rPr>
        <w:t xml:space="preserve">. </w:t>
      </w:r>
      <w:r w:rsidR="00BF51EA">
        <w:rPr>
          <w:rFonts w:ascii="Arial" w:hAnsi="Arial" w:cs="Arial"/>
        </w:rPr>
        <w:t xml:space="preserve"> </w:t>
      </w:r>
      <w:r w:rsidR="0001048C">
        <w:rPr>
          <w:rFonts w:ascii="Arial" w:hAnsi="Arial" w:cs="Arial"/>
        </w:rPr>
        <w:t>If Gulf w</w:t>
      </w:r>
      <w:r w:rsidR="0031285F">
        <w:rPr>
          <w:rFonts w:ascii="Arial" w:hAnsi="Arial" w:cs="Arial"/>
        </w:rPr>
        <w:t>ere</w:t>
      </w:r>
      <w:r w:rsidR="0001048C">
        <w:rPr>
          <w:rFonts w:ascii="Arial" w:hAnsi="Arial" w:cs="Arial"/>
        </w:rPr>
        <w:t xml:space="preserve"> required to carry a 20</w:t>
      </w:r>
      <w:r w:rsidR="00BF51EA">
        <w:rPr>
          <w:rFonts w:ascii="Arial" w:hAnsi="Arial" w:cs="Arial"/>
        </w:rPr>
        <w:t xml:space="preserve"> percent</w:t>
      </w:r>
      <w:r w:rsidR="0001048C">
        <w:rPr>
          <w:rFonts w:ascii="Arial" w:hAnsi="Arial" w:cs="Arial"/>
        </w:rPr>
        <w:t xml:space="preserve"> reserve margin </w:t>
      </w:r>
      <w:r w:rsidR="00E7466C">
        <w:rPr>
          <w:rFonts w:ascii="Arial" w:hAnsi="Arial" w:cs="Arial"/>
        </w:rPr>
        <w:t xml:space="preserve">(as other Florida utilities are required to carry) </w:t>
      </w:r>
      <w:r w:rsidR="0001048C">
        <w:rPr>
          <w:rFonts w:ascii="Arial" w:hAnsi="Arial" w:cs="Arial"/>
        </w:rPr>
        <w:t xml:space="preserve">Gulf would need to add </w:t>
      </w:r>
      <w:r w:rsidR="00BA5206">
        <w:rPr>
          <w:rFonts w:ascii="Arial" w:hAnsi="Arial" w:cs="Arial"/>
        </w:rPr>
        <w:t>132</w:t>
      </w:r>
      <w:r w:rsidR="00C12975">
        <w:rPr>
          <w:rFonts w:ascii="Arial" w:hAnsi="Arial" w:cs="Arial"/>
        </w:rPr>
        <w:t xml:space="preserve"> </w:t>
      </w:r>
      <w:r w:rsidR="0001048C">
        <w:rPr>
          <w:rFonts w:ascii="Arial" w:hAnsi="Arial" w:cs="Arial"/>
        </w:rPr>
        <w:t xml:space="preserve">MW of capacity.  Assuming Gulf purchased or </w:t>
      </w:r>
      <w:r w:rsidR="00FA30D3">
        <w:rPr>
          <w:rFonts w:ascii="Arial" w:hAnsi="Arial" w:cs="Arial"/>
        </w:rPr>
        <w:t>constructed CT</w:t>
      </w:r>
      <w:r w:rsidR="0001048C">
        <w:rPr>
          <w:rFonts w:ascii="Arial" w:hAnsi="Arial" w:cs="Arial"/>
        </w:rPr>
        <w:t xml:space="preserve"> capacity</w:t>
      </w:r>
      <w:r w:rsidR="00BA5206">
        <w:rPr>
          <w:rFonts w:ascii="Arial" w:hAnsi="Arial" w:cs="Arial"/>
        </w:rPr>
        <w:t xml:space="preserve"> to meet this increased reserve requirement</w:t>
      </w:r>
      <w:r w:rsidR="00C12975">
        <w:rPr>
          <w:rFonts w:ascii="Arial" w:hAnsi="Arial" w:cs="Arial"/>
        </w:rPr>
        <w:t>,</w:t>
      </w:r>
      <w:r w:rsidR="0001048C">
        <w:rPr>
          <w:rFonts w:ascii="Arial" w:hAnsi="Arial" w:cs="Arial"/>
        </w:rPr>
        <w:t xml:space="preserve"> Gulf’s customers would be subjected </w:t>
      </w:r>
      <w:r w:rsidR="004E0414">
        <w:rPr>
          <w:rFonts w:ascii="Arial" w:hAnsi="Arial" w:cs="Arial"/>
        </w:rPr>
        <w:t xml:space="preserve">to, at least, </w:t>
      </w:r>
      <w:r w:rsidR="0001048C">
        <w:rPr>
          <w:rFonts w:ascii="Arial" w:hAnsi="Arial" w:cs="Arial"/>
        </w:rPr>
        <w:t>an additional $</w:t>
      </w:r>
      <w:r w:rsidR="00BA5206">
        <w:rPr>
          <w:rFonts w:ascii="Arial" w:hAnsi="Arial" w:cs="Arial"/>
        </w:rPr>
        <w:t>12.5</w:t>
      </w:r>
      <w:r w:rsidR="0001048C">
        <w:rPr>
          <w:rFonts w:ascii="Arial" w:hAnsi="Arial" w:cs="Arial"/>
        </w:rPr>
        <w:t xml:space="preserve"> million in </w:t>
      </w:r>
      <w:r w:rsidR="00B01B67">
        <w:rPr>
          <w:rFonts w:ascii="Arial" w:hAnsi="Arial" w:cs="Arial"/>
        </w:rPr>
        <w:t xml:space="preserve">annual </w:t>
      </w:r>
      <w:r w:rsidR="0001048C">
        <w:rPr>
          <w:rFonts w:ascii="Arial" w:hAnsi="Arial" w:cs="Arial"/>
        </w:rPr>
        <w:t>revenue requirements.  As I discussed earlier in my testimony, the ability</w:t>
      </w:r>
      <w:r w:rsidR="007735D9">
        <w:rPr>
          <w:rFonts w:ascii="Arial" w:hAnsi="Arial" w:cs="Arial"/>
        </w:rPr>
        <w:t xml:space="preserve"> for Gulf</w:t>
      </w:r>
      <w:r w:rsidR="0001048C">
        <w:rPr>
          <w:rFonts w:ascii="Arial" w:hAnsi="Arial" w:cs="Arial"/>
        </w:rPr>
        <w:t xml:space="preserve"> to carry lower reserve margins </w:t>
      </w:r>
      <w:r w:rsidR="00CA6DAD">
        <w:rPr>
          <w:rFonts w:ascii="Arial" w:hAnsi="Arial" w:cs="Arial"/>
        </w:rPr>
        <w:t xml:space="preserve">is </w:t>
      </w:r>
      <w:r w:rsidR="0001048C">
        <w:rPr>
          <w:rFonts w:ascii="Arial" w:hAnsi="Arial" w:cs="Arial"/>
        </w:rPr>
        <w:t xml:space="preserve">one of the many benefits </w:t>
      </w:r>
      <w:r w:rsidR="00C12975">
        <w:rPr>
          <w:rFonts w:ascii="Arial" w:hAnsi="Arial" w:cs="Arial"/>
        </w:rPr>
        <w:t xml:space="preserve">of </w:t>
      </w:r>
      <w:r w:rsidR="0001048C">
        <w:rPr>
          <w:rFonts w:ascii="Arial" w:hAnsi="Arial" w:cs="Arial"/>
        </w:rPr>
        <w:t>Gulf’s participation in the IIC.</w:t>
      </w:r>
    </w:p>
    <w:p w:rsidR="00944FDD" w:rsidRDefault="00944FDD" w:rsidP="00CA52D7">
      <w:pPr>
        <w:spacing w:line="480" w:lineRule="atLeast"/>
        <w:ind w:left="720" w:hanging="720"/>
        <w:rPr>
          <w:rFonts w:ascii="Arial" w:hAnsi="Arial" w:cs="Arial"/>
        </w:rPr>
      </w:pPr>
    </w:p>
    <w:p w:rsidR="0001048C" w:rsidRDefault="00E81854" w:rsidP="00CA52D7">
      <w:pPr>
        <w:spacing w:line="480" w:lineRule="atLeast"/>
        <w:ind w:left="720" w:hanging="720"/>
        <w:rPr>
          <w:rFonts w:ascii="Arial" w:hAnsi="Arial" w:cs="Arial"/>
        </w:rPr>
      </w:pPr>
      <w:r>
        <w:rPr>
          <w:rFonts w:ascii="Arial" w:hAnsi="Arial" w:cs="Arial"/>
        </w:rPr>
        <w:tab/>
      </w:r>
      <w:r w:rsidR="0001048C" w:rsidRPr="00576BC8">
        <w:rPr>
          <w:rFonts w:ascii="Arial" w:hAnsi="Arial" w:cs="Arial"/>
        </w:rPr>
        <w:t xml:space="preserve">The generation mix process </w:t>
      </w:r>
      <w:r w:rsidR="0001048C">
        <w:rPr>
          <w:rFonts w:ascii="Arial" w:hAnsi="Arial" w:cs="Arial"/>
        </w:rPr>
        <w:t xml:space="preserve">employed by the SES </w:t>
      </w:r>
      <w:r w:rsidR="0001048C" w:rsidRPr="00576BC8">
        <w:rPr>
          <w:rFonts w:ascii="Arial" w:hAnsi="Arial" w:cs="Arial"/>
        </w:rPr>
        <w:t>uses PROVIEW</w:t>
      </w:r>
      <w:r w:rsidR="0001048C">
        <w:rPr>
          <w:rFonts w:ascii="Arial" w:hAnsi="Arial" w:cs="Arial"/>
        </w:rPr>
        <w:t xml:space="preserve"> (a computer model)</w:t>
      </w:r>
      <w:r w:rsidR="0001048C" w:rsidRPr="00576BC8">
        <w:rPr>
          <w:rFonts w:ascii="Arial" w:hAnsi="Arial" w:cs="Arial"/>
        </w:rPr>
        <w:t xml:space="preserve"> to screen available technologies in order to produce a listing of preferred capacity resources from which to select the most cost-</w:t>
      </w:r>
      <w:r w:rsidR="0001048C" w:rsidRPr="00576BC8">
        <w:rPr>
          <w:rFonts w:ascii="Arial" w:hAnsi="Arial" w:cs="Arial"/>
        </w:rPr>
        <w:lastRenderedPageBreak/>
        <w:t>effective plan for the system.  The resulting SES resource needs are allocated among the operating companies based on reserve requirements</w:t>
      </w:r>
      <w:r w:rsidR="00C12975">
        <w:rPr>
          <w:rFonts w:ascii="Arial" w:hAnsi="Arial" w:cs="Arial"/>
        </w:rPr>
        <w:t>.</w:t>
      </w:r>
      <w:r w:rsidR="0001048C" w:rsidRPr="00576BC8">
        <w:rPr>
          <w:rFonts w:ascii="Arial" w:hAnsi="Arial" w:cs="Arial"/>
        </w:rPr>
        <w:t xml:space="preserve"> </w:t>
      </w:r>
      <w:r w:rsidR="00CA6DAD">
        <w:rPr>
          <w:rFonts w:ascii="Arial" w:hAnsi="Arial" w:cs="Arial"/>
        </w:rPr>
        <w:t xml:space="preserve">  </w:t>
      </w:r>
      <w:r w:rsidR="00C12975">
        <w:rPr>
          <w:rFonts w:ascii="Arial" w:hAnsi="Arial" w:cs="Arial"/>
        </w:rPr>
        <w:t>E</w:t>
      </w:r>
      <w:r w:rsidR="0001048C" w:rsidRPr="00576BC8">
        <w:rPr>
          <w:rFonts w:ascii="Arial" w:hAnsi="Arial" w:cs="Arial"/>
        </w:rPr>
        <w:t xml:space="preserve">ach </w:t>
      </w:r>
      <w:r w:rsidR="00C12975">
        <w:rPr>
          <w:rFonts w:ascii="Arial" w:hAnsi="Arial" w:cs="Arial"/>
        </w:rPr>
        <w:t>operating</w:t>
      </w:r>
      <w:r w:rsidR="0001048C" w:rsidRPr="00576BC8">
        <w:rPr>
          <w:rFonts w:ascii="Arial" w:hAnsi="Arial" w:cs="Arial"/>
        </w:rPr>
        <w:t xml:space="preserve"> company then determines the resources that will best meet its capacity and reliability needs.</w:t>
      </w:r>
    </w:p>
    <w:p w:rsidR="00944FDD" w:rsidRDefault="00944FDD" w:rsidP="00CA52D7">
      <w:pPr>
        <w:spacing w:line="480" w:lineRule="atLeast"/>
        <w:ind w:left="720" w:hanging="720"/>
        <w:rPr>
          <w:rFonts w:ascii="Arial" w:hAnsi="Arial" w:cs="Arial"/>
        </w:rPr>
      </w:pPr>
    </w:p>
    <w:p w:rsidR="0001048C" w:rsidRDefault="00E81854" w:rsidP="00CA52D7">
      <w:pPr>
        <w:spacing w:line="480" w:lineRule="atLeast"/>
        <w:ind w:left="720" w:hanging="720"/>
        <w:rPr>
          <w:rFonts w:ascii="Arial" w:hAnsi="Arial" w:cs="Arial"/>
        </w:rPr>
      </w:pPr>
      <w:r>
        <w:rPr>
          <w:rFonts w:ascii="Arial" w:hAnsi="Arial" w:cs="Arial"/>
        </w:rPr>
        <w:tab/>
      </w:r>
      <w:r w:rsidR="0001048C">
        <w:rPr>
          <w:rFonts w:ascii="Arial" w:hAnsi="Arial" w:cs="Arial"/>
        </w:rPr>
        <w:t xml:space="preserve">Gulf’s long-range goal is to have economical, reliable generating capacity available to meet our customers’ needs.  In order to meet the anticipated demand that often develops irregularly and in increments much smaller than the capacity of a large, efficient generating unit, and to realize the economies of scale inherent in large units, most electric utilities will construct “blocks” of generating capacity which are temporarily in excess of the requirements anticipated at the time the unit is initially brought on line. </w:t>
      </w:r>
      <w:r>
        <w:rPr>
          <w:rFonts w:ascii="Arial" w:hAnsi="Arial" w:cs="Arial"/>
        </w:rPr>
        <w:t xml:space="preserve"> </w:t>
      </w:r>
      <w:r w:rsidR="0001048C">
        <w:rPr>
          <w:rFonts w:ascii="Arial" w:hAnsi="Arial" w:cs="Arial"/>
        </w:rPr>
        <w:t xml:space="preserve">If the utility were to satisfy only the annual increase in demand, these small blocks would be much higher </w:t>
      </w:r>
      <w:r w:rsidR="00CA6DAD">
        <w:rPr>
          <w:rFonts w:ascii="Arial" w:hAnsi="Arial" w:cs="Arial"/>
        </w:rPr>
        <w:t xml:space="preserve">in </w:t>
      </w:r>
      <w:r w:rsidR="0001048C">
        <w:rPr>
          <w:rFonts w:ascii="Arial" w:hAnsi="Arial" w:cs="Arial"/>
        </w:rPr>
        <w:t xml:space="preserve">cost on a per unit basis and much lower in efficiency. </w:t>
      </w:r>
    </w:p>
    <w:p w:rsidR="00944FDD" w:rsidRDefault="00944FDD" w:rsidP="00CA52D7">
      <w:pPr>
        <w:spacing w:line="480" w:lineRule="atLeast"/>
        <w:ind w:left="720" w:hanging="720"/>
        <w:rPr>
          <w:rFonts w:ascii="Arial" w:hAnsi="Arial" w:cs="Arial"/>
        </w:rPr>
      </w:pPr>
    </w:p>
    <w:p w:rsidR="0001048C" w:rsidRDefault="00E81854" w:rsidP="00CA52D7">
      <w:pPr>
        <w:spacing w:line="480" w:lineRule="atLeast"/>
        <w:ind w:left="720" w:hanging="720"/>
        <w:rPr>
          <w:rFonts w:ascii="Arial" w:hAnsi="Arial" w:cs="Arial"/>
        </w:rPr>
      </w:pPr>
      <w:r>
        <w:rPr>
          <w:rFonts w:ascii="Arial" w:hAnsi="Arial" w:cs="Arial"/>
        </w:rPr>
        <w:tab/>
      </w:r>
      <w:r w:rsidR="0001048C">
        <w:rPr>
          <w:rFonts w:ascii="Arial" w:hAnsi="Arial" w:cs="Arial"/>
        </w:rPr>
        <w:t>In planning generating capacity additions, Gulf has certain advantages that greatly benefit its customers. G</w:t>
      </w:r>
      <w:r w:rsidR="0001048C" w:rsidRPr="00576BC8">
        <w:rPr>
          <w:rFonts w:ascii="Arial" w:hAnsi="Arial" w:cs="Arial"/>
        </w:rPr>
        <w:t xml:space="preserve">ulf </w:t>
      </w:r>
      <w:r w:rsidR="0001048C">
        <w:rPr>
          <w:rFonts w:ascii="Arial" w:hAnsi="Arial" w:cs="Arial"/>
        </w:rPr>
        <w:t>Power,</w:t>
      </w:r>
      <w:r w:rsidR="0001048C" w:rsidRPr="00576BC8">
        <w:rPr>
          <w:rFonts w:ascii="Arial" w:hAnsi="Arial" w:cs="Arial"/>
        </w:rPr>
        <w:t xml:space="preserve"> Alabama Power, Georgia Power, and Mississippi Power </w:t>
      </w:r>
      <w:r w:rsidR="0001048C">
        <w:rPr>
          <w:rFonts w:ascii="Arial" w:hAnsi="Arial" w:cs="Arial"/>
        </w:rPr>
        <w:t>operate as an integrated generation and transmission network over a four-state area.  Coordinated planning with our Southern system affiliates allows for the staggered construction of larger, more efficient generating units spread throughout the Southern electric system.</w:t>
      </w:r>
    </w:p>
    <w:p w:rsidR="0001048C" w:rsidRDefault="0001048C" w:rsidP="00CA52D7">
      <w:pPr>
        <w:spacing w:line="480" w:lineRule="atLeast"/>
        <w:ind w:left="720" w:hanging="720"/>
        <w:rPr>
          <w:rFonts w:ascii="Arial" w:hAnsi="Arial" w:cs="Arial"/>
        </w:rPr>
      </w:pPr>
    </w:p>
    <w:p w:rsidR="00BF51EA" w:rsidRDefault="00BF51EA" w:rsidP="00CA52D7">
      <w:pPr>
        <w:spacing w:line="480" w:lineRule="atLeast"/>
        <w:ind w:left="720" w:hanging="720"/>
        <w:rPr>
          <w:rFonts w:ascii="Arial" w:hAnsi="Arial" w:cs="Arial"/>
        </w:rPr>
      </w:pPr>
    </w:p>
    <w:p w:rsidR="0001048C" w:rsidRDefault="0001048C" w:rsidP="00CA52D7">
      <w:pPr>
        <w:spacing w:line="480" w:lineRule="atLeast"/>
        <w:ind w:left="720" w:hanging="720"/>
        <w:rPr>
          <w:rFonts w:ascii="Arial" w:hAnsi="Arial" w:cs="Arial"/>
        </w:rPr>
      </w:pPr>
      <w:r>
        <w:rPr>
          <w:rFonts w:ascii="Arial" w:hAnsi="Arial" w:cs="Arial"/>
        </w:rPr>
        <w:lastRenderedPageBreak/>
        <w:t>Q.</w:t>
      </w:r>
      <w:r>
        <w:rPr>
          <w:rFonts w:ascii="Arial" w:hAnsi="Arial" w:cs="Arial"/>
        </w:rPr>
        <w:tab/>
        <w:t xml:space="preserve">Is this the same planning process used in </w:t>
      </w:r>
      <w:r w:rsidR="00CA6DAD">
        <w:rPr>
          <w:rFonts w:ascii="Arial" w:hAnsi="Arial" w:cs="Arial"/>
        </w:rPr>
        <w:t xml:space="preserve">Gulf’s </w:t>
      </w:r>
      <w:r>
        <w:rPr>
          <w:rFonts w:ascii="Arial" w:hAnsi="Arial" w:cs="Arial"/>
        </w:rPr>
        <w:t>last rate case and the same process described in Gulf’s TYSP?</w:t>
      </w:r>
    </w:p>
    <w:p w:rsidR="0001048C" w:rsidRDefault="0001048C" w:rsidP="00E81854">
      <w:pPr>
        <w:spacing w:line="480" w:lineRule="atLeast"/>
        <w:ind w:left="720" w:hanging="720"/>
        <w:rPr>
          <w:rFonts w:ascii="Arial" w:hAnsi="Arial" w:cs="Arial"/>
        </w:rPr>
      </w:pPr>
      <w:r>
        <w:rPr>
          <w:rFonts w:ascii="Arial" w:hAnsi="Arial" w:cs="Arial"/>
        </w:rPr>
        <w:t>A.</w:t>
      </w:r>
      <w:r>
        <w:rPr>
          <w:rFonts w:ascii="Arial" w:hAnsi="Arial" w:cs="Arial"/>
        </w:rPr>
        <w:tab/>
        <w:t>Yes.</w:t>
      </w:r>
    </w:p>
    <w:p w:rsidR="0001048C" w:rsidRDefault="0001048C" w:rsidP="00E81854">
      <w:pPr>
        <w:spacing w:line="480" w:lineRule="atLeast"/>
        <w:rPr>
          <w:rFonts w:ascii="Arial" w:hAnsi="Arial" w:cs="Arial"/>
        </w:rPr>
      </w:pPr>
    </w:p>
    <w:p w:rsidR="0001048C" w:rsidRDefault="0001048C" w:rsidP="00CA52D7">
      <w:pPr>
        <w:spacing w:line="480" w:lineRule="atLeast"/>
        <w:ind w:left="720" w:hanging="720"/>
        <w:rPr>
          <w:rFonts w:ascii="Arial" w:hAnsi="Arial" w:cs="Arial"/>
        </w:rPr>
      </w:pPr>
      <w:r>
        <w:rPr>
          <w:rFonts w:ascii="Arial" w:hAnsi="Arial" w:cs="Arial"/>
        </w:rPr>
        <w:t>Q.</w:t>
      </w:r>
      <w:r>
        <w:rPr>
          <w:rFonts w:ascii="Arial" w:hAnsi="Arial" w:cs="Arial"/>
        </w:rPr>
        <w:tab/>
        <w:t>Please address the relationship of Gulf’s major generating resource changes since its last rate proceeding to Gulf’s generation resource planning process.</w:t>
      </w:r>
    </w:p>
    <w:p w:rsidR="0001048C" w:rsidRDefault="0001048C" w:rsidP="00CA52D7">
      <w:pPr>
        <w:spacing w:line="480" w:lineRule="atLeast"/>
        <w:ind w:left="720" w:hanging="720"/>
        <w:rPr>
          <w:rFonts w:ascii="Arial" w:hAnsi="Arial" w:cs="Arial"/>
        </w:rPr>
      </w:pPr>
      <w:r>
        <w:rPr>
          <w:rFonts w:ascii="Arial" w:hAnsi="Arial" w:cs="Arial"/>
        </w:rPr>
        <w:t>A.</w:t>
      </w:r>
      <w:r>
        <w:rPr>
          <w:rFonts w:ascii="Arial" w:hAnsi="Arial" w:cs="Arial"/>
        </w:rPr>
        <w:tab/>
        <w:t xml:space="preserve">Since Gulf’s last rate case, Gulf entered into four </w:t>
      </w:r>
      <w:r w:rsidR="00CA6DAD">
        <w:rPr>
          <w:rFonts w:ascii="Arial" w:hAnsi="Arial" w:cs="Arial"/>
        </w:rPr>
        <w:t>PPAs</w:t>
      </w:r>
      <w:r>
        <w:rPr>
          <w:rFonts w:ascii="Arial" w:hAnsi="Arial" w:cs="Arial"/>
        </w:rPr>
        <w:t xml:space="preserve">, which were the result of Gulf’s effective resource planning process.  Each of these agreements </w:t>
      </w:r>
      <w:r w:rsidR="00C12975">
        <w:rPr>
          <w:rFonts w:ascii="Arial" w:hAnsi="Arial" w:cs="Arial"/>
        </w:rPr>
        <w:t xml:space="preserve">has </w:t>
      </w:r>
      <w:r>
        <w:rPr>
          <w:rFonts w:ascii="Arial" w:hAnsi="Arial" w:cs="Arial"/>
        </w:rPr>
        <w:t xml:space="preserve">been reviewed and approved by the </w:t>
      </w:r>
      <w:r w:rsidR="00125778">
        <w:rPr>
          <w:rFonts w:ascii="Arial" w:hAnsi="Arial" w:cs="Arial"/>
        </w:rPr>
        <w:t>Florida Public Service Commission (</w:t>
      </w:r>
      <w:r>
        <w:rPr>
          <w:rFonts w:ascii="Arial" w:hAnsi="Arial" w:cs="Arial"/>
        </w:rPr>
        <w:t>FPSC</w:t>
      </w:r>
      <w:r w:rsidR="00125778">
        <w:rPr>
          <w:rFonts w:ascii="Arial" w:hAnsi="Arial" w:cs="Arial"/>
        </w:rPr>
        <w:t xml:space="preserve"> or the Commission)</w:t>
      </w:r>
      <w:r>
        <w:rPr>
          <w:rFonts w:ascii="Arial" w:hAnsi="Arial" w:cs="Arial"/>
        </w:rPr>
        <w:t>.  In addition, Gulf constructed a 3.2 MW landfill gas</w:t>
      </w:r>
      <w:r w:rsidR="00E7466C">
        <w:rPr>
          <w:rFonts w:ascii="Arial" w:hAnsi="Arial" w:cs="Arial"/>
        </w:rPr>
        <w:t>-</w:t>
      </w:r>
      <w:r>
        <w:rPr>
          <w:rFonts w:ascii="Arial" w:hAnsi="Arial" w:cs="Arial"/>
        </w:rPr>
        <w:t>to</w:t>
      </w:r>
      <w:r w:rsidR="00E7466C">
        <w:rPr>
          <w:rFonts w:ascii="Arial" w:hAnsi="Arial" w:cs="Arial"/>
        </w:rPr>
        <w:t>-</w:t>
      </w:r>
      <w:r>
        <w:rPr>
          <w:rFonts w:ascii="Arial" w:hAnsi="Arial" w:cs="Arial"/>
        </w:rPr>
        <w:t>energy facility which began operation in 2010, and this resource addition was evaluated within Gulf’s generation resource planning process.</w:t>
      </w:r>
      <w:r w:rsidRPr="00133CEA">
        <w:rPr>
          <w:rFonts w:ascii="Arial" w:hAnsi="Arial" w:cs="Arial"/>
        </w:rPr>
        <w:t xml:space="preserve"> </w:t>
      </w:r>
      <w:r w:rsidR="00E03436">
        <w:rPr>
          <w:rFonts w:ascii="Arial" w:hAnsi="Arial" w:cs="Arial"/>
        </w:rPr>
        <w:t xml:space="preserve"> </w:t>
      </w:r>
      <w:r>
        <w:rPr>
          <w:rFonts w:ascii="Arial" w:hAnsi="Arial" w:cs="Arial"/>
        </w:rPr>
        <w:t xml:space="preserve">The retirements of Plant Crist Units 1, 2 </w:t>
      </w:r>
      <w:r w:rsidR="00E03436">
        <w:rPr>
          <w:rFonts w:ascii="Arial" w:hAnsi="Arial" w:cs="Arial"/>
        </w:rPr>
        <w:t>and</w:t>
      </w:r>
      <w:r>
        <w:rPr>
          <w:rFonts w:ascii="Arial" w:hAnsi="Arial" w:cs="Arial"/>
        </w:rPr>
        <w:t xml:space="preserve"> 3 were the result of an agreement negotiated with the FDEP.  </w:t>
      </w:r>
      <w:r w:rsidRPr="007A418C">
        <w:rPr>
          <w:rFonts w:ascii="Arial" w:hAnsi="Arial" w:cs="Arial"/>
        </w:rPr>
        <w:t>While the retir</w:t>
      </w:r>
      <w:r>
        <w:rPr>
          <w:rFonts w:ascii="Arial" w:hAnsi="Arial" w:cs="Arial"/>
        </w:rPr>
        <w:t>e</w:t>
      </w:r>
      <w:r w:rsidRPr="007A418C">
        <w:rPr>
          <w:rFonts w:ascii="Arial" w:hAnsi="Arial" w:cs="Arial"/>
        </w:rPr>
        <w:t xml:space="preserve">ment decision was not the product of Gulf’s resource planning process, the effect of the retirements was incorporated into Gulf’s resource planning process. </w:t>
      </w:r>
      <w:r>
        <w:rPr>
          <w:rFonts w:ascii="Arial" w:hAnsi="Arial" w:cs="Arial"/>
        </w:rPr>
        <w:t xml:space="preserve">  </w:t>
      </w:r>
    </w:p>
    <w:p w:rsidR="0001048C" w:rsidRDefault="0001048C" w:rsidP="00CA52D7">
      <w:pPr>
        <w:spacing w:line="480" w:lineRule="atLeast"/>
        <w:ind w:left="720" w:hanging="720"/>
        <w:rPr>
          <w:rFonts w:ascii="Arial" w:hAnsi="Arial" w:cs="Arial"/>
        </w:rPr>
      </w:pPr>
    </w:p>
    <w:p w:rsidR="0001048C" w:rsidRDefault="0001048C" w:rsidP="00CA52D7">
      <w:pPr>
        <w:spacing w:line="480" w:lineRule="atLeast"/>
        <w:ind w:left="720" w:hanging="720"/>
        <w:rPr>
          <w:rFonts w:ascii="Arial" w:hAnsi="Arial" w:cs="Arial"/>
        </w:rPr>
      </w:pPr>
      <w:r>
        <w:rPr>
          <w:rFonts w:ascii="Arial" w:hAnsi="Arial" w:cs="Arial"/>
        </w:rPr>
        <w:t>Q.</w:t>
      </w:r>
      <w:r>
        <w:rPr>
          <w:rFonts w:ascii="Arial" w:hAnsi="Arial" w:cs="Arial"/>
        </w:rPr>
        <w:tab/>
        <w:t>Please address Gulf’s decision to retire Plant Crist Units 1, 2 and 3.</w:t>
      </w:r>
    </w:p>
    <w:p w:rsidR="0001048C" w:rsidRDefault="0001048C" w:rsidP="00CA52D7">
      <w:pPr>
        <w:spacing w:line="480" w:lineRule="atLeast"/>
        <w:ind w:left="720" w:hanging="720"/>
        <w:rPr>
          <w:rFonts w:ascii="Arial" w:hAnsi="Arial" w:cs="Arial"/>
        </w:rPr>
      </w:pPr>
      <w:r>
        <w:rPr>
          <w:rFonts w:ascii="Arial" w:hAnsi="Arial" w:cs="Arial"/>
        </w:rPr>
        <w:t>A.</w:t>
      </w:r>
      <w:r>
        <w:rPr>
          <w:rFonts w:ascii="Arial" w:hAnsi="Arial" w:cs="Arial"/>
        </w:rPr>
        <w:tab/>
      </w:r>
      <w:r w:rsidR="00265A04">
        <w:rPr>
          <w:rFonts w:ascii="Arial" w:hAnsi="Arial" w:cs="Arial"/>
        </w:rPr>
        <w:t xml:space="preserve">In 2002, </w:t>
      </w:r>
      <w:r>
        <w:rPr>
          <w:rFonts w:ascii="Arial" w:hAnsi="Arial" w:cs="Arial"/>
        </w:rPr>
        <w:t>Plant Crist Units 1, 2, and 3 were the oldest units on Gulf’s system and were scheduled for retirement in 2011.  On August 28, 2002, Gulf entered into an agreement with the FDEP for the purpose of ensuring compliance with new air quality standards for ozone.</w:t>
      </w:r>
      <w:r w:rsidR="00125778">
        <w:rPr>
          <w:rFonts w:ascii="Arial" w:hAnsi="Arial" w:cs="Arial"/>
        </w:rPr>
        <w:t xml:space="preserve">  </w:t>
      </w:r>
      <w:r>
        <w:rPr>
          <w:rFonts w:ascii="Arial" w:hAnsi="Arial" w:cs="Arial"/>
        </w:rPr>
        <w:t xml:space="preserve">The agreement required Gulf to undertake various activities at Plant Crist in order to </w:t>
      </w:r>
      <w:r>
        <w:rPr>
          <w:rFonts w:ascii="Arial" w:hAnsi="Arial" w:cs="Arial"/>
        </w:rPr>
        <w:lastRenderedPageBreak/>
        <w:t>reduce overall plant-wide air emissions of nitrogen oxides.</w:t>
      </w:r>
      <w:r w:rsidR="00E03436">
        <w:rPr>
          <w:rFonts w:ascii="Arial" w:hAnsi="Arial" w:cs="Arial"/>
        </w:rPr>
        <w:t xml:space="preserve"> </w:t>
      </w:r>
      <w:r>
        <w:rPr>
          <w:rFonts w:ascii="Arial" w:hAnsi="Arial" w:cs="Arial"/>
        </w:rPr>
        <w:t xml:space="preserve"> </w:t>
      </w:r>
      <w:r w:rsidRPr="00292E0B">
        <w:rPr>
          <w:rFonts w:ascii="Arial" w:hAnsi="Arial" w:cs="Arial"/>
        </w:rPr>
        <w:t>The Commission approved this settlement with the FDEP</w:t>
      </w:r>
      <w:r>
        <w:rPr>
          <w:rFonts w:ascii="Arial" w:hAnsi="Arial" w:cs="Arial"/>
        </w:rPr>
        <w:t>,</w:t>
      </w:r>
      <w:r w:rsidRPr="00292E0B">
        <w:rPr>
          <w:rFonts w:ascii="Arial" w:hAnsi="Arial" w:cs="Arial"/>
        </w:rPr>
        <w:t xml:space="preserve"> </w:t>
      </w:r>
      <w:r>
        <w:rPr>
          <w:rFonts w:ascii="Arial" w:hAnsi="Arial" w:cs="Arial"/>
        </w:rPr>
        <w:t xml:space="preserve">including the </w:t>
      </w:r>
      <w:r w:rsidR="00C12975">
        <w:rPr>
          <w:rFonts w:ascii="Arial" w:hAnsi="Arial" w:cs="Arial"/>
        </w:rPr>
        <w:t xml:space="preserve">early </w:t>
      </w:r>
      <w:r>
        <w:rPr>
          <w:rFonts w:ascii="Arial" w:hAnsi="Arial" w:cs="Arial"/>
        </w:rPr>
        <w:t xml:space="preserve">retirement of Crist Units 1, 2, and 3, </w:t>
      </w:r>
      <w:r w:rsidRPr="00292E0B">
        <w:rPr>
          <w:rFonts w:ascii="Arial" w:hAnsi="Arial" w:cs="Arial"/>
        </w:rPr>
        <w:t>in Docket No. 020943-EI, Order No. PSC-</w:t>
      </w:r>
      <w:r w:rsidRPr="00630F68">
        <w:rPr>
          <w:rFonts w:ascii="Arial" w:hAnsi="Arial" w:cs="Arial"/>
        </w:rPr>
        <w:t>02-1396-PAA-EI.</w:t>
      </w:r>
    </w:p>
    <w:p w:rsidR="0001048C" w:rsidRDefault="0001048C" w:rsidP="00CA52D7">
      <w:pPr>
        <w:spacing w:line="480" w:lineRule="atLeast"/>
        <w:ind w:left="720" w:hanging="720"/>
        <w:rPr>
          <w:rFonts w:ascii="Arial" w:hAnsi="Arial" w:cs="Arial"/>
        </w:rPr>
      </w:pPr>
      <w:r>
        <w:rPr>
          <w:rFonts w:ascii="Arial" w:hAnsi="Arial" w:cs="Arial"/>
        </w:rPr>
        <w:t xml:space="preserve"> </w:t>
      </w:r>
    </w:p>
    <w:p w:rsidR="0001048C" w:rsidRDefault="0001048C" w:rsidP="00CA52D7">
      <w:pPr>
        <w:spacing w:line="480" w:lineRule="atLeast"/>
        <w:ind w:left="720" w:hanging="720"/>
        <w:rPr>
          <w:rFonts w:ascii="Arial" w:hAnsi="Arial" w:cs="Arial"/>
        </w:rPr>
      </w:pPr>
      <w:r>
        <w:rPr>
          <w:rFonts w:ascii="Arial" w:hAnsi="Arial" w:cs="Arial"/>
        </w:rPr>
        <w:t>Q.</w:t>
      </w:r>
      <w:r>
        <w:rPr>
          <w:rFonts w:ascii="Arial" w:hAnsi="Arial" w:cs="Arial"/>
        </w:rPr>
        <w:tab/>
        <w:t>Please address Gulf’s decision to enter into 4</w:t>
      </w:r>
      <w:r w:rsidR="00BE501E">
        <w:rPr>
          <w:rFonts w:ascii="Arial" w:hAnsi="Arial" w:cs="Arial"/>
        </w:rPr>
        <w:t>8</w:t>
      </w:r>
      <w:r>
        <w:rPr>
          <w:rFonts w:ascii="Arial" w:hAnsi="Arial" w:cs="Arial"/>
        </w:rPr>
        <w:t>8 MW of five-year power purchase contracts from June 2009 through May 2014.</w:t>
      </w:r>
    </w:p>
    <w:p w:rsidR="0001048C" w:rsidRDefault="0001048C" w:rsidP="00CA52D7">
      <w:pPr>
        <w:spacing w:line="480" w:lineRule="atLeast"/>
        <w:ind w:left="720" w:hanging="720"/>
        <w:rPr>
          <w:rFonts w:ascii="Arial" w:hAnsi="Arial"/>
        </w:rPr>
      </w:pPr>
      <w:r>
        <w:rPr>
          <w:rFonts w:ascii="Arial" w:hAnsi="Arial" w:cs="Arial"/>
        </w:rPr>
        <w:t>A.</w:t>
      </w:r>
      <w:r>
        <w:rPr>
          <w:rFonts w:ascii="Arial" w:hAnsi="Arial" w:cs="Arial"/>
        </w:rPr>
        <w:tab/>
      </w:r>
      <w:r>
        <w:rPr>
          <w:rFonts w:ascii="Arial" w:hAnsi="Arial"/>
        </w:rPr>
        <w:t>In the 2005 TYSP, Gulf forecasted that its reserve margins in 2009 would, absent construction or purchase of resources, be below its reserve margin criterion of 15</w:t>
      </w:r>
      <w:r w:rsidR="00EB0726">
        <w:rPr>
          <w:rFonts w:ascii="Arial" w:hAnsi="Arial"/>
        </w:rPr>
        <w:t xml:space="preserve"> percent</w:t>
      </w:r>
      <w:r>
        <w:rPr>
          <w:rFonts w:ascii="Arial" w:hAnsi="Arial"/>
        </w:rPr>
        <w:t xml:space="preserve">.  The forecasted reserve deficiency was approximately 400 MW.  </w:t>
      </w:r>
    </w:p>
    <w:p w:rsidR="00944FDD" w:rsidRDefault="00944FDD" w:rsidP="00CA52D7">
      <w:pPr>
        <w:spacing w:line="480" w:lineRule="atLeast"/>
        <w:ind w:left="720" w:hanging="720"/>
        <w:rPr>
          <w:rFonts w:ascii="Arial" w:hAnsi="Arial"/>
        </w:rPr>
      </w:pPr>
    </w:p>
    <w:p w:rsidR="0001048C" w:rsidRDefault="00E03436" w:rsidP="00CA52D7">
      <w:pPr>
        <w:spacing w:line="480" w:lineRule="atLeast"/>
        <w:ind w:left="720" w:hanging="720"/>
        <w:rPr>
          <w:rFonts w:ascii="Arial" w:hAnsi="Arial" w:cs="Arial"/>
        </w:rPr>
      </w:pPr>
      <w:r>
        <w:rPr>
          <w:rFonts w:ascii="Arial" w:hAnsi="Arial" w:cs="Arial"/>
        </w:rPr>
        <w:tab/>
      </w:r>
      <w:r w:rsidR="0001048C" w:rsidRPr="00576BC8">
        <w:rPr>
          <w:rFonts w:ascii="Arial" w:hAnsi="Arial" w:cs="Arial"/>
        </w:rPr>
        <w:t>Confronted with a need for additional peaking capacity, Gulf determined, for a variety of reason</w:t>
      </w:r>
      <w:r w:rsidR="0001048C">
        <w:rPr>
          <w:rFonts w:ascii="Arial" w:hAnsi="Arial" w:cs="Arial"/>
        </w:rPr>
        <w:t>s</w:t>
      </w:r>
      <w:r w:rsidR="0001048C" w:rsidRPr="00576BC8">
        <w:rPr>
          <w:rFonts w:ascii="Arial" w:hAnsi="Arial" w:cs="Arial"/>
        </w:rPr>
        <w:t xml:space="preserve">, to look to the market rather than self-build alternatives to meet its additional </w:t>
      </w:r>
      <w:r w:rsidR="0001048C">
        <w:rPr>
          <w:rFonts w:ascii="Arial" w:hAnsi="Arial" w:cs="Arial"/>
        </w:rPr>
        <w:t xml:space="preserve">short-term </w:t>
      </w:r>
      <w:r w:rsidR="0001048C" w:rsidRPr="00576BC8">
        <w:rPr>
          <w:rFonts w:ascii="Arial" w:hAnsi="Arial" w:cs="Arial"/>
        </w:rPr>
        <w:t xml:space="preserve">needs.  First, Gulf’s assessment of the competitive wholesale market suggested there was likely capacity available that could be obtained through a </w:t>
      </w:r>
      <w:r w:rsidR="003A7FAA">
        <w:rPr>
          <w:rFonts w:ascii="Arial" w:hAnsi="Arial" w:cs="Arial"/>
        </w:rPr>
        <w:t xml:space="preserve">Request </w:t>
      </w:r>
      <w:r w:rsidR="00610453">
        <w:rPr>
          <w:rFonts w:ascii="Arial" w:hAnsi="Arial" w:cs="Arial"/>
        </w:rPr>
        <w:t>for</w:t>
      </w:r>
      <w:r w:rsidR="003A7FAA">
        <w:rPr>
          <w:rFonts w:ascii="Arial" w:hAnsi="Arial" w:cs="Arial"/>
        </w:rPr>
        <w:t xml:space="preserve"> Proposals (</w:t>
      </w:r>
      <w:r w:rsidR="0001048C" w:rsidRPr="00576BC8">
        <w:rPr>
          <w:rFonts w:ascii="Arial" w:hAnsi="Arial" w:cs="Arial"/>
        </w:rPr>
        <w:t>RFP</w:t>
      </w:r>
      <w:r w:rsidR="003A7FAA">
        <w:rPr>
          <w:rFonts w:ascii="Arial" w:hAnsi="Arial" w:cs="Arial"/>
        </w:rPr>
        <w:t>)</w:t>
      </w:r>
      <w:r w:rsidR="0001048C" w:rsidRPr="00576BC8">
        <w:rPr>
          <w:rFonts w:ascii="Arial" w:hAnsi="Arial" w:cs="Arial"/>
        </w:rPr>
        <w:t xml:space="preserve"> process.  Second, Gulf desired, if the </w:t>
      </w:r>
      <w:r w:rsidR="00265A04">
        <w:rPr>
          <w:rFonts w:ascii="Arial" w:hAnsi="Arial" w:cs="Arial"/>
        </w:rPr>
        <w:t>costs</w:t>
      </w:r>
      <w:r w:rsidR="00425A57">
        <w:rPr>
          <w:rFonts w:ascii="Arial" w:hAnsi="Arial" w:cs="Arial"/>
        </w:rPr>
        <w:t xml:space="preserve"> </w:t>
      </w:r>
      <w:r w:rsidR="0001048C" w:rsidRPr="00576BC8">
        <w:rPr>
          <w:rFonts w:ascii="Arial" w:hAnsi="Arial" w:cs="Arial"/>
        </w:rPr>
        <w:t>were appropriate, to diversify its portfolio of resources.  Third, Gulf desired the flexibility associated with deferring a decision that would involve consideration of a self-build alternative.  Deferring consideration of a self-build alternative</w:t>
      </w:r>
      <w:r w:rsidR="0001048C">
        <w:rPr>
          <w:rFonts w:ascii="Arial" w:hAnsi="Arial" w:cs="Arial"/>
        </w:rPr>
        <w:t xml:space="preserve"> at this time of great uncertainty about prospective environmental compliance costs provided several</w:t>
      </w:r>
      <w:r w:rsidR="0001048C" w:rsidRPr="00576BC8">
        <w:rPr>
          <w:rFonts w:ascii="Arial" w:hAnsi="Arial" w:cs="Arial"/>
        </w:rPr>
        <w:t xml:space="preserve"> advantages.  The type and timing of Gulf’s 2009 need suggested an addition of CT capacity if Gulf’s need were to be met by a self-build option in 2009.  However, </w:t>
      </w:r>
      <w:r w:rsidR="0001048C" w:rsidRPr="00576BC8">
        <w:rPr>
          <w:rFonts w:ascii="Arial" w:hAnsi="Arial" w:cs="Arial"/>
        </w:rPr>
        <w:lastRenderedPageBreak/>
        <w:t>deferring that need to 2014 would allow Gulf to consider other types of technologies</w:t>
      </w:r>
      <w:r w:rsidR="0001048C">
        <w:rPr>
          <w:rFonts w:ascii="Arial" w:hAnsi="Arial" w:cs="Arial"/>
        </w:rPr>
        <w:t xml:space="preserve"> and allow Gulf to defer capital investment.</w:t>
      </w:r>
      <w:r w:rsidR="0001048C" w:rsidRPr="00576BC8">
        <w:rPr>
          <w:rFonts w:ascii="Arial" w:hAnsi="Arial" w:cs="Arial"/>
        </w:rPr>
        <w:t xml:space="preserve">  As a result</w:t>
      </w:r>
      <w:r w:rsidR="0001048C">
        <w:rPr>
          <w:rFonts w:ascii="Arial" w:hAnsi="Arial" w:cs="Arial"/>
        </w:rPr>
        <w:t>,</w:t>
      </w:r>
      <w:r w:rsidR="0001048C" w:rsidRPr="00576BC8">
        <w:rPr>
          <w:rFonts w:ascii="Arial" w:hAnsi="Arial" w:cs="Arial"/>
        </w:rPr>
        <w:t xml:space="preserve"> the deferral allowed more time for the emergence of technology improvements that might enhance performance and/or reduce costs.</w:t>
      </w:r>
    </w:p>
    <w:p w:rsidR="00944FDD" w:rsidRDefault="00944FDD" w:rsidP="00CA52D7">
      <w:pPr>
        <w:spacing w:line="480" w:lineRule="atLeast"/>
        <w:ind w:left="720" w:hanging="720"/>
        <w:rPr>
          <w:rFonts w:ascii="Arial" w:hAnsi="Arial" w:cs="Arial"/>
        </w:rPr>
      </w:pPr>
    </w:p>
    <w:p w:rsidR="0001048C" w:rsidRDefault="007C2FC3" w:rsidP="00CA52D7">
      <w:pPr>
        <w:spacing w:line="480" w:lineRule="atLeast"/>
        <w:ind w:left="720" w:hanging="720"/>
        <w:rPr>
          <w:rFonts w:ascii="Arial" w:hAnsi="Arial" w:cs="Arial"/>
        </w:rPr>
      </w:pPr>
      <w:r>
        <w:rPr>
          <w:rFonts w:ascii="Arial" w:hAnsi="Arial" w:cs="Arial"/>
        </w:rPr>
        <w:tab/>
      </w:r>
      <w:r w:rsidR="0001048C">
        <w:rPr>
          <w:rFonts w:ascii="Arial" w:hAnsi="Arial" w:cs="Arial"/>
        </w:rPr>
        <w:t>To meet its projected 2009-2014 reserve margin shortfall, Gulf conducted a capacity solicitation in 2005.  The RFP was conducted consistent with the Commission’s rule regarding capacity solicitations, even though the rule was inapplicable because Gulf was not considering a self-build option.</w:t>
      </w:r>
    </w:p>
    <w:p w:rsidR="00944FDD" w:rsidRDefault="00944FDD" w:rsidP="00CA52D7">
      <w:pPr>
        <w:spacing w:line="480" w:lineRule="atLeast"/>
        <w:ind w:left="720" w:hanging="720"/>
        <w:rPr>
          <w:rFonts w:ascii="Arial" w:hAnsi="Arial" w:cs="Arial"/>
        </w:rPr>
      </w:pPr>
    </w:p>
    <w:p w:rsidR="0001048C" w:rsidRDefault="007C2FC3" w:rsidP="00CA52D7">
      <w:pPr>
        <w:spacing w:line="480" w:lineRule="atLeast"/>
        <w:ind w:left="720" w:hanging="720"/>
        <w:rPr>
          <w:rFonts w:ascii="Arial" w:hAnsi="Arial" w:cs="Arial"/>
        </w:rPr>
      </w:pPr>
      <w:r>
        <w:rPr>
          <w:rFonts w:ascii="Arial" w:hAnsi="Arial" w:cs="Arial"/>
        </w:rPr>
        <w:tab/>
      </w:r>
      <w:r w:rsidR="0001048C">
        <w:rPr>
          <w:rFonts w:ascii="Arial" w:hAnsi="Arial" w:cs="Arial"/>
        </w:rPr>
        <w:t>Gulf received three bids in response to the RFP, and after careful analysis, Gulf selected two bids that best fit Gulf’s needs.</w:t>
      </w:r>
      <w:r>
        <w:rPr>
          <w:rFonts w:ascii="Arial" w:hAnsi="Arial" w:cs="Arial"/>
        </w:rPr>
        <w:t xml:space="preserve"> </w:t>
      </w:r>
      <w:r w:rsidR="0001048C">
        <w:rPr>
          <w:rFonts w:ascii="Arial" w:hAnsi="Arial" w:cs="Arial"/>
        </w:rPr>
        <w:t xml:space="preserve"> The contract negotiations resulted in Gulf submitting two executed PPAs to the Commission for approval.  The contracts were approved by the Commission in Docket No. 060811-EI, in Order No. PSC-07-0329-PAA-EI.  In addition, because one of the contracts was with an affiliate (Southern Power), that contract was reviewed and approved by the FERC.   </w:t>
      </w:r>
    </w:p>
    <w:p w:rsidR="0001048C" w:rsidRDefault="0001048C" w:rsidP="00CA52D7">
      <w:pPr>
        <w:spacing w:line="480" w:lineRule="atLeast"/>
        <w:ind w:left="720" w:hanging="720"/>
        <w:rPr>
          <w:rFonts w:ascii="Arial" w:hAnsi="Arial" w:cs="Arial"/>
        </w:rPr>
      </w:pPr>
    </w:p>
    <w:p w:rsidR="0001048C" w:rsidRDefault="0001048C" w:rsidP="00CA52D7">
      <w:pPr>
        <w:spacing w:line="480" w:lineRule="atLeast"/>
        <w:ind w:left="720" w:hanging="720"/>
        <w:rPr>
          <w:rFonts w:ascii="Arial" w:hAnsi="Arial" w:cs="Arial"/>
        </w:rPr>
      </w:pPr>
      <w:r>
        <w:rPr>
          <w:rFonts w:ascii="Arial" w:hAnsi="Arial" w:cs="Arial"/>
        </w:rPr>
        <w:t xml:space="preserve">Q. </w:t>
      </w:r>
      <w:r>
        <w:rPr>
          <w:rFonts w:ascii="Arial" w:hAnsi="Arial" w:cs="Arial"/>
        </w:rPr>
        <w:tab/>
        <w:t xml:space="preserve">Please address Gulf’s decision to enter into a power purchase agreement with Bay County for the </w:t>
      </w:r>
      <w:r w:rsidR="00204148">
        <w:rPr>
          <w:rFonts w:ascii="Arial" w:hAnsi="Arial" w:cs="Arial"/>
        </w:rPr>
        <w:t xml:space="preserve">electrical </w:t>
      </w:r>
      <w:r>
        <w:rPr>
          <w:rFonts w:ascii="Arial" w:hAnsi="Arial" w:cs="Arial"/>
        </w:rPr>
        <w:t xml:space="preserve">output </w:t>
      </w:r>
      <w:r w:rsidR="00204148">
        <w:rPr>
          <w:rFonts w:ascii="Arial" w:hAnsi="Arial" w:cs="Arial"/>
        </w:rPr>
        <w:t>from</w:t>
      </w:r>
      <w:r>
        <w:rPr>
          <w:rFonts w:ascii="Arial" w:hAnsi="Arial" w:cs="Arial"/>
        </w:rPr>
        <w:t xml:space="preserve"> </w:t>
      </w:r>
      <w:r w:rsidR="00C12975">
        <w:rPr>
          <w:rFonts w:ascii="Arial" w:hAnsi="Arial" w:cs="Arial"/>
        </w:rPr>
        <w:t xml:space="preserve">its </w:t>
      </w:r>
      <w:r>
        <w:rPr>
          <w:rFonts w:ascii="Arial" w:hAnsi="Arial" w:cs="Arial"/>
        </w:rPr>
        <w:t>Municipal Solid Waste Facility.</w:t>
      </w:r>
    </w:p>
    <w:p w:rsidR="0001048C" w:rsidRDefault="0001048C" w:rsidP="00CA52D7">
      <w:pPr>
        <w:spacing w:line="480" w:lineRule="atLeast"/>
        <w:ind w:left="720" w:hanging="720"/>
        <w:rPr>
          <w:rFonts w:ascii="Arial" w:hAnsi="Arial" w:cs="Arial"/>
        </w:rPr>
      </w:pPr>
      <w:r>
        <w:rPr>
          <w:rFonts w:ascii="Arial" w:hAnsi="Arial" w:cs="Arial"/>
        </w:rPr>
        <w:t>A.</w:t>
      </w:r>
      <w:r>
        <w:rPr>
          <w:rFonts w:ascii="Arial" w:hAnsi="Arial" w:cs="Arial"/>
        </w:rPr>
        <w:tab/>
        <w:t xml:space="preserve">Bay County owns and operates a Solid Waste Facility in Panama City, Florida.  Gulf is committed to obtaining cost-effective energy supplies for </w:t>
      </w:r>
      <w:r w:rsidR="00265A04">
        <w:rPr>
          <w:rFonts w:ascii="Arial" w:hAnsi="Arial" w:cs="Arial"/>
        </w:rPr>
        <w:t xml:space="preserve">our </w:t>
      </w:r>
      <w:r>
        <w:rPr>
          <w:rFonts w:ascii="Arial" w:hAnsi="Arial" w:cs="Arial"/>
        </w:rPr>
        <w:t xml:space="preserve">customers and to obtaining the benefits of fuel diversity wherever practical.  Gulf is also committed to encouraging and promoting renewable </w:t>
      </w:r>
      <w:r>
        <w:rPr>
          <w:rFonts w:ascii="Arial" w:hAnsi="Arial" w:cs="Arial"/>
        </w:rPr>
        <w:lastRenderedPageBreak/>
        <w:t>energy pursuant to several sections of Chapter 366, including Sections 366.82, 366.91, and 366.92, Florida Statutes.</w:t>
      </w:r>
      <w:r w:rsidR="007C2FC3">
        <w:rPr>
          <w:rFonts w:ascii="Arial" w:hAnsi="Arial" w:cs="Arial"/>
        </w:rPr>
        <w:t xml:space="preserve"> </w:t>
      </w:r>
      <w:r>
        <w:rPr>
          <w:rFonts w:ascii="Arial" w:hAnsi="Arial" w:cs="Arial"/>
        </w:rPr>
        <w:t xml:space="preserve"> This negotiated contract provides renewable energy produced by an existing in-state facility with a proven performance record. </w:t>
      </w:r>
      <w:r w:rsidR="007C2FC3">
        <w:rPr>
          <w:rFonts w:ascii="Arial" w:hAnsi="Arial" w:cs="Arial"/>
        </w:rPr>
        <w:t xml:space="preserve"> </w:t>
      </w:r>
      <w:r>
        <w:rPr>
          <w:rFonts w:ascii="Arial" w:hAnsi="Arial" w:cs="Arial"/>
        </w:rPr>
        <w:t xml:space="preserve">It also enhances Gulf’s fuel diversity.  The resulting contract between Gulf and Bay County was reviewed and approved by the Commission in Docket </w:t>
      </w:r>
      <w:r w:rsidR="00265A04">
        <w:rPr>
          <w:rFonts w:ascii="Arial" w:hAnsi="Arial" w:cs="Arial"/>
        </w:rPr>
        <w:t xml:space="preserve">No. </w:t>
      </w:r>
      <w:r>
        <w:rPr>
          <w:rFonts w:ascii="Arial" w:hAnsi="Arial" w:cs="Arial"/>
        </w:rPr>
        <w:t xml:space="preserve">080612-EI, Order No. PSC-09-0012-PAA-EI.  </w:t>
      </w:r>
    </w:p>
    <w:p w:rsidR="0001048C" w:rsidRDefault="0001048C" w:rsidP="00CA52D7">
      <w:pPr>
        <w:spacing w:line="480" w:lineRule="atLeast"/>
        <w:ind w:left="720" w:hanging="720"/>
        <w:rPr>
          <w:rFonts w:ascii="Arial" w:hAnsi="Arial" w:cs="Arial"/>
        </w:rPr>
      </w:pPr>
    </w:p>
    <w:p w:rsidR="0001048C" w:rsidRDefault="0001048C" w:rsidP="00CA52D7">
      <w:pPr>
        <w:spacing w:line="480" w:lineRule="atLeast"/>
        <w:ind w:left="720" w:hanging="720"/>
        <w:rPr>
          <w:rFonts w:ascii="Arial" w:hAnsi="Arial" w:cs="Arial"/>
        </w:rPr>
      </w:pPr>
      <w:r>
        <w:rPr>
          <w:rFonts w:ascii="Arial" w:hAnsi="Arial" w:cs="Arial"/>
        </w:rPr>
        <w:t>Q.</w:t>
      </w:r>
      <w:r>
        <w:rPr>
          <w:rFonts w:ascii="Arial" w:hAnsi="Arial" w:cs="Arial"/>
        </w:rPr>
        <w:tab/>
        <w:t>Please address Gulf’s decision to enter into the 14</w:t>
      </w:r>
      <w:r w:rsidR="00265A04">
        <w:rPr>
          <w:rFonts w:ascii="Arial" w:hAnsi="Arial" w:cs="Arial"/>
        </w:rPr>
        <w:t>-</w:t>
      </w:r>
      <w:r>
        <w:rPr>
          <w:rFonts w:ascii="Arial" w:hAnsi="Arial" w:cs="Arial"/>
        </w:rPr>
        <w:t xml:space="preserve">year </w:t>
      </w:r>
      <w:r w:rsidR="00265A04">
        <w:rPr>
          <w:rFonts w:ascii="Arial" w:hAnsi="Arial" w:cs="Arial"/>
        </w:rPr>
        <w:t xml:space="preserve">PPA </w:t>
      </w:r>
      <w:r>
        <w:rPr>
          <w:rFonts w:ascii="Arial" w:hAnsi="Arial" w:cs="Arial"/>
        </w:rPr>
        <w:t xml:space="preserve">with Shell Energy North America (SENA) for the capacity and energy from </w:t>
      </w:r>
      <w:r w:rsidR="00C12975">
        <w:rPr>
          <w:rFonts w:ascii="Arial" w:hAnsi="Arial" w:cs="Arial"/>
        </w:rPr>
        <w:t xml:space="preserve">its </w:t>
      </w:r>
      <w:r>
        <w:rPr>
          <w:rFonts w:ascii="Arial" w:hAnsi="Arial" w:cs="Arial"/>
        </w:rPr>
        <w:t>Central Alabama facility.</w:t>
      </w:r>
    </w:p>
    <w:p w:rsidR="0001048C" w:rsidRDefault="0001048C" w:rsidP="00CA52D7">
      <w:pPr>
        <w:spacing w:line="480" w:lineRule="atLeast"/>
        <w:ind w:left="720" w:hanging="720"/>
        <w:rPr>
          <w:rFonts w:ascii="Arial" w:hAnsi="Arial" w:cs="Arial"/>
        </w:rPr>
      </w:pPr>
      <w:r>
        <w:rPr>
          <w:rFonts w:ascii="Arial" w:hAnsi="Arial" w:cs="Arial"/>
        </w:rPr>
        <w:t>A.</w:t>
      </w:r>
      <w:r>
        <w:rPr>
          <w:rFonts w:ascii="Arial" w:hAnsi="Arial" w:cs="Arial"/>
        </w:rPr>
        <w:tab/>
        <w:t xml:space="preserve">The PPA with SENA was also the result of Gulf’s generation resource planning process.  </w:t>
      </w:r>
      <w:r w:rsidRPr="00576BC8">
        <w:rPr>
          <w:rFonts w:ascii="Arial" w:hAnsi="Arial" w:cs="Arial"/>
        </w:rPr>
        <w:t>Anticipating the expiration of the 2009 PPAs</w:t>
      </w:r>
      <w:r>
        <w:rPr>
          <w:rFonts w:ascii="Arial" w:hAnsi="Arial" w:cs="Arial"/>
        </w:rPr>
        <w:t>,</w:t>
      </w:r>
      <w:r w:rsidRPr="00576BC8">
        <w:rPr>
          <w:rFonts w:ascii="Arial" w:hAnsi="Arial" w:cs="Arial"/>
        </w:rPr>
        <w:t xml:space="preserve"> Gulf began the process of developing an RFP for 2014.  The primary drivers of Gulf’s need to add generatio</w:t>
      </w:r>
      <w:r>
        <w:rPr>
          <w:rFonts w:ascii="Arial" w:hAnsi="Arial" w:cs="Arial"/>
        </w:rPr>
        <w:t>n resources in 2014 we</w:t>
      </w:r>
      <w:r w:rsidRPr="00576BC8">
        <w:rPr>
          <w:rFonts w:ascii="Arial" w:hAnsi="Arial" w:cs="Arial"/>
        </w:rPr>
        <w:t>re the expirat</w:t>
      </w:r>
      <w:r>
        <w:rPr>
          <w:rFonts w:ascii="Arial" w:hAnsi="Arial" w:cs="Arial"/>
        </w:rPr>
        <w:t>ion of two PPAs totaling 488 MW and</w:t>
      </w:r>
      <w:r w:rsidRPr="00576BC8">
        <w:rPr>
          <w:rFonts w:ascii="Arial" w:hAnsi="Arial" w:cs="Arial"/>
        </w:rPr>
        <w:t xml:space="preserve"> projected </w:t>
      </w:r>
      <w:r>
        <w:rPr>
          <w:rFonts w:ascii="Arial" w:hAnsi="Arial" w:cs="Arial"/>
        </w:rPr>
        <w:t xml:space="preserve">load </w:t>
      </w:r>
      <w:r w:rsidRPr="00576BC8">
        <w:rPr>
          <w:rFonts w:ascii="Arial" w:hAnsi="Arial" w:cs="Arial"/>
        </w:rPr>
        <w:t xml:space="preserve">growth.  Gulf’s 2009 TYSP indicated that Gulf’s 2014 generation resource need </w:t>
      </w:r>
      <w:r>
        <w:rPr>
          <w:rFonts w:ascii="Arial" w:hAnsi="Arial" w:cs="Arial"/>
        </w:rPr>
        <w:t>was expected to</w:t>
      </w:r>
      <w:r w:rsidRPr="00576BC8">
        <w:rPr>
          <w:rFonts w:ascii="Arial" w:hAnsi="Arial" w:cs="Arial"/>
        </w:rPr>
        <w:t xml:space="preserve"> be 976</w:t>
      </w:r>
      <w:r>
        <w:rPr>
          <w:rFonts w:ascii="Arial" w:hAnsi="Arial" w:cs="Arial"/>
        </w:rPr>
        <w:t xml:space="preserve"> </w:t>
      </w:r>
      <w:r w:rsidRPr="00576BC8">
        <w:rPr>
          <w:rFonts w:ascii="Arial" w:hAnsi="Arial" w:cs="Arial"/>
        </w:rPr>
        <w:t>MW</w:t>
      </w:r>
      <w:r w:rsidR="00265A04">
        <w:rPr>
          <w:rFonts w:ascii="Arial" w:hAnsi="Arial" w:cs="Arial"/>
        </w:rPr>
        <w:t xml:space="preserve">, </w:t>
      </w:r>
      <w:r w:rsidR="00425A57">
        <w:rPr>
          <w:rFonts w:ascii="Arial" w:hAnsi="Arial" w:cs="Arial"/>
        </w:rPr>
        <w:t xml:space="preserve">and </w:t>
      </w:r>
      <w:r w:rsidR="00425A57" w:rsidRPr="00576BC8">
        <w:rPr>
          <w:rFonts w:ascii="Arial" w:hAnsi="Arial" w:cs="Arial"/>
        </w:rPr>
        <w:t>Gulf</w:t>
      </w:r>
      <w:r w:rsidRPr="00576BC8">
        <w:rPr>
          <w:rFonts w:ascii="Arial" w:hAnsi="Arial" w:cs="Arial"/>
        </w:rPr>
        <w:t xml:space="preserve"> anticipated issuing an RFP with a self-build option.  </w:t>
      </w:r>
    </w:p>
    <w:p w:rsidR="00944FDD" w:rsidRDefault="00944FDD" w:rsidP="00CA52D7">
      <w:pPr>
        <w:spacing w:line="480" w:lineRule="atLeast"/>
        <w:ind w:left="720" w:hanging="720"/>
        <w:rPr>
          <w:rFonts w:ascii="Arial" w:hAnsi="Arial" w:cs="Arial"/>
        </w:rPr>
      </w:pPr>
    </w:p>
    <w:p w:rsidR="0001048C" w:rsidRDefault="00B42A8D" w:rsidP="00CA52D7">
      <w:pPr>
        <w:spacing w:line="480" w:lineRule="atLeast"/>
        <w:ind w:left="720" w:hanging="720"/>
        <w:rPr>
          <w:rFonts w:ascii="Arial" w:hAnsi="Arial" w:cs="Arial"/>
        </w:rPr>
      </w:pPr>
      <w:r>
        <w:rPr>
          <w:rFonts w:ascii="Arial" w:hAnsi="Arial" w:cs="Arial"/>
        </w:rPr>
        <w:tab/>
      </w:r>
      <w:r w:rsidR="00425A57">
        <w:rPr>
          <w:rFonts w:ascii="Arial" w:hAnsi="Arial" w:cs="Arial"/>
        </w:rPr>
        <w:t>J</w:t>
      </w:r>
      <w:r w:rsidR="00425A57" w:rsidRPr="00576BC8">
        <w:rPr>
          <w:rFonts w:ascii="Arial" w:hAnsi="Arial" w:cs="Arial"/>
        </w:rPr>
        <w:t>ust</w:t>
      </w:r>
      <w:r w:rsidR="0001048C" w:rsidRPr="00576BC8">
        <w:rPr>
          <w:rFonts w:ascii="Arial" w:hAnsi="Arial" w:cs="Arial"/>
        </w:rPr>
        <w:t xml:space="preserve"> prior to</w:t>
      </w:r>
      <w:r w:rsidR="0001048C">
        <w:rPr>
          <w:rFonts w:ascii="Arial" w:hAnsi="Arial" w:cs="Arial"/>
        </w:rPr>
        <w:t xml:space="preserve"> the date scheduled for issuing the final RFP</w:t>
      </w:r>
      <w:r w:rsidR="0001048C" w:rsidRPr="00576BC8">
        <w:rPr>
          <w:rFonts w:ascii="Arial" w:hAnsi="Arial" w:cs="Arial"/>
        </w:rPr>
        <w:t xml:space="preserve">, Gulf </w:t>
      </w:r>
      <w:r w:rsidR="0001048C">
        <w:rPr>
          <w:rFonts w:ascii="Arial" w:hAnsi="Arial" w:cs="Arial"/>
        </w:rPr>
        <w:t xml:space="preserve">learned that SENA </w:t>
      </w:r>
      <w:r w:rsidR="0001048C" w:rsidRPr="00576BC8">
        <w:rPr>
          <w:rFonts w:ascii="Arial" w:hAnsi="Arial" w:cs="Arial"/>
        </w:rPr>
        <w:t>desir</w:t>
      </w:r>
      <w:r w:rsidR="0001048C">
        <w:rPr>
          <w:rFonts w:ascii="Arial" w:hAnsi="Arial" w:cs="Arial"/>
        </w:rPr>
        <w:t>ed</w:t>
      </w:r>
      <w:r w:rsidR="0001048C" w:rsidRPr="00576BC8">
        <w:rPr>
          <w:rFonts w:ascii="Arial" w:hAnsi="Arial" w:cs="Arial"/>
        </w:rPr>
        <w:t xml:space="preserve"> to </w:t>
      </w:r>
      <w:r w:rsidR="0001048C">
        <w:rPr>
          <w:rFonts w:ascii="Arial" w:hAnsi="Arial" w:cs="Arial"/>
        </w:rPr>
        <w:t xml:space="preserve">enter into a bilateral </w:t>
      </w:r>
      <w:r w:rsidR="0001048C" w:rsidRPr="00576BC8">
        <w:rPr>
          <w:rFonts w:ascii="Arial" w:hAnsi="Arial" w:cs="Arial"/>
        </w:rPr>
        <w:t>negotiat</w:t>
      </w:r>
      <w:r w:rsidR="0001048C">
        <w:rPr>
          <w:rFonts w:ascii="Arial" w:hAnsi="Arial" w:cs="Arial"/>
        </w:rPr>
        <w:t>ion for a</w:t>
      </w:r>
      <w:r w:rsidR="0001048C" w:rsidRPr="00576BC8">
        <w:rPr>
          <w:rFonts w:ascii="Arial" w:hAnsi="Arial" w:cs="Arial"/>
        </w:rPr>
        <w:t xml:space="preserve"> PPA with Gulf for the output of </w:t>
      </w:r>
      <w:r w:rsidR="00265A04">
        <w:rPr>
          <w:rFonts w:ascii="Arial" w:hAnsi="Arial" w:cs="Arial"/>
        </w:rPr>
        <w:t xml:space="preserve">its </w:t>
      </w:r>
      <w:r w:rsidR="0001048C">
        <w:rPr>
          <w:rFonts w:ascii="Arial" w:hAnsi="Arial" w:cs="Arial"/>
        </w:rPr>
        <w:t>facility located in C</w:t>
      </w:r>
      <w:r w:rsidR="0001048C" w:rsidRPr="00576BC8">
        <w:rPr>
          <w:rFonts w:ascii="Arial" w:hAnsi="Arial" w:cs="Arial"/>
        </w:rPr>
        <w:t>entral Alabama.  Ini</w:t>
      </w:r>
      <w:r w:rsidR="0001048C">
        <w:rPr>
          <w:rFonts w:ascii="Arial" w:hAnsi="Arial" w:cs="Arial"/>
        </w:rPr>
        <w:t>tial review indicated that the SENA</w:t>
      </w:r>
      <w:r w:rsidR="0001048C" w:rsidRPr="00576BC8">
        <w:rPr>
          <w:rFonts w:ascii="Arial" w:hAnsi="Arial" w:cs="Arial"/>
        </w:rPr>
        <w:t xml:space="preserve"> resource might be an extraordinary opportunity for Gulf’s customers.  </w:t>
      </w:r>
      <w:r w:rsidR="0001048C">
        <w:rPr>
          <w:rFonts w:ascii="Arial" w:hAnsi="Arial" w:cs="Arial"/>
        </w:rPr>
        <w:t xml:space="preserve">Therefore, Gulf </w:t>
      </w:r>
      <w:r w:rsidR="002A3714">
        <w:rPr>
          <w:rFonts w:ascii="Arial" w:hAnsi="Arial" w:cs="Arial"/>
        </w:rPr>
        <w:t>decided not to proceed with</w:t>
      </w:r>
      <w:r w:rsidR="0001048C">
        <w:rPr>
          <w:rFonts w:ascii="Arial" w:hAnsi="Arial" w:cs="Arial"/>
        </w:rPr>
        <w:t xml:space="preserve"> its RFP.  </w:t>
      </w:r>
    </w:p>
    <w:p w:rsidR="00944FDD" w:rsidRDefault="00944FDD" w:rsidP="00CA52D7">
      <w:pPr>
        <w:spacing w:line="480" w:lineRule="atLeast"/>
        <w:ind w:left="720" w:hanging="720"/>
        <w:rPr>
          <w:rFonts w:ascii="Arial" w:hAnsi="Arial" w:cs="Arial"/>
        </w:rPr>
      </w:pPr>
    </w:p>
    <w:p w:rsidR="0001048C" w:rsidRDefault="00B42A8D" w:rsidP="00CA52D7">
      <w:pPr>
        <w:spacing w:line="480" w:lineRule="atLeast"/>
        <w:ind w:left="720" w:hanging="720"/>
        <w:rPr>
          <w:rFonts w:ascii="Arial" w:hAnsi="Arial" w:cs="Arial"/>
        </w:rPr>
      </w:pPr>
      <w:r>
        <w:rPr>
          <w:rFonts w:ascii="Arial" w:hAnsi="Arial" w:cs="Arial"/>
        </w:rPr>
        <w:lastRenderedPageBreak/>
        <w:tab/>
      </w:r>
      <w:r w:rsidR="0001048C" w:rsidRPr="00576BC8">
        <w:rPr>
          <w:rFonts w:ascii="Arial" w:hAnsi="Arial" w:cs="Arial"/>
        </w:rPr>
        <w:t xml:space="preserve">Further </w:t>
      </w:r>
      <w:r w:rsidR="0001048C">
        <w:rPr>
          <w:rFonts w:ascii="Arial" w:hAnsi="Arial" w:cs="Arial"/>
        </w:rPr>
        <w:t xml:space="preserve">cost-benefit </w:t>
      </w:r>
      <w:r w:rsidR="0001048C" w:rsidRPr="00576BC8">
        <w:rPr>
          <w:rFonts w:ascii="Arial" w:hAnsi="Arial" w:cs="Arial"/>
        </w:rPr>
        <w:t xml:space="preserve">analysis revealed a net present value (NPV) </w:t>
      </w:r>
      <w:r w:rsidR="0001048C">
        <w:rPr>
          <w:rFonts w:ascii="Arial" w:hAnsi="Arial" w:cs="Arial"/>
        </w:rPr>
        <w:t>cost savings to customers of $587 million in 2014 dollars associated with</w:t>
      </w:r>
      <w:r w:rsidR="0001048C" w:rsidRPr="00576BC8">
        <w:rPr>
          <w:rFonts w:ascii="Arial" w:hAnsi="Arial" w:cs="Arial"/>
        </w:rPr>
        <w:t xml:space="preserve"> the </w:t>
      </w:r>
      <w:r w:rsidR="003A7FAA">
        <w:rPr>
          <w:rFonts w:ascii="Arial" w:hAnsi="Arial" w:cs="Arial"/>
        </w:rPr>
        <w:t>PPA</w:t>
      </w:r>
      <w:r w:rsidR="003A7FAA" w:rsidRPr="00576BC8">
        <w:rPr>
          <w:rFonts w:ascii="Arial" w:hAnsi="Arial" w:cs="Arial"/>
        </w:rPr>
        <w:t xml:space="preserve"> </w:t>
      </w:r>
      <w:r w:rsidR="0001048C">
        <w:rPr>
          <w:rFonts w:ascii="Arial" w:hAnsi="Arial" w:cs="Arial"/>
        </w:rPr>
        <w:t>compared to</w:t>
      </w:r>
      <w:r w:rsidR="0001048C" w:rsidRPr="00576BC8">
        <w:rPr>
          <w:rFonts w:ascii="Arial" w:hAnsi="Arial" w:cs="Arial"/>
        </w:rPr>
        <w:t xml:space="preserve"> the self-build resource</w:t>
      </w:r>
      <w:r w:rsidR="0001048C">
        <w:rPr>
          <w:rFonts w:ascii="Arial" w:hAnsi="Arial" w:cs="Arial"/>
        </w:rPr>
        <w:t>.</w:t>
      </w:r>
      <w:r w:rsidR="0001048C" w:rsidRPr="00576BC8">
        <w:rPr>
          <w:rFonts w:ascii="Arial" w:hAnsi="Arial" w:cs="Arial"/>
        </w:rPr>
        <w:t xml:space="preserve"> </w:t>
      </w:r>
      <w:r w:rsidR="0001048C">
        <w:rPr>
          <w:rFonts w:ascii="Arial" w:hAnsi="Arial" w:cs="Arial"/>
        </w:rPr>
        <w:t xml:space="preserve"> Therefore, Gulf entered into a PPA with SENA.</w:t>
      </w:r>
    </w:p>
    <w:p w:rsidR="00944FDD" w:rsidRDefault="00944FDD" w:rsidP="00CA52D7">
      <w:pPr>
        <w:spacing w:line="480" w:lineRule="atLeast"/>
        <w:ind w:left="720" w:hanging="720"/>
        <w:rPr>
          <w:rFonts w:ascii="Arial" w:hAnsi="Arial" w:cs="Arial"/>
        </w:rPr>
      </w:pPr>
    </w:p>
    <w:p w:rsidR="0001048C" w:rsidRPr="00A87116" w:rsidRDefault="0001048C" w:rsidP="00CA52D7">
      <w:pPr>
        <w:spacing w:line="480" w:lineRule="atLeast"/>
        <w:ind w:left="720" w:hanging="720"/>
        <w:rPr>
          <w:rFonts w:ascii="Arial" w:hAnsi="Arial" w:cs="Arial"/>
        </w:rPr>
      </w:pPr>
      <w:r>
        <w:rPr>
          <w:rFonts w:ascii="Arial" w:hAnsi="Arial" w:cs="Arial"/>
        </w:rPr>
        <w:tab/>
        <w:t xml:space="preserve">The resulting contract between Gulf and SENA was reviewed and approved by the Commission in Docket </w:t>
      </w:r>
      <w:r w:rsidR="003A7FAA">
        <w:rPr>
          <w:rFonts w:ascii="Arial" w:hAnsi="Arial" w:cs="Arial"/>
        </w:rPr>
        <w:t xml:space="preserve">No. </w:t>
      </w:r>
      <w:r>
        <w:rPr>
          <w:rFonts w:ascii="Arial" w:hAnsi="Arial" w:cs="Arial"/>
        </w:rPr>
        <w:t>090169-EI, Order No. PSC-09-</w:t>
      </w:r>
      <w:r w:rsidR="00125778">
        <w:rPr>
          <w:rFonts w:ascii="Arial" w:hAnsi="Arial" w:cs="Arial"/>
        </w:rPr>
        <w:t>0534</w:t>
      </w:r>
      <w:r>
        <w:rPr>
          <w:rFonts w:ascii="Arial" w:hAnsi="Arial" w:cs="Arial"/>
        </w:rPr>
        <w:t>-</w:t>
      </w:r>
      <w:r w:rsidR="00125778">
        <w:rPr>
          <w:rFonts w:ascii="Arial" w:hAnsi="Arial" w:cs="Arial"/>
        </w:rPr>
        <w:t>PAA</w:t>
      </w:r>
      <w:r>
        <w:rPr>
          <w:rFonts w:ascii="Arial" w:hAnsi="Arial" w:cs="Arial"/>
        </w:rPr>
        <w:t xml:space="preserve">-EI.  It should be noted that the forecasted $587 million NPV savings to customers did </w:t>
      </w:r>
      <w:r w:rsidRPr="00A87116">
        <w:rPr>
          <w:rFonts w:ascii="Arial" w:hAnsi="Arial" w:cs="Arial"/>
        </w:rPr>
        <w:t xml:space="preserve">not </w:t>
      </w:r>
      <w:r>
        <w:rPr>
          <w:rFonts w:ascii="Arial" w:hAnsi="Arial" w:cs="Arial"/>
        </w:rPr>
        <w:t>reflect</w:t>
      </w:r>
      <w:r w:rsidRPr="00A87116">
        <w:rPr>
          <w:rFonts w:ascii="Arial" w:hAnsi="Arial" w:cs="Arial"/>
        </w:rPr>
        <w:t xml:space="preserve"> the additional benefits of having the capacity and energy of the unit available to Gulf prior to 2014</w:t>
      </w:r>
      <w:r>
        <w:rPr>
          <w:rFonts w:ascii="Arial" w:hAnsi="Arial" w:cs="Arial"/>
        </w:rPr>
        <w:t>.  E</w:t>
      </w:r>
      <w:r w:rsidRPr="00A87116">
        <w:rPr>
          <w:rFonts w:ascii="Arial" w:hAnsi="Arial" w:cs="Arial"/>
        </w:rPr>
        <w:t>very time the unit is dispatched</w:t>
      </w:r>
      <w:r>
        <w:rPr>
          <w:rFonts w:ascii="Arial" w:hAnsi="Arial" w:cs="Arial"/>
        </w:rPr>
        <w:t xml:space="preserve"> prior to June 2014</w:t>
      </w:r>
      <w:r w:rsidRPr="00A87116">
        <w:rPr>
          <w:rFonts w:ascii="Arial" w:hAnsi="Arial" w:cs="Arial"/>
        </w:rPr>
        <w:t xml:space="preserve">, Gulf’s customers </w:t>
      </w:r>
      <w:r>
        <w:rPr>
          <w:rFonts w:ascii="Arial" w:hAnsi="Arial" w:cs="Arial"/>
        </w:rPr>
        <w:t>benefit from</w:t>
      </w:r>
      <w:r w:rsidRPr="00A87116">
        <w:rPr>
          <w:rFonts w:ascii="Arial" w:hAnsi="Arial" w:cs="Arial"/>
        </w:rPr>
        <w:t xml:space="preserve"> additional </w:t>
      </w:r>
      <w:r>
        <w:rPr>
          <w:rFonts w:ascii="Arial" w:hAnsi="Arial" w:cs="Arial"/>
        </w:rPr>
        <w:t xml:space="preserve">energy </w:t>
      </w:r>
      <w:r w:rsidRPr="00A87116">
        <w:rPr>
          <w:rFonts w:ascii="Arial" w:hAnsi="Arial" w:cs="Arial"/>
        </w:rPr>
        <w:t xml:space="preserve">savings. </w:t>
      </w:r>
    </w:p>
    <w:p w:rsidR="0001048C" w:rsidRDefault="0001048C" w:rsidP="00CA52D7">
      <w:pPr>
        <w:spacing w:line="480" w:lineRule="atLeast"/>
        <w:ind w:left="720" w:hanging="720"/>
        <w:rPr>
          <w:rFonts w:ascii="Arial" w:hAnsi="Arial" w:cs="Arial"/>
          <w:b/>
        </w:rPr>
      </w:pPr>
    </w:p>
    <w:p w:rsidR="0001048C" w:rsidRDefault="0001048C" w:rsidP="00CA52D7">
      <w:pPr>
        <w:spacing w:line="480" w:lineRule="atLeast"/>
        <w:ind w:left="720" w:hanging="720"/>
        <w:rPr>
          <w:rFonts w:ascii="Arial" w:hAnsi="Arial" w:cs="Arial"/>
        </w:rPr>
      </w:pPr>
      <w:r>
        <w:rPr>
          <w:rFonts w:ascii="Arial" w:hAnsi="Arial" w:cs="Arial"/>
        </w:rPr>
        <w:t xml:space="preserve">Q. </w:t>
      </w:r>
      <w:r>
        <w:rPr>
          <w:rFonts w:ascii="Arial" w:hAnsi="Arial" w:cs="Arial"/>
        </w:rPr>
        <w:tab/>
        <w:t>Please address Gulf’s decision to construct a landfill gas</w:t>
      </w:r>
      <w:r w:rsidR="00204148">
        <w:rPr>
          <w:rFonts w:ascii="Arial" w:hAnsi="Arial" w:cs="Arial"/>
        </w:rPr>
        <w:t>-</w:t>
      </w:r>
      <w:r>
        <w:rPr>
          <w:rFonts w:ascii="Arial" w:hAnsi="Arial" w:cs="Arial"/>
        </w:rPr>
        <w:t>to</w:t>
      </w:r>
      <w:r w:rsidR="00204148">
        <w:rPr>
          <w:rFonts w:ascii="Arial" w:hAnsi="Arial" w:cs="Arial"/>
        </w:rPr>
        <w:t>-</w:t>
      </w:r>
      <w:r>
        <w:rPr>
          <w:rFonts w:ascii="Arial" w:hAnsi="Arial" w:cs="Arial"/>
        </w:rPr>
        <w:t>energy facility at the Perdido landfill.</w:t>
      </w:r>
    </w:p>
    <w:p w:rsidR="0001048C" w:rsidRDefault="0001048C" w:rsidP="00CA52D7">
      <w:pPr>
        <w:spacing w:line="480" w:lineRule="atLeast"/>
        <w:ind w:left="720" w:hanging="720"/>
        <w:rPr>
          <w:rFonts w:ascii="Arial" w:hAnsi="Arial" w:cs="Arial"/>
        </w:rPr>
      </w:pPr>
      <w:r>
        <w:rPr>
          <w:rFonts w:ascii="Arial" w:hAnsi="Arial" w:cs="Arial"/>
        </w:rPr>
        <w:t>A.</w:t>
      </w:r>
      <w:r>
        <w:rPr>
          <w:rFonts w:ascii="Arial" w:hAnsi="Arial" w:cs="Arial"/>
        </w:rPr>
        <w:tab/>
        <w:t>In July 2008, Escambia County, Florida issued a</w:t>
      </w:r>
      <w:r w:rsidR="003A7FAA">
        <w:rPr>
          <w:rFonts w:ascii="Arial" w:hAnsi="Arial" w:cs="Arial"/>
        </w:rPr>
        <w:t>n</w:t>
      </w:r>
      <w:r>
        <w:rPr>
          <w:rFonts w:ascii="Arial" w:hAnsi="Arial" w:cs="Arial"/>
        </w:rPr>
        <w:t xml:space="preserve"> RFP for the sale of landfill methane gas from </w:t>
      </w:r>
      <w:r w:rsidR="003A7FAA">
        <w:rPr>
          <w:rFonts w:ascii="Arial" w:hAnsi="Arial" w:cs="Arial"/>
        </w:rPr>
        <w:t xml:space="preserve">its </w:t>
      </w:r>
      <w:r>
        <w:rPr>
          <w:rFonts w:ascii="Arial" w:hAnsi="Arial" w:cs="Arial"/>
        </w:rPr>
        <w:t xml:space="preserve">Perdido landfill.  Landfill gas is defined as a renewable energy resource pursuant to Section 366.91(2), Florida Statutes. </w:t>
      </w:r>
      <w:r w:rsidR="00B42A8D">
        <w:rPr>
          <w:rFonts w:ascii="Arial" w:hAnsi="Arial" w:cs="Arial"/>
        </w:rPr>
        <w:t xml:space="preserve"> </w:t>
      </w:r>
      <w:r>
        <w:rPr>
          <w:rFonts w:ascii="Arial" w:hAnsi="Arial" w:cs="Arial"/>
        </w:rPr>
        <w:t xml:space="preserve">The Florida Legislature has repeatedly recognized that it is in the public interest to promote the development of renewable energy resources in the state in order to, among other things, reduce dependence on natural gas, minimize volatility of fuel costs, encourage investment in the state and improve environmental conditions. </w:t>
      </w:r>
      <w:r w:rsidR="00B42A8D">
        <w:rPr>
          <w:rFonts w:ascii="Arial" w:hAnsi="Arial" w:cs="Arial"/>
        </w:rPr>
        <w:t xml:space="preserve"> </w:t>
      </w:r>
      <w:r>
        <w:rPr>
          <w:rFonts w:ascii="Arial" w:hAnsi="Arial" w:cs="Arial"/>
        </w:rPr>
        <w:t xml:space="preserve">Given these facts, Gulf began to evaluate the </w:t>
      </w:r>
      <w:r w:rsidR="00C12975">
        <w:rPr>
          <w:rFonts w:ascii="Arial" w:hAnsi="Arial" w:cs="Arial"/>
        </w:rPr>
        <w:t>possibility</w:t>
      </w:r>
      <w:r>
        <w:rPr>
          <w:rFonts w:ascii="Arial" w:hAnsi="Arial" w:cs="Arial"/>
        </w:rPr>
        <w:t xml:space="preserve"> of developing a project to utilize the gas being offered through this RFP.   </w:t>
      </w:r>
    </w:p>
    <w:p w:rsidR="0001048C" w:rsidRDefault="00B42A8D" w:rsidP="00CA52D7">
      <w:pPr>
        <w:spacing w:line="480" w:lineRule="atLeast"/>
        <w:ind w:left="720" w:hanging="720"/>
        <w:rPr>
          <w:rFonts w:ascii="Arial" w:hAnsi="Arial" w:cs="Arial"/>
        </w:rPr>
      </w:pPr>
      <w:r>
        <w:rPr>
          <w:rFonts w:ascii="Arial" w:hAnsi="Arial" w:cs="Arial"/>
        </w:rPr>
        <w:lastRenderedPageBreak/>
        <w:tab/>
      </w:r>
      <w:r w:rsidR="0001048C">
        <w:rPr>
          <w:rFonts w:ascii="Arial" w:hAnsi="Arial" w:cs="Arial"/>
        </w:rPr>
        <w:t xml:space="preserve">In order to minimize or negate any impact to our customers, Gulf used the </w:t>
      </w:r>
      <w:r w:rsidR="00204148">
        <w:rPr>
          <w:rFonts w:ascii="Arial" w:hAnsi="Arial" w:cs="Arial"/>
        </w:rPr>
        <w:t xml:space="preserve">avoided cost of the unit contained in its </w:t>
      </w:r>
      <w:r w:rsidR="0001048C">
        <w:rPr>
          <w:rFonts w:ascii="Arial" w:hAnsi="Arial" w:cs="Arial"/>
        </w:rPr>
        <w:t xml:space="preserve">Renewable Standard Offer Contract (RSOC) as the basis for determining the price Gulf would be willing to pay </w:t>
      </w:r>
      <w:r w:rsidR="003A7FAA">
        <w:rPr>
          <w:rFonts w:ascii="Arial" w:hAnsi="Arial" w:cs="Arial"/>
        </w:rPr>
        <w:t xml:space="preserve">to </w:t>
      </w:r>
      <w:r w:rsidR="0001048C">
        <w:rPr>
          <w:rFonts w:ascii="Arial" w:hAnsi="Arial" w:cs="Arial"/>
        </w:rPr>
        <w:t xml:space="preserve">Escambia County for its landfill methane gas.  Using the established avoided cost concepts, Gulf submitted a bid for the procurement of the gas being offered under this RFP.  </w:t>
      </w:r>
    </w:p>
    <w:p w:rsidR="00944FDD" w:rsidRDefault="00944FDD" w:rsidP="00CA52D7">
      <w:pPr>
        <w:spacing w:line="480" w:lineRule="atLeast"/>
        <w:ind w:left="720" w:hanging="720"/>
        <w:rPr>
          <w:rFonts w:ascii="Arial" w:hAnsi="Arial" w:cs="Arial"/>
        </w:rPr>
      </w:pPr>
    </w:p>
    <w:p w:rsidR="0001048C" w:rsidRDefault="00B42A8D" w:rsidP="00CA52D7">
      <w:pPr>
        <w:spacing w:line="480" w:lineRule="atLeast"/>
        <w:ind w:left="720" w:hanging="720"/>
        <w:rPr>
          <w:rFonts w:ascii="Arial" w:hAnsi="Arial" w:cs="Arial"/>
        </w:rPr>
      </w:pPr>
      <w:r>
        <w:rPr>
          <w:rFonts w:ascii="Arial" w:hAnsi="Arial" w:cs="Arial"/>
        </w:rPr>
        <w:tab/>
      </w:r>
      <w:r w:rsidR="0001048C">
        <w:rPr>
          <w:rFonts w:ascii="Arial" w:hAnsi="Arial" w:cs="Arial"/>
        </w:rPr>
        <w:t>After submitting a winning bid in response to the RFP, Gulf entered into a twenty-year agreement with Escambia County to purchase landfill gas necessary to fuel a 3.2 MW landfill gas to energy facility to be located adjacent to the Perdido landfill.  The total price to construct the project was $5.5 million, including the associated connection to Gulf’s distribution system.</w:t>
      </w:r>
    </w:p>
    <w:p w:rsidR="00944FDD" w:rsidRDefault="00944FDD" w:rsidP="00CA52D7">
      <w:pPr>
        <w:spacing w:line="480" w:lineRule="atLeast"/>
        <w:ind w:left="720" w:hanging="720"/>
        <w:rPr>
          <w:rFonts w:ascii="Arial" w:hAnsi="Arial" w:cs="Arial"/>
        </w:rPr>
      </w:pPr>
    </w:p>
    <w:p w:rsidR="0001048C" w:rsidRDefault="00B42A8D" w:rsidP="00CA52D7">
      <w:pPr>
        <w:spacing w:line="480" w:lineRule="atLeast"/>
        <w:ind w:left="720" w:hanging="720"/>
        <w:rPr>
          <w:rFonts w:ascii="Arial" w:hAnsi="Arial" w:cs="Arial"/>
        </w:rPr>
      </w:pPr>
      <w:r>
        <w:rPr>
          <w:rFonts w:ascii="Arial" w:hAnsi="Arial" w:cs="Arial"/>
        </w:rPr>
        <w:tab/>
      </w:r>
      <w:r w:rsidR="0001048C">
        <w:rPr>
          <w:rFonts w:ascii="Arial" w:hAnsi="Arial" w:cs="Arial"/>
        </w:rPr>
        <w:t xml:space="preserve">The facility’s investment and expenses are included in Gulf’s </w:t>
      </w:r>
      <w:r w:rsidR="00C12975">
        <w:rPr>
          <w:rFonts w:ascii="Arial" w:hAnsi="Arial" w:cs="Arial"/>
        </w:rPr>
        <w:t xml:space="preserve">base rate </w:t>
      </w:r>
      <w:r w:rsidR="0001048C">
        <w:rPr>
          <w:rFonts w:ascii="Arial" w:hAnsi="Arial" w:cs="Arial"/>
        </w:rPr>
        <w:t xml:space="preserve">request.  The </w:t>
      </w:r>
      <w:r w:rsidR="00125778">
        <w:rPr>
          <w:rFonts w:ascii="Arial" w:hAnsi="Arial" w:cs="Arial"/>
        </w:rPr>
        <w:t>O&amp;M</w:t>
      </w:r>
      <w:r w:rsidR="0001048C">
        <w:rPr>
          <w:rFonts w:ascii="Arial" w:hAnsi="Arial" w:cs="Arial"/>
        </w:rPr>
        <w:t xml:space="preserve"> expense included in the test year is $77</w:t>
      </w:r>
      <w:r w:rsidR="00204148">
        <w:rPr>
          <w:rFonts w:ascii="Arial" w:hAnsi="Arial" w:cs="Arial"/>
        </w:rPr>
        <w:t>0</w:t>
      </w:r>
      <w:r w:rsidR="0001048C">
        <w:rPr>
          <w:rFonts w:ascii="Arial" w:hAnsi="Arial" w:cs="Arial"/>
        </w:rPr>
        <w:t xml:space="preserve">,000.  The fuel savings associated with this </w:t>
      </w:r>
      <w:r w:rsidR="003A7FAA">
        <w:rPr>
          <w:rFonts w:ascii="Arial" w:hAnsi="Arial" w:cs="Arial"/>
        </w:rPr>
        <w:t xml:space="preserve">project </w:t>
      </w:r>
      <w:r w:rsidR="0001048C">
        <w:rPr>
          <w:rFonts w:ascii="Arial" w:hAnsi="Arial" w:cs="Arial"/>
        </w:rPr>
        <w:t xml:space="preserve">are already being passed to customers through the fuel clause.  </w:t>
      </w:r>
      <w:r>
        <w:rPr>
          <w:rFonts w:ascii="Arial" w:hAnsi="Arial" w:cs="Arial"/>
        </w:rPr>
        <w:t>A</w:t>
      </w:r>
      <w:r w:rsidR="0001048C">
        <w:rPr>
          <w:rFonts w:ascii="Arial" w:hAnsi="Arial" w:cs="Arial"/>
        </w:rPr>
        <w:t xml:space="preserve">t the time Gulf conducted its analysis of the </w:t>
      </w:r>
      <w:r w:rsidR="00125778">
        <w:rPr>
          <w:rFonts w:ascii="Arial" w:hAnsi="Arial" w:cs="Arial"/>
        </w:rPr>
        <w:t xml:space="preserve">Perdido </w:t>
      </w:r>
      <w:r w:rsidR="0001048C">
        <w:rPr>
          <w:rFonts w:ascii="Arial" w:hAnsi="Arial" w:cs="Arial"/>
        </w:rPr>
        <w:t xml:space="preserve">project, Gulf estimated that it would result in approximately $23.5 million in fuel savings to Gulf’s customers over its twenty-year life.  </w:t>
      </w:r>
    </w:p>
    <w:p w:rsidR="00944FDD" w:rsidRDefault="00944FDD" w:rsidP="00CA52D7">
      <w:pPr>
        <w:spacing w:line="480" w:lineRule="atLeast"/>
        <w:ind w:left="720" w:hanging="720"/>
        <w:rPr>
          <w:rFonts w:ascii="Arial" w:hAnsi="Arial" w:cs="Arial"/>
        </w:rPr>
      </w:pPr>
    </w:p>
    <w:p w:rsidR="0001048C" w:rsidRPr="009A1AB9" w:rsidRDefault="00B42A8D" w:rsidP="00CA52D7">
      <w:pPr>
        <w:spacing w:line="480" w:lineRule="atLeast"/>
        <w:ind w:left="720" w:hanging="720"/>
        <w:rPr>
          <w:rFonts w:ascii="Arial" w:hAnsi="Arial" w:cs="Arial"/>
          <w:b/>
        </w:rPr>
      </w:pPr>
      <w:r>
        <w:rPr>
          <w:rFonts w:ascii="Arial" w:hAnsi="Arial" w:cs="Arial"/>
        </w:rPr>
        <w:tab/>
      </w:r>
      <w:r w:rsidR="0001048C">
        <w:rPr>
          <w:rFonts w:ascii="Arial" w:hAnsi="Arial" w:cs="Arial"/>
        </w:rPr>
        <w:t xml:space="preserve">As Gulf continues to evaluate technologies available to provide renewable energy, it has become clear that the ability for a renewable energy provider to develop a project at or below avoided cost will be very challenging.  Landfill gas may be the most cost-effective renewable </w:t>
      </w:r>
      <w:r w:rsidR="0001048C">
        <w:rPr>
          <w:rFonts w:ascii="Arial" w:hAnsi="Arial" w:cs="Arial"/>
        </w:rPr>
        <w:lastRenderedPageBreak/>
        <w:t>resource available at this time.  This confirms that Gulf’s decision to develop this project was prudent and in the best interest of our customers.</w:t>
      </w:r>
    </w:p>
    <w:p w:rsidR="0001048C" w:rsidRDefault="0001048C" w:rsidP="00CA52D7">
      <w:pPr>
        <w:spacing w:line="480" w:lineRule="atLeast"/>
        <w:ind w:left="720" w:hanging="720"/>
        <w:rPr>
          <w:rFonts w:ascii="Arial" w:hAnsi="Arial" w:cs="Arial"/>
        </w:rPr>
      </w:pPr>
    </w:p>
    <w:p w:rsidR="0001048C" w:rsidRDefault="0001048C" w:rsidP="00CA52D7">
      <w:pPr>
        <w:spacing w:line="480" w:lineRule="atLeast"/>
        <w:ind w:left="720" w:hanging="720"/>
        <w:rPr>
          <w:rFonts w:ascii="Arial" w:hAnsi="Arial" w:cs="Arial"/>
        </w:rPr>
      </w:pPr>
      <w:r>
        <w:rPr>
          <w:rFonts w:ascii="Arial" w:hAnsi="Arial" w:cs="Arial"/>
        </w:rPr>
        <w:t>Q.</w:t>
      </w:r>
      <w:r>
        <w:rPr>
          <w:rFonts w:ascii="Arial" w:hAnsi="Arial" w:cs="Arial"/>
        </w:rPr>
        <w:tab/>
        <w:t>Are the major changes to Gulf</w:t>
      </w:r>
      <w:r w:rsidR="00C12975">
        <w:rPr>
          <w:rFonts w:ascii="Arial" w:hAnsi="Arial" w:cs="Arial"/>
        </w:rPr>
        <w:t xml:space="preserve">’s </w:t>
      </w:r>
      <w:r>
        <w:rPr>
          <w:rFonts w:ascii="Arial" w:hAnsi="Arial" w:cs="Arial"/>
        </w:rPr>
        <w:t>generating resources since its last rate case proceeding reasonable and prudent?</w:t>
      </w:r>
    </w:p>
    <w:p w:rsidR="0001048C" w:rsidRDefault="0001048C" w:rsidP="00CA52D7">
      <w:pPr>
        <w:spacing w:line="480" w:lineRule="atLeast"/>
        <w:ind w:left="720" w:hanging="720"/>
        <w:rPr>
          <w:rFonts w:ascii="Arial" w:hAnsi="Arial" w:cs="Arial"/>
        </w:rPr>
      </w:pPr>
      <w:r>
        <w:rPr>
          <w:rFonts w:ascii="Arial" w:hAnsi="Arial" w:cs="Arial"/>
        </w:rPr>
        <w:t>A.</w:t>
      </w:r>
      <w:r>
        <w:rPr>
          <w:rFonts w:ascii="Arial" w:hAnsi="Arial" w:cs="Arial"/>
        </w:rPr>
        <w:tab/>
        <w:t xml:space="preserve">Yes.  The changes in Gulf’s generating fleet since our last rate case were driven by Gulf’s desire to provide economical and reliable generating capacity to our customers.  The retirement of Crist Units 1, 2 and 3 was required by </w:t>
      </w:r>
      <w:r w:rsidR="006B7C25">
        <w:rPr>
          <w:rFonts w:ascii="Arial" w:hAnsi="Arial" w:cs="Arial"/>
        </w:rPr>
        <w:t xml:space="preserve">an agreement that Gulf entered into with the </w:t>
      </w:r>
      <w:r w:rsidR="00125778">
        <w:rPr>
          <w:rFonts w:ascii="Arial" w:hAnsi="Arial" w:cs="Arial"/>
        </w:rPr>
        <w:t>FDEP</w:t>
      </w:r>
      <w:r w:rsidR="006B6C0F">
        <w:rPr>
          <w:rFonts w:ascii="Arial" w:hAnsi="Arial" w:cs="Arial"/>
        </w:rPr>
        <w:t xml:space="preserve"> as part of a plan to ensure compliance with new air quality standards for ozone</w:t>
      </w:r>
      <w:r w:rsidR="006B7C25">
        <w:rPr>
          <w:rFonts w:ascii="Arial" w:hAnsi="Arial" w:cs="Arial"/>
        </w:rPr>
        <w:t>.</w:t>
      </w:r>
      <w:r w:rsidR="00B42A8D">
        <w:rPr>
          <w:rFonts w:ascii="Arial" w:hAnsi="Arial" w:cs="Arial"/>
        </w:rPr>
        <w:t xml:space="preserve"> </w:t>
      </w:r>
      <w:r w:rsidR="006B7C25">
        <w:rPr>
          <w:rFonts w:ascii="Arial" w:hAnsi="Arial" w:cs="Arial"/>
        </w:rPr>
        <w:t xml:space="preserve"> </w:t>
      </w:r>
      <w:r>
        <w:rPr>
          <w:rFonts w:ascii="Arial" w:hAnsi="Arial" w:cs="Arial"/>
        </w:rPr>
        <w:t xml:space="preserve">These retirements accelerated Gulf’s projected need to add capacity to meet </w:t>
      </w:r>
      <w:r w:rsidR="00125778">
        <w:rPr>
          <w:rFonts w:ascii="Arial" w:hAnsi="Arial" w:cs="Arial"/>
        </w:rPr>
        <w:t>our</w:t>
      </w:r>
      <w:r>
        <w:rPr>
          <w:rFonts w:ascii="Arial" w:hAnsi="Arial" w:cs="Arial"/>
        </w:rPr>
        <w:t xml:space="preserve"> customers’ rising demands.</w:t>
      </w:r>
    </w:p>
    <w:p w:rsidR="00944FDD" w:rsidRDefault="00944FDD" w:rsidP="00CA52D7">
      <w:pPr>
        <w:spacing w:line="480" w:lineRule="atLeast"/>
        <w:ind w:left="720" w:hanging="720"/>
        <w:rPr>
          <w:rFonts w:ascii="Arial" w:hAnsi="Arial" w:cs="Arial"/>
        </w:rPr>
      </w:pPr>
    </w:p>
    <w:p w:rsidR="0001048C" w:rsidRDefault="00B42A8D" w:rsidP="00CA52D7">
      <w:pPr>
        <w:spacing w:line="480" w:lineRule="atLeast"/>
        <w:ind w:left="720" w:hanging="720"/>
        <w:rPr>
          <w:rFonts w:ascii="Arial" w:hAnsi="Arial" w:cs="Arial"/>
        </w:rPr>
      </w:pPr>
      <w:r>
        <w:rPr>
          <w:rFonts w:ascii="Arial" w:hAnsi="Arial" w:cs="Arial"/>
        </w:rPr>
        <w:tab/>
      </w:r>
      <w:r w:rsidR="0001048C">
        <w:rPr>
          <w:rFonts w:ascii="Arial" w:hAnsi="Arial" w:cs="Arial"/>
        </w:rPr>
        <w:t>Gulf’s subsequent decision to solicit intermediate</w:t>
      </w:r>
      <w:r w:rsidR="003B46C8">
        <w:rPr>
          <w:rFonts w:ascii="Arial" w:hAnsi="Arial" w:cs="Arial"/>
        </w:rPr>
        <w:t>-</w:t>
      </w:r>
      <w:r w:rsidR="0001048C">
        <w:rPr>
          <w:rFonts w:ascii="Arial" w:hAnsi="Arial" w:cs="Arial"/>
        </w:rPr>
        <w:t>term PPAs to defer its 2009 capacity need was also reasonable and prudent.  Indeed, the Commission determined the reasonableness of that capacity solicitation in approving the contracts that were the products of the RFP.  Gulf went beyond legal requirements in soliciting alternatives and ultimately purchase</w:t>
      </w:r>
      <w:r w:rsidR="00C12975">
        <w:rPr>
          <w:rFonts w:ascii="Arial" w:hAnsi="Arial" w:cs="Arial"/>
        </w:rPr>
        <w:t>d power</w:t>
      </w:r>
      <w:r w:rsidR="0001048C">
        <w:rPr>
          <w:rFonts w:ascii="Arial" w:hAnsi="Arial" w:cs="Arial"/>
        </w:rPr>
        <w:t xml:space="preserve"> at a cost less than the cost of a self-build option.</w:t>
      </w:r>
    </w:p>
    <w:p w:rsidR="00944FDD" w:rsidRDefault="00944FDD" w:rsidP="00CA52D7">
      <w:pPr>
        <w:spacing w:line="480" w:lineRule="atLeast"/>
        <w:ind w:left="720" w:hanging="720"/>
        <w:rPr>
          <w:rFonts w:ascii="Arial" w:hAnsi="Arial" w:cs="Arial"/>
        </w:rPr>
      </w:pPr>
    </w:p>
    <w:p w:rsidR="0001048C" w:rsidRDefault="00B42A8D" w:rsidP="00CA52D7">
      <w:pPr>
        <w:spacing w:line="480" w:lineRule="atLeast"/>
        <w:ind w:left="720" w:hanging="720"/>
        <w:rPr>
          <w:rFonts w:ascii="Arial" w:hAnsi="Arial" w:cs="Arial"/>
        </w:rPr>
      </w:pPr>
      <w:r>
        <w:rPr>
          <w:rFonts w:ascii="Arial" w:hAnsi="Arial" w:cs="Arial"/>
        </w:rPr>
        <w:tab/>
      </w:r>
      <w:r w:rsidR="0001048C">
        <w:rPr>
          <w:rFonts w:ascii="Arial" w:hAnsi="Arial" w:cs="Arial"/>
        </w:rPr>
        <w:t>As noted in the Commission order</w:t>
      </w:r>
      <w:r w:rsidR="003B46C8">
        <w:rPr>
          <w:rFonts w:ascii="Arial" w:hAnsi="Arial" w:cs="Arial"/>
        </w:rPr>
        <w:t xml:space="preserve"> approving the agreement</w:t>
      </w:r>
      <w:r w:rsidR="0001048C">
        <w:rPr>
          <w:rFonts w:ascii="Arial" w:hAnsi="Arial" w:cs="Arial"/>
        </w:rPr>
        <w:t xml:space="preserve">, the contract between Gulf and Bay County provides Gulf with a viable source of electric energy from a renewable fuel source.  It also meets all the requirements and rules governing Qualified Facilities and small power producers, including purchases at or below avoided cost.  It was </w:t>
      </w:r>
      <w:r w:rsidR="0001048C">
        <w:rPr>
          <w:rFonts w:ascii="Arial" w:hAnsi="Arial" w:cs="Arial"/>
        </w:rPr>
        <w:lastRenderedPageBreak/>
        <w:t>reasonable and prudent for Gulf to enter into the Bay County</w:t>
      </w:r>
      <w:r w:rsidR="003B46C8">
        <w:rPr>
          <w:rFonts w:ascii="Arial" w:hAnsi="Arial" w:cs="Arial"/>
        </w:rPr>
        <w:t xml:space="preserve"> agreement</w:t>
      </w:r>
      <w:r w:rsidR="0001048C">
        <w:rPr>
          <w:rFonts w:ascii="Arial" w:hAnsi="Arial" w:cs="Arial"/>
        </w:rPr>
        <w:t xml:space="preserve"> consistent with the Commission’s policy to encourage Qualifying Facilities.</w:t>
      </w:r>
    </w:p>
    <w:p w:rsidR="00944FDD" w:rsidRDefault="00944FDD" w:rsidP="00CA52D7">
      <w:pPr>
        <w:spacing w:line="480" w:lineRule="atLeast"/>
        <w:ind w:left="720" w:hanging="720"/>
        <w:rPr>
          <w:rFonts w:ascii="Arial" w:hAnsi="Arial" w:cs="Arial"/>
        </w:rPr>
      </w:pPr>
    </w:p>
    <w:p w:rsidR="0001048C" w:rsidRDefault="00B42A8D" w:rsidP="00CA52D7">
      <w:pPr>
        <w:spacing w:line="480" w:lineRule="atLeast"/>
        <w:ind w:left="720" w:hanging="720"/>
        <w:rPr>
          <w:rFonts w:ascii="Arial" w:hAnsi="Arial" w:cs="Arial"/>
        </w:rPr>
      </w:pPr>
      <w:r>
        <w:rPr>
          <w:rFonts w:ascii="Arial" w:hAnsi="Arial" w:cs="Arial"/>
        </w:rPr>
        <w:tab/>
      </w:r>
      <w:r w:rsidR="0001048C">
        <w:rPr>
          <w:rFonts w:ascii="Arial" w:hAnsi="Arial" w:cs="Arial"/>
        </w:rPr>
        <w:t>Gulf’s decision to enter into a 14-year PPA with SENA for the output of gas-fired combined cycle units from 2010 through 2023 was also reasonable and prudent, as the Commission determined in Order No. PSC-09-</w:t>
      </w:r>
      <w:r w:rsidR="00125778">
        <w:rPr>
          <w:rFonts w:ascii="Arial" w:hAnsi="Arial" w:cs="Arial"/>
        </w:rPr>
        <w:t>0534</w:t>
      </w:r>
      <w:r w:rsidR="0001048C">
        <w:rPr>
          <w:rFonts w:ascii="Arial" w:hAnsi="Arial" w:cs="Arial"/>
        </w:rPr>
        <w:t>-</w:t>
      </w:r>
      <w:r w:rsidR="00125778">
        <w:rPr>
          <w:rFonts w:ascii="Arial" w:hAnsi="Arial" w:cs="Arial"/>
        </w:rPr>
        <w:t>PAA</w:t>
      </w:r>
      <w:r w:rsidR="0001048C">
        <w:rPr>
          <w:rFonts w:ascii="Arial" w:hAnsi="Arial" w:cs="Arial"/>
        </w:rPr>
        <w:t xml:space="preserve">-EI.  Gulf seized the opportunity to use a market resource which was </w:t>
      </w:r>
      <w:r w:rsidR="00C12975">
        <w:rPr>
          <w:rFonts w:ascii="Arial" w:hAnsi="Arial" w:cs="Arial"/>
        </w:rPr>
        <w:t>available</w:t>
      </w:r>
      <w:r w:rsidR="0001048C">
        <w:rPr>
          <w:rFonts w:ascii="Arial" w:hAnsi="Arial" w:cs="Arial"/>
        </w:rPr>
        <w:t xml:space="preserve"> at a cost well below the cost </w:t>
      </w:r>
      <w:r w:rsidR="00C12975">
        <w:rPr>
          <w:rFonts w:ascii="Arial" w:hAnsi="Arial" w:cs="Arial"/>
        </w:rPr>
        <w:t>at which</w:t>
      </w:r>
      <w:r w:rsidR="0001048C">
        <w:rPr>
          <w:rFonts w:ascii="Arial" w:hAnsi="Arial" w:cs="Arial"/>
        </w:rPr>
        <w:t xml:space="preserve"> Gulf could have built comparable combined cycle units.  These cost savings will flow entirely to Gulf’s customers, who at the same time avoid having to pay carrying costs on an additional investment.  This decision also forestalled Gulf from having to make other generating addition decisions at a time of great uncertainty about prospective environmental compliance costs.  </w:t>
      </w:r>
    </w:p>
    <w:p w:rsidR="00944FDD" w:rsidRDefault="00944FDD" w:rsidP="00CA52D7">
      <w:pPr>
        <w:spacing w:line="480" w:lineRule="atLeast"/>
        <w:ind w:left="720" w:hanging="720"/>
        <w:rPr>
          <w:rFonts w:ascii="Arial" w:hAnsi="Arial" w:cs="Arial"/>
        </w:rPr>
      </w:pPr>
    </w:p>
    <w:p w:rsidR="0001048C" w:rsidRDefault="00B42A8D" w:rsidP="00CA52D7">
      <w:pPr>
        <w:spacing w:line="480" w:lineRule="atLeast"/>
        <w:ind w:left="720" w:hanging="720"/>
        <w:rPr>
          <w:rFonts w:ascii="Arial" w:hAnsi="Arial" w:cs="Arial"/>
        </w:rPr>
      </w:pPr>
      <w:r>
        <w:rPr>
          <w:rFonts w:ascii="Arial" w:hAnsi="Arial" w:cs="Arial"/>
        </w:rPr>
        <w:tab/>
      </w:r>
      <w:r w:rsidR="0001048C">
        <w:rPr>
          <w:rFonts w:ascii="Arial" w:hAnsi="Arial" w:cs="Arial"/>
        </w:rPr>
        <w:t xml:space="preserve">Gulf’s decision to develop the landfill gas project in Escambia County was reasonable and prudent.  The methodology employed to determine cost effectiveness was sound and in compliance with Gulf’s RSOC that was approved by </w:t>
      </w:r>
      <w:r w:rsidR="003B46C8">
        <w:rPr>
          <w:rFonts w:ascii="Arial" w:hAnsi="Arial" w:cs="Arial"/>
        </w:rPr>
        <w:t xml:space="preserve">the </w:t>
      </w:r>
      <w:r w:rsidR="0001048C">
        <w:rPr>
          <w:rFonts w:ascii="Arial" w:hAnsi="Arial" w:cs="Arial"/>
        </w:rPr>
        <w:t>Commission.</w:t>
      </w:r>
    </w:p>
    <w:p w:rsidR="00944FDD" w:rsidRDefault="00944FDD" w:rsidP="00CA52D7">
      <w:pPr>
        <w:spacing w:line="480" w:lineRule="atLeast"/>
        <w:ind w:left="720" w:hanging="720"/>
        <w:rPr>
          <w:rFonts w:ascii="Arial" w:hAnsi="Arial" w:cs="Arial"/>
        </w:rPr>
      </w:pPr>
    </w:p>
    <w:p w:rsidR="00EB0726" w:rsidRDefault="00B42A8D" w:rsidP="00CA52D7">
      <w:pPr>
        <w:spacing w:line="480" w:lineRule="atLeast"/>
        <w:ind w:left="720" w:hanging="720"/>
        <w:rPr>
          <w:rFonts w:ascii="Arial" w:hAnsi="Arial" w:cs="Arial"/>
        </w:rPr>
      </w:pPr>
      <w:r>
        <w:rPr>
          <w:rFonts w:ascii="Arial" w:hAnsi="Arial" w:cs="Arial"/>
        </w:rPr>
        <w:tab/>
      </w:r>
      <w:r w:rsidR="0001048C">
        <w:rPr>
          <w:rFonts w:ascii="Arial" w:hAnsi="Arial" w:cs="Arial"/>
        </w:rPr>
        <w:t xml:space="preserve">In each instance, Gulf Power clearly had an eye on the future and considered the effect of these decisions on </w:t>
      </w:r>
      <w:r w:rsidR="00416B6D">
        <w:rPr>
          <w:rFonts w:ascii="Arial" w:hAnsi="Arial" w:cs="Arial"/>
        </w:rPr>
        <w:t>prospective</w:t>
      </w:r>
      <w:r w:rsidR="0001048C">
        <w:rPr>
          <w:rFonts w:ascii="Arial" w:hAnsi="Arial" w:cs="Arial"/>
        </w:rPr>
        <w:t xml:space="preserve"> Gulf Power capacity decisions.  Each decision met Gulf’s long-range resource planning goal to have economical, reliable generating capacity available to </w:t>
      </w:r>
    </w:p>
    <w:p w:rsidR="00EB0726" w:rsidRDefault="00EB0726" w:rsidP="00CA52D7">
      <w:pPr>
        <w:spacing w:line="480" w:lineRule="atLeast"/>
        <w:ind w:left="720" w:hanging="720"/>
        <w:rPr>
          <w:rFonts w:ascii="Arial" w:hAnsi="Arial" w:cs="Arial"/>
        </w:rPr>
      </w:pPr>
    </w:p>
    <w:p w:rsidR="0001048C" w:rsidRDefault="00EB0726" w:rsidP="00CA52D7">
      <w:pPr>
        <w:spacing w:line="480" w:lineRule="atLeast"/>
        <w:ind w:left="720" w:hanging="720"/>
        <w:rPr>
          <w:rFonts w:ascii="Arial" w:hAnsi="Arial" w:cs="Arial"/>
        </w:rPr>
      </w:pPr>
      <w:r>
        <w:rPr>
          <w:rFonts w:ascii="Arial" w:hAnsi="Arial" w:cs="Arial"/>
        </w:rPr>
        <w:lastRenderedPageBreak/>
        <w:tab/>
      </w:r>
      <w:r w:rsidR="0001048C">
        <w:rPr>
          <w:rFonts w:ascii="Arial" w:hAnsi="Arial" w:cs="Arial"/>
        </w:rPr>
        <w:t xml:space="preserve">meet our customers’ needs.  Each decision was reasonable, prudent and in the best interests of our customers. </w:t>
      </w:r>
    </w:p>
    <w:p w:rsidR="00416B6D" w:rsidRDefault="00416B6D" w:rsidP="00CA52D7">
      <w:pPr>
        <w:spacing w:line="480" w:lineRule="atLeast"/>
        <w:ind w:left="720" w:hanging="720"/>
        <w:rPr>
          <w:rFonts w:ascii="Arial" w:hAnsi="Arial" w:cs="Arial"/>
        </w:rPr>
      </w:pPr>
    </w:p>
    <w:p w:rsidR="0001048C" w:rsidRDefault="0001048C" w:rsidP="00CA52D7">
      <w:pPr>
        <w:spacing w:line="480" w:lineRule="atLeast"/>
        <w:ind w:left="720" w:hanging="720"/>
        <w:rPr>
          <w:rFonts w:ascii="Arial" w:hAnsi="Arial" w:cs="Arial"/>
        </w:rPr>
      </w:pPr>
    </w:p>
    <w:p w:rsidR="0001048C" w:rsidRDefault="0001048C" w:rsidP="00CA52D7">
      <w:pPr>
        <w:spacing w:line="480" w:lineRule="atLeast"/>
        <w:ind w:hanging="720"/>
        <w:jc w:val="center"/>
        <w:rPr>
          <w:rFonts w:ascii="Arial" w:hAnsi="Arial" w:cs="Arial"/>
          <w:b/>
        </w:rPr>
      </w:pPr>
      <w:r>
        <w:rPr>
          <w:rFonts w:ascii="Arial" w:hAnsi="Arial" w:cs="Arial"/>
          <w:b/>
        </w:rPr>
        <w:t>III</w:t>
      </w:r>
      <w:r w:rsidRPr="00A203CC">
        <w:rPr>
          <w:rFonts w:ascii="Arial" w:hAnsi="Arial" w:cs="Arial"/>
          <w:b/>
        </w:rPr>
        <w:t>. GULF</w:t>
      </w:r>
      <w:r w:rsidR="00C12975">
        <w:rPr>
          <w:rFonts w:ascii="Arial" w:hAnsi="Arial" w:cs="Arial"/>
          <w:b/>
        </w:rPr>
        <w:t>’S</w:t>
      </w:r>
      <w:r w:rsidRPr="00A203CC">
        <w:rPr>
          <w:rFonts w:ascii="Arial" w:hAnsi="Arial" w:cs="Arial"/>
          <w:b/>
        </w:rPr>
        <w:t xml:space="preserve"> PRODUCTION INVESTMENT</w:t>
      </w:r>
    </w:p>
    <w:p w:rsidR="00944FDD" w:rsidRPr="00A203CC" w:rsidRDefault="00944FDD" w:rsidP="00CA52D7">
      <w:pPr>
        <w:spacing w:line="480" w:lineRule="atLeast"/>
        <w:ind w:hanging="720"/>
        <w:jc w:val="center"/>
        <w:rPr>
          <w:rFonts w:ascii="Arial" w:hAnsi="Arial" w:cs="Arial"/>
          <w:b/>
        </w:rPr>
      </w:pPr>
    </w:p>
    <w:p w:rsidR="0001048C" w:rsidRDefault="0001048C" w:rsidP="00CA52D7">
      <w:pPr>
        <w:spacing w:line="480" w:lineRule="atLeast"/>
        <w:ind w:left="720" w:hanging="720"/>
        <w:rPr>
          <w:rFonts w:ascii="Arial" w:hAnsi="Arial" w:cs="Arial"/>
        </w:rPr>
      </w:pPr>
      <w:r>
        <w:rPr>
          <w:rFonts w:ascii="Arial" w:hAnsi="Arial" w:cs="Arial"/>
        </w:rPr>
        <w:t>Q.</w:t>
      </w:r>
      <w:r>
        <w:rPr>
          <w:rFonts w:ascii="Arial" w:hAnsi="Arial" w:cs="Arial"/>
        </w:rPr>
        <w:tab/>
        <w:t>Mr. Grove, Gulf Witness McMillan shows a total of $2.6 billion of plant in service investment in Gulf’s 2012 rate base in this case.  Other witnesses have testified that these costs are properly recorded consistent with the Uniform System of Accounts and generally accepted accounting principles.  Are the Production assets associated with these costs used and useful in the provision of electric service to the public?</w:t>
      </w:r>
    </w:p>
    <w:p w:rsidR="0001048C" w:rsidRDefault="0001048C" w:rsidP="00CA52D7">
      <w:pPr>
        <w:spacing w:line="480" w:lineRule="atLeast"/>
        <w:ind w:left="720" w:hanging="720"/>
        <w:rPr>
          <w:rFonts w:ascii="Arial" w:hAnsi="Arial" w:cs="Arial"/>
        </w:rPr>
      </w:pPr>
      <w:r>
        <w:rPr>
          <w:rFonts w:ascii="Arial" w:hAnsi="Arial" w:cs="Arial"/>
        </w:rPr>
        <w:t>A.</w:t>
      </w:r>
      <w:r>
        <w:rPr>
          <w:rFonts w:ascii="Arial" w:hAnsi="Arial" w:cs="Arial"/>
        </w:rPr>
        <w:tab/>
        <w:t>Yes.  The Production assets</w:t>
      </w:r>
      <w:r w:rsidR="00C12975">
        <w:rPr>
          <w:rFonts w:ascii="Arial" w:hAnsi="Arial" w:cs="Arial"/>
        </w:rPr>
        <w:t>, which</w:t>
      </w:r>
      <w:r>
        <w:rPr>
          <w:rFonts w:ascii="Arial" w:hAnsi="Arial" w:cs="Arial"/>
        </w:rPr>
        <w:t xml:space="preserve"> comprise a total of $1</w:t>
      </w:r>
      <w:r w:rsidR="00416B6D">
        <w:rPr>
          <w:rFonts w:ascii="Arial" w:hAnsi="Arial" w:cs="Arial"/>
        </w:rPr>
        <w:t>,</w:t>
      </w:r>
      <w:r>
        <w:rPr>
          <w:rFonts w:ascii="Arial" w:hAnsi="Arial" w:cs="Arial"/>
        </w:rPr>
        <w:t>0</w:t>
      </w:r>
      <w:r w:rsidR="00347D64">
        <w:rPr>
          <w:rFonts w:ascii="Arial" w:hAnsi="Arial" w:cs="Arial"/>
        </w:rPr>
        <w:t>43</w:t>
      </w:r>
      <w:r w:rsidR="00416B6D">
        <w:rPr>
          <w:rFonts w:ascii="Arial" w:hAnsi="Arial" w:cs="Arial"/>
        </w:rPr>
        <w:t>,349,000</w:t>
      </w:r>
      <w:r>
        <w:rPr>
          <w:rFonts w:ascii="Arial" w:hAnsi="Arial" w:cs="Arial"/>
        </w:rPr>
        <w:t xml:space="preserve"> of plant in service in Gulf’s 2012 rate base in this case</w:t>
      </w:r>
      <w:r w:rsidR="00C12975">
        <w:rPr>
          <w:rFonts w:ascii="Arial" w:hAnsi="Arial" w:cs="Arial"/>
        </w:rPr>
        <w:t>, are used and useful in Gulf’s provision of electric service</w:t>
      </w:r>
      <w:r>
        <w:rPr>
          <w:rFonts w:ascii="Arial" w:hAnsi="Arial" w:cs="Arial"/>
        </w:rPr>
        <w:t>.</w:t>
      </w:r>
    </w:p>
    <w:p w:rsidR="0001048C" w:rsidRDefault="0001048C" w:rsidP="00CA52D7">
      <w:pPr>
        <w:spacing w:line="480" w:lineRule="atLeast"/>
        <w:ind w:left="720" w:hanging="720"/>
        <w:rPr>
          <w:rFonts w:ascii="Arial" w:hAnsi="Arial" w:cs="Arial"/>
        </w:rPr>
      </w:pPr>
    </w:p>
    <w:p w:rsidR="0001048C" w:rsidRDefault="0001048C" w:rsidP="00CA52D7">
      <w:pPr>
        <w:spacing w:line="480" w:lineRule="atLeast"/>
        <w:ind w:left="720" w:hanging="720"/>
        <w:rPr>
          <w:rFonts w:ascii="Arial" w:hAnsi="Arial" w:cs="Arial"/>
        </w:rPr>
      </w:pPr>
      <w:r>
        <w:rPr>
          <w:rFonts w:ascii="Arial" w:hAnsi="Arial" w:cs="Arial"/>
        </w:rPr>
        <w:t>Q.</w:t>
      </w:r>
      <w:r>
        <w:rPr>
          <w:rFonts w:ascii="Arial" w:hAnsi="Arial" w:cs="Arial"/>
        </w:rPr>
        <w:tab/>
        <w:t>Were these Production costs reasonable and prudently incurred?</w:t>
      </w:r>
    </w:p>
    <w:p w:rsidR="0001048C" w:rsidRDefault="0001048C" w:rsidP="00CA52D7">
      <w:pPr>
        <w:spacing w:line="480" w:lineRule="atLeast"/>
        <w:ind w:left="720" w:hanging="720"/>
        <w:rPr>
          <w:rFonts w:ascii="Arial" w:hAnsi="Arial" w:cs="Arial"/>
        </w:rPr>
      </w:pPr>
      <w:r>
        <w:rPr>
          <w:rFonts w:ascii="Arial" w:hAnsi="Arial" w:cs="Arial"/>
        </w:rPr>
        <w:t>A.</w:t>
      </w:r>
      <w:r>
        <w:rPr>
          <w:rFonts w:ascii="Arial" w:hAnsi="Arial" w:cs="Arial"/>
        </w:rPr>
        <w:tab/>
        <w:t xml:space="preserve">Yes. </w:t>
      </w:r>
      <w:r w:rsidR="00B42A8D">
        <w:rPr>
          <w:rFonts w:ascii="Arial" w:hAnsi="Arial" w:cs="Arial"/>
        </w:rPr>
        <w:t xml:space="preserve"> </w:t>
      </w:r>
      <w:r>
        <w:rPr>
          <w:rFonts w:ascii="Arial" w:hAnsi="Arial" w:cs="Arial"/>
        </w:rPr>
        <w:t>They were incurred pursuant to our capital budget process.  I will discuss that process later in my testimony.  They also were subject to cost controls used to govern budgeted expenditures.  These cost controls are also discussed later in my testimony.</w:t>
      </w:r>
    </w:p>
    <w:p w:rsidR="007976E3" w:rsidRDefault="007976E3" w:rsidP="00CA52D7">
      <w:pPr>
        <w:spacing w:line="480" w:lineRule="atLeast"/>
        <w:ind w:left="720" w:hanging="720"/>
        <w:rPr>
          <w:rFonts w:ascii="Arial" w:hAnsi="Arial" w:cs="Arial"/>
        </w:rPr>
      </w:pPr>
    </w:p>
    <w:p w:rsidR="0001048C" w:rsidRDefault="0001048C" w:rsidP="00CA52D7">
      <w:pPr>
        <w:spacing w:line="480" w:lineRule="atLeast"/>
        <w:ind w:left="720" w:hanging="720"/>
        <w:rPr>
          <w:rFonts w:ascii="Arial" w:hAnsi="Arial" w:cs="Arial"/>
        </w:rPr>
      </w:pPr>
      <w:r>
        <w:rPr>
          <w:rFonts w:ascii="Arial" w:hAnsi="Arial" w:cs="Arial"/>
        </w:rPr>
        <w:t>Q.</w:t>
      </w:r>
      <w:r>
        <w:rPr>
          <w:rFonts w:ascii="Arial" w:hAnsi="Arial" w:cs="Arial"/>
        </w:rPr>
        <w:tab/>
        <w:t xml:space="preserve">What </w:t>
      </w:r>
      <w:r w:rsidR="00B7472A">
        <w:rPr>
          <w:rFonts w:ascii="Arial" w:hAnsi="Arial" w:cs="Arial"/>
        </w:rPr>
        <w:t xml:space="preserve">is </w:t>
      </w:r>
      <w:r>
        <w:rPr>
          <w:rFonts w:ascii="Arial" w:hAnsi="Arial" w:cs="Arial"/>
        </w:rPr>
        <w:t xml:space="preserve">Gulf’s projected Production Capital Additions Budget for 2011 and 2012 excluding </w:t>
      </w:r>
      <w:r w:rsidR="00347D64">
        <w:rPr>
          <w:rFonts w:ascii="Arial" w:hAnsi="Arial" w:cs="Arial"/>
        </w:rPr>
        <w:t xml:space="preserve">Plant Scherer and </w:t>
      </w:r>
      <w:r>
        <w:rPr>
          <w:rFonts w:ascii="Arial" w:hAnsi="Arial" w:cs="Arial"/>
        </w:rPr>
        <w:t>items recovered through the ECRC?</w:t>
      </w:r>
    </w:p>
    <w:p w:rsidR="007976E3" w:rsidRDefault="007976E3" w:rsidP="00CA52D7">
      <w:pPr>
        <w:spacing w:line="480" w:lineRule="atLeast"/>
        <w:ind w:left="720" w:hanging="720"/>
        <w:rPr>
          <w:rFonts w:ascii="Arial" w:hAnsi="Arial" w:cs="Arial"/>
        </w:rPr>
      </w:pPr>
    </w:p>
    <w:p w:rsidR="0001048C" w:rsidRDefault="0001048C" w:rsidP="00CA52D7">
      <w:pPr>
        <w:spacing w:line="480" w:lineRule="atLeast"/>
        <w:ind w:left="720" w:hanging="720"/>
        <w:rPr>
          <w:rFonts w:ascii="Arial" w:hAnsi="Arial" w:cs="Arial"/>
        </w:rPr>
      </w:pPr>
      <w:r>
        <w:rPr>
          <w:rFonts w:ascii="Arial" w:hAnsi="Arial" w:cs="Arial"/>
        </w:rPr>
        <w:lastRenderedPageBreak/>
        <w:t>A.</w:t>
      </w:r>
      <w:r>
        <w:rPr>
          <w:rFonts w:ascii="Arial" w:hAnsi="Arial" w:cs="Arial"/>
        </w:rPr>
        <w:tab/>
        <w:t>Gulf’s Production non</w:t>
      </w:r>
      <w:r w:rsidR="00E7466C">
        <w:rPr>
          <w:rFonts w:ascii="Arial" w:hAnsi="Arial" w:cs="Arial"/>
        </w:rPr>
        <w:t>-</w:t>
      </w:r>
      <w:r>
        <w:rPr>
          <w:rFonts w:ascii="Arial" w:hAnsi="Arial" w:cs="Arial"/>
        </w:rPr>
        <w:t>ECRC Capital Additions Budget for 2011 is $68</w:t>
      </w:r>
      <w:r w:rsidR="00C86922">
        <w:rPr>
          <w:rFonts w:ascii="Arial" w:hAnsi="Arial" w:cs="Arial"/>
        </w:rPr>
        <w:t>,334,000</w:t>
      </w:r>
      <w:r>
        <w:rPr>
          <w:rFonts w:ascii="Arial" w:hAnsi="Arial" w:cs="Arial"/>
        </w:rPr>
        <w:t xml:space="preserve">.  As shown on Exhibit RWG-1, Schedule </w:t>
      </w:r>
      <w:r w:rsidR="00BE501E">
        <w:rPr>
          <w:rFonts w:ascii="Arial" w:hAnsi="Arial" w:cs="Arial"/>
        </w:rPr>
        <w:t>5 page 1 of 2,</w:t>
      </w:r>
      <w:r>
        <w:rPr>
          <w:rFonts w:ascii="Arial" w:hAnsi="Arial" w:cs="Arial"/>
        </w:rPr>
        <w:t xml:space="preserve"> there are 75 project</w:t>
      </w:r>
      <w:r w:rsidR="00C12975">
        <w:rPr>
          <w:rFonts w:ascii="Arial" w:hAnsi="Arial" w:cs="Arial"/>
        </w:rPr>
        <w:t>s scheduled for</w:t>
      </w:r>
      <w:r>
        <w:rPr>
          <w:rFonts w:ascii="Arial" w:hAnsi="Arial" w:cs="Arial"/>
        </w:rPr>
        <w:t xml:space="preserve"> 2011.</w:t>
      </w:r>
    </w:p>
    <w:p w:rsidR="00944FDD" w:rsidRDefault="00944FDD" w:rsidP="00CA52D7">
      <w:pPr>
        <w:spacing w:line="480" w:lineRule="atLeast"/>
        <w:ind w:left="720" w:hanging="720"/>
        <w:rPr>
          <w:rFonts w:ascii="Arial" w:hAnsi="Arial" w:cs="Arial"/>
        </w:rPr>
      </w:pPr>
    </w:p>
    <w:p w:rsidR="0001048C" w:rsidRDefault="00B42A8D" w:rsidP="00CA52D7">
      <w:pPr>
        <w:spacing w:line="480" w:lineRule="atLeast"/>
        <w:ind w:left="720" w:hanging="720"/>
        <w:rPr>
          <w:rFonts w:ascii="Arial" w:hAnsi="Arial" w:cs="Arial"/>
        </w:rPr>
      </w:pPr>
      <w:r>
        <w:rPr>
          <w:rFonts w:ascii="Arial" w:hAnsi="Arial" w:cs="Arial"/>
        </w:rPr>
        <w:tab/>
      </w:r>
      <w:r w:rsidR="0001048C">
        <w:rPr>
          <w:rFonts w:ascii="Arial" w:hAnsi="Arial" w:cs="Arial"/>
        </w:rPr>
        <w:t>Gulf’s Production, non-ECRC Capital Additions Budget for 2012 is $43</w:t>
      </w:r>
      <w:r w:rsidR="00C86922">
        <w:rPr>
          <w:rFonts w:ascii="Arial" w:hAnsi="Arial" w:cs="Arial"/>
        </w:rPr>
        <w:t>,738,000.</w:t>
      </w:r>
      <w:r w:rsidR="0001048C">
        <w:rPr>
          <w:rFonts w:ascii="Arial" w:hAnsi="Arial" w:cs="Arial"/>
        </w:rPr>
        <w:t xml:space="preserve">  The major items included in the Production non-ECRC Capital Additions Budget for the test year are: </w:t>
      </w:r>
    </w:p>
    <w:p w:rsidR="0001048C" w:rsidRDefault="0001048C" w:rsidP="00B42A8D">
      <w:pPr>
        <w:numPr>
          <w:ilvl w:val="0"/>
          <w:numId w:val="2"/>
        </w:numPr>
        <w:spacing w:line="480" w:lineRule="atLeast"/>
        <w:ind w:left="1080"/>
        <w:rPr>
          <w:rFonts w:ascii="Arial" w:hAnsi="Arial" w:cs="Arial"/>
        </w:rPr>
      </w:pPr>
      <w:r>
        <w:rPr>
          <w:rFonts w:ascii="Arial" w:hAnsi="Arial" w:cs="Arial"/>
        </w:rPr>
        <w:t>Crist Unit 6 Spring Boiler/Turbine Outage ($6</w:t>
      </w:r>
      <w:r w:rsidR="00C86922">
        <w:rPr>
          <w:rFonts w:ascii="Arial" w:hAnsi="Arial" w:cs="Arial"/>
        </w:rPr>
        <w:t>,200,000</w:t>
      </w:r>
      <w:r>
        <w:rPr>
          <w:rFonts w:ascii="Arial" w:hAnsi="Arial" w:cs="Arial"/>
        </w:rPr>
        <w:t>);</w:t>
      </w:r>
    </w:p>
    <w:p w:rsidR="0001048C" w:rsidRDefault="0001048C" w:rsidP="00B42A8D">
      <w:pPr>
        <w:numPr>
          <w:ilvl w:val="0"/>
          <w:numId w:val="2"/>
        </w:numPr>
        <w:spacing w:line="480" w:lineRule="atLeast"/>
        <w:ind w:left="1080"/>
        <w:rPr>
          <w:rFonts w:ascii="Arial" w:hAnsi="Arial" w:cs="Arial"/>
        </w:rPr>
      </w:pPr>
      <w:r>
        <w:rPr>
          <w:rFonts w:ascii="Arial" w:hAnsi="Arial" w:cs="Arial"/>
        </w:rPr>
        <w:t>Crist Unit 7 Fall Boiler/Turbine Outage ($14</w:t>
      </w:r>
      <w:r w:rsidR="00C86922">
        <w:rPr>
          <w:rFonts w:ascii="Arial" w:hAnsi="Arial" w:cs="Arial"/>
        </w:rPr>
        <w:t>,00</w:t>
      </w:r>
      <w:r w:rsidR="001E4EF3">
        <w:rPr>
          <w:rFonts w:ascii="Arial" w:hAnsi="Arial" w:cs="Arial"/>
        </w:rPr>
        <w:t>0</w:t>
      </w:r>
      <w:r w:rsidR="00C86922">
        <w:rPr>
          <w:rFonts w:ascii="Arial" w:hAnsi="Arial" w:cs="Arial"/>
        </w:rPr>
        <w:t>,000</w:t>
      </w:r>
      <w:r>
        <w:rPr>
          <w:rFonts w:ascii="Arial" w:hAnsi="Arial" w:cs="Arial"/>
        </w:rPr>
        <w:t>);</w:t>
      </w:r>
    </w:p>
    <w:p w:rsidR="0001048C" w:rsidRDefault="0001048C" w:rsidP="00B42A8D">
      <w:pPr>
        <w:numPr>
          <w:ilvl w:val="0"/>
          <w:numId w:val="2"/>
        </w:numPr>
        <w:spacing w:line="480" w:lineRule="atLeast"/>
        <w:ind w:left="1080"/>
        <w:rPr>
          <w:rFonts w:ascii="Arial" w:hAnsi="Arial" w:cs="Arial"/>
        </w:rPr>
      </w:pPr>
      <w:r>
        <w:rPr>
          <w:rFonts w:ascii="Arial" w:hAnsi="Arial" w:cs="Arial"/>
        </w:rPr>
        <w:t>Static Exciter and Voltage Regulators on Crist Units 6 &amp; 7 ($5</w:t>
      </w:r>
      <w:r w:rsidR="00C86922">
        <w:rPr>
          <w:rFonts w:ascii="Arial" w:hAnsi="Arial" w:cs="Arial"/>
        </w:rPr>
        <w:t>,000,000</w:t>
      </w:r>
      <w:r>
        <w:rPr>
          <w:rFonts w:ascii="Arial" w:hAnsi="Arial" w:cs="Arial"/>
        </w:rPr>
        <w:t>)</w:t>
      </w:r>
    </w:p>
    <w:p w:rsidR="0001048C" w:rsidRDefault="0001048C" w:rsidP="00B42A8D">
      <w:pPr>
        <w:numPr>
          <w:ilvl w:val="0"/>
          <w:numId w:val="2"/>
        </w:numPr>
        <w:spacing w:line="480" w:lineRule="atLeast"/>
        <w:ind w:left="1080"/>
        <w:rPr>
          <w:rFonts w:ascii="Arial" w:hAnsi="Arial" w:cs="Arial"/>
        </w:rPr>
      </w:pPr>
      <w:r>
        <w:rPr>
          <w:rFonts w:ascii="Arial" w:hAnsi="Arial" w:cs="Arial"/>
        </w:rPr>
        <w:t>Smith Unit 2 &amp; 3 Spring Boiler Outages ($3</w:t>
      </w:r>
      <w:r w:rsidR="00C86922">
        <w:rPr>
          <w:rFonts w:ascii="Arial" w:hAnsi="Arial" w:cs="Arial"/>
        </w:rPr>
        <w:t>,400,000</w:t>
      </w:r>
      <w:r>
        <w:rPr>
          <w:rFonts w:ascii="Arial" w:hAnsi="Arial" w:cs="Arial"/>
        </w:rPr>
        <w:t xml:space="preserve">); and </w:t>
      </w:r>
    </w:p>
    <w:p w:rsidR="0001048C" w:rsidRDefault="0001048C" w:rsidP="00B42A8D">
      <w:pPr>
        <w:numPr>
          <w:ilvl w:val="0"/>
          <w:numId w:val="2"/>
        </w:numPr>
        <w:spacing w:line="480" w:lineRule="atLeast"/>
        <w:ind w:left="1080"/>
        <w:rPr>
          <w:rFonts w:ascii="Arial" w:hAnsi="Arial" w:cs="Arial"/>
        </w:rPr>
      </w:pPr>
      <w:r>
        <w:rPr>
          <w:rFonts w:ascii="Arial" w:hAnsi="Arial" w:cs="Arial"/>
        </w:rPr>
        <w:t xml:space="preserve">Daniel Unit 1 Spring Boiler Outage ($800,000).   </w:t>
      </w:r>
    </w:p>
    <w:p w:rsidR="0001048C" w:rsidRDefault="00B42A8D" w:rsidP="00CA52D7">
      <w:pPr>
        <w:spacing w:line="480" w:lineRule="atLeast"/>
        <w:ind w:left="720" w:hanging="720"/>
        <w:rPr>
          <w:rFonts w:ascii="Arial" w:hAnsi="Arial" w:cs="Arial"/>
        </w:rPr>
      </w:pPr>
      <w:r>
        <w:rPr>
          <w:rFonts w:ascii="Arial" w:hAnsi="Arial" w:cs="Arial"/>
        </w:rPr>
        <w:tab/>
      </w:r>
      <w:r w:rsidR="0001048C">
        <w:rPr>
          <w:rFonts w:ascii="Arial" w:hAnsi="Arial" w:cs="Arial"/>
        </w:rPr>
        <w:t xml:space="preserve">All of these budgeted projects are needed to address safety issues, to maintain efficiency (heat rate), or to sustain reliability.  As shown in Exhibit RWG-1, Schedule 5, </w:t>
      </w:r>
      <w:r w:rsidR="00BE501E">
        <w:rPr>
          <w:rFonts w:ascii="Arial" w:hAnsi="Arial" w:cs="Arial"/>
        </w:rPr>
        <w:t xml:space="preserve">page 2 of 2, </w:t>
      </w:r>
      <w:r w:rsidR="0001048C">
        <w:rPr>
          <w:rFonts w:ascii="Arial" w:hAnsi="Arial" w:cs="Arial"/>
        </w:rPr>
        <w:t>there are 58 capital projects in 2012.</w:t>
      </w:r>
    </w:p>
    <w:p w:rsidR="0001048C" w:rsidRDefault="0001048C" w:rsidP="00CA52D7">
      <w:pPr>
        <w:spacing w:line="480" w:lineRule="atLeast"/>
        <w:ind w:left="720" w:hanging="720"/>
        <w:rPr>
          <w:rFonts w:ascii="Arial" w:hAnsi="Arial" w:cs="Arial"/>
        </w:rPr>
      </w:pPr>
    </w:p>
    <w:p w:rsidR="0001048C" w:rsidRDefault="0001048C" w:rsidP="00CA52D7">
      <w:pPr>
        <w:spacing w:line="480" w:lineRule="atLeast"/>
        <w:ind w:left="720" w:hanging="720"/>
        <w:rPr>
          <w:rFonts w:ascii="Arial" w:hAnsi="Arial" w:cs="Arial"/>
        </w:rPr>
      </w:pPr>
      <w:r>
        <w:rPr>
          <w:rFonts w:ascii="Arial" w:hAnsi="Arial" w:cs="Arial"/>
        </w:rPr>
        <w:t>Q.</w:t>
      </w:r>
      <w:r>
        <w:rPr>
          <w:rFonts w:ascii="Arial" w:hAnsi="Arial" w:cs="Arial"/>
        </w:rPr>
        <w:tab/>
        <w:t>Please address how Gulf’s Production Capital Additions Budget is formulated.</w:t>
      </w:r>
    </w:p>
    <w:p w:rsidR="0001048C" w:rsidRDefault="0001048C" w:rsidP="00CA52D7">
      <w:pPr>
        <w:spacing w:line="480" w:lineRule="atLeast"/>
        <w:ind w:left="720" w:hanging="720"/>
        <w:rPr>
          <w:rFonts w:ascii="Arial" w:hAnsi="Arial" w:cs="Arial"/>
        </w:rPr>
      </w:pPr>
      <w:r>
        <w:rPr>
          <w:rFonts w:ascii="Arial" w:hAnsi="Arial" w:cs="Arial"/>
        </w:rPr>
        <w:t>A.</w:t>
      </w:r>
      <w:r>
        <w:rPr>
          <w:rFonts w:ascii="Arial" w:hAnsi="Arial" w:cs="Arial"/>
        </w:rPr>
        <w:tab/>
        <w:t>The Production Capital Additions Budget process is a multi-step process that begins at the plant level and is ultimately approved by Gulf’s Executive Management Team</w:t>
      </w:r>
      <w:r w:rsidR="004E0414">
        <w:rPr>
          <w:rFonts w:ascii="Arial" w:hAnsi="Arial" w:cs="Arial"/>
        </w:rPr>
        <w:t>,</w:t>
      </w:r>
      <w:r w:rsidR="00B94253">
        <w:rPr>
          <w:rFonts w:ascii="Arial" w:hAnsi="Arial" w:cs="Arial"/>
        </w:rPr>
        <w:t xml:space="preserve"> which is made up of the CEO and the four </w:t>
      </w:r>
      <w:r w:rsidR="004863A6">
        <w:rPr>
          <w:rFonts w:ascii="Arial" w:hAnsi="Arial" w:cs="Arial"/>
        </w:rPr>
        <w:t>Vice P</w:t>
      </w:r>
      <w:r w:rsidR="00B94253">
        <w:rPr>
          <w:rFonts w:ascii="Arial" w:hAnsi="Arial" w:cs="Arial"/>
        </w:rPr>
        <w:t>residents of Gulf.</w:t>
      </w:r>
      <w:r w:rsidR="00B7472A" w:rsidRPr="00B7472A">
        <w:rPr>
          <w:rFonts w:ascii="Arial" w:hAnsi="Arial" w:cs="Arial"/>
        </w:rPr>
        <w:t xml:space="preserve"> </w:t>
      </w:r>
      <w:r w:rsidR="00B7472A">
        <w:rPr>
          <w:rFonts w:ascii="Arial" w:hAnsi="Arial" w:cs="Arial"/>
        </w:rPr>
        <w:t xml:space="preserve"> All capital projects are evaluated to ascertain the necessity of performing the work.  </w:t>
      </w:r>
    </w:p>
    <w:p w:rsidR="00944FDD" w:rsidRDefault="00944FDD" w:rsidP="00CA52D7">
      <w:pPr>
        <w:spacing w:line="480" w:lineRule="atLeast"/>
        <w:ind w:left="720" w:hanging="720"/>
        <w:rPr>
          <w:rFonts w:ascii="Arial" w:hAnsi="Arial" w:cs="Arial"/>
        </w:rPr>
      </w:pPr>
    </w:p>
    <w:p w:rsidR="007976E3" w:rsidRDefault="007976E3" w:rsidP="00CA52D7">
      <w:pPr>
        <w:spacing w:line="480" w:lineRule="atLeast"/>
        <w:ind w:left="720" w:hanging="720"/>
        <w:rPr>
          <w:rFonts w:ascii="Arial" w:hAnsi="Arial" w:cs="Arial"/>
        </w:rPr>
      </w:pPr>
    </w:p>
    <w:p w:rsidR="0001048C" w:rsidRDefault="00B42A8D" w:rsidP="00CA52D7">
      <w:pPr>
        <w:spacing w:line="480" w:lineRule="atLeast"/>
        <w:ind w:left="720" w:hanging="720"/>
        <w:rPr>
          <w:rFonts w:ascii="Arial" w:hAnsi="Arial" w:cs="Arial"/>
        </w:rPr>
      </w:pPr>
      <w:r>
        <w:rPr>
          <w:rFonts w:ascii="Arial" w:hAnsi="Arial" w:cs="Arial"/>
        </w:rPr>
        <w:lastRenderedPageBreak/>
        <w:tab/>
      </w:r>
      <w:r w:rsidR="0001048C">
        <w:rPr>
          <w:rFonts w:ascii="Arial" w:hAnsi="Arial" w:cs="Arial"/>
        </w:rPr>
        <w:t xml:space="preserve">Plant personnel begin the </w:t>
      </w:r>
      <w:r w:rsidR="00F42A16">
        <w:rPr>
          <w:rFonts w:ascii="Arial" w:hAnsi="Arial" w:cs="Arial"/>
        </w:rPr>
        <w:t>P</w:t>
      </w:r>
      <w:r w:rsidR="0001048C">
        <w:rPr>
          <w:rFonts w:ascii="Arial" w:hAnsi="Arial" w:cs="Arial"/>
        </w:rPr>
        <w:t xml:space="preserve">roduction budgeting process by evaluating existing plant equipment performance and maintenance costs.  Where performance has degraded or is forecasted to degrade to an unacceptable level and maintenance costs are increasing, replacement of the equipment becomes necessary.  As part of this evaluation process, plant personnel review the information provided by Gulf to the North American Electric Reliability </w:t>
      </w:r>
      <w:r w:rsidR="002842F6">
        <w:rPr>
          <w:rFonts w:ascii="Arial" w:hAnsi="Arial" w:cs="Arial"/>
        </w:rPr>
        <w:t>Corporation</w:t>
      </w:r>
      <w:r w:rsidR="0001048C">
        <w:rPr>
          <w:rFonts w:ascii="Arial" w:hAnsi="Arial" w:cs="Arial"/>
        </w:rPr>
        <w:t xml:space="preserve"> Generation Availability Data System (NERC GADS) to evaluate events that have triggered unplanned outage</w:t>
      </w:r>
      <w:r w:rsidR="00E7466C">
        <w:rPr>
          <w:rFonts w:ascii="Arial" w:hAnsi="Arial" w:cs="Arial"/>
        </w:rPr>
        <w:t>s</w:t>
      </w:r>
      <w:r w:rsidR="0001048C">
        <w:rPr>
          <w:rFonts w:ascii="Arial" w:hAnsi="Arial" w:cs="Arial"/>
        </w:rPr>
        <w:t xml:space="preserve"> or unit derate</w:t>
      </w:r>
      <w:r w:rsidR="00C12975">
        <w:rPr>
          <w:rFonts w:ascii="Arial" w:hAnsi="Arial" w:cs="Arial"/>
        </w:rPr>
        <w:t>s</w:t>
      </w:r>
      <w:r w:rsidR="0001048C">
        <w:rPr>
          <w:rFonts w:ascii="Arial" w:hAnsi="Arial" w:cs="Arial"/>
        </w:rPr>
        <w:t>.  Gulf develops plans to address GADS events that continue to be problematic and makes decisions to repair or replace existing equipment.</w:t>
      </w:r>
      <w:r>
        <w:rPr>
          <w:rFonts w:ascii="Arial" w:hAnsi="Arial" w:cs="Arial"/>
        </w:rPr>
        <w:t xml:space="preserve"> </w:t>
      </w:r>
      <w:r w:rsidR="0001048C">
        <w:rPr>
          <w:rFonts w:ascii="Arial" w:hAnsi="Arial" w:cs="Arial"/>
        </w:rPr>
        <w:t xml:space="preserve"> Once plant personnel have identified specific projects, the Group Managers at each plant review the proposed project list to determine which projects will be submitted to the Plant </w:t>
      </w:r>
      <w:r w:rsidR="00041C57">
        <w:rPr>
          <w:rFonts w:ascii="Arial" w:hAnsi="Arial" w:cs="Arial"/>
        </w:rPr>
        <w:t xml:space="preserve">Management </w:t>
      </w:r>
      <w:r w:rsidR="0001048C">
        <w:rPr>
          <w:rFonts w:ascii="Arial" w:hAnsi="Arial" w:cs="Arial"/>
        </w:rPr>
        <w:t xml:space="preserve">Team (the Plant Manager and his direct reports).  The Plant </w:t>
      </w:r>
      <w:r w:rsidR="00041C57">
        <w:rPr>
          <w:rFonts w:ascii="Arial" w:hAnsi="Arial" w:cs="Arial"/>
        </w:rPr>
        <w:t xml:space="preserve">Management </w:t>
      </w:r>
      <w:r w:rsidR="0001048C">
        <w:rPr>
          <w:rFonts w:ascii="Arial" w:hAnsi="Arial" w:cs="Arial"/>
        </w:rPr>
        <w:t xml:space="preserve">Team meets to discuss each proposed project to determine which projects will be submitted for the next level of review to be included for consideration in the final budget.  </w:t>
      </w:r>
    </w:p>
    <w:p w:rsidR="00944FDD" w:rsidRDefault="00944FDD" w:rsidP="00CA52D7">
      <w:pPr>
        <w:spacing w:line="480" w:lineRule="atLeast"/>
        <w:ind w:left="720" w:hanging="720"/>
        <w:rPr>
          <w:rFonts w:ascii="Arial" w:hAnsi="Arial" w:cs="Arial"/>
        </w:rPr>
      </w:pPr>
    </w:p>
    <w:p w:rsidR="0001048C" w:rsidRDefault="00B42A8D" w:rsidP="00CA52D7">
      <w:pPr>
        <w:spacing w:line="480" w:lineRule="atLeast"/>
        <w:ind w:left="720" w:hanging="720"/>
        <w:rPr>
          <w:rFonts w:ascii="Arial" w:hAnsi="Arial" w:cs="Arial"/>
        </w:rPr>
      </w:pPr>
      <w:r>
        <w:rPr>
          <w:rFonts w:ascii="Arial" w:hAnsi="Arial" w:cs="Arial"/>
        </w:rPr>
        <w:tab/>
      </w:r>
      <w:r w:rsidR="0001048C">
        <w:rPr>
          <w:rFonts w:ascii="Arial" w:hAnsi="Arial" w:cs="Arial"/>
        </w:rPr>
        <w:t xml:space="preserve">Each plant presents </w:t>
      </w:r>
      <w:r w:rsidR="00C12975">
        <w:rPr>
          <w:rFonts w:ascii="Arial" w:hAnsi="Arial" w:cs="Arial"/>
        </w:rPr>
        <w:t>its</w:t>
      </w:r>
      <w:r w:rsidR="0001048C">
        <w:rPr>
          <w:rFonts w:ascii="Arial" w:hAnsi="Arial" w:cs="Arial"/>
        </w:rPr>
        <w:t xml:space="preserve"> proposed list of capital projects to the Power Generation Leadership Team (the Vice President of Power Generation and his direct reports).  The </w:t>
      </w:r>
      <w:r w:rsidR="004863A6">
        <w:rPr>
          <w:rFonts w:ascii="Arial" w:hAnsi="Arial" w:cs="Arial"/>
        </w:rPr>
        <w:t>P</w:t>
      </w:r>
      <w:r w:rsidR="0001048C">
        <w:rPr>
          <w:rFonts w:ascii="Arial" w:hAnsi="Arial" w:cs="Arial"/>
        </w:rPr>
        <w:t xml:space="preserve">lant </w:t>
      </w:r>
      <w:r w:rsidR="004863A6">
        <w:rPr>
          <w:rFonts w:ascii="Arial" w:hAnsi="Arial" w:cs="Arial"/>
        </w:rPr>
        <w:t>M</w:t>
      </w:r>
      <w:r w:rsidR="0001048C">
        <w:rPr>
          <w:rFonts w:ascii="Arial" w:hAnsi="Arial" w:cs="Arial"/>
        </w:rPr>
        <w:t>anagers then meet with the Power Generation Leadership Team to prioritize all projects at the Power Generation Level to ensure the most critical projects are included in the budget submitted for final review by Gulf’s executives.</w:t>
      </w:r>
    </w:p>
    <w:p w:rsidR="00944FDD" w:rsidRDefault="00944FDD" w:rsidP="00CA52D7">
      <w:pPr>
        <w:spacing w:line="480" w:lineRule="atLeast"/>
        <w:ind w:left="720" w:hanging="720"/>
        <w:rPr>
          <w:rFonts w:ascii="Arial" w:hAnsi="Arial" w:cs="Arial"/>
        </w:rPr>
      </w:pPr>
    </w:p>
    <w:p w:rsidR="0001048C" w:rsidRDefault="00B42A8D" w:rsidP="00CA52D7">
      <w:pPr>
        <w:spacing w:line="480" w:lineRule="atLeast"/>
        <w:ind w:left="720" w:hanging="720"/>
        <w:rPr>
          <w:rFonts w:ascii="Arial" w:hAnsi="Arial" w:cs="Arial"/>
        </w:rPr>
      </w:pPr>
      <w:r>
        <w:rPr>
          <w:rFonts w:ascii="Arial" w:hAnsi="Arial" w:cs="Arial"/>
        </w:rPr>
        <w:lastRenderedPageBreak/>
        <w:tab/>
      </w:r>
      <w:r w:rsidR="0001048C">
        <w:rPr>
          <w:rFonts w:ascii="Arial" w:hAnsi="Arial" w:cs="Arial"/>
        </w:rPr>
        <w:t>Lastly, the Production Capital Additions Budget request is presented to Gulf’s executives.  The Vice President of Power Generation is required to explain and justify the Production Capital Additions Budget, and the final Capital Additions Budget is ultimately approved by executive management.</w:t>
      </w:r>
      <w:r w:rsidR="00E7466C">
        <w:rPr>
          <w:rFonts w:ascii="Arial" w:hAnsi="Arial" w:cs="Arial"/>
        </w:rPr>
        <w:t xml:space="preserve">  </w:t>
      </w:r>
    </w:p>
    <w:p w:rsidR="0001048C" w:rsidRDefault="0001048C" w:rsidP="00CA52D7">
      <w:pPr>
        <w:spacing w:line="480" w:lineRule="atLeast"/>
        <w:ind w:left="720" w:hanging="720"/>
        <w:rPr>
          <w:rFonts w:ascii="Arial" w:hAnsi="Arial" w:cs="Arial"/>
        </w:rPr>
      </w:pPr>
    </w:p>
    <w:p w:rsidR="0001048C" w:rsidRDefault="0001048C" w:rsidP="00CA52D7">
      <w:pPr>
        <w:spacing w:line="480" w:lineRule="atLeast"/>
        <w:ind w:left="720" w:hanging="720"/>
        <w:rPr>
          <w:rFonts w:ascii="Arial" w:hAnsi="Arial" w:cs="Arial"/>
        </w:rPr>
      </w:pPr>
      <w:r>
        <w:rPr>
          <w:rFonts w:ascii="Arial" w:hAnsi="Arial" w:cs="Arial"/>
        </w:rPr>
        <w:t>Q.</w:t>
      </w:r>
      <w:r>
        <w:rPr>
          <w:rFonts w:ascii="Arial" w:hAnsi="Arial" w:cs="Arial"/>
        </w:rPr>
        <w:tab/>
        <w:t xml:space="preserve">How does Gulf control capital </w:t>
      </w:r>
      <w:r w:rsidR="00C86922">
        <w:rPr>
          <w:rFonts w:ascii="Arial" w:hAnsi="Arial" w:cs="Arial"/>
        </w:rPr>
        <w:t>cost</w:t>
      </w:r>
      <w:r w:rsidR="00416B6D">
        <w:rPr>
          <w:rFonts w:ascii="Arial" w:hAnsi="Arial" w:cs="Arial"/>
        </w:rPr>
        <w:t>s</w:t>
      </w:r>
      <w:r>
        <w:rPr>
          <w:rFonts w:ascii="Arial" w:hAnsi="Arial" w:cs="Arial"/>
        </w:rPr>
        <w:t xml:space="preserve"> after the Capital Additions Budget is developed?</w:t>
      </w:r>
    </w:p>
    <w:p w:rsidR="0001048C" w:rsidRDefault="0001048C" w:rsidP="00CA52D7">
      <w:pPr>
        <w:spacing w:line="480" w:lineRule="atLeast"/>
        <w:ind w:left="720" w:hanging="720"/>
        <w:rPr>
          <w:rFonts w:ascii="Arial" w:hAnsi="Arial" w:cs="Arial"/>
        </w:rPr>
      </w:pPr>
      <w:r>
        <w:rPr>
          <w:rFonts w:ascii="Arial" w:hAnsi="Arial" w:cs="Arial"/>
        </w:rPr>
        <w:t>A.</w:t>
      </w:r>
      <w:r>
        <w:rPr>
          <w:rFonts w:ascii="Arial" w:hAnsi="Arial" w:cs="Arial"/>
        </w:rPr>
        <w:tab/>
        <w:t xml:space="preserve">Once the Capital Additions Budget is approved, each project is assigned a project manager who is responsible for all aspects of the project.  The project manager will develop documentation outlining the scope of the project and work with </w:t>
      </w:r>
      <w:r w:rsidR="00AD2FC7">
        <w:rPr>
          <w:rFonts w:ascii="Arial" w:hAnsi="Arial" w:cs="Arial"/>
        </w:rPr>
        <w:t xml:space="preserve">Supply Chain Management </w:t>
      </w:r>
      <w:r>
        <w:rPr>
          <w:rFonts w:ascii="Arial" w:hAnsi="Arial" w:cs="Arial"/>
        </w:rPr>
        <w:t xml:space="preserve">to develop a bid package.  From start to finish, the </w:t>
      </w:r>
      <w:r w:rsidR="009344F6" w:rsidRPr="00B94253">
        <w:rPr>
          <w:rFonts w:ascii="Arial" w:hAnsi="Arial" w:cs="Arial"/>
        </w:rPr>
        <w:t>project manager</w:t>
      </w:r>
      <w:r>
        <w:rPr>
          <w:rFonts w:ascii="Arial" w:hAnsi="Arial" w:cs="Arial"/>
        </w:rPr>
        <w:t xml:space="preserve"> is responsible for all on-site management, including contractor performance and invoice review.  The </w:t>
      </w:r>
      <w:r w:rsidR="009344F6" w:rsidRPr="00B94253">
        <w:rPr>
          <w:rFonts w:ascii="Arial" w:hAnsi="Arial" w:cs="Arial"/>
        </w:rPr>
        <w:t>plant manager</w:t>
      </w:r>
      <w:r>
        <w:rPr>
          <w:rFonts w:ascii="Arial" w:hAnsi="Arial" w:cs="Arial"/>
        </w:rPr>
        <w:t xml:space="preserve"> receives a report from the Manager of Power Generation Services each month detailing capital project expenditures and any budget variance for all projects.  The plant manager is responsible for explaining all budget variances.  At the Company level, the Corporate Planning group requires a detailed explanation quarterly of all budget variances </w:t>
      </w:r>
      <w:r w:rsidR="00B7472A">
        <w:rPr>
          <w:rFonts w:ascii="Arial" w:hAnsi="Arial" w:cs="Arial"/>
        </w:rPr>
        <w:t xml:space="preserve">greater than </w:t>
      </w:r>
      <w:r>
        <w:rPr>
          <w:rFonts w:ascii="Arial" w:hAnsi="Arial" w:cs="Arial"/>
        </w:rPr>
        <w:t>10</w:t>
      </w:r>
      <w:r w:rsidR="00EB0726">
        <w:rPr>
          <w:rFonts w:ascii="Arial" w:hAnsi="Arial" w:cs="Arial"/>
        </w:rPr>
        <w:t xml:space="preserve"> percent</w:t>
      </w:r>
      <w:r>
        <w:rPr>
          <w:rFonts w:ascii="Arial" w:hAnsi="Arial" w:cs="Arial"/>
        </w:rPr>
        <w:t xml:space="preserve"> or $250,000 (whichever is lower).  Variances </w:t>
      </w:r>
      <w:r w:rsidR="00B7472A">
        <w:rPr>
          <w:rFonts w:ascii="Arial" w:hAnsi="Arial" w:cs="Arial"/>
        </w:rPr>
        <w:t>less than</w:t>
      </w:r>
      <w:r>
        <w:rPr>
          <w:rFonts w:ascii="Arial" w:hAnsi="Arial" w:cs="Arial"/>
        </w:rPr>
        <w:t xml:space="preserve"> $10,000 do not require a variance explanation.</w:t>
      </w:r>
    </w:p>
    <w:p w:rsidR="0001048C" w:rsidRDefault="0001048C" w:rsidP="00CA52D7">
      <w:pPr>
        <w:spacing w:line="480" w:lineRule="atLeast"/>
        <w:ind w:left="720" w:hanging="720"/>
        <w:rPr>
          <w:rFonts w:ascii="Arial" w:hAnsi="Arial" w:cs="Arial"/>
        </w:rPr>
      </w:pPr>
    </w:p>
    <w:p w:rsidR="0001048C" w:rsidRDefault="0001048C" w:rsidP="00CA52D7">
      <w:pPr>
        <w:spacing w:line="480" w:lineRule="atLeast"/>
        <w:ind w:left="720" w:hanging="720"/>
        <w:rPr>
          <w:rFonts w:ascii="Arial" w:hAnsi="Arial" w:cs="Arial"/>
        </w:rPr>
      </w:pPr>
      <w:r>
        <w:rPr>
          <w:rFonts w:ascii="Arial" w:hAnsi="Arial" w:cs="Arial"/>
        </w:rPr>
        <w:t>Q.</w:t>
      </w:r>
      <w:r>
        <w:rPr>
          <w:rFonts w:ascii="Arial" w:hAnsi="Arial" w:cs="Arial"/>
        </w:rPr>
        <w:tab/>
        <w:t>How are new capital projects or changes to existing projects incorporated in the current year budget?</w:t>
      </w:r>
    </w:p>
    <w:p w:rsidR="007976E3" w:rsidRDefault="007976E3" w:rsidP="00CA52D7">
      <w:pPr>
        <w:spacing w:line="480" w:lineRule="atLeast"/>
        <w:ind w:left="720" w:hanging="720"/>
        <w:rPr>
          <w:rFonts w:ascii="Arial" w:hAnsi="Arial" w:cs="Arial"/>
        </w:rPr>
      </w:pPr>
    </w:p>
    <w:p w:rsidR="0001048C" w:rsidRDefault="0001048C" w:rsidP="00CA52D7">
      <w:pPr>
        <w:spacing w:line="480" w:lineRule="atLeast"/>
        <w:ind w:left="720" w:hanging="720"/>
        <w:rPr>
          <w:rFonts w:ascii="Arial" w:hAnsi="Arial" w:cs="Arial"/>
        </w:rPr>
      </w:pPr>
      <w:r>
        <w:rPr>
          <w:rFonts w:ascii="Arial" w:hAnsi="Arial" w:cs="Arial"/>
        </w:rPr>
        <w:lastRenderedPageBreak/>
        <w:t>A.</w:t>
      </w:r>
      <w:r>
        <w:rPr>
          <w:rFonts w:ascii="Arial" w:hAnsi="Arial" w:cs="Arial"/>
        </w:rPr>
        <w:tab/>
        <w:t xml:space="preserve">In the event a new project or an increase in expenditures associated with an existing project is necessary, the planning unit must submit a justification letter to the Vice President with functional responsibility.  </w:t>
      </w:r>
      <w:r w:rsidR="00B7472A">
        <w:rPr>
          <w:rFonts w:ascii="Arial" w:hAnsi="Arial" w:cs="Arial"/>
        </w:rPr>
        <w:t xml:space="preserve">If </w:t>
      </w:r>
      <w:r>
        <w:rPr>
          <w:rFonts w:ascii="Arial" w:hAnsi="Arial" w:cs="Arial"/>
        </w:rPr>
        <w:t>approved by the functional Vice President, the letter is also reviewed and approved by the Chief Financial Officer.  Finally, the letter is sent to Corporate Planning where the change is documented and added to the financial plan.</w:t>
      </w:r>
    </w:p>
    <w:p w:rsidR="0001048C" w:rsidRDefault="0001048C" w:rsidP="00CA52D7">
      <w:pPr>
        <w:spacing w:line="480" w:lineRule="atLeast"/>
        <w:ind w:left="720" w:hanging="720"/>
        <w:rPr>
          <w:rFonts w:ascii="Arial" w:hAnsi="Arial" w:cs="Arial"/>
        </w:rPr>
      </w:pPr>
    </w:p>
    <w:p w:rsidR="0001048C" w:rsidRDefault="0001048C" w:rsidP="00CA52D7">
      <w:pPr>
        <w:spacing w:line="480" w:lineRule="atLeast"/>
        <w:ind w:left="720" w:hanging="720"/>
        <w:rPr>
          <w:rFonts w:ascii="Arial" w:hAnsi="Arial" w:cs="Arial"/>
        </w:rPr>
      </w:pPr>
      <w:r>
        <w:rPr>
          <w:rFonts w:ascii="Arial" w:hAnsi="Arial" w:cs="Arial"/>
        </w:rPr>
        <w:t>Q.</w:t>
      </w:r>
      <w:r>
        <w:rPr>
          <w:rFonts w:ascii="Arial" w:hAnsi="Arial" w:cs="Arial"/>
        </w:rPr>
        <w:tab/>
        <w:t>Was Gulf’s Production non-ECRC Capital Additions Budget of $68</w:t>
      </w:r>
      <w:r w:rsidR="004A1197">
        <w:rPr>
          <w:rFonts w:ascii="Arial" w:hAnsi="Arial" w:cs="Arial"/>
        </w:rPr>
        <w:t>,334,000</w:t>
      </w:r>
      <w:r>
        <w:rPr>
          <w:rFonts w:ascii="Arial" w:hAnsi="Arial" w:cs="Arial"/>
        </w:rPr>
        <w:t xml:space="preserve"> in 2011 and $43</w:t>
      </w:r>
      <w:r w:rsidR="004A1197">
        <w:rPr>
          <w:rFonts w:ascii="Arial" w:hAnsi="Arial" w:cs="Arial"/>
        </w:rPr>
        <w:t>,738,000</w:t>
      </w:r>
      <w:r>
        <w:rPr>
          <w:rFonts w:ascii="Arial" w:hAnsi="Arial" w:cs="Arial"/>
        </w:rPr>
        <w:t xml:space="preserve"> in 2012 developed by this budget and cost control process?</w:t>
      </w:r>
    </w:p>
    <w:p w:rsidR="0001048C" w:rsidRDefault="0001048C" w:rsidP="00CA52D7">
      <w:pPr>
        <w:spacing w:line="480" w:lineRule="atLeast"/>
        <w:ind w:left="720" w:hanging="720"/>
        <w:rPr>
          <w:rFonts w:ascii="Arial" w:hAnsi="Arial" w:cs="Arial"/>
        </w:rPr>
      </w:pPr>
      <w:r>
        <w:rPr>
          <w:rFonts w:ascii="Arial" w:hAnsi="Arial" w:cs="Arial"/>
        </w:rPr>
        <w:t>A.</w:t>
      </w:r>
      <w:r>
        <w:rPr>
          <w:rFonts w:ascii="Arial" w:hAnsi="Arial" w:cs="Arial"/>
        </w:rPr>
        <w:tab/>
        <w:t xml:space="preserve">Yes.  The projects included in Gulf’s </w:t>
      </w:r>
      <w:r w:rsidR="00B7472A">
        <w:rPr>
          <w:rFonts w:ascii="Arial" w:hAnsi="Arial" w:cs="Arial"/>
        </w:rPr>
        <w:t xml:space="preserve">Production </w:t>
      </w:r>
      <w:r>
        <w:rPr>
          <w:rFonts w:ascii="Arial" w:hAnsi="Arial" w:cs="Arial"/>
        </w:rPr>
        <w:t xml:space="preserve">Capital Additions Budget were </w:t>
      </w:r>
      <w:r w:rsidR="006B6C0F">
        <w:rPr>
          <w:rFonts w:ascii="Arial" w:hAnsi="Arial" w:cs="Arial"/>
        </w:rPr>
        <w:t>approved pursuant</w:t>
      </w:r>
      <w:r>
        <w:rPr>
          <w:rFonts w:ascii="Arial" w:hAnsi="Arial" w:cs="Arial"/>
        </w:rPr>
        <w:t xml:space="preserve"> to this rigorous evaluation and approval process.  </w:t>
      </w:r>
      <w:r w:rsidRPr="00576BC8">
        <w:rPr>
          <w:rFonts w:ascii="Arial" w:hAnsi="Arial" w:cs="Arial"/>
        </w:rPr>
        <w:t xml:space="preserve">Gulf’s effective </w:t>
      </w:r>
      <w:r>
        <w:rPr>
          <w:rFonts w:ascii="Arial" w:hAnsi="Arial" w:cs="Arial"/>
        </w:rPr>
        <w:t xml:space="preserve">capital </w:t>
      </w:r>
      <w:r w:rsidR="00C12975">
        <w:rPr>
          <w:rFonts w:ascii="Arial" w:hAnsi="Arial" w:cs="Arial"/>
        </w:rPr>
        <w:t>budgeting and spending</w:t>
      </w:r>
      <w:r>
        <w:rPr>
          <w:rFonts w:ascii="Arial" w:hAnsi="Arial" w:cs="Arial"/>
        </w:rPr>
        <w:t xml:space="preserve"> </w:t>
      </w:r>
      <w:r w:rsidRPr="00576BC8">
        <w:rPr>
          <w:rFonts w:ascii="Arial" w:hAnsi="Arial" w:cs="Arial"/>
        </w:rPr>
        <w:t>program has help</w:t>
      </w:r>
      <w:r>
        <w:rPr>
          <w:rFonts w:ascii="Arial" w:hAnsi="Arial" w:cs="Arial"/>
        </w:rPr>
        <w:t>ed</w:t>
      </w:r>
      <w:r w:rsidRPr="00576BC8">
        <w:rPr>
          <w:rFonts w:ascii="Arial" w:hAnsi="Arial" w:cs="Arial"/>
        </w:rPr>
        <w:t xml:space="preserve"> ensure </w:t>
      </w:r>
      <w:r>
        <w:rPr>
          <w:rFonts w:ascii="Arial" w:hAnsi="Arial" w:cs="Arial"/>
        </w:rPr>
        <w:t>our generating fleet</w:t>
      </w:r>
      <w:r w:rsidRPr="00576BC8">
        <w:rPr>
          <w:rFonts w:ascii="Arial" w:hAnsi="Arial" w:cs="Arial"/>
        </w:rPr>
        <w:t xml:space="preserve"> </w:t>
      </w:r>
      <w:r>
        <w:rPr>
          <w:rFonts w:ascii="Arial" w:hAnsi="Arial" w:cs="Arial"/>
        </w:rPr>
        <w:t>has</w:t>
      </w:r>
      <w:r w:rsidRPr="00576BC8">
        <w:rPr>
          <w:rFonts w:ascii="Arial" w:hAnsi="Arial" w:cs="Arial"/>
        </w:rPr>
        <w:t xml:space="preserve"> continued to provide reliable </w:t>
      </w:r>
      <w:r>
        <w:rPr>
          <w:rFonts w:ascii="Arial" w:hAnsi="Arial" w:cs="Arial"/>
        </w:rPr>
        <w:t xml:space="preserve">and efficient </w:t>
      </w:r>
      <w:r w:rsidRPr="00576BC8">
        <w:rPr>
          <w:rFonts w:ascii="Arial" w:hAnsi="Arial" w:cs="Arial"/>
        </w:rPr>
        <w:t xml:space="preserve">generation.  </w:t>
      </w:r>
      <w:r>
        <w:rPr>
          <w:rFonts w:ascii="Arial" w:hAnsi="Arial" w:cs="Arial"/>
        </w:rPr>
        <w:t>The dollars included in the test year non-ECRC Capital Additions Budget for Production are reasonable, prudent,</w:t>
      </w:r>
      <w:r w:rsidRPr="00576BC8">
        <w:rPr>
          <w:rFonts w:ascii="Arial" w:hAnsi="Arial" w:cs="Arial"/>
        </w:rPr>
        <w:t xml:space="preserve"> and necessary</w:t>
      </w:r>
      <w:r>
        <w:rPr>
          <w:rFonts w:ascii="Arial" w:hAnsi="Arial" w:cs="Arial"/>
        </w:rPr>
        <w:t xml:space="preserve">. </w:t>
      </w:r>
      <w:r w:rsidR="00B42A8D">
        <w:rPr>
          <w:rFonts w:ascii="Arial" w:hAnsi="Arial" w:cs="Arial"/>
        </w:rPr>
        <w:t xml:space="preserve"> </w:t>
      </w:r>
      <w:r>
        <w:rPr>
          <w:rFonts w:ascii="Arial" w:hAnsi="Arial" w:cs="Arial"/>
        </w:rPr>
        <w:t>Gulf will continue to evaluate the benefits of additional capital projects in the future to ensure that we are able to provide our customers with reliable</w:t>
      </w:r>
      <w:r w:rsidR="00B7472A">
        <w:rPr>
          <w:rFonts w:ascii="Arial" w:hAnsi="Arial" w:cs="Arial"/>
        </w:rPr>
        <w:t xml:space="preserve">, cost-effective </w:t>
      </w:r>
      <w:r>
        <w:rPr>
          <w:rFonts w:ascii="Arial" w:hAnsi="Arial" w:cs="Arial"/>
        </w:rPr>
        <w:t>and efficient generating capacity.</w:t>
      </w:r>
    </w:p>
    <w:p w:rsidR="00416B6D" w:rsidRDefault="00416B6D" w:rsidP="00CA52D7">
      <w:pPr>
        <w:spacing w:line="480" w:lineRule="atLeast"/>
        <w:ind w:left="720" w:hanging="720"/>
        <w:rPr>
          <w:rFonts w:ascii="Arial" w:hAnsi="Arial" w:cs="Arial"/>
        </w:rPr>
      </w:pPr>
    </w:p>
    <w:p w:rsidR="007976E3" w:rsidRDefault="007976E3" w:rsidP="00CA52D7">
      <w:pPr>
        <w:spacing w:line="480" w:lineRule="atLeast"/>
        <w:ind w:left="720" w:hanging="720"/>
        <w:jc w:val="center"/>
        <w:rPr>
          <w:rFonts w:ascii="Arial" w:hAnsi="Arial" w:cs="Arial"/>
          <w:b/>
        </w:rPr>
      </w:pPr>
    </w:p>
    <w:p w:rsidR="007976E3" w:rsidRDefault="007976E3" w:rsidP="00CA52D7">
      <w:pPr>
        <w:spacing w:line="480" w:lineRule="atLeast"/>
        <w:ind w:left="720" w:hanging="720"/>
        <w:jc w:val="center"/>
        <w:rPr>
          <w:rFonts w:ascii="Arial" w:hAnsi="Arial" w:cs="Arial"/>
          <w:b/>
        </w:rPr>
      </w:pPr>
    </w:p>
    <w:p w:rsidR="007976E3" w:rsidRDefault="007976E3" w:rsidP="00CA52D7">
      <w:pPr>
        <w:spacing w:line="480" w:lineRule="atLeast"/>
        <w:ind w:left="720" w:hanging="720"/>
        <w:jc w:val="center"/>
        <w:rPr>
          <w:rFonts w:ascii="Arial" w:hAnsi="Arial" w:cs="Arial"/>
          <w:b/>
        </w:rPr>
      </w:pPr>
    </w:p>
    <w:p w:rsidR="007976E3" w:rsidRDefault="007976E3" w:rsidP="00CA52D7">
      <w:pPr>
        <w:spacing w:line="480" w:lineRule="atLeast"/>
        <w:ind w:left="720" w:hanging="720"/>
        <w:jc w:val="center"/>
        <w:rPr>
          <w:rFonts w:ascii="Arial" w:hAnsi="Arial" w:cs="Arial"/>
          <w:b/>
        </w:rPr>
      </w:pPr>
    </w:p>
    <w:p w:rsidR="0001048C" w:rsidRDefault="0001048C" w:rsidP="00CA52D7">
      <w:pPr>
        <w:spacing w:line="480" w:lineRule="atLeast"/>
        <w:ind w:left="720" w:hanging="720"/>
        <w:jc w:val="center"/>
        <w:rPr>
          <w:rFonts w:ascii="Arial" w:hAnsi="Arial" w:cs="Arial"/>
          <w:b/>
        </w:rPr>
      </w:pPr>
      <w:r>
        <w:rPr>
          <w:rFonts w:ascii="Arial" w:hAnsi="Arial" w:cs="Arial"/>
          <w:b/>
        </w:rPr>
        <w:lastRenderedPageBreak/>
        <w:t>I</w:t>
      </w:r>
      <w:r w:rsidRPr="00A203CC">
        <w:rPr>
          <w:rFonts w:ascii="Arial" w:hAnsi="Arial" w:cs="Arial"/>
          <w:b/>
        </w:rPr>
        <w:t>V. GULF</w:t>
      </w:r>
      <w:r w:rsidR="00C12975">
        <w:rPr>
          <w:rFonts w:ascii="Arial" w:hAnsi="Arial" w:cs="Arial"/>
          <w:b/>
        </w:rPr>
        <w:t>’S</w:t>
      </w:r>
      <w:r w:rsidRPr="00A203CC">
        <w:rPr>
          <w:rFonts w:ascii="Arial" w:hAnsi="Arial" w:cs="Arial"/>
          <w:b/>
        </w:rPr>
        <w:t xml:space="preserve"> 2012 PRODUCTION </w:t>
      </w:r>
      <w:r w:rsidR="00125778">
        <w:rPr>
          <w:rFonts w:ascii="Arial" w:hAnsi="Arial" w:cs="Arial"/>
          <w:b/>
        </w:rPr>
        <w:t>O&amp;M</w:t>
      </w:r>
      <w:r w:rsidRPr="00A203CC">
        <w:rPr>
          <w:rFonts w:ascii="Arial" w:hAnsi="Arial" w:cs="Arial"/>
          <w:b/>
        </w:rPr>
        <w:t xml:space="preserve"> BUDGET</w:t>
      </w:r>
    </w:p>
    <w:p w:rsidR="00416B6D" w:rsidRPr="00A203CC" w:rsidRDefault="00416B6D" w:rsidP="00CA52D7">
      <w:pPr>
        <w:spacing w:line="480" w:lineRule="atLeast"/>
        <w:ind w:left="720" w:hanging="720"/>
        <w:jc w:val="center"/>
        <w:rPr>
          <w:rFonts w:ascii="Arial" w:hAnsi="Arial" w:cs="Arial"/>
          <w:b/>
        </w:rPr>
      </w:pPr>
    </w:p>
    <w:p w:rsidR="0001048C" w:rsidRDefault="0001048C" w:rsidP="00CA52D7">
      <w:pPr>
        <w:spacing w:line="480" w:lineRule="atLeast"/>
        <w:ind w:left="720" w:hanging="720"/>
        <w:rPr>
          <w:rFonts w:ascii="Arial" w:hAnsi="Arial" w:cs="Arial"/>
        </w:rPr>
      </w:pPr>
      <w:r>
        <w:rPr>
          <w:rFonts w:ascii="Arial" w:hAnsi="Arial" w:cs="Arial"/>
        </w:rPr>
        <w:t>Q.</w:t>
      </w:r>
      <w:r>
        <w:rPr>
          <w:rFonts w:ascii="Arial" w:hAnsi="Arial" w:cs="Arial"/>
        </w:rPr>
        <w:tab/>
        <w:t xml:space="preserve">What are Gulf’s Production </w:t>
      </w:r>
      <w:r w:rsidR="00125778">
        <w:rPr>
          <w:rFonts w:ascii="Arial" w:hAnsi="Arial" w:cs="Arial"/>
        </w:rPr>
        <w:t>O&amp;M</w:t>
      </w:r>
      <w:r>
        <w:rPr>
          <w:rFonts w:ascii="Arial" w:hAnsi="Arial" w:cs="Arial"/>
        </w:rPr>
        <w:t xml:space="preserve"> budgets for 2011 and 2012?</w:t>
      </w:r>
    </w:p>
    <w:p w:rsidR="0001048C" w:rsidRDefault="0001048C" w:rsidP="00CA52D7">
      <w:pPr>
        <w:spacing w:line="480" w:lineRule="atLeast"/>
        <w:ind w:left="720" w:hanging="720"/>
        <w:rPr>
          <w:rFonts w:ascii="Arial" w:hAnsi="Arial" w:cs="Arial"/>
        </w:rPr>
      </w:pPr>
      <w:r>
        <w:rPr>
          <w:rFonts w:ascii="Arial" w:hAnsi="Arial" w:cs="Arial"/>
        </w:rPr>
        <w:t>A.</w:t>
      </w:r>
      <w:r>
        <w:rPr>
          <w:rFonts w:ascii="Arial" w:hAnsi="Arial" w:cs="Arial"/>
        </w:rPr>
        <w:tab/>
        <w:t xml:space="preserve">Gulf’s Production </w:t>
      </w:r>
      <w:r w:rsidR="00125778">
        <w:rPr>
          <w:rFonts w:ascii="Arial" w:hAnsi="Arial" w:cs="Arial"/>
        </w:rPr>
        <w:t>O&amp;M</w:t>
      </w:r>
      <w:r>
        <w:rPr>
          <w:rFonts w:ascii="Arial" w:hAnsi="Arial" w:cs="Arial"/>
        </w:rPr>
        <w:t xml:space="preserve"> budget for 2012 is set forth on Exhibit RWG-1, Schedule 6</w:t>
      </w:r>
      <w:r w:rsidR="00B7472A">
        <w:rPr>
          <w:rFonts w:ascii="Arial" w:hAnsi="Arial" w:cs="Arial"/>
        </w:rPr>
        <w:t xml:space="preserve"> and Schedule 7</w:t>
      </w:r>
      <w:r>
        <w:rPr>
          <w:rFonts w:ascii="Arial" w:hAnsi="Arial" w:cs="Arial"/>
        </w:rPr>
        <w:t xml:space="preserve">.  Gulf’s Production </w:t>
      </w:r>
      <w:r w:rsidR="00125778">
        <w:rPr>
          <w:rFonts w:ascii="Arial" w:hAnsi="Arial" w:cs="Arial"/>
        </w:rPr>
        <w:t>O&amp;M</w:t>
      </w:r>
      <w:r>
        <w:rPr>
          <w:rFonts w:ascii="Arial" w:hAnsi="Arial" w:cs="Arial"/>
        </w:rPr>
        <w:t xml:space="preserve"> budget for 2012 is $110</w:t>
      </w:r>
      <w:r w:rsidR="00E20085">
        <w:rPr>
          <w:rFonts w:ascii="Arial" w:hAnsi="Arial" w:cs="Arial"/>
        </w:rPr>
        <w:t>,88</w:t>
      </w:r>
      <w:r w:rsidR="00347D64">
        <w:rPr>
          <w:rFonts w:ascii="Arial" w:hAnsi="Arial" w:cs="Arial"/>
        </w:rPr>
        <w:t>8</w:t>
      </w:r>
      <w:r w:rsidR="00E20085">
        <w:rPr>
          <w:rFonts w:ascii="Arial" w:hAnsi="Arial" w:cs="Arial"/>
        </w:rPr>
        <w:t>,000</w:t>
      </w:r>
      <w:r>
        <w:rPr>
          <w:rFonts w:ascii="Arial" w:hAnsi="Arial" w:cs="Arial"/>
        </w:rPr>
        <w:t xml:space="preserve">, including Steam Production, </w:t>
      </w:r>
      <w:r w:rsidR="00F13802">
        <w:rPr>
          <w:rFonts w:ascii="Arial" w:hAnsi="Arial" w:cs="Arial"/>
        </w:rPr>
        <w:t xml:space="preserve">Other </w:t>
      </w:r>
      <w:r>
        <w:rPr>
          <w:rFonts w:ascii="Arial" w:hAnsi="Arial" w:cs="Arial"/>
        </w:rPr>
        <w:t>Production, and Other Power Supply expenses.</w:t>
      </w:r>
    </w:p>
    <w:p w:rsidR="0001048C" w:rsidRDefault="0001048C" w:rsidP="00CA52D7">
      <w:pPr>
        <w:spacing w:line="480" w:lineRule="atLeast"/>
        <w:ind w:left="720" w:hanging="720"/>
        <w:rPr>
          <w:rFonts w:ascii="Arial" w:hAnsi="Arial" w:cs="Arial"/>
        </w:rPr>
      </w:pPr>
    </w:p>
    <w:p w:rsidR="007735D9" w:rsidRDefault="007735D9" w:rsidP="007735D9">
      <w:pPr>
        <w:spacing w:line="480" w:lineRule="atLeast"/>
        <w:ind w:left="720"/>
        <w:rPr>
          <w:rFonts w:ascii="Arial" w:hAnsi="Arial" w:cs="Arial"/>
        </w:rPr>
      </w:pPr>
      <w:r>
        <w:rPr>
          <w:rFonts w:ascii="Arial" w:hAnsi="Arial" w:cs="Arial"/>
        </w:rPr>
        <w:t>Gulf’s Production O&amp;M budget for 2011 is set forth on Exhibit RWG-1, Schedule 7.  Gulf’s Production O&amp;M budget for 2011 is $110,435,000, including Steam Production, Production Other, and Other Power Supply expenses.</w:t>
      </w:r>
    </w:p>
    <w:p w:rsidR="007735D9" w:rsidRDefault="007735D9" w:rsidP="007735D9">
      <w:pPr>
        <w:spacing w:line="480" w:lineRule="atLeast"/>
        <w:ind w:left="720"/>
        <w:rPr>
          <w:rFonts w:ascii="Arial" w:hAnsi="Arial" w:cs="Arial"/>
        </w:rPr>
      </w:pPr>
    </w:p>
    <w:p w:rsidR="0001048C" w:rsidRDefault="0001048C" w:rsidP="00CA52D7">
      <w:pPr>
        <w:spacing w:line="480" w:lineRule="atLeast"/>
        <w:ind w:left="720" w:hanging="720"/>
        <w:rPr>
          <w:rFonts w:ascii="Arial" w:hAnsi="Arial" w:cs="Arial"/>
        </w:rPr>
      </w:pPr>
      <w:r>
        <w:rPr>
          <w:rFonts w:ascii="Arial" w:hAnsi="Arial" w:cs="Arial"/>
        </w:rPr>
        <w:t>Q.</w:t>
      </w:r>
      <w:r>
        <w:rPr>
          <w:rFonts w:ascii="Arial" w:hAnsi="Arial" w:cs="Arial"/>
        </w:rPr>
        <w:tab/>
      </w:r>
      <w:r w:rsidR="00416B6D">
        <w:rPr>
          <w:rFonts w:ascii="Arial" w:hAnsi="Arial" w:cs="Arial"/>
        </w:rPr>
        <w:t>Are</w:t>
      </w:r>
      <w:r>
        <w:rPr>
          <w:rFonts w:ascii="Arial" w:hAnsi="Arial" w:cs="Arial"/>
        </w:rPr>
        <w:t xml:space="preserve"> Gulf’s projected level</w:t>
      </w:r>
      <w:r w:rsidR="007735D9">
        <w:rPr>
          <w:rFonts w:ascii="Arial" w:hAnsi="Arial" w:cs="Arial"/>
        </w:rPr>
        <w:t>s</w:t>
      </w:r>
      <w:r>
        <w:rPr>
          <w:rFonts w:ascii="Arial" w:hAnsi="Arial" w:cs="Arial"/>
        </w:rPr>
        <w:t xml:space="preserve"> of Production </w:t>
      </w:r>
      <w:r w:rsidR="00125778">
        <w:rPr>
          <w:rFonts w:ascii="Arial" w:hAnsi="Arial" w:cs="Arial"/>
        </w:rPr>
        <w:t>O&amp;M</w:t>
      </w:r>
      <w:r w:rsidR="00F42A16">
        <w:rPr>
          <w:rFonts w:ascii="Arial" w:hAnsi="Arial" w:cs="Arial"/>
        </w:rPr>
        <w:t xml:space="preserve"> expenses of $110</w:t>
      </w:r>
      <w:r w:rsidR="00E20085">
        <w:rPr>
          <w:rFonts w:ascii="Arial" w:hAnsi="Arial" w:cs="Arial"/>
        </w:rPr>
        <w:t>,</w:t>
      </w:r>
      <w:r w:rsidR="00347D64">
        <w:rPr>
          <w:rFonts w:ascii="Arial" w:hAnsi="Arial" w:cs="Arial"/>
        </w:rPr>
        <w:t>4</w:t>
      </w:r>
      <w:r w:rsidR="00E20085">
        <w:rPr>
          <w:rFonts w:ascii="Arial" w:hAnsi="Arial" w:cs="Arial"/>
        </w:rPr>
        <w:t>3</w:t>
      </w:r>
      <w:r w:rsidR="00F13802">
        <w:rPr>
          <w:rFonts w:ascii="Arial" w:hAnsi="Arial" w:cs="Arial"/>
        </w:rPr>
        <w:t>5</w:t>
      </w:r>
      <w:r w:rsidR="00E20085">
        <w:rPr>
          <w:rFonts w:ascii="Arial" w:hAnsi="Arial" w:cs="Arial"/>
        </w:rPr>
        <w:t>,000</w:t>
      </w:r>
      <w:r>
        <w:rPr>
          <w:rFonts w:ascii="Arial" w:hAnsi="Arial" w:cs="Arial"/>
        </w:rPr>
        <w:t xml:space="preserve"> in 2011 and $110</w:t>
      </w:r>
      <w:r w:rsidR="00E20085">
        <w:rPr>
          <w:rFonts w:ascii="Arial" w:hAnsi="Arial" w:cs="Arial"/>
        </w:rPr>
        <w:t>,88</w:t>
      </w:r>
      <w:r w:rsidR="00347D64">
        <w:rPr>
          <w:rFonts w:ascii="Arial" w:hAnsi="Arial" w:cs="Arial"/>
        </w:rPr>
        <w:t>8</w:t>
      </w:r>
      <w:r w:rsidR="00E20085">
        <w:rPr>
          <w:rFonts w:ascii="Arial" w:hAnsi="Arial" w:cs="Arial"/>
        </w:rPr>
        <w:t>,000</w:t>
      </w:r>
      <w:r>
        <w:rPr>
          <w:rFonts w:ascii="Arial" w:hAnsi="Arial" w:cs="Arial"/>
        </w:rPr>
        <w:t xml:space="preserve"> in 2012 reasonable</w:t>
      </w:r>
      <w:r w:rsidR="00C12975">
        <w:rPr>
          <w:rFonts w:ascii="Arial" w:hAnsi="Arial" w:cs="Arial"/>
        </w:rPr>
        <w:t xml:space="preserve"> and prudent</w:t>
      </w:r>
      <w:r>
        <w:rPr>
          <w:rFonts w:ascii="Arial" w:hAnsi="Arial" w:cs="Arial"/>
        </w:rPr>
        <w:t>?</w:t>
      </w:r>
      <w:r w:rsidR="00B7472A">
        <w:rPr>
          <w:rFonts w:ascii="Arial" w:hAnsi="Arial" w:cs="Arial"/>
        </w:rPr>
        <w:t xml:space="preserve">  </w:t>
      </w:r>
    </w:p>
    <w:p w:rsidR="0001048C" w:rsidRDefault="0001048C" w:rsidP="00CA52D7">
      <w:pPr>
        <w:spacing w:line="480" w:lineRule="atLeast"/>
        <w:ind w:left="720" w:hanging="720"/>
        <w:rPr>
          <w:rFonts w:ascii="Arial" w:hAnsi="Arial" w:cs="Arial"/>
        </w:rPr>
      </w:pPr>
      <w:r>
        <w:rPr>
          <w:rFonts w:ascii="Arial" w:hAnsi="Arial" w:cs="Arial"/>
        </w:rPr>
        <w:t>A.</w:t>
      </w:r>
      <w:r>
        <w:rPr>
          <w:rFonts w:ascii="Arial" w:hAnsi="Arial" w:cs="Arial"/>
        </w:rPr>
        <w:tab/>
        <w:t>Yes.</w:t>
      </w:r>
      <w:r w:rsidR="00B7472A">
        <w:rPr>
          <w:rFonts w:ascii="Arial" w:hAnsi="Arial" w:cs="Arial"/>
        </w:rPr>
        <w:t xml:space="preserve">  </w:t>
      </w:r>
      <w:r>
        <w:rPr>
          <w:rFonts w:ascii="Arial" w:hAnsi="Arial" w:cs="Arial"/>
        </w:rPr>
        <w:t>My conclusion is based primarily on the fact that Gulf’s</w:t>
      </w:r>
      <w:r w:rsidR="007735D9">
        <w:rPr>
          <w:rFonts w:ascii="Arial" w:hAnsi="Arial" w:cs="Arial"/>
        </w:rPr>
        <w:t xml:space="preserve"> 2011 and</w:t>
      </w:r>
      <w:r>
        <w:rPr>
          <w:rFonts w:ascii="Arial" w:hAnsi="Arial" w:cs="Arial"/>
        </w:rPr>
        <w:t xml:space="preserve"> 2012 Production </w:t>
      </w:r>
      <w:r w:rsidR="00125778">
        <w:rPr>
          <w:rFonts w:ascii="Arial" w:hAnsi="Arial" w:cs="Arial"/>
        </w:rPr>
        <w:t>O&amp;M</w:t>
      </w:r>
      <w:r>
        <w:rPr>
          <w:rFonts w:ascii="Arial" w:hAnsi="Arial" w:cs="Arial"/>
        </w:rPr>
        <w:t xml:space="preserve"> budget </w:t>
      </w:r>
      <w:r w:rsidR="007735D9">
        <w:rPr>
          <w:rFonts w:ascii="Arial" w:hAnsi="Arial" w:cs="Arial"/>
        </w:rPr>
        <w:t>are</w:t>
      </w:r>
      <w:r>
        <w:rPr>
          <w:rFonts w:ascii="Arial" w:hAnsi="Arial" w:cs="Arial"/>
        </w:rPr>
        <w:t xml:space="preserve"> the product of a rigorous budget process implemented by experienced employees who know their jobs and their facilities.  Each year, Gulf’s Power Generation Organization develops a five-year </w:t>
      </w:r>
      <w:r w:rsidR="00125778">
        <w:rPr>
          <w:rFonts w:ascii="Arial" w:hAnsi="Arial" w:cs="Arial"/>
        </w:rPr>
        <w:t>O&amp;M</w:t>
      </w:r>
      <w:r>
        <w:rPr>
          <w:rFonts w:ascii="Arial" w:hAnsi="Arial" w:cs="Arial"/>
        </w:rPr>
        <w:t xml:space="preserve"> budget based on historical results, projected maintenance and outage planning.  As we develop the budget request, we focus on planned outages and baseline expenses.  </w:t>
      </w:r>
    </w:p>
    <w:p w:rsidR="00944FDD" w:rsidRDefault="00944FDD" w:rsidP="00CA52D7">
      <w:pPr>
        <w:spacing w:line="480" w:lineRule="atLeast"/>
        <w:ind w:left="720" w:hanging="720"/>
        <w:rPr>
          <w:rFonts w:ascii="Arial" w:hAnsi="Arial" w:cs="Arial"/>
        </w:rPr>
      </w:pPr>
    </w:p>
    <w:p w:rsidR="00944FDD" w:rsidRDefault="00B42A8D" w:rsidP="00CA52D7">
      <w:pPr>
        <w:spacing w:line="480" w:lineRule="atLeast"/>
        <w:ind w:left="720" w:hanging="720"/>
        <w:rPr>
          <w:rFonts w:ascii="Arial" w:hAnsi="Arial" w:cs="Arial"/>
        </w:rPr>
      </w:pPr>
      <w:r>
        <w:rPr>
          <w:rFonts w:ascii="Arial" w:hAnsi="Arial" w:cs="Arial"/>
        </w:rPr>
        <w:tab/>
      </w:r>
      <w:r w:rsidR="0001048C">
        <w:rPr>
          <w:rFonts w:ascii="Arial" w:hAnsi="Arial" w:cs="Arial"/>
        </w:rPr>
        <w:t>Over the years</w:t>
      </w:r>
      <w:r w:rsidR="007A2977">
        <w:rPr>
          <w:rFonts w:ascii="Arial" w:hAnsi="Arial" w:cs="Arial"/>
        </w:rPr>
        <w:t>,</w:t>
      </w:r>
      <w:r w:rsidR="0001048C">
        <w:rPr>
          <w:rFonts w:ascii="Arial" w:hAnsi="Arial" w:cs="Arial"/>
        </w:rPr>
        <w:t xml:space="preserve"> Gulf</w:t>
      </w:r>
      <w:r w:rsidR="007A2977">
        <w:rPr>
          <w:rFonts w:ascii="Arial" w:hAnsi="Arial" w:cs="Arial"/>
        </w:rPr>
        <w:t>’s plant</w:t>
      </w:r>
      <w:r w:rsidR="0001048C">
        <w:rPr>
          <w:rFonts w:ascii="Arial" w:hAnsi="Arial" w:cs="Arial"/>
        </w:rPr>
        <w:t xml:space="preserve"> personnel have gained valuable knowledge relating to the maintenance of our equipment.  Our experience indicates </w:t>
      </w:r>
      <w:r w:rsidR="0001048C">
        <w:rPr>
          <w:rFonts w:ascii="Arial" w:hAnsi="Arial" w:cs="Arial"/>
        </w:rPr>
        <w:lastRenderedPageBreak/>
        <w:t>that each unit should have a regularly scheduled planned outage to inspect and repair fuel handling equipment, boilers, turbine valves and auxiliary equipment every 18 to 24 months.  In addition, a major planned outage is scheduled on each unit every 8 to 10 years, which includes work on the turbine and generator equipment in addition to the equipment listed</w:t>
      </w:r>
      <w:r w:rsidR="007A2977">
        <w:rPr>
          <w:rFonts w:ascii="Arial" w:hAnsi="Arial" w:cs="Arial"/>
        </w:rPr>
        <w:t xml:space="preserve"> above</w:t>
      </w:r>
      <w:r w:rsidR="0001048C">
        <w:rPr>
          <w:rFonts w:ascii="Arial" w:hAnsi="Arial" w:cs="Arial"/>
        </w:rPr>
        <w:t xml:space="preserve">. </w:t>
      </w:r>
    </w:p>
    <w:p w:rsidR="0001048C" w:rsidRDefault="0001048C" w:rsidP="00CA52D7">
      <w:pPr>
        <w:spacing w:line="480" w:lineRule="atLeast"/>
        <w:ind w:left="720" w:hanging="720"/>
        <w:rPr>
          <w:rFonts w:ascii="Arial" w:hAnsi="Arial" w:cs="Arial"/>
        </w:rPr>
      </w:pPr>
      <w:r>
        <w:rPr>
          <w:rFonts w:ascii="Arial" w:hAnsi="Arial" w:cs="Arial"/>
        </w:rPr>
        <w:t xml:space="preserve">  </w:t>
      </w:r>
    </w:p>
    <w:p w:rsidR="0001048C" w:rsidRDefault="00B42A8D" w:rsidP="00CA52D7">
      <w:pPr>
        <w:spacing w:line="480" w:lineRule="atLeast"/>
        <w:ind w:left="720" w:hanging="720"/>
        <w:rPr>
          <w:rFonts w:ascii="Arial" w:hAnsi="Arial" w:cs="Arial"/>
        </w:rPr>
      </w:pPr>
      <w:r>
        <w:rPr>
          <w:rFonts w:ascii="Arial" w:hAnsi="Arial" w:cs="Arial"/>
        </w:rPr>
        <w:tab/>
      </w:r>
      <w:r w:rsidR="0001048C">
        <w:rPr>
          <w:rFonts w:ascii="Arial" w:hAnsi="Arial" w:cs="Arial"/>
        </w:rPr>
        <w:t xml:space="preserve">Baseline expenses are costs required to conduct the day-to-day operation and maintenance of the generating equipment and auxiliary equipment and facilities.  Baseline </w:t>
      </w:r>
      <w:r w:rsidR="00F13802">
        <w:rPr>
          <w:rFonts w:ascii="Arial" w:hAnsi="Arial" w:cs="Arial"/>
        </w:rPr>
        <w:t>expenses</w:t>
      </w:r>
      <w:r w:rsidR="0001048C">
        <w:rPr>
          <w:rFonts w:ascii="Arial" w:hAnsi="Arial" w:cs="Arial"/>
        </w:rPr>
        <w:t xml:space="preserve"> include all labor, material and other expenses, such as contracts for maintaining grounds, janitorial services, and other services.</w:t>
      </w:r>
    </w:p>
    <w:p w:rsidR="00944FDD" w:rsidRDefault="00944FDD" w:rsidP="00CA52D7">
      <w:pPr>
        <w:spacing w:line="480" w:lineRule="atLeast"/>
        <w:ind w:left="720" w:hanging="720"/>
        <w:rPr>
          <w:rFonts w:ascii="Arial" w:hAnsi="Arial" w:cs="Arial"/>
        </w:rPr>
      </w:pPr>
    </w:p>
    <w:p w:rsidR="0001048C" w:rsidRDefault="00B42A8D" w:rsidP="00CA52D7">
      <w:pPr>
        <w:spacing w:line="480" w:lineRule="atLeast"/>
        <w:ind w:left="720" w:hanging="720"/>
        <w:rPr>
          <w:rFonts w:ascii="Arial" w:hAnsi="Arial" w:cs="Arial"/>
        </w:rPr>
      </w:pPr>
      <w:r>
        <w:rPr>
          <w:rFonts w:ascii="Arial" w:hAnsi="Arial" w:cs="Arial"/>
        </w:rPr>
        <w:tab/>
      </w:r>
      <w:r w:rsidR="0001048C">
        <w:rPr>
          <w:rFonts w:ascii="Arial" w:hAnsi="Arial" w:cs="Arial"/>
        </w:rPr>
        <w:t xml:space="preserve">The five-year </w:t>
      </w:r>
      <w:r w:rsidR="00125778">
        <w:rPr>
          <w:rFonts w:ascii="Arial" w:hAnsi="Arial" w:cs="Arial"/>
        </w:rPr>
        <w:t>O&amp;M</w:t>
      </w:r>
      <w:r w:rsidR="0001048C">
        <w:rPr>
          <w:rFonts w:ascii="Arial" w:hAnsi="Arial" w:cs="Arial"/>
        </w:rPr>
        <w:t xml:space="preserve"> budgets are developed at the plant level with the goal of maintaining high reliability and efficiency.  As discussed in Gulf Witness Burroughs’ testimony, Gulf has done an exceptional job of maintaining high unit reliability and efficiency while at the same time fostering an environment where employee safety is our number one priority.</w:t>
      </w:r>
    </w:p>
    <w:p w:rsidR="00944FDD" w:rsidRDefault="00944FDD" w:rsidP="00CA52D7">
      <w:pPr>
        <w:spacing w:line="480" w:lineRule="atLeast"/>
        <w:ind w:left="720" w:hanging="720"/>
        <w:rPr>
          <w:rFonts w:ascii="Arial" w:hAnsi="Arial" w:cs="Arial"/>
        </w:rPr>
      </w:pPr>
    </w:p>
    <w:p w:rsidR="0001048C" w:rsidRDefault="00B42A8D" w:rsidP="00CA52D7">
      <w:pPr>
        <w:spacing w:line="480" w:lineRule="atLeast"/>
        <w:ind w:left="720" w:hanging="720"/>
        <w:rPr>
          <w:rFonts w:ascii="Arial" w:hAnsi="Arial" w:cs="Arial"/>
        </w:rPr>
      </w:pPr>
      <w:r>
        <w:rPr>
          <w:rFonts w:ascii="Arial" w:hAnsi="Arial" w:cs="Arial"/>
        </w:rPr>
        <w:tab/>
      </w:r>
      <w:r w:rsidR="0001048C">
        <w:rPr>
          <w:rFonts w:ascii="Arial" w:hAnsi="Arial" w:cs="Arial"/>
        </w:rPr>
        <w:t xml:space="preserve">As each plant develops a five-year </w:t>
      </w:r>
      <w:r w:rsidR="00125778">
        <w:rPr>
          <w:rFonts w:ascii="Arial" w:hAnsi="Arial" w:cs="Arial"/>
        </w:rPr>
        <w:t>O&amp;M</w:t>
      </w:r>
      <w:r w:rsidR="0001048C">
        <w:rPr>
          <w:rFonts w:ascii="Arial" w:hAnsi="Arial" w:cs="Arial"/>
        </w:rPr>
        <w:t xml:space="preserve"> budget, the Plant Management Team seeks input from system owners and unit owners to ensure the most critical issues receive attention.  Each plant assigns a system owner (expert) over major systems such as boiler, turbine or generator.  In addition, each unit has an individual assigned as the unit owner with the expectation that the individual will be the coordinator of any work related </w:t>
      </w:r>
      <w:r w:rsidR="0001048C">
        <w:rPr>
          <w:rFonts w:ascii="Arial" w:hAnsi="Arial" w:cs="Arial"/>
        </w:rPr>
        <w:lastRenderedPageBreak/>
        <w:t xml:space="preserve">to the assigned unit.  As the </w:t>
      </w:r>
      <w:r w:rsidR="00125778">
        <w:rPr>
          <w:rFonts w:ascii="Arial" w:hAnsi="Arial" w:cs="Arial"/>
        </w:rPr>
        <w:t>O&amp;M</w:t>
      </w:r>
      <w:r w:rsidR="0001048C">
        <w:rPr>
          <w:rFonts w:ascii="Arial" w:hAnsi="Arial" w:cs="Arial"/>
        </w:rPr>
        <w:t xml:space="preserve"> budget is developed, the Plant Manag</w:t>
      </w:r>
      <w:r w:rsidR="007F6961">
        <w:rPr>
          <w:rFonts w:ascii="Arial" w:hAnsi="Arial" w:cs="Arial"/>
        </w:rPr>
        <w:t>ement Team, which includes the p</w:t>
      </w:r>
      <w:r w:rsidR="0001048C">
        <w:rPr>
          <w:rFonts w:ascii="Arial" w:hAnsi="Arial" w:cs="Arial"/>
        </w:rPr>
        <w:t xml:space="preserve">lant </w:t>
      </w:r>
      <w:r w:rsidR="007F6961">
        <w:rPr>
          <w:rFonts w:ascii="Arial" w:hAnsi="Arial" w:cs="Arial"/>
        </w:rPr>
        <w:t>m</w:t>
      </w:r>
      <w:r w:rsidR="0001048C">
        <w:rPr>
          <w:rFonts w:ascii="Arial" w:hAnsi="Arial" w:cs="Arial"/>
        </w:rPr>
        <w:t xml:space="preserve">anager and his direct reports, meets to discuss all aspects of the equipment maintenance requirements.  </w:t>
      </w:r>
    </w:p>
    <w:p w:rsidR="00944FDD" w:rsidRDefault="00944FDD" w:rsidP="00CA52D7">
      <w:pPr>
        <w:spacing w:line="480" w:lineRule="atLeast"/>
        <w:ind w:left="720" w:hanging="720"/>
        <w:rPr>
          <w:rFonts w:ascii="Arial" w:hAnsi="Arial" w:cs="Arial"/>
        </w:rPr>
      </w:pPr>
    </w:p>
    <w:p w:rsidR="0001048C" w:rsidRDefault="00B42A8D" w:rsidP="00CA52D7">
      <w:pPr>
        <w:spacing w:line="480" w:lineRule="atLeast"/>
        <w:ind w:left="720" w:hanging="720"/>
        <w:rPr>
          <w:rFonts w:ascii="Arial" w:hAnsi="Arial" w:cs="Arial"/>
        </w:rPr>
      </w:pPr>
      <w:r>
        <w:rPr>
          <w:rFonts w:ascii="Arial" w:hAnsi="Arial" w:cs="Arial"/>
        </w:rPr>
        <w:tab/>
      </w:r>
      <w:r w:rsidR="0001048C">
        <w:rPr>
          <w:rFonts w:ascii="Arial" w:hAnsi="Arial" w:cs="Arial"/>
        </w:rPr>
        <w:t xml:space="preserve">Once the Plant Management Teams are satisfied that their </w:t>
      </w:r>
      <w:r w:rsidR="00125778">
        <w:rPr>
          <w:rFonts w:ascii="Arial" w:hAnsi="Arial" w:cs="Arial"/>
        </w:rPr>
        <w:t>O&amp;M</w:t>
      </w:r>
      <w:r w:rsidR="0001048C">
        <w:rPr>
          <w:rFonts w:ascii="Arial" w:hAnsi="Arial" w:cs="Arial"/>
        </w:rPr>
        <w:t xml:space="preserve"> budgets meet the plant’s needs,</w:t>
      </w:r>
      <w:r w:rsidR="00416B6D">
        <w:rPr>
          <w:rFonts w:ascii="Arial" w:hAnsi="Arial" w:cs="Arial"/>
        </w:rPr>
        <w:t xml:space="preserve"> </w:t>
      </w:r>
      <w:r w:rsidR="001B6281">
        <w:rPr>
          <w:rFonts w:ascii="Arial" w:hAnsi="Arial" w:cs="Arial"/>
        </w:rPr>
        <w:t>t</w:t>
      </w:r>
      <w:r w:rsidR="00416B6D">
        <w:rPr>
          <w:rFonts w:ascii="Arial" w:hAnsi="Arial" w:cs="Arial"/>
        </w:rPr>
        <w:t>he Power Generation Leadership Team (</w:t>
      </w:r>
      <w:r w:rsidR="0001048C">
        <w:rPr>
          <w:rFonts w:ascii="Arial" w:hAnsi="Arial" w:cs="Arial"/>
        </w:rPr>
        <w:t>the Vice President of Power Generation and his direct reports) meet</w:t>
      </w:r>
      <w:r w:rsidR="00416B6D">
        <w:rPr>
          <w:rFonts w:ascii="Arial" w:hAnsi="Arial" w:cs="Arial"/>
        </w:rPr>
        <w:t>s</w:t>
      </w:r>
      <w:r w:rsidR="0001048C">
        <w:rPr>
          <w:rFonts w:ascii="Arial" w:hAnsi="Arial" w:cs="Arial"/>
        </w:rPr>
        <w:t xml:space="preserve"> to discuss the overall Power Generation </w:t>
      </w:r>
      <w:r w:rsidR="00125778">
        <w:rPr>
          <w:rFonts w:ascii="Arial" w:hAnsi="Arial" w:cs="Arial"/>
        </w:rPr>
        <w:t>O&amp;M</w:t>
      </w:r>
      <w:r w:rsidR="0001048C">
        <w:rPr>
          <w:rFonts w:ascii="Arial" w:hAnsi="Arial" w:cs="Arial"/>
        </w:rPr>
        <w:t xml:space="preserve"> budget.  In the event that there are resource (labor, physical, or financial) constraints, the </w:t>
      </w:r>
      <w:r w:rsidR="00416B6D">
        <w:rPr>
          <w:rFonts w:ascii="Arial" w:hAnsi="Arial" w:cs="Arial"/>
        </w:rPr>
        <w:t>Power Generation L</w:t>
      </w:r>
      <w:r w:rsidR="0001048C">
        <w:rPr>
          <w:rFonts w:ascii="Arial" w:hAnsi="Arial" w:cs="Arial"/>
        </w:rPr>
        <w:t xml:space="preserve">eadership </w:t>
      </w:r>
      <w:r w:rsidR="00416B6D">
        <w:rPr>
          <w:rFonts w:ascii="Arial" w:hAnsi="Arial" w:cs="Arial"/>
        </w:rPr>
        <w:t>T</w:t>
      </w:r>
      <w:r w:rsidR="0001048C">
        <w:rPr>
          <w:rFonts w:ascii="Arial" w:hAnsi="Arial" w:cs="Arial"/>
        </w:rPr>
        <w:t xml:space="preserve">eam discusses risks associated with projects and prioritizes projects to help ensure the most critical activities are included in the budget.  Lastly, the Power Generation budget is </w:t>
      </w:r>
      <w:r w:rsidR="00B7472A">
        <w:rPr>
          <w:rFonts w:ascii="Arial" w:hAnsi="Arial" w:cs="Arial"/>
        </w:rPr>
        <w:t xml:space="preserve">submitted </w:t>
      </w:r>
      <w:r w:rsidR="0001048C">
        <w:rPr>
          <w:rFonts w:ascii="Arial" w:hAnsi="Arial" w:cs="Arial"/>
        </w:rPr>
        <w:t xml:space="preserve">to Gulf’s </w:t>
      </w:r>
      <w:r w:rsidR="00C82C52">
        <w:rPr>
          <w:rFonts w:ascii="Arial" w:hAnsi="Arial" w:cs="Arial"/>
        </w:rPr>
        <w:t>C</w:t>
      </w:r>
      <w:r w:rsidR="0001048C">
        <w:rPr>
          <w:rFonts w:ascii="Arial" w:hAnsi="Arial" w:cs="Arial"/>
        </w:rPr>
        <w:t xml:space="preserve">orporate </w:t>
      </w:r>
      <w:r w:rsidR="00C82C52">
        <w:rPr>
          <w:rFonts w:ascii="Arial" w:hAnsi="Arial" w:cs="Arial"/>
        </w:rPr>
        <w:t>P</w:t>
      </w:r>
      <w:r w:rsidR="0001048C">
        <w:rPr>
          <w:rFonts w:ascii="Arial" w:hAnsi="Arial" w:cs="Arial"/>
        </w:rPr>
        <w:t xml:space="preserve">lanning group.  Gulf Witness Buck discusses the budget process that takes place after Corporate Planning receives the Power Generation </w:t>
      </w:r>
      <w:r w:rsidR="00125778">
        <w:rPr>
          <w:rFonts w:ascii="Arial" w:hAnsi="Arial" w:cs="Arial"/>
        </w:rPr>
        <w:t>O&amp;M</w:t>
      </w:r>
      <w:r w:rsidR="0001048C">
        <w:rPr>
          <w:rFonts w:ascii="Arial" w:hAnsi="Arial" w:cs="Arial"/>
        </w:rPr>
        <w:t xml:space="preserve"> budget request.  </w:t>
      </w:r>
    </w:p>
    <w:p w:rsidR="00944FDD" w:rsidRDefault="00944FDD" w:rsidP="00CA52D7">
      <w:pPr>
        <w:spacing w:line="480" w:lineRule="atLeast"/>
        <w:ind w:left="720" w:hanging="720"/>
        <w:rPr>
          <w:rFonts w:ascii="Arial" w:hAnsi="Arial" w:cs="Arial"/>
        </w:rPr>
      </w:pPr>
    </w:p>
    <w:p w:rsidR="0001048C" w:rsidRDefault="00B42A8D" w:rsidP="00CA52D7">
      <w:pPr>
        <w:spacing w:line="480" w:lineRule="atLeast"/>
        <w:ind w:left="720" w:hanging="720"/>
        <w:rPr>
          <w:rFonts w:ascii="Arial" w:hAnsi="Arial" w:cs="Arial"/>
        </w:rPr>
      </w:pPr>
      <w:r>
        <w:rPr>
          <w:rFonts w:ascii="Arial" w:hAnsi="Arial" w:cs="Arial"/>
        </w:rPr>
        <w:tab/>
      </w:r>
      <w:r w:rsidR="0001048C">
        <w:rPr>
          <w:rFonts w:ascii="Arial" w:hAnsi="Arial" w:cs="Arial"/>
        </w:rPr>
        <w:t>The $110</w:t>
      </w:r>
      <w:r w:rsidR="00E20085">
        <w:rPr>
          <w:rFonts w:ascii="Arial" w:hAnsi="Arial" w:cs="Arial"/>
        </w:rPr>
        <w:t>,88</w:t>
      </w:r>
      <w:r w:rsidR="00347D64">
        <w:rPr>
          <w:rFonts w:ascii="Arial" w:hAnsi="Arial" w:cs="Arial"/>
        </w:rPr>
        <w:t>8</w:t>
      </w:r>
      <w:r w:rsidR="00E20085">
        <w:rPr>
          <w:rFonts w:ascii="Arial" w:hAnsi="Arial" w:cs="Arial"/>
        </w:rPr>
        <w:t>,000</w:t>
      </w:r>
      <w:r w:rsidR="0001048C">
        <w:rPr>
          <w:rFonts w:ascii="Arial" w:hAnsi="Arial" w:cs="Arial"/>
        </w:rPr>
        <w:t xml:space="preserve"> 2012 Production </w:t>
      </w:r>
      <w:r w:rsidR="00125778">
        <w:rPr>
          <w:rFonts w:ascii="Arial" w:hAnsi="Arial" w:cs="Arial"/>
        </w:rPr>
        <w:t>O&amp;M</w:t>
      </w:r>
      <w:r w:rsidR="0001048C">
        <w:rPr>
          <w:rFonts w:ascii="Arial" w:hAnsi="Arial" w:cs="Arial"/>
        </w:rPr>
        <w:t xml:space="preserve"> budget was developed using teams from the plants whose expertise and understanding of plant equipment and plant operations has been clearly demonstrated by the continued high performance indicators of the units.  Their budgets were then reviewed and modified by Plant Management Team, the Vice President of Power Generation and his leadership team, and ultimately Gulf’s Executive Management Team.  The 2012 Production </w:t>
      </w:r>
      <w:r w:rsidR="00125778">
        <w:rPr>
          <w:rFonts w:ascii="Arial" w:hAnsi="Arial" w:cs="Arial"/>
        </w:rPr>
        <w:t>O&amp;M</w:t>
      </w:r>
      <w:r w:rsidR="0001048C">
        <w:rPr>
          <w:rFonts w:ascii="Arial" w:hAnsi="Arial" w:cs="Arial"/>
        </w:rPr>
        <w:t xml:space="preserve"> budget is the product of this robust budgeting process.</w:t>
      </w:r>
    </w:p>
    <w:p w:rsidR="0001048C" w:rsidRDefault="0001048C" w:rsidP="00CA52D7">
      <w:pPr>
        <w:spacing w:line="480" w:lineRule="atLeast"/>
        <w:ind w:left="720" w:hanging="720"/>
        <w:rPr>
          <w:rFonts w:ascii="Arial" w:hAnsi="Arial" w:cs="Arial"/>
        </w:rPr>
      </w:pPr>
      <w:r>
        <w:rPr>
          <w:rFonts w:ascii="Arial" w:hAnsi="Arial" w:cs="Arial"/>
        </w:rPr>
        <w:lastRenderedPageBreak/>
        <w:t>Q</w:t>
      </w:r>
      <w:r w:rsidR="00EB0726">
        <w:rPr>
          <w:rFonts w:ascii="Arial" w:hAnsi="Arial" w:cs="Arial"/>
        </w:rPr>
        <w:t>.</w:t>
      </w:r>
      <w:r>
        <w:rPr>
          <w:rFonts w:ascii="Arial" w:hAnsi="Arial" w:cs="Arial"/>
        </w:rPr>
        <w:tab/>
        <w:t xml:space="preserve">Is Gulf’s projected level of Production </w:t>
      </w:r>
      <w:r w:rsidR="00125778">
        <w:rPr>
          <w:rFonts w:ascii="Arial" w:hAnsi="Arial" w:cs="Arial"/>
        </w:rPr>
        <w:t>O&amp;M</w:t>
      </w:r>
      <w:r>
        <w:rPr>
          <w:rFonts w:ascii="Arial" w:hAnsi="Arial" w:cs="Arial"/>
        </w:rPr>
        <w:t xml:space="preserve"> expenses of $110</w:t>
      </w:r>
      <w:r w:rsidR="00E20085">
        <w:rPr>
          <w:rFonts w:ascii="Arial" w:hAnsi="Arial" w:cs="Arial"/>
        </w:rPr>
        <w:t>,8</w:t>
      </w:r>
      <w:r w:rsidR="005837FF">
        <w:rPr>
          <w:rFonts w:ascii="Arial" w:hAnsi="Arial" w:cs="Arial"/>
        </w:rPr>
        <w:t>88</w:t>
      </w:r>
      <w:r w:rsidR="00E20085">
        <w:rPr>
          <w:rFonts w:ascii="Arial" w:hAnsi="Arial" w:cs="Arial"/>
        </w:rPr>
        <w:t>,000</w:t>
      </w:r>
      <w:r>
        <w:rPr>
          <w:rFonts w:ascii="Arial" w:hAnsi="Arial" w:cs="Arial"/>
        </w:rPr>
        <w:t xml:space="preserve"> in 2012 representative of a going forward level of Production </w:t>
      </w:r>
      <w:r w:rsidR="00125778">
        <w:rPr>
          <w:rFonts w:ascii="Arial" w:hAnsi="Arial" w:cs="Arial"/>
        </w:rPr>
        <w:t>O&amp;M</w:t>
      </w:r>
      <w:r>
        <w:rPr>
          <w:rFonts w:ascii="Arial" w:hAnsi="Arial" w:cs="Arial"/>
        </w:rPr>
        <w:t xml:space="preserve"> expenses beyond 2012?</w:t>
      </w:r>
    </w:p>
    <w:p w:rsidR="0001048C" w:rsidRDefault="0001048C" w:rsidP="00CA52D7">
      <w:pPr>
        <w:spacing w:line="480" w:lineRule="atLeast"/>
        <w:ind w:left="720" w:hanging="720"/>
        <w:rPr>
          <w:rFonts w:ascii="Arial" w:hAnsi="Arial" w:cs="Arial"/>
        </w:rPr>
      </w:pPr>
      <w:r>
        <w:rPr>
          <w:rFonts w:ascii="Arial" w:hAnsi="Arial" w:cs="Arial"/>
        </w:rPr>
        <w:t>A.</w:t>
      </w:r>
      <w:r>
        <w:rPr>
          <w:rFonts w:ascii="Arial" w:hAnsi="Arial" w:cs="Arial"/>
        </w:rPr>
        <w:tab/>
        <w:t>Yes.</w:t>
      </w:r>
      <w:r w:rsidR="005112AA">
        <w:rPr>
          <w:rFonts w:ascii="Arial" w:hAnsi="Arial" w:cs="Arial"/>
        </w:rPr>
        <w:t xml:space="preserve">  </w:t>
      </w:r>
      <w:r>
        <w:rPr>
          <w:rFonts w:ascii="Arial" w:hAnsi="Arial" w:cs="Arial"/>
        </w:rPr>
        <w:t xml:space="preserve">As shown on Schedule 7 of Exhibit RWG-1, the average Production </w:t>
      </w:r>
      <w:r w:rsidR="00125778">
        <w:rPr>
          <w:rFonts w:ascii="Arial" w:hAnsi="Arial" w:cs="Arial"/>
        </w:rPr>
        <w:t>O&amp;M</w:t>
      </w:r>
      <w:r>
        <w:rPr>
          <w:rFonts w:ascii="Arial" w:hAnsi="Arial" w:cs="Arial"/>
        </w:rPr>
        <w:t xml:space="preserve"> budget for the five year period (2011 – 2015), which includes the prior year and the test year, is $113</w:t>
      </w:r>
      <w:r w:rsidR="00E20085">
        <w:rPr>
          <w:rFonts w:ascii="Arial" w:hAnsi="Arial" w:cs="Arial"/>
        </w:rPr>
        <w:t>,</w:t>
      </w:r>
      <w:r w:rsidR="00347D64">
        <w:rPr>
          <w:rFonts w:ascii="Arial" w:hAnsi="Arial" w:cs="Arial"/>
        </w:rPr>
        <w:t>223,</w:t>
      </w:r>
      <w:r w:rsidR="00416B6D">
        <w:rPr>
          <w:rFonts w:ascii="Arial" w:hAnsi="Arial" w:cs="Arial"/>
        </w:rPr>
        <w:t>0</w:t>
      </w:r>
      <w:r w:rsidR="00347D64">
        <w:rPr>
          <w:rFonts w:ascii="Arial" w:hAnsi="Arial" w:cs="Arial"/>
        </w:rPr>
        <w:t>00</w:t>
      </w:r>
      <w:r>
        <w:rPr>
          <w:rFonts w:ascii="Arial" w:hAnsi="Arial" w:cs="Arial"/>
        </w:rPr>
        <w:t xml:space="preserve">.  The Production </w:t>
      </w:r>
      <w:r w:rsidR="00125778">
        <w:rPr>
          <w:rFonts w:ascii="Arial" w:hAnsi="Arial" w:cs="Arial"/>
        </w:rPr>
        <w:t>O&amp;M</w:t>
      </w:r>
      <w:r>
        <w:rPr>
          <w:rFonts w:ascii="Arial" w:hAnsi="Arial" w:cs="Arial"/>
        </w:rPr>
        <w:t xml:space="preserve"> expense for 2011 and the 2012 test period </w:t>
      </w:r>
      <w:r w:rsidR="00B01B67">
        <w:rPr>
          <w:rFonts w:ascii="Arial" w:hAnsi="Arial" w:cs="Arial"/>
        </w:rPr>
        <w:t>are</w:t>
      </w:r>
      <w:r>
        <w:rPr>
          <w:rFonts w:ascii="Arial" w:hAnsi="Arial" w:cs="Arial"/>
        </w:rPr>
        <w:t xml:space="preserve"> consistent with this average, and </w:t>
      </w:r>
      <w:r w:rsidR="00B01B67">
        <w:rPr>
          <w:rFonts w:ascii="Arial" w:hAnsi="Arial" w:cs="Arial"/>
        </w:rPr>
        <w:t>they are</w:t>
      </w:r>
      <w:r>
        <w:rPr>
          <w:rFonts w:ascii="Arial" w:hAnsi="Arial" w:cs="Arial"/>
        </w:rPr>
        <w:t xml:space="preserve"> representative of the ongoing level of expense necessary to maintain generation performance and reliability.</w:t>
      </w:r>
    </w:p>
    <w:p w:rsidR="0001048C" w:rsidRDefault="0001048C" w:rsidP="00CA52D7">
      <w:pPr>
        <w:spacing w:line="480" w:lineRule="atLeast"/>
        <w:ind w:left="720" w:hanging="720"/>
        <w:rPr>
          <w:rFonts w:ascii="Arial" w:hAnsi="Arial" w:cs="Arial"/>
        </w:rPr>
      </w:pPr>
    </w:p>
    <w:p w:rsidR="0001048C" w:rsidRDefault="0001048C" w:rsidP="00CA52D7">
      <w:pPr>
        <w:spacing w:line="480" w:lineRule="atLeast"/>
        <w:ind w:left="720" w:hanging="720"/>
        <w:rPr>
          <w:rFonts w:ascii="Arial" w:hAnsi="Arial" w:cs="Arial"/>
        </w:rPr>
      </w:pPr>
      <w:r>
        <w:rPr>
          <w:rFonts w:ascii="Arial" w:hAnsi="Arial" w:cs="Arial"/>
        </w:rPr>
        <w:t>Q.</w:t>
      </w:r>
      <w:r>
        <w:rPr>
          <w:rFonts w:ascii="Arial" w:hAnsi="Arial" w:cs="Arial"/>
        </w:rPr>
        <w:tab/>
        <w:t xml:space="preserve">Production </w:t>
      </w:r>
      <w:r w:rsidR="00125778">
        <w:rPr>
          <w:rFonts w:ascii="Arial" w:hAnsi="Arial" w:cs="Arial"/>
        </w:rPr>
        <w:t>O&amp;M</w:t>
      </w:r>
      <w:r>
        <w:rPr>
          <w:rFonts w:ascii="Arial" w:hAnsi="Arial" w:cs="Arial"/>
        </w:rPr>
        <w:t xml:space="preserve"> expenses </w:t>
      </w:r>
      <w:r w:rsidR="00E7466C">
        <w:rPr>
          <w:rFonts w:ascii="Arial" w:hAnsi="Arial" w:cs="Arial"/>
        </w:rPr>
        <w:t xml:space="preserve">in </w:t>
      </w:r>
      <w:r w:rsidR="005112AA">
        <w:rPr>
          <w:rFonts w:ascii="Arial" w:hAnsi="Arial" w:cs="Arial"/>
        </w:rPr>
        <w:t>2012</w:t>
      </w:r>
      <w:r w:rsidR="00E7466C">
        <w:rPr>
          <w:rFonts w:ascii="Arial" w:hAnsi="Arial" w:cs="Arial"/>
        </w:rPr>
        <w:t xml:space="preserve"> </w:t>
      </w:r>
      <w:r>
        <w:rPr>
          <w:rFonts w:ascii="Arial" w:hAnsi="Arial" w:cs="Arial"/>
        </w:rPr>
        <w:t>are higher than the five year historic</w:t>
      </w:r>
      <w:r w:rsidR="00B7472A">
        <w:rPr>
          <w:rFonts w:ascii="Arial" w:hAnsi="Arial" w:cs="Arial"/>
        </w:rPr>
        <w:t>al</w:t>
      </w:r>
      <w:r>
        <w:rPr>
          <w:rFonts w:ascii="Arial" w:hAnsi="Arial" w:cs="Arial"/>
        </w:rPr>
        <w:t xml:space="preserve"> average for the period 2006 through 2010.  Why is the 2012 Production </w:t>
      </w:r>
      <w:r w:rsidR="00125778">
        <w:rPr>
          <w:rFonts w:ascii="Arial" w:hAnsi="Arial" w:cs="Arial"/>
        </w:rPr>
        <w:t>O&amp;M</w:t>
      </w:r>
      <w:r>
        <w:rPr>
          <w:rFonts w:ascii="Arial" w:hAnsi="Arial" w:cs="Arial"/>
        </w:rPr>
        <w:t xml:space="preserve"> Budget representative of the ongoing level of expenses necessary to maintain generation performance and reliability?</w:t>
      </w:r>
      <w:r w:rsidDel="004446CD">
        <w:rPr>
          <w:rFonts w:ascii="Arial" w:hAnsi="Arial" w:cs="Arial"/>
        </w:rPr>
        <w:t xml:space="preserve"> </w:t>
      </w:r>
    </w:p>
    <w:p w:rsidR="0001048C" w:rsidRDefault="0001048C" w:rsidP="00CA52D7">
      <w:pPr>
        <w:spacing w:line="480" w:lineRule="atLeast"/>
        <w:ind w:left="720" w:hanging="720"/>
        <w:rPr>
          <w:rFonts w:ascii="Arial" w:hAnsi="Arial" w:cs="Arial"/>
        </w:rPr>
      </w:pPr>
      <w:r>
        <w:rPr>
          <w:rFonts w:ascii="Arial" w:hAnsi="Arial" w:cs="Arial"/>
        </w:rPr>
        <w:t>A.</w:t>
      </w:r>
      <w:r>
        <w:rPr>
          <w:rFonts w:ascii="Arial" w:hAnsi="Arial" w:cs="Arial"/>
        </w:rPr>
        <w:tab/>
        <w:t xml:space="preserve">The </w:t>
      </w:r>
      <w:r w:rsidR="00B7472A">
        <w:rPr>
          <w:rFonts w:ascii="Arial" w:hAnsi="Arial" w:cs="Arial"/>
        </w:rPr>
        <w:t>historical</w:t>
      </w:r>
      <w:r>
        <w:rPr>
          <w:rFonts w:ascii="Arial" w:hAnsi="Arial" w:cs="Arial"/>
        </w:rPr>
        <w:t xml:space="preserve"> average level</w:t>
      </w:r>
      <w:r w:rsidR="00C82C52">
        <w:rPr>
          <w:rFonts w:ascii="Arial" w:hAnsi="Arial" w:cs="Arial"/>
        </w:rPr>
        <w:t>s</w:t>
      </w:r>
      <w:r>
        <w:rPr>
          <w:rFonts w:ascii="Arial" w:hAnsi="Arial" w:cs="Arial"/>
        </w:rPr>
        <w:t xml:space="preserve"> of Production </w:t>
      </w:r>
      <w:r w:rsidR="00125778">
        <w:rPr>
          <w:rFonts w:ascii="Arial" w:hAnsi="Arial" w:cs="Arial"/>
        </w:rPr>
        <w:t>O&amp;M</w:t>
      </w:r>
      <w:r>
        <w:rPr>
          <w:rFonts w:ascii="Arial" w:hAnsi="Arial" w:cs="Arial"/>
        </w:rPr>
        <w:t xml:space="preserve"> expense for the years 2006 through 2010 are not representative of</w:t>
      </w:r>
      <w:r w:rsidR="007F6961">
        <w:rPr>
          <w:rFonts w:ascii="Arial" w:hAnsi="Arial" w:cs="Arial"/>
        </w:rPr>
        <w:t xml:space="preserve"> Gulf’s going forward level of P</w:t>
      </w:r>
      <w:r>
        <w:rPr>
          <w:rFonts w:ascii="Arial" w:hAnsi="Arial" w:cs="Arial"/>
        </w:rPr>
        <w:t xml:space="preserve">roduction </w:t>
      </w:r>
      <w:r w:rsidR="00125778">
        <w:rPr>
          <w:rFonts w:ascii="Arial" w:hAnsi="Arial" w:cs="Arial"/>
        </w:rPr>
        <w:t>O&amp;M</w:t>
      </w:r>
      <w:r>
        <w:rPr>
          <w:rFonts w:ascii="Arial" w:hAnsi="Arial" w:cs="Arial"/>
        </w:rPr>
        <w:t xml:space="preserve"> expenses.  If Gulf were held to such a level of expenses, necessary and essential maintenance would have to be for</w:t>
      </w:r>
      <w:r w:rsidR="00B7472A">
        <w:rPr>
          <w:rFonts w:ascii="Arial" w:hAnsi="Arial" w:cs="Arial"/>
        </w:rPr>
        <w:t>e</w:t>
      </w:r>
      <w:r>
        <w:rPr>
          <w:rFonts w:ascii="Arial" w:hAnsi="Arial" w:cs="Arial"/>
        </w:rPr>
        <w:t xml:space="preserve">gone, and generation unit performance would likely suffer significantly.  There are a number of factors that have led to the increase in Production </w:t>
      </w:r>
      <w:r w:rsidR="00125778">
        <w:rPr>
          <w:rFonts w:ascii="Arial" w:hAnsi="Arial" w:cs="Arial"/>
        </w:rPr>
        <w:t>O&amp;M</w:t>
      </w:r>
      <w:r>
        <w:rPr>
          <w:rFonts w:ascii="Arial" w:hAnsi="Arial" w:cs="Arial"/>
        </w:rPr>
        <w:t xml:space="preserve"> expenses for the period 2011-2015 relative to the period 2006-2010.</w:t>
      </w:r>
    </w:p>
    <w:p w:rsidR="0001048C" w:rsidRDefault="0001048C" w:rsidP="00CA52D7">
      <w:pPr>
        <w:spacing w:line="480" w:lineRule="atLeast"/>
        <w:ind w:left="720" w:hanging="720"/>
        <w:rPr>
          <w:rFonts w:ascii="Arial" w:hAnsi="Arial" w:cs="Arial"/>
        </w:rPr>
      </w:pPr>
    </w:p>
    <w:p w:rsidR="0001048C" w:rsidRDefault="0001048C" w:rsidP="00CA52D7">
      <w:pPr>
        <w:spacing w:line="480" w:lineRule="atLeast"/>
        <w:ind w:left="720" w:hanging="720"/>
        <w:rPr>
          <w:rFonts w:ascii="Arial" w:hAnsi="Arial" w:cs="Arial"/>
        </w:rPr>
      </w:pPr>
      <w:r>
        <w:rPr>
          <w:rFonts w:ascii="Arial" w:hAnsi="Arial" w:cs="Arial"/>
        </w:rPr>
        <w:t>Q</w:t>
      </w:r>
      <w:r w:rsidR="007976E3">
        <w:rPr>
          <w:rFonts w:ascii="Arial" w:hAnsi="Arial" w:cs="Arial"/>
        </w:rPr>
        <w:t>.</w:t>
      </w:r>
      <w:r>
        <w:rPr>
          <w:rFonts w:ascii="Arial" w:hAnsi="Arial" w:cs="Arial"/>
        </w:rPr>
        <w:tab/>
        <w:t>Please address</w:t>
      </w:r>
      <w:r w:rsidR="00B94253">
        <w:rPr>
          <w:rFonts w:ascii="Arial" w:hAnsi="Arial" w:cs="Arial"/>
        </w:rPr>
        <w:t xml:space="preserve"> </w:t>
      </w:r>
      <w:r w:rsidR="00C12975">
        <w:rPr>
          <w:rFonts w:ascii="Arial" w:hAnsi="Arial" w:cs="Arial"/>
        </w:rPr>
        <w:t>the</w:t>
      </w:r>
      <w:r>
        <w:rPr>
          <w:rFonts w:ascii="Arial" w:hAnsi="Arial" w:cs="Arial"/>
        </w:rPr>
        <w:t xml:space="preserve"> factors that are driving Gulf’s Production </w:t>
      </w:r>
      <w:r w:rsidR="00125778">
        <w:rPr>
          <w:rFonts w:ascii="Arial" w:hAnsi="Arial" w:cs="Arial"/>
        </w:rPr>
        <w:t>O&amp;M</w:t>
      </w:r>
      <w:r w:rsidR="00C82C52">
        <w:rPr>
          <w:rFonts w:ascii="Arial" w:hAnsi="Arial" w:cs="Arial"/>
        </w:rPr>
        <w:t xml:space="preserve"> expense</w:t>
      </w:r>
      <w:r>
        <w:rPr>
          <w:rFonts w:ascii="Arial" w:hAnsi="Arial" w:cs="Arial"/>
        </w:rPr>
        <w:t xml:space="preserve"> level up in the period 2011-2015.</w:t>
      </w:r>
    </w:p>
    <w:p w:rsidR="00EB0726" w:rsidRDefault="00EB0726" w:rsidP="00CA52D7">
      <w:pPr>
        <w:spacing w:line="480" w:lineRule="atLeast"/>
        <w:ind w:left="720" w:hanging="720"/>
        <w:rPr>
          <w:rFonts w:ascii="Arial" w:hAnsi="Arial" w:cs="Arial"/>
        </w:rPr>
      </w:pPr>
    </w:p>
    <w:p w:rsidR="0001048C" w:rsidRDefault="0001048C" w:rsidP="00CA52D7">
      <w:pPr>
        <w:spacing w:line="480" w:lineRule="atLeast"/>
        <w:ind w:left="720" w:hanging="720"/>
        <w:rPr>
          <w:rFonts w:ascii="Arial" w:hAnsi="Arial" w:cs="Arial"/>
        </w:rPr>
      </w:pPr>
      <w:r>
        <w:rPr>
          <w:rFonts w:ascii="Arial" w:hAnsi="Arial" w:cs="Arial"/>
        </w:rPr>
        <w:lastRenderedPageBreak/>
        <w:t>A.</w:t>
      </w:r>
      <w:r>
        <w:rPr>
          <w:rFonts w:ascii="Arial" w:hAnsi="Arial" w:cs="Arial"/>
        </w:rPr>
        <w:tab/>
        <w:t xml:space="preserve">There are at least five primary factors that are driving the Production </w:t>
      </w:r>
      <w:r w:rsidR="00125778">
        <w:rPr>
          <w:rFonts w:ascii="Arial" w:hAnsi="Arial" w:cs="Arial"/>
        </w:rPr>
        <w:t>O&amp;M</w:t>
      </w:r>
      <w:r>
        <w:rPr>
          <w:rFonts w:ascii="Arial" w:hAnsi="Arial" w:cs="Arial"/>
        </w:rPr>
        <w:t xml:space="preserve"> </w:t>
      </w:r>
      <w:r w:rsidR="00C82C52">
        <w:rPr>
          <w:rFonts w:ascii="Arial" w:hAnsi="Arial" w:cs="Arial"/>
        </w:rPr>
        <w:t xml:space="preserve">expense </w:t>
      </w:r>
      <w:r>
        <w:rPr>
          <w:rFonts w:ascii="Arial" w:hAnsi="Arial" w:cs="Arial"/>
        </w:rPr>
        <w:t xml:space="preserve">increase.  First, despite the retirement </w:t>
      </w:r>
      <w:r w:rsidR="004E0414">
        <w:rPr>
          <w:rFonts w:ascii="Arial" w:hAnsi="Arial" w:cs="Arial"/>
        </w:rPr>
        <w:t xml:space="preserve">of old units </w:t>
      </w:r>
      <w:r>
        <w:rPr>
          <w:rFonts w:ascii="Arial" w:hAnsi="Arial" w:cs="Arial"/>
        </w:rPr>
        <w:t>and the addition of new units, the age of Gulf’s generation fleet is increasing, and with age</w:t>
      </w:r>
      <w:r w:rsidR="00C82C52">
        <w:rPr>
          <w:rFonts w:ascii="Arial" w:hAnsi="Arial" w:cs="Arial"/>
        </w:rPr>
        <w:t>,</w:t>
      </w:r>
      <w:r>
        <w:rPr>
          <w:rFonts w:ascii="Arial" w:hAnsi="Arial" w:cs="Arial"/>
        </w:rPr>
        <w:t xml:space="preserve"> greater levels of maintenance are necessary to maintain or improve generating unit performance.  Second, there are a number of costs in the Production function that are simply increasing at a rate higher than</w:t>
      </w:r>
      <w:r w:rsidR="00C82C52">
        <w:rPr>
          <w:rFonts w:ascii="Arial" w:hAnsi="Arial" w:cs="Arial"/>
        </w:rPr>
        <w:t xml:space="preserve"> the Consumer Price Index</w:t>
      </w:r>
      <w:r>
        <w:rPr>
          <w:rFonts w:ascii="Arial" w:hAnsi="Arial" w:cs="Arial"/>
        </w:rPr>
        <w:t xml:space="preserve"> </w:t>
      </w:r>
      <w:r w:rsidR="00C82C52">
        <w:rPr>
          <w:rFonts w:ascii="Arial" w:hAnsi="Arial" w:cs="Arial"/>
        </w:rPr>
        <w:t>(</w:t>
      </w:r>
      <w:r>
        <w:rPr>
          <w:rFonts w:ascii="Arial" w:hAnsi="Arial" w:cs="Arial"/>
        </w:rPr>
        <w:t>CPI</w:t>
      </w:r>
      <w:r w:rsidR="00C82C52">
        <w:rPr>
          <w:rFonts w:ascii="Arial" w:hAnsi="Arial" w:cs="Arial"/>
        </w:rPr>
        <w:t>)</w:t>
      </w:r>
      <w:r>
        <w:rPr>
          <w:rFonts w:ascii="Arial" w:hAnsi="Arial" w:cs="Arial"/>
        </w:rPr>
        <w:t>, the general measure of inflation.  Third, Gulf has</w:t>
      </w:r>
      <w:r w:rsidR="00E20085">
        <w:rPr>
          <w:rFonts w:ascii="Arial" w:hAnsi="Arial" w:cs="Arial"/>
        </w:rPr>
        <w:t xml:space="preserve"> a </w:t>
      </w:r>
      <w:r>
        <w:rPr>
          <w:rFonts w:ascii="Arial" w:hAnsi="Arial" w:cs="Arial"/>
        </w:rPr>
        <w:t xml:space="preserve">generating unit (Smith </w:t>
      </w:r>
      <w:r w:rsidR="00C82C52">
        <w:rPr>
          <w:rFonts w:ascii="Arial" w:hAnsi="Arial" w:cs="Arial"/>
        </w:rPr>
        <w:t>U</w:t>
      </w:r>
      <w:r>
        <w:rPr>
          <w:rFonts w:ascii="Arial" w:hAnsi="Arial" w:cs="Arial"/>
        </w:rPr>
        <w:t>nit 3) that was relatively new in the 2006-</w:t>
      </w:r>
      <w:r w:rsidR="00B42A8D">
        <w:rPr>
          <w:rFonts w:ascii="Arial" w:hAnsi="Arial" w:cs="Arial"/>
        </w:rPr>
        <w:t>20</w:t>
      </w:r>
      <w:r>
        <w:rPr>
          <w:rFonts w:ascii="Arial" w:hAnsi="Arial" w:cs="Arial"/>
        </w:rPr>
        <w:t xml:space="preserve">10 </w:t>
      </w:r>
      <w:r w:rsidR="00E20085">
        <w:rPr>
          <w:rFonts w:ascii="Arial" w:hAnsi="Arial" w:cs="Arial"/>
        </w:rPr>
        <w:t>time-periods</w:t>
      </w:r>
      <w:r>
        <w:rPr>
          <w:rFonts w:ascii="Arial" w:hAnsi="Arial" w:cs="Arial"/>
        </w:rPr>
        <w:t xml:space="preserve"> and required very little </w:t>
      </w:r>
      <w:r w:rsidR="00125778">
        <w:rPr>
          <w:rFonts w:ascii="Arial" w:hAnsi="Arial" w:cs="Arial"/>
        </w:rPr>
        <w:t>O&amp;M</w:t>
      </w:r>
      <w:r w:rsidR="00C82C52">
        <w:rPr>
          <w:rFonts w:ascii="Arial" w:hAnsi="Arial" w:cs="Arial"/>
        </w:rPr>
        <w:t xml:space="preserve"> expense</w:t>
      </w:r>
      <w:r>
        <w:rPr>
          <w:rFonts w:ascii="Arial" w:hAnsi="Arial" w:cs="Arial"/>
        </w:rPr>
        <w:t>.  Fourth, Gulf has one new unit (Perdido) that was not constructed and operational until October 2010</w:t>
      </w:r>
      <w:r w:rsidR="00C82C52">
        <w:rPr>
          <w:rFonts w:ascii="Arial" w:hAnsi="Arial" w:cs="Arial"/>
        </w:rPr>
        <w:t>.</w:t>
      </w:r>
      <w:r>
        <w:rPr>
          <w:rFonts w:ascii="Arial" w:hAnsi="Arial" w:cs="Arial"/>
        </w:rPr>
        <w:t xml:space="preserve">  Fifth, Gulf worked very hard during the 2009-2010 time frames to avoid asking for base rate relief when customer</w:t>
      </w:r>
      <w:r w:rsidR="007735D9">
        <w:rPr>
          <w:rFonts w:ascii="Arial" w:hAnsi="Arial" w:cs="Arial"/>
        </w:rPr>
        <w:t>s</w:t>
      </w:r>
      <w:r>
        <w:rPr>
          <w:rFonts w:ascii="Arial" w:hAnsi="Arial" w:cs="Arial"/>
        </w:rPr>
        <w:t xml:space="preserve"> were </w:t>
      </w:r>
      <w:r w:rsidR="007735D9">
        <w:rPr>
          <w:rFonts w:ascii="Arial" w:hAnsi="Arial" w:cs="Arial"/>
        </w:rPr>
        <w:t>struggling</w:t>
      </w:r>
      <w:r>
        <w:rPr>
          <w:rFonts w:ascii="Arial" w:hAnsi="Arial" w:cs="Arial"/>
        </w:rPr>
        <w:t xml:space="preserve"> during the worst economic downturn since the Great Depression</w:t>
      </w:r>
      <w:r w:rsidR="00C12975">
        <w:rPr>
          <w:rFonts w:ascii="Arial" w:hAnsi="Arial" w:cs="Arial"/>
        </w:rPr>
        <w:t xml:space="preserve">. </w:t>
      </w:r>
      <w:r w:rsidR="00B42A8D">
        <w:rPr>
          <w:rFonts w:ascii="Arial" w:hAnsi="Arial" w:cs="Arial"/>
        </w:rPr>
        <w:t xml:space="preserve"> </w:t>
      </w:r>
      <w:r w:rsidR="00C12975">
        <w:rPr>
          <w:rFonts w:ascii="Arial" w:hAnsi="Arial" w:cs="Arial"/>
        </w:rPr>
        <w:t>T</w:t>
      </w:r>
      <w:r>
        <w:rPr>
          <w:rFonts w:ascii="Arial" w:hAnsi="Arial" w:cs="Arial"/>
        </w:rPr>
        <w:t xml:space="preserve">he lower </w:t>
      </w:r>
      <w:r w:rsidR="00125778">
        <w:rPr>
          <w:rFonts w:ascii="Arial" w:hAnsi="Arial" w:cs="Arial"/>
        </w:rPr>
        <w:t>O&amp;M</w:t>
      </w:r>
      <w:r>
        <w:rPr>
          <w:rFonts w:ascii="Arial" w:hAnsi="Arial" w:cs="Arial"/>
        </w:rPr>
        <w:t xml:space="preserve"> expenses incurred during this </w:t>
      </w:r>
      <w:r w:rsidR="00B7472A">
        <w:rPr>
          <w:rFonts w:ascii="Arial" w:hAnsi="Arial" w:cs="Arial"/>
        </w:rPr>
        <w:t>historical</w:t>
      </w:r>
      <w:r>
        <w:rPr>
          <w:rFonts w:ascii="Arial" w:hAnsi="Arial" w:cs="Arial"/>
        </w:rPr>
        <w:t xml:space="preserve"> period helped Gulf avoid asking for base rate relief without affecting the reliability or efficiency of our generating fleet.  </w:t>
      </w:r>
      <w:r w:rsidR="00C12975">
        <w:rPr>
          <w:rFonts w:ascii="Arial" w:hAnsi="Arial" w:cs="Arial"/>
        </w:rPr>
        <w:t>However, t</w:t>
      </w:r>
      <w:r>
        <w:rPr>
          <w:rFonts w:ascii="Arial" w:hAnsi="Arial" w:cs="Arial"/>
        </w:rPr>
        <w:t>he historical level of expenses is not sustainable without affecting the reliability and efficiency of our fleet.</w:t>
      </w:r>
    </w:p>
    <w:p w:rsidR="0001048C" w:rsidRDefault="0001048C" w:rsidP="00CA52D7">
      <w:pPr>
        <w:spacing w:line="480" w:lineRule="atLeast"/>
        <w:ind w:left="720" w:hanging="720"/>
        <w:rPr>
          <w:rFonts w:ascii="Arial" w:hAnsi="Arial" w:cs="Arial"/>
        </w:rPr>
      </w:pPr>
    </w:p>
    <w:p w:rsidR="0001048C" w:rsidRDefault="0001048C" w:rsidP="00CA52D7">
      <w:pPr>
        <w:spacing w:line="480" w:lineRule="atLeast"/>
        <w:ind w:left="720" w:hanging="720"/>
        <w:rPr>
          <w:rFonts w:ascii="Arial" w:hAnsi="Arial" w:cs="Arial"/>
        </w:rPr>
      </w:pPr>
      <w:r>
        <w:rPr>
          <w:rFonts w:ascii="Arial" w:hAnsi="Arial" w:cs="Arial"/>
        </w:rPr>
        <w:t>Q.</w:t>
      </w:r>
      <w:r>
        <w:rPr>
          <w:rFonts w:ascii="Arial" w:hAnsi="Arial" w:cs="Arial"/>
        </w:rPr>
        <w:tab/>
        <w:t xml:space="preserve">Mr. Grove, please address the effect of Gulf’s aging generation fleet on its Production </w:t>
      </w:r>
      <w:r w:rsidR="00125778">
        <w:rPr>
          <w:rFonts w:ascii="Arial" w:hAnsi="Arial" w:cs="Arial"/>
        </w:rPr>
        <w:t>O&amp;M</w:t>
      </w:r>
      <w:r>
        <w:rPr>
          <w:rFonts w:ascii="Arial" w:hAnsi="Arial" w:cs="Arial"/>
        </w:rPr>
        <w:t xml:space="preserve"> budget in 2012.</w:t>
      </w:r>
    </w:p>
    <w:p w:rsidR="007976E3" w:rsidRDefault="0001048C" w:rsidP="00CA52D7">
      <w:pPr>
        <w:spacing w:line="480" w:lineRule="atLeast"/>
        <w:ind w:left="720" w:hanging="720"/>
        <w:rPr>
          <w:rFonts w:ascii="Arial" w:hAnsi="Arial" w:cs="Arial"/>
        </w:rPr>
      </w:pPr>
      <w:r>
        <w:rPr>
          <w:rFonts w:ascii="Arial" w:hAnsi="Arial" w:cs="Arial"/>
        </w:rPr>
        <w:t>A.</w:t>
      </w:r>
      <w:r>
        <w:rPr>
          <w:rFonts w:ascii="Arial" w:hAnsi="Arial" w:cs="Arial"/>
        </w:rPr>
        <w:tab/>
        <w:t xml:space="preserve">This is best explained by comparing the ages of Gulf’s generating units at the time of its last rate case with the age of Gulf’s generating units in 2012, and comparing the amount of Production </w:t>
      </w:r>
      <w:r w:rsidR="00125778">
        <w:rPr>
          <w:rFonts w:ascii="Arial" w:hAnsi="Arial" w:cs="Arial"/>
        </w:rPr>
        <w:t>O&amp;M</w:t>
      </w:r>
      <w:r>
        <w:rPr>
          <w:rFonts w:ascii="Arial" w:hAnsi="Arial" w:cs="Arial"/>
        </w:rPr>
        <w:t xml:space="preserve"> expense allowed in </w:t>
      </w:r>
    </w:p>
    <w:p w:rsidR="00EB0726" w:rsidRDefault="00EB0726" w:rsidP="00CA52D7">
      <w:pPr>
        <w:spacing w:line="480" w:lineRule="atLeast"/>
        <w:ind w:left="720" w:hanging="720"/>
        <w:rPr>
          <w:rFonts w:ascii="Arial" w:hAnsi="Arial" w:cs="Arial"/>
        </w:rPr>
      </w:pPr>
    </w:p>
    <w:p w:rsidR="00944FDD" w:rsidRDefault="007976E3" w:rsidP="00CA52D7">
      <w:pPr>
        <w:spacing w:line="480" w:lineRule="atLeast"/>
        <w:ind w:left="720" w:hanging="720"/>
        <w:rPr>
          <w:rFonts w:ascii="Arial" w:hAnsi="Arial" w:cs="Arial"/>
        </w:rPr>
      </w:pPr>
      <w:r>
        <w:rPr>
          <w:rFonts w:ascii="Arial" w:hAnsi="Arial" w:cs="Arial"/>
        </w:rPr>
        <w:lastRenderedPageBreak/>
        <w:tab/>
      </w:r>
      <w:r w:rsidR="0001048C">
        <w:rPr>
          <w:rFonts w:ascii="Arial" w:hAnsi="Arial" w:cs="Arial"/>
        </w:rPr>
        <w:t>the last rate case with not only the levels of actual expenses in 2006-</w:t>
      </w:r>
      <w:r w:rsidR="00B42A8D">
        <w:rPr>
          <w:rFonts w:ascii="Arial" w:hAnsi="Arial" w:cs="Arial"/>
        </w:rPr>
        <w:t>20</w:t>
      </w:r>
      <w:r w:rsidR="0001048C">
        <w:rPr>
          <w:rFonts w:ascii="Arial" w:hAnsi="Arial" w:cs="Arial"/>
        </w:rPr>
        <w:t xml:space="preserve">10, but also the budgeted levels of Production </w:t>
      </w:r>
      <w:r w:rsidR="00125778">
        <w:rPr>
          <w:rFonts w:ascii="Arial" w:hAnsi="Arial" w:cs="Arial"/>
        </w:rPr>
        <w:t>O&amp;M</w:t>
      </w:r>
      <w:r w:rsidR="0001048C">
        <w:rPr>
          <w:rFonts w:ascii="Arial" w:hAnsi="Arial" w:cs="Arial"/>
        </w:rPr>
        <w:t xml:space="preserve"> expense in 2011-2015</w:t>
      </w:r>
      <w:r w:rsidR="004E0414">
        <w:rPr>
          <w:rFonts w:ascii="Arial" w:hAnsi="Arial" w:cs="Arial"/>
        </w:rPr>
        <w:t>.</w:t>
      </w:r>
    </w:p>
    <w:p w:rsidR="004E0414" w:rsidRDefault="004E0414" w:rsidP="00CA52D7">
      <w:pPr>
        <w:spacing w:line="480" w:lineRule="atLeast"/>
        <w:ind w:left="720" w:hanging="720"/>
        <w:rPr>
          <w:rFonts w:ascii="Arial" w:hAnsi="Arial" w:cs="Arial"/>
        </w:rPr>
      </w:pPr>
    </w:p>
    <w:p w:rsidR="0001048C" w:rsidRDefault="00B42A8D" w:rsidP="00CA52D7">
      <w:pPr>
        <w:spacing w:line="480" w:lineRule="atLeast"/>
        <w:ind w:left="720" w:hanging="720"/>
        <w:rPr>
          <w:rFonts w:ascii="Arial" w:hAnsi="Arial" w:cs="Arial"/>
        </w:rPr>
      </w:pPr>
      <w:r>
        <w:rPr>
          <w:rFonts w:ascii="Arial" w:hAnsi="Arial" w:cs="Arial"/>
        </w:rPr>
        <w:tab/>
      </w:r>
      <w:r w:rsidR="0001048C">
        <w:rPr>
          <w:rFonts w:ascii="Arial" w:hAnsi="Arial" w:cs="Arial"/>
        </w:rPr>
        <w:t xml:space="preserve">All of Gulf’s generating units that were in-service at the end of 2002 are </w:t>
      </w:r>
      <w:r w:rsidR="00B01B67">
        <w:rPr>
          <w:rFonts w:ascii="Arial" w:hAnsi="Arial" w:cs="Arial"/>
        </w:rPr>
        <w:t xml:space="preserve">now </w:t>
      </w:r>
      <w:r w:rsidR="0001048C">
        <w:rPr>
          <w:rFonts w:ascii="Arial" w:hAnsi="Arial" w:cs="Arial"/>
        </w:rPr>
        <w:t xml:space="preserve">9.5 years older.  Exhibit RWG-1, Schedule </w:t>
      </w:r>
      <w:r w:rsidR="00B308E5">
        <w:rPr>
          <w:rFonts w:ascii="Arial" w:hAnsi="Arial" w:cs="Arial"/>
        </w:rPr>
        <w:t>8</w:t>
      </w:r>
      <w:r w:rsidR="0001048C">
        <w:rPr>
          <w:rFonts w:ascii="Arial" w:hAnsi="Arial" w:cs="Arial"/>
        </w:rPr>
        <w:t xml:space="preserve"> shows the age of the fleet in 2002 compared to 2012.</w:t>
      </w:r>
    </w:p>
    <w:p w:rsidR="00944FDD" w:rsidRDefault="00944FDD" w:rsidP="00CA52D7">
      <w:pPr>
        <w:spacing w:line="480" w:lineRule="atLeast"/>
        <w:ind w:left="720" w:hanging="720"/>
        <w:rPr>
          <w:rFonts w:ascii="Arial" w:hAnsi="Arial" w:cs="Arial"/>
        </w:rPr>
      </w:pPr>
    </w:p>
    <w:p w:rsidR="007976E3" w:rsidRDefault="00B42A8D" w:rsidP="00CA52D7">
      <w:pPr>
        <w:spacing w:line="480" w:lineRule="atLeast"/>
        <w:ind w:left="720" w:hanging="720"/>
        <w:rPr>
          <w:rFonts w:ascii="Arial" w:hAnsi="Arial" w:cs="Arial"/>
        </w:rPr>
      </w:pPr>
      <w:r>
        <w:rPr>
          <w:rFonts w:ascii="Arial" w:hAnsi="Arial" w:cs="Arial"/>
        </w:rPr>
        <w:tab/>
      </w:r>
      <w:r w:rsidR="0001048C">
        <w:rPr>
          <w:rFonts w:ascii="Arial" w:hAnsi="Arial" w:cs="Arial"/>
        </w:rPr>
        <w:t xml:space="preserve">When one examines the trend of Production </w:t>
      </w:r>
      <w:r w:rsidR="00125778">
        <w:rPr>
          <w:rFonts w:ascii="Arial" w:hAnsi="Arial" w:cs="Arial"/>
        </w:rPr>
        <w:t>O&amp;M</w:t>
      </w:r>
      <w:r w:rsidR="0001048C">
        <w:rPr>
          <w:rFonts w:ascii="Arial" w:hAnsi="Arial" w:cs="Arial"/>
        </w:rPr>
        <w:t xml:space="preserve"> expenses over both the 2006-2010 periods and the projected 2011-2015 period, the trend is generally upward.</w:t>
      </w:r>
      <w:r>
        <w:rPr>
          <w:rFonts w:ascii="Arial" w:hAnsi="Arial" w:cs="Arial"/>
        </w:rPr>
        <w:t xml:space="preserve"> </w:t>
      </w:r>
      <w:r w:rsidR="0001048C">
        <w:rPr>
          <w:rFonts w:ascii="Arial" w:hAnsi="Arial" w:cs="Arial"/>
        </w:rPr>
        <w:t xml:space="preserve"> </w:t>
      </w:r>
      <w:r w:rsidR="00E04917">
        <w:rPr>
          <w:rFonts w:ascii="Arial" w:hAnsi="Arial" w:cs="Arial"/>
        </w:rPr>
        <w:t xml:space="preserve">This is shown on Exhibit RWG-1, Schedule </w:t>
      </w:r>
      <w:r w:rsidR="00B308E5">
        <w:rPr>
          <w:rFonts w:ascii="Arial" w:hAnsi="Arial" w:cs="Arial"/>
        </w:rPr>
        <w:t>7</w:t>
      </w:r>
      <w:r w:rsidR="00E04917">
        <w:rPr>
          <w:rFonts w:ascii="Arial" w:hAnsi="Arial" w:cs="Arial"/>
        </w:rPr>
        <w:t xml:space="preserve">.  </w:t>
      </w:r>
      <w:r w:rsidR="0001048C">
        <w:rPr>
          <w:rFonts w:ascii="Arial" w:hAnsi="Arial" w:cs="Arial"/>
        </w:rPr>
        <w:t>As the age of the generating fleet increases, so does the cost necessary to maintain and repair the fleet.  There are only two years during this period in which that relationship has not held true:</w:t>
      </w:r>
      <w:r>
        <w:rPr>
          <w:rFonts w:ascii="Arial" w:hAnsi="Arial" w:cs="Arial"/>
        </w:rPr>
        <w:t xml:space="preserve"> </w:t>
      </w:r>
      <w:r w:rsidR="0001048C">
        <w:rPr>
          <w:rFonts w:ascii="Arial" w:hAnsi="Arial" w:cs="Arial"/>
        </w:rPr>
        <w:t xml:space="preserve"> 2009 and 2013.  In each of those years, factors other than age cause a slight deviation from this discernable trend of cost increases.  In 2009, the Production </w:t>
      </w:r>
      <w:r w:rsidR="00125778">
        <w:rPr>
          <w:rFonts w:ascii="Arial" w:hAnsi="Arial" w:cs="Arial"/>
        </w:rPr>
        <w:t>O&amp;M</w:t>
      </w:r>
      <w:r w:rsidR="0001048C">
        <w:rPr>
          <w:rFonts w:ascii="Arial" w:hAnsi="Arial" w:cs="Arial"/>
        </w:rPr>
        <w:t xml:space="preserve"> expense declined from the 2008 level because Gulf </w:t>
      </w:r>
      <w:r w:rsidR="0001048C" w:rsidRPr="00751A59">
        <w:rPr>
          <w:rFonts w:ascii="Arial" w:hAnsi="Arial" w:cs="Arial"/>
        </w:rPr>
        <w:t xml:space="preserve">made a conscious decision to avoid </w:t>
      </w:r>
      <w:r w:rsidR="00715B25">
        <w:rPr>
          <w:rFonts w:ascii="Arial" w:hAnsi="Arial" w:cs="Arial"/>
        </w:rPr>
        <w:t>requesting</w:t>
      </w:r>
      <w:r w:rsidR="0001048C" w:rsidRPr="00751A59">
        <w:rPr>
          <w:rFonts w:ascii="Arial" w:hAnsi="Arial" w:cs="Arial"/>
        </w:rPr>
        <w:t xml:space="preserve"> a rate increase during a severe economic recession</w:t>
      </w:r>
      <w:r w:rsidR="0001048C">
        <w:rPr>
          <w:rFonts w:ascii="Arial" w:hAnsi="Arial" w:cs="Arial"/>
        </w:rPr>
        <w:t xml:space="preserve">.  In 2013, the projected </w:t>
      </w:r>
      <w:r w:rsidR="00125778">
        <w:rPr>
          <w:rFonts w:ascii="Arial" w:hAnsi="Arial" w:cs="Arial"/>
        </w:rPr>
        <w:t>O&amp;M</w:t>
      </w:r>
      <w:r w:rsidR="0001048C">
        <w:rPr>
          <w:rFonts w:ascii="Arial" w:hAnsi="Arial" w:cs="Arial"/>
        </w:rPr>
        <w:t xml:space="preserve"> level of expenses is only modestly below projected 2012 levels, due primarily to a decrease in planned outage expense from $23</w:t>
      </w:r>
      <w:r w:rsidR="005C26D7">
        <w:rPr>
          <w:rFonts w:ascii="Arial" w:hAnsi="Arial" w:cs="Arial"/>
        </w:rPr>
        <w:t>,149,000</w:t>
      </w:r>
      <w:r w:rsidR="0001048C">
        <w:rPr>
          <w:rFonts w:ascii="Arial" w:hAnsi="Arial" w:cs="Arial"/>
        </w:rPr>
        <w:t xml:space="preserve"> in 2012</w:t>
      </w:r>
      <w:r w:rsidR="0001048C" w:rsidRPr="005547D6">
        <w:rPr>
          <w:rFonts w:ascii="Arial" w:hAnsi="Arial" w:cs="Arial"/>
        </w:rPr>
        <w:t xml:space="preserve"> </w:t>
      </w:r>
      <w:r w:rsidR="0001048C">
        <w:rPr>
          <w:rFonts w:ascii="Arial" w:hAnsi="Arial" w:cs="Arial"/>
        </w:rPr>
        <w:t>to $18</w:t>
      </w:r>
      <w:r w:rsidR="005C26D7">
        <w:rPr>
          <w:rFonts w:ascii="Arial" w:hAnsi="Arial" w:cs="Arial"/>
        </w:rPr>
        <w:t>,88</w:t>
      </w:r>
      <w:r w:rsidR="00AB74E4">
        <w:rPr>
          <w:rFonts w:ascii="Arial" w:hAnsi="Arial" w:cs="Arial"/>
        </w:rPr>
        <w:t>6</w:t>
      </w:r>
      <w:r w:rsidR="005C26D7">
        <w:rPr>
          <w:rFonts w:ascii="Arial" w:hAnsi="Arial" w:cs="Arial"/>
        </w:rPr>
        <w:t>,000</w:t>
      </w:r>
      <w:r w:rsidR="0001048C">
        <w:rPr>
          <w:rFonts w:ascii="Arial" w:hAnsi="Arial" w:cs="Arial"/>
        </w:rPr>
        <w:t xml:space="preserve"> in 2013.  This reduction in planned outage expense in 2013 is driven by </w:t>
      </w:r>
      <w:r w:rsidR="00C12975">
        <w:rPr>
          <w:rFonts w:ascii="Arial" w:hAnsi="Arial" w:cs="Arial"/>
        </w:rPr>
        <w:t xml:space="preserve">a </w:t>
      </w:r>
      <w:r w:rsidR="002A3714">
        <w:rPr>
          <w:rFonts w:ascii="Arial" w:hAnsi="Arial" w:cs="Arial"/>
        </w:rPr>
        <w:t>smaller</w:t>
      </w:r>
      <w:r w:rsidR="0001048C">
        <w:rPr>
          <w:rFonts w:ascii="Arial" w:hAnsi="Arial" w:cs="Arial"/>
        </w:rPr>
        <w:t xml:space="preserve"> scope of </w:t>
      </w:r>
      <w:r w:rsidR="001D32D0">
        <w:rPr>
          <w:rFonts w:ascii="Arial" w:hAnsi="Arial" w:cs="Arial"/>
        </w:rPr>
        <w:t>outages.</w:t>
      </w:r>
      <w:r>
        <w:rPr>
          <w:rFonts w:ascii="Arial" w:hAnsi="Arial" w:cs="Arial"/>
        </w:rPr>
        <w:t xml:space="preserve"> </w:t>
      </w:r>
      <w:r w:rsidR="001D32D0">
        <w:rPr>
          <w:rFonts w:ascii="Arial" w:hAnsi="Arial" w:cs="Arial"/>
        </w:rPr>
        <w:t xml:space="preserve"> When</w:t>
      </w:r>
      <w:r w:rsidR="0001048C">
        <w:rPr>
          <w:rFonts w:ascii="Arial" w:hAnsi="Arial" w:cs="Arial"/>
        </w:rPr>
        <w:t xml:space="preserve"> these</w:t>
      </w:r>
      <w:r w:rsidR="00E7466C">
        <w:rPr>
          <w:rFonts w:ascii="Arial" w:hAnsi="Arial" w:cs="Arial"/>
        </w:rPr>
        <w:t xml:space="preserve"> differences</w:t>
      </w:r>
      <w:r w:rsidR="0001048C">
        <w:rPr>
          <w:rFonts w:ascii="Arial" w:hAnsi="Arial" w:cs="Arial"/>
        </w:rPr>
        <w:t xml:space="preserve"> are explained, the general relationship between aging units and levels of operation and maintenance</w:t>
      </w:r>
    </w:p>
    <w:p w:rsidR="0001048C" w:rsidRDefault="007976E3" w:rsidP="00CA52D7">
      <w:pPr>
        <w:spacing w:line="480" w:lineRule="atLeast"/>
        <w:ind w:left="720" w:hanging="720"/>
        <w:rPr>
          <w:rFonts w:ascii="Arial" w:hAnsi="Arial" w:cs="Arial"/>
        </w:rPr>
      </w:pPr>
      <w:r>
        <w:rPr>
          <w:rFonts w:ascii="Arial" w:hAnsi="Arial" w:cs="Arial"/>
        </w:rPr>
        <w:tab/>
      </w:r>
      <w:r w:rsidR="0001048C">
        <w:rPr>
          <w:rFonts w:ascii="Arial" w:hAnsi="Arial" w:cs="Arial"/>
        </w:rPr>
        <w:t xml:space="preserve">expenses is clear – as </w:t>
      </w:r>
      <w:r w:rsidR="007735D9">
        <w:rPr>
          <w:rFonts w:ascii="Arial" w:hAnsi="Arial" w:cs="Arial"/>
        </w:rPr>
        <w:t>unit</w:t>
      </w:r>
      <w:r w:rsidR="005837FF">
        <w:rPr>
          <w:rFonts w:ascii="Arial" w:hAnsi="Arial" w:cs="Arial"/>
        </w:rPr>
        <w:t>s</w:t>
      </w:r>
      <w:r w:rsidR="0001048C">
        <w:rPr>
          <w:rFonts w:ascii="Arial" w:hAnsi="Arial" w:cs="Arial"/>
        </w:rPr>
        <w:t xml:space="preserve"> age, more must be spent on maintenance to maintain or improve reliability.</w:t>
      </w:r>
    </w:p>
    <w:p w:rsidR="0001048C" w:rsidRDefault="0001048C" w:rsidP="00CA52D7">
      <w:pPr>
        <w:spacing w:line="480" w:lineRule="atLeast"/>
        <w:ind w:left="720" w:hanging="720"/>
        <w:rPr>
          <w:rFonts w:ascii="Arial" w:hAnsi="Arial" w:cs="Arial"/>
        </w:rPr>
      </w:pPr>
      <w:r>
        <w:rPr>
          <w:rFonts w:ascii="Arial" w:hAnsi="Arial" w:cs="Arial"/>
        </w:rPr>
        <w:lastRenderedPageBreak/>
        <w:t xml:space="preserve">Q. </w:t>
      </w:r>
      <w:r>
        <w:rPr>
          <w:rFonts w:ascii="Arial" w:hAnsi="Arial" w:cs="Arial"/>
        </w:rPr>
        <w:tab/>
        <w:t>Since Gulf’s last rate case has the projected useful life of your generating fleet changed?</w:t>
      </w:r>
    </w:p>
    <w:p w:rsidR="0001048C" w:rsidRDefault="0001048C" w:rsidP="00CA52D7">
      <w:pPr>
        <w:spacing w:line="480" w:lineRule="atLeast"/>
        <w:ind w:left="720" w:hanging="720"/>
        <w:rPr>
          <w:rFonts w:ascii="Arial" w:hAnsi="Arial" w:cs="Arial"/>
        </w:rPr>
      </w:pPr>
      <w:r>
        <w:rPr>
          <w:rFonts w:ascii="Arial" w:hAnsi="Arial" w:cs="Arial"/>
        </w:rPr>
        <w:t>A.</w:t>
      </w:r>
      <w:r>
        <w:rPr>
          <w:rFonts w:ascii="Arial" w:hAnsi="Arial" w:cs="Arial"/>
        </w:rPr>
        <w:tab/>
        <w:t xml:space="preserve">Yes. </w:t>
      </w:r>
      <w:r w:rsidR="00B42A8D">
        <w:rPr>
          <w:rFonts w:ascii="Arial" w:hAnsi="Arial" w:cs="Arial"/>
        </w:rPr>
        <w:t xml:space="preserve"> </w:t>
      </w:r>
      <w:r>
        <w:rPr>
          <w:rFonts w:ascii="Arial" w:hAnsi="Arial" w:cs="Arial"/>
        </w:rPr>
        <w:t xml:space="preserve">Based on Gulf’s effective ongoing maintenance practices, we have been able to extend the projected retirement dates on many of Gulf’s units by up to 20 years.  </w:t>
      </w:r>
      <w:r w:rsidR="00C12975">
        <w:rPr>
          <w:rFonts w:ascii="Arial" w:hAnsi="Arial" w:cs="Arial"/>
        </w:rPr>
        <w:t xml:space="preserve">Exhibit </w:t>
      </w:r>
      <w:r>
        <w:rPr>
          <w:rFonts w:ascii="Arial" w:hAnsi="Arial" w:cs="Arial"/>
        </w:rPr>
        <w:t xml:space="preserve">RWG-1, Schedule </w:t>
      </w:r>
      <w:r w:rsidR="00B308E5">
        <w:rPr>
          <w:rFonts w:ascii="Arial" w:hAnsi="Arial" w:cs="Arial"/>
        </w:rPr>
        <w:t>9</w:t>
      </w:r>
      <w:r>
        <w:rPr>
          <w:rFonts w:ascii="Arial" w:hAnsi="Arial" w:cs="Arial"/>
        </w:rPr>
        <w:t xml:space="preserve"> shows </w:t>
      </w:r>
      <w:r w:rsidR="0025245B">
        <w:rPr>
          <w:rFonts w:ascii="Arial" w:hAnsi="Arial" w:cs="Arial"/>
        </w:rPr>
        <w:t>the estimated</w:t>
      </w:r>
      <w:r>
        <w:rPr>
          <w:rFonts w:ascii="Arial" w:hAnsi="Arial" w:cs="Arial"/>
        </w:rPr>
        <w:t xml:space="preserve"> retirement dates </w:t>
      </w:r>
      <w:r w:rsidR="0025245B">
        <w:rPr>
          <w:rFonts w:ascii="Arial" w:hAnsi="Arial" w:cs="Arial"/>
        </w:rPr>
        <w:t xml:space="preserve">included </w:t>
      </w:r>
      <w:r>
        <w:rPr>
          <w:rFonts w:ascii="Arial" w:hAnsi="Arial" w:cs="Arial"/>
        </w:rPr>
        <w:t>in</w:t>
      </w:r>
      <w:r w:rsidR="0025245B">
        <w:rPr>
          <w:rFonts w:ascii="Arial" w:hAnsi="Arial" w:cs="Arial"/>
        </w:rPr>
        <w:t xml:space="preserve"> the</w:t>
      </w:r>
      <w:r>
        <w:rPr>
          <w:rFonts w:ascii="Arial" w:hAnsi="Arial" w:cs="Arial"/>
        </w:rPr>
        <w:t xml:space="preserve"> 2002 </w:t>
      </w:r>
      <w:r w:rsidR="0025245B">
        <w:rPr>
          <w:rFonts w:ascii="Arial" w:hAnsi="Arial" w:cs="Arial"/>
        </w:rPr>
        <w:t xml:space="preserve">TYSP </w:t>
      </w:r>
      <w:r>
        <w:rPr>
          <w:rFonts w:ascii="Arial" w:hAnsi="Arial" w:cs="Arial"/>
        </w:rPr>
        <w:t xml:space="preserve">and </w:t>
      </w:r>
      <w:r w:rsidR="0025245B">
        <w:rPr>
          <w:rFonts w:ascii="Arial" w:hAnsi="Arial" w:cs="Arial"/>
        </w:rPr>
        <w:t>the 201</w:t>
      </w:r>
      <w:r w:rsidR="005C26D7">
        <w:rPr>
          <w:rFonts w:ascii="Arial" w:hAnsi="Arial" w:cs="Arial"/>
        </w:rPr>
        <w:t>2</w:t>
      </w:r>
      <w:r w:rsidR="0025245B">
        <w:rPr>
          <w:rFonts w:ascii="Arial" w:hAnsi="Arial" w:cs="Arial"/>
        </w:rPr>
        <w:t xml:space="preserve"> TYSP</w:t>
      </w:r>
      <w:r>
        <w:rPr>
          <w:rFonts w:ascii="Arial" w:hAnsi="Arial" w:cs="Arial"/>
        </w:rPr>
        <w:t>.</w:t>
      </w:r>
    </w:p>
    <w:p w:rsidR="0001048C" w:rsidRDefault="0001048C" w:rsidP="00CA52D7">
      <w:pPr>
        <w:spacing w:line="480" w:lineRule="atLeast"/>
        <w:ind w:left="720" w:hanging="720"/>
        <w:rPr>
          <w:rFonts w:ascii="Arial" w:hAnsi="Arial" w:cs="Arial"/>
        </w:rPr>
      </w:pPr>
    </w:p>
    <w:p w:rsidR="0001048C" w:rsidRDefault="0001048C" w:rsidP="00CA52D7">
      <w:pPr>
        <w:spacing w:line="480" w:lineRule="atLeast"/>
        <w:ind w:left="720" w:hanging="720"/>
        <w:rPr>
          <w:rFonts w:ascii="Arial" w:hAnsi="Arial" w:cs="Arial"/>
        </w:rPr>
      </w:pPr>
      <w:r>
        <w:rPr>
          <w:rFonts w:ascii="Arial" w:hAnsi="Arial" w:cs="Arial"/>
        </w:rPr>
        <w:t>Q.</w:t>
      </w:r>
      <w:r>
        <w:rPr>
          <w:rFonts w:ascii="Arial" w:hAnsi="Arial" w:cs="Arial"/>
        </w:rPr>
        <w:tab/>
        <w:t>What are the expected benefits of extending the projected lives of these units?</w:t>
      </w:r>
    </w:p>
    <w:p w:rsidR="0001048C" w:rsidRDefault="0001048C" w:rsidP="00CA52D7">
      <w:pPr>
        <w:spacing w:line="480" w:lineRule="atLeast"/>
        <w:ind w:left="720" w:hanging="720"/>
        <w:rPr>
          <w:rFonts w:ascii="Arial" w:hAnsi="Arial" w:cs="Arial"/>
        </w:rPr>
      </w:pPr>
      <w:r>
        <w:rPr>
          <w:rFonts w:ascii="Arial" w:hAnsi="Arial" w:cs="Arial"/>
        </w:rPr>
        <w:t>A.</w:t>
      </w:r>
      <w:r>
        <w:rPr>
          <w:rFonts w:ascii="Arial" w:hAnsi="Arial" w:cs="Arial"/>
        </w:rPr>
        <w:tab/>
        <w:t>There are two major benefits.</w:t>
      </w:r>
      <w:r w:rsidR="00B42A8D">
        <w:rPr>
          <w:rFonts w:ascii="Arial" w:hAnsi="Arial" w:cs="Arial"/>
        </w:rPr>
        <w:t xml:space="preserve"> </w:t>
      </w:r>
      <w:r>
        <w:rPr>
          <w:rFonts w:ascii="Arial" w:hAnsi="Arial" w:cs="Arial"/>
        </w:rPr>
        <w:t xml:space="preserve"> First, extending the lives of the units reduces the effective depreciation rate of the assets.  This</w:t>
      </w:r>
      <w:r w:rsidR="00B42725">
        <w:rPr>
          <w:rFonts w:ascii="Arial" w:hAnsi="Arial" w:cs="Arial"/>
        </w:rPr>
        <w:t>,</w:t>
      </w:r>
      <w:r>
        <w:rPr>
          <w:rFonts w:ascii="Arial" w:hAnsi="Arial" w:cs="Arial"/>
        </w:rPr>
        <w:t xml:space="preserve"> in turn, reduces the need for rate relief.  In addition, extending the lives of units allows Gulf to postpone the procurement or construction of additional resources.  That also reduces or defe</w:t>
      </w:r>
      <w:r w:rsidR="00B42A8D">
        <w:rPr>
          <w:rFonts w:ascii="Arial" w:hAnsi="Arial" w:cs="Arial"/>
        </w:rPr>
        <w:t>rs Gulf’s need for rate relief.</w:t>
      </w:r>
    </w:p>
    <w:p w:rsidR="0001048C" w:rsidRPr="00415102" w:rsidRDefault="0001048C" w:rsidP="00CA52D7">
      <w:pPr>
        <w:spacing w:line="480" w:lineRule="atLeast"/>
        <w:ind w:left="720" w:hanging="720"/>
        <w:rPr>
          <w:rFonts w:ascii="Arial" w:hAnsi="Arial" w:cs="Arial"/>
          <w:b/>
        </w:rPr>
      </w:pPr>
      <w:r>
        <w:rPr>
          <w:rFonts w:ascii="Arial" w:hAnsi="Arial" w:cs="Arial"/>
        </w:rPr>
        <w:tab/>
      </w:r>
    </w:p>
    <w:p w:rsidR="0001048C" w:rsidRDefault="0001048C" w:rsidP="00CA52D7">
      <w:pPr>
        <w:spacing w:line="480" w:lineRule="atLeast"/>
        <w:ind w:left="720" w:hanging="720"/>
        <w:rPr>
          <w:rFonts w:ascii="Arial" w:hAnsi="Arial" w:cs="Arial"/>
        </w:rPr>
      </w:pPr>
      <w:r>
        <w:rPr>
          <w:rFonts w:ascii="Arial" w:hAnsi="Arial" w:cs="Arial"/>
        </w:rPr>
        <w:t>Q.</w:t>
      </w:r>
      <w:r>
        <w:rPr>
          <w:rFonts w:ascii="Arial" w:hAnsi="Arial" w:cs="Arial"/>
        </w:rPr>
        <w:tab/>
        <w:t xml:space="preserve">Mr. Grove, the second reason you gave for projected </w:t>
      </w:r>
      <w:r w:rsidR="00125778">
        <w:rPr>
          <w:rFonts w:ascii="Arial" w:hAnsi="Arial" w:cs="Arial"/>
        </w:rPr>
        <w:t>O&amp;M</w:t>
      </w:r>
      <w:r w:rsidR="009002D4">
        <w:rPr>
          <w:rFonts w:ascii="Arial" w:hAnsi="Arial" w:cs="Arial"/>
        </w:rPr>
        <w:t xml:space="preserve"> expenses for 2011</w:t>
      </w:r>
      <w:r>
        <w:rPr>
          <w:rFonts w:ascii="Arial" w:hAnsi="Arial" w:cs="Arial"/>
        </w:rPr>
        <w:t xml:space="preserve">-2015 being higher than </w:t>
      </w:r>
      <w:r w:rsidR="00B7472A">
        <w:rPr>
          <w:rFonts w:ascii="Arial" w:hAnsi="Arial" w:cs="Arial"/>
        </w:rPr>
        <w:t>historical</w:t>
      </w:r>
      <w:r>
        <w:rPr>
          <w:rFonts w:ascii="Arial" w:hAnsi="Arial" w:cs="Arial"/>
        </w:rPr>
        <w:t xml:space="preserve"> expenses in the 2006-</w:t>
      </w:r>
      <w:r w:rsidR="00B42A8D">
        <w:rPr>
          <w:rFonts w:ascii="Arial" w:hAnsi="Arial" w:cs="Arial"/>
        </w:rPr>
        <w:t>20</w:t>
      </w:r>
      <w:r>
        <w:rPr>
          <w:rFonts w:ascii="Arial" w:hAnsi="Arial" w:cs="Arial"/>
        </w:rPr>
        <w:t>10 period was an increase of certain costs at a rate greater than the rate of inflation</w:t>
      </w:r>
      <w:r w:rsidR="00715B25">
        <w:rPr>
          <w:rFonts w:ascii="Arial" w:hAnsi="Arial" w:cs="Arial"/>
        </w:rPr>
        <w:t>.</w:t>
      </w:r>
      <w:r>
        <w:rPr>
          <w:rFonts w:ascii="Arial" w:hAnsi="Arial" w:cs="Arial"/>
        </w:rPr>
        <w:t xml:space="preserve"> </w:t>
      </w:r>
      <w:r w:rsidR="00715B25">
        <w:rPr>
          <w:rFonts w:ascii="Arial" w:hAnsi="Arial" w:cs="Arial"/>
        </w:rPr>
        <w:t xml:space="preserve"> P</w:t>
      </w:r>
      <w:r>
        <w:rPr>
          <w:rFonts w:ascii="Arial" w:hAnsi="Arial" w:cs="Arial"/>
        </w:rPr>
        <w:t>lease explain your observation.</w:t>
      </w:r>
    </w:p>
    <w:p w:rsidR="0001048C" w:rsidRDefault="0001048C" w:rsidP="00CA52D7">
      <w:pPr>
        <w:spacing w:line="480" w:lineRule="atLeast"/>
        <w:ind w:left="720" w:hanging="720"/>
        <w:rPr>
          <w:rFonts w:ascii="Arial" w:hAnsi="Arial" w:cs="Arial"/>
        </w:rPr>
      </w:pPr>
      <w:r>
        <w:rPr>
          <w:rFonts w:ascii="Arial" w:hAnsi="Arial" w:cs="Arial"/>
        </w:rPr>
        <w:t>A</w:t>
      </w:r>
      <w:r>
        <w:rPr>
          <w:rFonts w:ascii="Arial" w:hAnsi="Arial" w:cs="Arial"/>
        </w:rPr>
        <w:tab/>
        <w:t>All other things being equal, if the same work w</w:t>
      </w:r>
      <w:r w:rsidR="00B01B67">
        <w:rPr>
          <w:rFonts w:ascii="Arial" w:hAnsi="Arial" w:cs="Arial"/>
        </w:rPr>
        <w:t>as</w:t>
      </w:r>
      <w:r>
        <w:rPr>
          <w:rFonts w:ascii="Arial" w:hAnsi="Arial" w:cs="Arial"/>
        </w:rPr>
        <w:t xml:space="preserve"> performed in 2002 and</w:t>
      </w:r>
      <w:r w:rsidR="00715B25">
        <w:rPr>
          <w:rFonts w:ascii="Arial" w:hAnsi="Arial" w:cs="Arial"/>
        </w:rPr>
        <w:t xml:space="preserve"> in</w:t>
      </w:r>
      <w:r>
        <w:rPr>
          <w:rFonts w:ascii="Arial" w:hAnsi="Arial" w:cs="Arial"/>
        </w:rPr>
        <w:t xml:space="preserve"> 2012, one would expect the cost of the work to have risen close to the rate of inflation.  However, that has not been the case; costs for the </w:t>
      </w:r>
      <w:r w:rsidR="00E04917">
        <w:rPr>
          <w:rFonts w:ascii="Arial" w:hAnsi="Arial" w:cs="Arial"/>
        </w:rPr>
        <w:t xml:space="preserve">same </w:t>
      </w:r>
      <w:r>
        <w:rPr>
          <w:rFonts w:ascii="Arial" w:hAnsi="Arial" w:cs="Arial"/>
        </w:rPr>
        <w:t xml:space="preserve">scope of work have risen </w:t>
      </w:r>
      <w:r w:rsidR="0025245B">
        <w:rPr>
          <w:rFonts w:ascii="Arial" w:hAnsi="Arial" w:cs="Arial"/>
        </w:rPr>
        <w:t xml:space="preserve">much </w:t>
      </w:r>
      <w:r>
        <w:rPr>
          <w:rFonts w:ascii="Arial" w:hAnsi="Arial" w:cs="Arial"/>
        </w:rPr>
        <w:t xml:space="preserve">faster than inflation.  For example, </w:t>
      </w:r>
      <w:r w:rsidR="0025245B">
        <w:rPr>
          <w:rFonts w:ascii="Arial" w:hAnsi="Arial" w:cs="Arial"/>
        </w:rPr>
        <w:t>i</w:t>
      </w:r>
      <w:r>
        <w:rPr>
          <w:rFonts w:ascii="Arial" w:hAnsi="Arial" w:cs="Arial"/>
        </w:rPr>
        <w:t>n 2005</w:t>
      </w:r>
      <w:r w:rsidR="00715B25">
        <w:rPr>
          <w:rFonts w:ascii="Arial" w:hAnsi="Arial" w:cs="Arial"/>
        </w:rPr>
        <w:t>,</w:t>
      </w:r>
      <w:r>
        <w:rPr>
          <w:rFonts w:ascii="Arial" w:hAnsi="Arial" w:cs="Arial"/>
        </w:rPr>
        <w:t xml:space="preserve"> Plant Crist replaced the Lower Economizer on Unit 6 at a cost of $1,127,667 for material.  The </w:t>
      </w:r>
      <w:r w:rsidR="00715B25">
        <w:rPr>
          <w:rFonts w:ascii="Arial" w:hAnsi="Arial" w:cs="Arial"/>
        </w:rPr>
        <w:t xml:space="preserve">same </w:t>
      </w:r>
      <w:r>
        <w:rPr>
          <w:rFonts w:ascii="Arial" w:hAnsi="Arial" w:cs="Arial"/>
        </w:rPr>
        <w:t xml:space="preserve">work was performed again in 2010, </w:t>
      </w:r>
      <w:r>
        <w:rPr>
          <w:rFonts w:ascii="Arial" w:hAnsi="Arial" w:cs="Arial"/>
        </w:rPr>
        <w:lastRenderedPageBreak/>
        <w:t>and the cost of the material was $2,050,120.  That is an increase of 81</w:t>
      </w:r>
      <w:r w:rsidR="007976E3">
        <w:rPr>
          <w:rFonts w:ascii="Arial" w:hAnsi="Arial" w:cs="Arial"/>
        </w:rPr>
        <w:t xml:space="preserve"> percent, </w:t>
      </w:r>
      <w:r>
        <w:rPr>
          <w:rFonts w:ascii="Arial" w:hAnsi="Arial" w:cs="Arial"/>
        </w:rPr>
        <w:t>or a 16.4</w:t>
      </w:r>
      <w:r w:rsidR="007976E3">
        <w:rPr>
          <w:rFonts w:ascii="Arial" w:hAnsi="Arial" w:cs="Arial"/>
        </w:rPr>
        <w:t xml:space="preserve"> percent</w:t>
      </w:r>
      <w:r>
        <w:rPr>
          <w:rFonts w:ascii="Arial" w:hAnsi="Arial" w:cs="Arial"/>
        </w:rPr>
        <w:t xml:space="preserve"> increase each year.</w:t>
      </w:r>
      <w:r w:rsidR="0025245B">
        <w:rPr>
          <w:rFonts w:ascii="Arial" w:hAnsi="Arial" w:cs="Arial"/>
        </w:rPr>
        <w:t xml:space="preserve">  In comparison, the CPI rose </w:t>
      </w:r>
      <w:r w:rsidR="00E04917">
        <w:rPr>
          <w:rFonts w:ascii="Arial" w:hAnsi="Arial" w:cs="Arial"/>
        </w:rPr>
        <w:t>cumulatively by only</w:t>
      </w:r>
      <w:r w:rsidR="0025245B">
        <w:rPr>
          <w:rFonts w:ascii="Arial" w:hAnsi="Arial" w:cs="Arial"/>
        </w:rPr>
        <w:t xml:space="preserve"> 11.64</w:t>
      </w:r>
      <w:r w:rsidR="007976E3">
        <w:rPr>
          <w:rFonts w:ascii="Arial" w:hAnsi="Arial" w:cs="Arial"/>
        </w:rPr>
        <w:t xml:space="preserve"> percent</w:t>
      </w:r>
      <w:r w:rsidR="0025245B">
        <w:rPr>
          <w:rFonts w:ascii="Arial" w:hAnsi="Arial" w:cs="Arial"/>
        </w:rPr>
        <w:t xml:space="preserve"> between 2005 and 2010.</w:t>
      </w:r>
    </w:p>
    <w:p w:rsidR="00944FDD" w:rsidRDefault="00944FDD" w:rsidP="00CA52D7">
      <w:pPr>
        <w:spacing w:line="480" w:lineRule="atLeast"/>
        <w:ind w:left="720" w:hanging="720"/>
        <w:rPr>
          <w:rFonts w:ascii="Arial" w:hAnsi="Arial" w:cs="Arial"/>
        </w:rPr>
      </w:pPr>
    </w:p>
    <w:p w:rsidR="0001048C" w:rsidRDefault="00B42A8D" w:rsidP="00CA52D7">
      <w:pPr>
        <w:spacing w:line="480" w:lineRule="atLeast"/>
        <w:ind w:left="720" w:hanging="720"/>
        <w:rPr>
          <w:rFonts w:ascii="Arial" w:hAnsi="Arial" w:cs="Arial"/>
        </w:rPr>
      </w:pPr>
      <w:r>
        <w:rPr>
          <w:rFonts w:ascii="Arial" w:hAnsi="Arial" w:cs="Arial"/>
        </w:rPr>
        <w:tab/>
      </w:r>
      <w:r w:rsidR="0001048C">
        <w:rPr>
          <w:rFonts w:ascii="Arial" w:hAnsi="Arial" w:cs="Arial"/>
        </w:rPr>
        <w:t xml:space="preserve">In its </w:t>
      </w:r>
      <w:r w:rsidR="00125778">
        <w:rPr>
          <w:rFonts w:ascii="Arial" w:hAnsi="Arial" w:cs="Arial"/>
        </w:rPr>
        <w:t>O&amp;M</w:t>
      </w:r>
      <w:r w:rsidR="0001048C">
        <w:rPr>
          <w:rFonts w:ascii="Arial" w:hAnsi="Arial" w:cs="Arial"/>
        </w:rPr>
        <w:t xml:space="preserve"> benchmark calculations, the Commission uses CPI, which is a general measure of inflation for consumers.  However, the rate of inflation for the work performed on generating units is better captured in other measures of inflation.  The Producer Price Index (PPI) is a better overall measure for inflation than CPI when it comes to addressing Production </w:t>
      </w:r>
      <w:r w:rsidR="00125778">
        <w:rPr>
          <w:rFonts w:ascii="Arial" w:hAnsi="Arial" w:cs="Arial"/>
        </w:rPr>
        <w:t>O&amp;M</w:t>
      </w:r>
      <w:r w:rsidR="0001048C">
        <w:rPr>
          <w:rFonts w:ascii="Arial" w:hAnsi="Arial" w:cs="Arial"/>
        </w:rPr>
        <w:t xml:space="preserve"> expense inflation.  </w:t>
      </w:r>
      <w:r w:rsidR="00715B25">
        <w:rPr>
          <w:rFonts w:ascii="Arial" w:hAnsi="Arial" w:cs="Arial"/>
        </w:rPr>
        <w:t>From the test year in Gulf’s last rate case through the 2012 test year requested in this case,</w:t>
      </w:r>
      <w:r w:rsidR="0001048C">
        <w:rPr>
          <w:rFonts w:ascii="Arial" w:hAnsi="Arial" w:cs="Arial"/>
        </w:rPr>
        <w:t xml:space="preserve"> CPI has risen 25.34%</w:t>
      </w:r>
      <w:r w:rsidR="00715B25">
        <w:rPr>
          <w:rFonts w:ascii="Arial" w:hAnsi="Arial" w:cs="Arial"/>
        </w:rPr>
        <w:t>,</w:t>
      </w:r>
      <w:r w:rsidR="0001048C">
        <w:rPr>
          <w:rFonts w:ascii="Arial" w:hAnsi="Arial" w:cs="Arial"/>
        </w:rPr>
        <w:t xml:space="preserve"> while:</w:t>
      </w:r>
    </w:p>
    <w:p w:rsidR="0001048C" w:rsidRDefault="0001048C" w:rsidP="00B42A8D">
      <w:pPr>
        <w:spacing w:line="480" w:lineRule="atLeast"/>
        <w:ind w:left="1440"/>
        <w:rPr>
          <w:rFonts w:ascii="Arial" w:hAnsi="Arial" w:cs="Arial"/>
        </w:rPr>
      </w:pPr>
      <w:r>
        <w:rPr>
          <w:rFonts w:ascii="Arial" w:hAnsi="Arial" w:cs="Arial"/>
        </w:rPr>
        <w:t xml:space="preserve">PPI - Turbine &amp; Generator set manufactures has risen 37.4%;  </w:t>
      </w:r>
    </w:p>
    <w:p w:rsidR="0001048C" w:rsidRDefault="0001048C" w:rsidP="00B42A8D">
      <w:pPr>
        <w:spacing w:line="480" w:lineRule="atLeast"/>
        <w:ind w:left="1440"/>
        <w:rPr>
          <w:rFonts w:ascii="Arial" w:hAnsi="Arial" w:cs="Arial"/>
        </w:rPr>
      </w:pPr>
      <w:r>
        <w:rPr>
          <w:rFonts w:ascii="Arial" w:hAnsi="Arial" w:cs="Arial"/>
        </w:rPr>
        <w:t>PPI - Commodities - Metals and Metal Products has risen 64.3%;</w:t>
      </w:r>
    </w:p>
    <w:p w:rsidR="0001048C" w:rsidRDefault="0001048C" w:rsidP="00B42A8D">
      <w:pPr>
        <w:spacing w:line="480" w:lineRule="atLeast"/>
        <w:ind w:left="1440"/>
        <w:rPr>
          <w:rFonts w:ascii="Arial" w:hAnsi="Arial" w:cs="Arial"/>
        </w:rPr>
      </w:pPr>
      <w:r>
        <w:rPr>
          <w:rFonts w:ascii="Arial" w:hAnsi="Arial" w:cs="Arial"/>
        </w:rPr>
        <w:t xml:space="preserve">PPI - Commodities - Iron and Steel has risen 95.2%; and </w:t>
      </w:r>
    </w:p>
    <w:p w:rsidR="0001048C" w:rsidRDefault="0001048C" w:rsidP="00B42A8D">
      <w:pPr>
        <w:spacing w:line="480" w:lineRule="atLeast"/>
        <w:ind w:left="1440"/>
        <w:rPr>
          <w:rFonts w:ascii="Arial" w:hAnsi="Arial" w:cs="Arial"/>
        </w:rPr>
      </w:pPr>
      <w:r>
        <w:rPr>
          <w:rFonts w:ascii="Arial" w:hAnsi="Arial" w:cs="Arial"/>
        </w:rPr>
        <w:t>PPI - Industrial - Val</w:t>
      </w:r>
      <w:r w:rsidR="001311A3">
        <w:rPr>
          <w:rFonts w:ascii="Arial" w:hAnsi="Arial" w:cs="Arial"/>
        </w:rPr>
        <w:t>v</w:t>
      </w:r>
      <w:r>
        <w:rPr>
          <w:rFonts w:ascii="Arial" w:hAnsi="Arial" w:cs="Arial"/>
        </w:rPr>
        <w:t xml:space="preserve">e Manufacturing has risen 48.8%. </w:t>
      </w:r>
    </w:p>
    <w:p w:rsidR="0001048C" w:rsidRDefault="00B42A8D" w:rsidP="00CA52D7">
      <w:pPr>
        <w:spacing w:line="480" w:lineRule="atLeast"/>
        <w:ind w:left="720" w:hanging="720"/>
        <w:rPr>
          <w:rFonts w:ascii="Arial" w:hAnsi="Arial" w:cs="Arial"/>
        </w:rPr>
      </w:pPr>
      <w:r>
        <w:rPr>
          <w:rFonts w:ascii="Arial" w:hAnsi="Arial" w:cs="Arial"/>
        </w:rPr>
        <w:tab/>
      </w:r>
      <w:r w:rsidR="0001048C">
        <w:rPr>
          <w:rFonts w:ascii="Arial" w:hAnsi="Arial" w:cs="Arial"/>
        </w:rPr>
        <w:t xml:space="preserve">These escalation rates, which are more closely tied to Production </w:t>
      </w:r>
      <w:r w:rsidR="00125778">
        <w:rPr>
          <w:rFonts w:ascii="Arial" w:hAnsi="Arial" w:cs="Arial"/>
        </w:rPr>
        <w:t>O&amp;M</w:t>
      </w:r>
      <w:r w:rsidR="0001048C">
        <w:rPr>
          <w:rFonts w:ascii="Arial" w:hAnsi="Arial" w:cs="Arial"/>
        </w:rPr>
        <w:t xml:space="preserve"> expenses than CPI, explain some of the increase in Production </w:t>
      </w:r>
      <w:r w:rsidR="00125778">
        <w:rPr>
          <w:rFonts w:ascii="Arial" w:hAnsi="Arial" w:cs="Arial"/>
        </w:rPr>
        <w:t>O&amp;M</w:t>
      </w:r>
      <w:r w:rsidR="0001048C">
        <w:rPr>
          <w:rFonts w:ascii="Arial" w:hAnsi="Arial" w:cs="Arial"/>
        </w:rPr>
        <w:t xml:space="preserve"> expense between test periods.</w:t>
      </w:r>
    </w:p>
    <w:p w:rsidR="0001048C" w:rsidRDefault="0001048C" w:rsidP="00CA52D7">
      <w:pPr>
        <w:spacing w:line="480" w:lineRule="atLeast"/>
        <w:ind w:left="720" w:hanging="720"/>
        <w:rPr>
          <w:rFonts w:ascii="Arial" w:hAnsi="Arial" w:cs="Arial"/>
        </w:rPr>
      </w:pPr>
    </w:p>
    <w:p w:rsidR="0001048C" w:rsidRDefault="0001048C" w:rsidP="00CA52D7">
      <w:pPr>
        <w:spacing w:line="480" w:lineRule="atLeast"/>
        <w:ind w:left="720" w:hanging="720"/>
        <w:rPr>
          <w:rFonts w:ascii="Arial" w:hAnsi="Arial" w:cs="Arial"/>
        </w:rPr>
      </w:pPr>
      <w:r>
        <w:rPr>
          <w:rFonts w:ascii="Arial" w:hAnsi="Arial" w:cs="Arial"/>
        </w:rPr>
        <w:t>Q.</w:t>
      </w:r>
      <w:r>
        <w:rPr>
          <w:rFonts w:ascii="Arial" w:hAnsi="Arial" w:cs="Arial"/>
        </w:rPr>
        <w:tab/>
        <w:t xml:space="preserve">The third reason you gave for the increase of Production </w:t>
      </w:r>
      <w:r w:rsidR="00125778">
        <w:rPr>
          <w:rFonts w:ascii="Arial" w:hAnsi="Arial" w:cs="Arial"/>
        </w:rPr>
        <w:t>O&amp;M</w:t>
      </w:r>
      <w:r>
        <w:rPr>
          <w:rFonts w:ascii="Arial" w:hAnsi="Arial" w:cs="Arial"/>
        </w:rPr>
        <w:t xml:space="preserve"> expenses between 2006-2010 historical periods and the 2011-2015 projected period was the aging of a generator (Smith 3) that was relatively new in the historical period.  Please address how that affects the relative levels of Production </w:t>
      </w:r>
      <w:r w:rsidR="00125778">
        <w:rPr>
          <w:rFonts w:ascii="Arial" w:hAnsi="Arial" w:cs="Arial"/>
        </w:rPr>
        <w:t>O&amp;M</w:t>
      </w:r>
      <w:r>
        <w:rPr>
          <w:rFonts w:ascii="Arial" w:hAnsi="Arial" w:cs="Arial"/>
        </w:rPr>
        <w:t xml:space="preserve"> expenses in those time periods.</w:t>
      </w:r>
    </w:p>
    <w:p w:rsidR="00EB0726" w:rsidRDefault="00EB0726" w:rsidP="00CA52D7">
      <w:pPr>
        <w:spacing w:line="480" w:lineRule="atLeast"/>
        <w:ind w:left="720" w:hanging="720"/>
        <w:rPr>
          <w:rFonts w:ascii="Arial" w:hAnsi="Arial" w:cs="Arial"/>
        </w:rPr>
      </w:pPr>
    </w:p>
    <w:p w:rsidR="0001048C" w:rsidRDefault="0001048C" w:rsidP="00CA52D7">
      <w:pPr>
        <w:spacing w:line="480" w:lineRule="atLeast"/>
        <w:ind w:left="720" w:hanging="720"/>
        <w:rPr>
          <w:rFonts w:ascii="Arial" w:hAnsi="Arial" w:cs="Arial"/>
        </w:rPr>
      </w:pPr>
      <w:r>
        <w:rPr>
          <w:rFonts w:ascii="Arial" w:hAnsi="Arial" w:cs="Arial"/>
        </w:rPr>
        <w:lastRenderedPageBreak/>
        <w:t>A.</w:t>
      </w:r>
      <w:r>
        <w:rPr>
          <w:rFonts w:ascii="Arial" w:hAnsi="Arial" w:cs="Arial"/>
        </w:rPr>
        <w:tab/>
        <w:t>In our prior rate case</w:t>
      </w:r>
      <w:r w:rsidR="00715B25">
        <w:rPr>
          <w:rFonts w:ascii="Arial" w:hAnsi="Arial" w:cs="Arial"/>
        </w:rPr>
        <w:t>,</w:t>
      </w:r>
      <w:r>
        <w:rPr>
          <w:rFonts w:ascii="Arial" w:hAnsi="Arial" w:cs="Arial"/>
        </w:rPr>
        <w:t xml:space="preserve"> Plant Smith Unit 3 was in its first full year of operation</w:t>
      </w:r>
      <w:r w:rsidR="00715B25">
        <w:rPr>
          <w:rFonts w:ascii="Arial" w:hAnsi="Arial" w:cs="Arial"/>
        </w:rPr>
        <w:t>.  A</w:t>
      </w:r>
      <w:r>
        <w:rPr>
          <w:rFonts w:ascii="Arial" w:hAnsi="Arial" w:cs="Arial"/>
        </w:rPr>
        <w:t xml:space="preserve">s discussed later in the benchmark variance justification for Production Other, the budget for Plant Smith has risen significantly since the last rate case.  </w:t>
      </w:r>
      <w:r w:rsidR="0085328D">
        <w:rPr>
          <w:rFonts w:ascii="Arial" w:hAnsi="Arial" w:cs="Arial"/>
        </w:rPr>
        <w:t xml:space="preserve">Similarly, </w:t>
      </w:r>
      <w:r>
        <w:rPr>
          <w:rFonts w:ascii="Arial" w:hAnsi="Arial" w:cs="Arial"/>
        </w:rPr>
        <w:t>the average</w:t>
      </w:r>
      <w:r w:rsidR="0085328D">
        <w:rPr>
          <w:rFonts w:ascii="Arial" w:hAnsi="Arial" w:cs="Arial"/>
        </w:rPr>
        <w:t xml:space="preserve"> projected</w:t>
      </w:r>
      <w:r>
        <w:rPr>
          <w:rFonts w:ascii="Arial" w:hAnsi="Arial" w:cs="Arial"/>
        </w:rPr>
        <w:t xml:space="preserve"> cost associated with Smith 3 in the </w:t>
      </w:r>
      <w:r w:rsidR="0085328D">
        <w:rPr>
          <w:rFonts w:ascii="Arial" w:hAnsi="Arial" w:cs="Arial"/>
        </w:rPr>
        <w:t>period 2011-2015 of $7.</w:t>
      </w:r>
      <w:r w:rsidR="00677E47">
        <w:rPr>
          <w:rFonts w:ascii="Arial" w:hAnsi="Arial" w:cs="Arial"/>
        </w:rPr>
        <w:t>3</w:t>
      </w:r>
      <w:r w:rsidR="0085328D">
        <w:rPr>
          <w:rFonts w:ascii="Arial" w:hAnsi="Arial" w:cs="Arial"/>
        </w:rPr>
        <w:t xml:space="preserve"> million is $</w:t>
      </w:r>
      <w:r w:rsidR="00677E47">
        <w:rPr>
          <w:rFonts w:ascii="Arial" w:hAnsi="Arial" w:cs="Arial"/>
        </w:rPr>
        <w:t>1.7</w:t>
      </w:r>
      <w:r w:rsidR="0085328D">
        <w:rPr>
          <w:rFonts w:ascii="Arial" w:hAnsi="Arial" w:cs="Arial"/>
        </w:rPr>
        <w:t xml:space="preserve"> million higher than the average cost in the </w:t>
      </w:r>
      <w:r w:rsidR="00B7472A">
        <w:rPr>
          <w:rFonts w:ascii="Arial" w:hAnsi="Arial" w:cs="Arial"/>
        </w:rPr>
        <w:t>historical</w:t>
      </w:r>
      <w:r>
        <w:rPr>
          <w:rFonts w:ascii="Arial" w:hAnsi="Arial" w:cs="Arial"/>
        </w:rPr>
        <w:t xml:space="preserve"> period 2006 through 2010</w:t>
      </w:r>
      <w:r w:rsidR="0085328D">
        <w:rPr>
          <w:rFonts w:ascii="Arial" w:hAnsi="Arial" w:cs="Arial"/>
        </w:rPr>
        <w:t xml:space="preserve"> of $5.6 million</w:t>
      </w:r>
      <w:r>
        <w:rPr>
          <w:rFonts w:ascii="Arial" w:hAnsi="Arial" w:cs="Arial"/>
        </w:rPr>
        <w:t xml:space="preserve">.  Once again, this increase is being driven by an increase in maintenance expense that is directly related to repairing equipment that was relatively new in the </w:t>
      </w:r>
      <w:r w:rsidR="00B7472A">
        <w:rPr>
          <w:rFonts w:ascii="Arial" w:hAnsi="Arial" w:cs="Arial"/>
        </w:rPr>
        <w:t>historical</w:t>
      </w:r>
      <w:r>
        <w:rPr>
          <w:rFonts w:ascii="Arial" w:hAnsi="Arial" w:cs="Arial"/>
        </w:rPr>
        <w:t xml:space="preserve"> period.</w:t>
      </w:r>
    </w:p>
    <w:p w:rsidR="0001048C" w:rsidRDefault="0001048C" w:rsidP="00CA52D7">
      <w:pPr>
        <w:spacing w:line="480" w:lineRule="atLeast"/>
        <w:ind w:left="720" w:hanging="720"/>
        <w:rPr>
          <w:rFonts w:ascii="Arial" w:hAnsi="Arial" w:cs="Arial"/>
        </w:rPr>
      </w:pPr>
    </w:p>
    <w:p w:rsidR="0001048C" w:rsidRDefault="0001048C" w:rsidP="00CA52D7">
      <w:pPr>
        <w:spacing w:line="480" w:lineRule="atLeast"/>
        <w:ind w:left="720" w:hanging="720"/>
        <w:rPr>
          <w:rFonts w:ascii="Arial" w:hAnsi="Arial" w:cs="Arial"/>
        </w:rPr>
      </w:pPr>
      <w:r>
        <w:rPr>
          <w:rFonts w:ascii="Arial" w:hAnsi="Arial" w:cs="Arial"/>
        </w:rPr>
        <w:t>Q.</w:t>
      </w:r>
      <w:r>
        <w:rPr>
          <w:rFonts w:ascii="Arial" w:hAnsi="Arial" w:cs="Arial"/>
        </w:rPr>
        <w:tab/>
        <w:t xml:space="preserve">The </w:t>
      </w:r>
      <w:r w:rsidR="00C12975">
        <w:rPr>
          <w:rFonts w:ascii="Arial" w:hAnsi="Arial" w:cs="Arial"/>
        </w:rPr>
        <w:t>f</w:t>
      </w:r>
      <w:r>
        <w:rPr>
          <w:rFonts w:ascii="Arial" w:hAnsi="Arial" w:cs="Arial"/>
        </w:rPr>
        <w:t xml:space="preserve">ourth reason you gave for the increase of Production </w:t>
      </w:r>
      <w:r w:rsidR="00125778">
        <w:rPr>
          <w:rFonts w:ascii="Arial" w:hAnsi="Arial" w:cs="Arial"/>
        </w:rPr>
        <w:t>O&amp;M</w:t>
      </w:r>
      <w:r>
        <w:rPr>
          <w:rFonts w:ascii="Arial" w:hAnsi="Arial" w:cs="Arial"/>
        </w:rPr>
        <w:t xml:space="preserve"> expenses between the 2006-2010 </w:t>
      </w:r>
      <w:r w:rsidR="00B7472A">
        <w:rPr>
          <w:rFonts w:ascii="Arial" w:hAnsi="Arial" w:cs="Arial"/>
        </w:rPr>
        <w:t>historical</w:t>
      </w:r>
      <w:r>
        <w:rPr>
          <w:rFonts w:ascii="Arial" w:hAnsi="Arial" w:cs="Arial"/>
        </w:rPr>
        <w:t xml:space="preserve"> period and the 2011-2015 projected period was the addition of new generating units (Perdido).  Please address how </w:t>
      </w:r>
      <w:r w:rsidR="0085328D">
        <w:rPr>
          <w:rFonts w:ascii="Arial" w:hAnsi="Arial" w:cs="Arial"/>
        </w:rPr>
        <w:t xml:space="preserve">this </w:t>
      </w:r>
      <w:r>
        <w:rPr>
          <w:rFonts w:ascii="Arial" w:hAnsi="Arial" w:cs="Arial"/>
        </w:rPr>
        <w:t xml:space="preserve">affects the relative levels of Production </w:t>
      </w:r>
      <w:r w:rsidR="00125778">
        <w:rPr>
          <w:rFonts w:ascii="Arial" w:hAnsi="Arial" w:cs="Arial"/>
        </w:rPr>
        <w:t>O&amp;M</w:t>
      </w:r>
      <w:r>
        <w:rPr>
          <w:rFonts w:ascii="Arial" w:hAnsi="Arial" w:cs="Arial"/>
        </w:rPr>
        <w:t xml:space="preserve"> expenses in those time periods.</w:t>
      </w:r>
    </w:p>
    <w:p w:rsidR="0001048C" w:rsidRDefault="0001048C" w:rsidP="00CA52D7">
      <w:pPr>
        <w:spacing w:line="480" w:lineRule="atLeast"/>
        <w:ind w:left="720" w:hanging="720"/>
        <w:rPr>
          <w:rFonts w:ascii="Arial" w:hAnsi="Arial" w:cs="Arial"/>
        </w:rPr>
      </w:pPr>
      <w:r>
        <w:rPr>
          <w:rFonts w:ascii="Arial" w:hAnsi="Arial" w:cs="Arial"/>
        </w:rPr>
        <w:t>A.</w:t>
      </w:r>
      <w:r>
        <w:rPr>
          <w:rFonts w:ascii="Arial" w:hAnsi="Arial" w:cs="Arial"/>
        </w:rPr>
        <w:tab/>
        <w:t xml:space="preserve">Gulf added new generation at Perdido in </w:t>
      </w:r>
      <w:r w:rsidR="00204148">
        <w:rPr>
          <w:rFonts w:ascii="Arial" w:hAnsi="Arial" w:cs="Arial"/>
        </w:rPr>
        <w:t xml:space="preserve">October </w:t>
      </w:r>
      <w:r>
        <w:rPr>
          <w:rFonts w:ascii="Arial" w:hAnsi="Arial" w:cs="Arial"/>
        </w:rPr>
        <w:t xml:space="preserve">2010.  There </w:t>
      </w:r>
      <w:r w:rsidR="001311A3">
        <w:rPr>
          <w:rFonts w:ascii="Arial" w:hAnsi="Arial" w:cs="Arial"/>
        </w:rPr>
        <w:t>were</w:t>
      </w:r>
      <w:r>
        <w:rPr>
          <w:rFonts w:ascii="Arial" w:hAnsi="Arial" w:cs="Arial"/>
        </w:rPr>
        <w:t xml:space="preserve"> no </w:t>
      </w:r>
      <w:r w:rsidR="00125778">
        <w:rPr>
          <w:rFonts w:ascii="Arial" w:hAnsi="Arial" w:cs="Arial"/>
        </w:rPr>
        <w:t>O&amp;M</w:t>
      </w:r>
      <w:r>
        <w:rPr>
          <w:rFonts w:ascii="Arial" w:hAnsi="Arial" w:cs="Arial"/>
        </w:rPr>
        <w:t xml:space="preserve"> expenses associated with this </w:t>
      </w:r>
      <w:r w:rsidR="0085328D">
        <w:rPr>
          <w:rFonts w:ascii="Arial" w:hAnsi="Arial" w:cs="Arial"/>
        </w:rPr>
        <w:t xml:space="preserve">facility </w:t>
      </w:r>
      <w:r>
        <w:rPr>
          <w:rFonts w:ascii="Arial" w:hAnsi="Arial" w:cs="Arial"/>
        </w:rPr>
        <w:t xml:space="preserve">in the years 2005 through 2009.  In addition, there was less than a full year of expenses in 2010; however, the years 2011 through 2015 fully reflect the annual </w:t>
      </w:r>
      <w:r w:rsidR="00125778">
        <w:rPr>
          <w:rFonts w:ascii="Arial" w:hAnsi="Arial" w:cs="Arial"/>
        </w:rPr>
        <w:t>O&amp;M</w:t>
      </w:r>
      <w:r>
        <w:rPr>
          <w:rFonts w:ascii="Arial" w:hAnsi="Arial" w:cs="Arial"/>
        </w:rPr>
        <w:t xml:space="preserve"> expense associated with the Perdido facility.</w:t>
      </w:r>
    </w:p>
    <w:p w:rsidR="0001048C" w:rsidRDefault="0001048C" w:rsidP="00CA52D7">
      <w:pPr>
        <w:spacing w:line="480" w:lineRule="atLeast"/>
        <w:ind w:left="720" w:hanging="720"/>
        <w:rPr>
          <w:rFonts w:ascii="Arial" w:hAnsi="Arial" w:cs="Arial"/>
        </w:rPr>
      </w:pPr>
    </w:p>
    <w:p w:rsidR="0001048C" w:rsidRDefault="0001048C" w:rsidP="00CA52D7">
      <w:pPr>
        <w:spacing w:line="480" w:lineRule="atLeast"/>
        <w:ind w:left="720" w:hanging="720"/>
        <w:rPr>
          <w:rFonts w:ascii="Arial" w:hAnsi="Arial" w:cs="Arial"/>
        </w:rPr>
      </w:pPr>
      <w:r>
        <w:rPr>
          <w:rFonts w:ascii="Arial" w:hAnsi="Arial" w:cs="Arial"/>
        </w:rPr>
        <w:t>Q.</w:t>
      </w:r>
      <w:r>
        <w:rPr>
          <w:rFonts w:ascii="Arial" w:hAnsi="Arial" w:cs="Arial"/>
        </w:rPr>
        <w:tab/>
        <w:t xml:space="preserve">The final reason you gave as to why the 2012 level of Production </w:t>
      </w:r>
      <w:r w:rsidR="00125778">
        <w:rPr>
          <w:rFonts w:ascii="Arial" w:hAnsi="Arial" w:cs="Arial"/>
        </w:rPr>
        <w:t>O&amp;M</w:t>
      </w:r>
      <w:r>
        <w:rPr>
          <w:rFonts w:ascii="Arial" w:hAnsi="Arial" w:cs="Arial"/>
        </w:rPr>
        <w:t xml:space="preserve"> expenses is more representative of ongoing levels of Production </w:t>
      </w:r>
      <w:r w:rsidR="00125778">
        <w:rPr>
          <w:rFonts w:ascii="Arial" w:hAnsi="Arial" w:cs="Arial"/>
        </w:rPr>
        <w:t>O&amp;M</w:t>
      </w:r>
      <w:r>
        <w:rPr>
          <w:rFonts w:ascii="Arial" w:hAnsi="Arial" w:cs="Arial"/>
        </w:rPr>
        <w:t xml:space="preserve"> levels than the levels of Production </w:t>
      </w:r>
      <w:r w:rsidR="00125778">
        <w:rPr>
          <w:rFonts w:ascii="Arial" w:hAnsi="Arial" w:cs="Arial"/>
        </w:rPr>
        <w:t>O&amp;M</w:t>
      </w:r>
      <w:r>
        <w:rPr>
          <w:rFonts w:ascii="Arial" w:hAnsi="Arial" w:cs="Arial"/>
        </w:rPr>
        <w:t xml:space="preserve"> levels during the period 2006-2010 relates to Gulf’s efforts to control expenses to avoid asking for</w:t>
      </w:r>
      <w:r w:rsidR="007735D9">
        <w:rPr>
          <w:rFonts w:ascii="Arial" w:hAnsi="Arial" w:cs="Arial"/>
        </w:rPr>
        <w:t xml:space="preserve"> a</w:t>
      </w:r>
      <w:r>
        <w:rPr>
          <w:rFonts w:ascii="Arial" w:hAnsi="Arial" w:cs="Arial"/>
        </w:rPr>
        <w:t xml:space="preserve"> </w:t>
      </w:r>
      <w:r>
        <w:rPr>
          <w:rFonts w:ascii="Arial" w:hAnsi="Arial" w:cs="Arial"/>
        </w:rPr>
        <w:lastRenderedPageBreak/>
        <w:t>base rate</w:t>
      </w:r>
      <w:r w:rsidR="0085328D">
        <w:rPr>
          <w:rFonts w:ascii="Arial" w:hAnsi="Arial" w:cs="Arial"/>
        </w:rPr>
        <w:t xml:space="preserve"> increase</w:t>
      </w:r>
      <w:r>
        <w:rPr>
          <w:rFonts w:ascii="Arial" w:hAnsi="Arial" w:cs="Arial"/>
        </w:rPr>
        <w:t xml:space="preserve"> at a time when </w:t>
      </w:r>
      <w:r w:rsidR="00ED2A2D">
        <w:rPr>
          <w:rFonts w:ascii="Arial" w:hAnsi="Arial" w:cs="Arial"/>
        </w:rPr>
        <w:t xml:space="preserve">Gulf’s </w:t>
      </w:r>
      <w:r>
        <w:rPr>
          <w:rFonts w:ascii="Arial" w:hAnsi="Arial" w:cs="Arial"/>
        </w:rPr>
        <w:t>customers were struggling through the worst economic downturn since the Great Depression.  Please address that point in more detail.</w:t>
      </w:r>
    </w:p>
    <w:p w:rsidR="0001048C" w:rsidRDefault="0001048C" w:rsidP="00CA52D7">
      <w:pPr>
        <w:spacing w:line="480" w:lineRule="atLeast"/>
        <w:ind w:left="720" w:hanging="720"/>
        <w:rPr>
          <w:rFonts w:ascii="Arial" w:hAnsi="Arial" w:cs="Arial"/>
        </w:rPr>
      </w:pPr>
      <w:r>
        <w:rPr>
          <w:rFonts w:ascii="Arial" w:hAnsi="Arial" w:cs="Arial"/>
        </w:rPr>
        <w:t>A.</w:t>
      </w:r>
      <w:r>
        <w:rPr>
          <w:rFonts w:ascii="Arial" w:hAnsi="Arial" w:cs="Arial"/>
        </w:rPr>
        <w:tab/>
        <w:t xml:space="preserve">This is best explained by looking at the </w:t>
      </w:r>
      <w:r w:rsidR="00B308E5">
        <w:rPr>
          <w:rFonts w:ascii="Arial" w:hAnsi="Arial" w:cs="Arial"/>
        </w:rPr>
        <w:t xml:space="preserve">allowed Production O&amp;M expenses in the 2002/2003 test year, the </w:t>
      </w:r>
      <w:r>
        <w:rPr>
          <w:rFonts w:ascii="Arial" w:hAnsi="Arial" w:cs="Arial"/>
        </w:rPr>
        <w:t xml:space="preserve">actual Production </w:t>
      </w:r>
      <w:r w:rsidR="00125778">
        <w:rPr>
          <w:rFonts w:ascii="Arial" w:hAnsi="Arial" w:cs="Arial"/>
        </w:rPr>
        <w:t>O&amp;M</w:t>
      </w:r>
      <w:r>
        <w:rPr>
          <w:rFonts w:ascii="Arial" w:hAnsi="Arial" w:cs="Arial"/>
        </w:rPr>
        <w:t xml:space="preserve"> expenses in 200</w:t>
      </w:r>
      <w:r w:rsidR="00B308E5">
        <w:rPr>
          <w:rFonts w:ascii="Arial" w:hAnsi="Arial" w:cs="Arial"/>
        </w:rPr>
        <w:t xml:space="preserve">6 through </w:t>
      </w:r>
      <w:r>
        <w:rPr>
          <w:rFonts w:ascii="Arial" w:hAnsi="Arial" w:cs="Arial"/>
        </w:rPr>
        <w:t>20</w:t>
      </w:r>
      <w:r w:rsidR="00B308E5">
        <w:rPr>
          <w:rFonts w:ascii="Arial" w:hAnsi="Arial" w:cs="Arial"/>
        </w:rPr>
        <w:t>10</w:t>
      </w:r>
      <w:r>
        <w:rPr>
          <w:rFonts w:ascii="Arial" w:hAnsi="Arial" w:cs="Arial"/>
        </w:rPr>
        <w:t xml:space="preserve"> and the</w:t>
      </w:r>
      <w:r w:rsidR="00B308E5">
        <w:rPr>
          <w:rFonts w:ascii="Arial" w:hAnsi="Arial" w:cs="Arial"/>
        </w:rPr>
        <w:t xml:space="preserve"> budget levels of </w:t>
      </w:r>
      <w:r>
        <w:rPr>
          <w:rFonts w:ascii="Arial" w:hAnsi="Arial" w:cs="Arial"/>
        </w:rPr>
        <w:t xml:space="preserve">Production </w:t>
      </w:r>
      <w:r w:rsidR="00125778">
        <w:rPr>
          <w:rFonts w:ascii="Arial" w:hAnsi="Arial" w:cs="Arial"/>
        </w:rPr>
        <w:t>O&amp;M</w:t>
      </w:r>
      <w:r>
        <w:rPr>
          <w:rFonts w:ascii="Arial" w:hAnsi="Arial" w:cs="Arial"/>
        </w:rPr>
        <w:t xml:space="preserve"> </w:t>
      </w:r>
      <w:r w:rsidR="00DA6B0A">
        <w:rPr>
          <w:rFonts w:ascii="Arial" w:hAnsi="Arial" w:cs="Arial"/>
        </w:rPr>
        <w:t>expenses for</w:t>
      </w:r>
      <w:r>
        <w:rPr>
          <w:rFonts w:ascii="Arial" w:hAnsi="Arial" w:cs="Arial"/>
        </w:rPr>
        <w:t xml:space="preserve"> 2011 through 2015</w:t>
      </w:r>
      <w:r w:rsidR="00B308E5">
        <w:rPr>
          <w:rFonts w:ascii="Arial" w:hAnsi="Arial" w:cs="Arial"/>
        </w:rPr>
        <w:t>.</w:t>
      </w:r>
      <w:r>
        <w:rPr>
          <w:rFonts w:ascii="Arial" w:hAnsi="Arial" w:cs="Arial"/>
        </w:rPr>
        <w:t xml:space="preserve">  There was a clear trend of an increase in Production </w:t>
      </w:r>
      <w:r w:rsidR="00125778">
        <w:rPr>
          <w:rFonts w:ascii="Arial" w:hAnsi="Arial" w:cs="Arial"/>
        </w:rPr>
        <w:t>O&amp;M</w:t>
      </w:r>
      <w:r>
        <w:rPr>
          <w:rFonts w:ascii="Arial" w:hAnsi="Arial" w:cs="Arial"/>
        </w:rPr>
        <w:t xml:space="preserve"> expenses from the 2002/2003 test year level of $76</w:t>
      </w:r>
      <w:r w:rsidR="00A3434F">
        <w:rPr>
          <w:rFonts w:ascii="Arial" w:hAnsi="Arial" w:cs="Arial"/>
        </w:rPr>
        <w:t>,996,000</w:t>
      </w:r>
      <w:r>
        <w:rPr>
          <w:rFonts w:ascii="Arial" w:hAnsi="Arial" w:cs="Arial"/>
        </w:rPr>
        <w:t xml:space="preserve"> in Gulf’s last rate case through the actual level in 2008 of $8</w:t>
      </w:r>
      <w:r w:rsidR="00DA6B0A">
        <w:rPr>
          <w:rFonts w:ascii="Arial" w:hAnsi="Arial" w:cs="Arial"/>
        </w:rPr>
        <w:t>8,424,000</w:t>
      </w:r>
      <w:r w:rsidR="005C26D7">
        <w:rPr>
          <w:rFonts w:ascii="Arial" w:hAnsi="Arial" w:cs="Arial"/>
        </w:rPr>
        <w:t>.</w:t>
      </w:r>
      <w:r>
        <w:rPr>
          <w:rFonts w:ascii="Arial" w:hAnsi="Arial" w:cs="Arial"/>
        </w:rPr>
        <w:t xml:space="preserve">  </w:t>
      </w:r>
      <w:r w:rsidR="00DA6B0A">
        <w:rPr>
          <w:rFonts w:ascii="Arial" w:hAnsi="Arial" w:cs="Arial"/>
        </w:rPr>
        <w:t xml:space="preserve">(Actual Production O&amp;M expense for 2006 through 2010 is shown on Exhibit RWG-1, Schedule 7).  </w:t>
      </w:r>
      <w:r>
        <w:rPr>
          <w:rFonts w:ascii="Arial" w:hAnsi="Arial" w:cs="Arial"/>
        </w:rPr>
        <w:t xml:space="preserve">Then, in 2009, Gulf decreased its Production </w:t>
      </w:r>
      <w:r w:rsidR="00125778">
        <w:rPr>
          <w:rFonts w:ascii="Arial" w:hAnsi="Arial" w:cs="Arial"/>
        </w:rPr>
        <w:t>O&amp;M</w:t>
      </w:r>
      <w:r>
        <w:rPr>
          <w:rFonts w:ascii="Arial" w:hAnsi="Arial" w:cs="Arial"/>
        </w:rPr>
        <w:t xml:space="preserve"> expenses to $8</w:t>
      </w:r>
      <w:r w:rsidR="00DA6B0A">
        <w:rPr>
          <w:rFonts w:ascii="Arial" w:hAnsi="Arial" w:cs="Arial"/>
        </w:rPr>
        <w:t>4,209,000</w:t>
      </w:r>
      <w:r>
        <w:rPr>
          <w:rFonts w:ascii="Arial" w:hAnsi="Arial" w:cs="Arial"/>
        </w:rPr>
        <w:t>.  This $</w:t>
      </w:r>
      <w:r w:rsidR="00DA6B0A">
        <w:rPr>
          <w:rFonts w:ascii="Arial" w:hAnsi="Arial" w:cs="Arial"/>
        </w:rPr>
        <w:t>4,215,</w:t>
      </w:r>
      <w:r w:rsidR="00A3434F">
        <w:rPr>
          <w:rFonts w:ascii="Arial" w:hAnsi="Arial" w:cs="Arial"/>
        </w:rPr>
        <w:t>000</w:t>
      </w:r>
      <w:r>
        <w:rPr>
          <w:rFonts w:ascii="Arial" w:hAnsi="Arial" w:cs="Arial"/>
        </w:rPr>
        <w:t xml:space="preserve"> reduction in Production </w:t>
      </w:r>
      <w:r w:rsidR="00125778">
        <w:rPr>
          <w:rFonts w:ascii="Arial" w:hAnsi="Arial" w:cs="Arial"/>
        </w:rPr>
        <w:t>O&amp;M</w:t>
      </w:r>
      <w:r>
        <w:rPr>
          <w:rFonts w:ascii="Arial" w:hAnsi="Arial" w:cs="Arial"/>
        </w:rPr>
        <w:t xml:space="preserve"> expenses was part of the effort that Gulf undertook to defer its need to ask for base rate relief.</w:t>
      </w:r>
    </w:p>
    <w:p w:rsidR="00944FDD" w:rsidRDefault="00944FDD" w:rsidP="00CA52D7">
      <w:pPr>
        <w:spacing w:line="480" w:lineRule="atLeast"/>
        <w:ind w:left="720" w:hanging="720"/>
        <w:rPr>
          <w:rFonts w:ascii="Arial" w:hAnsi="Arial" w:cs="Arial"/>
        </w:rPr>
      </w:pPr>
    </w:p>
    <w:p w:rsidR="0001048C" w:rsidRDefault="00A73BA6" w:rsidP="00CA52D7">
      <w:pPr>
        <w:spacing w:line="480" w:lineRule="atLeast"/>
        <w:ind w:left="720" w:hanging="720"/>
        <w:rPr>
          <w:rFonts w:ascii="Arial" w:hAnsi="Arial" w:cs="Arial"/>
        </w:rPr>
      </w:pPr>
      <w:r>
        <w:rPr>
          <w:rFonts w:ascii="Arial" w:hAnsi="Arial" w:cs="Arial"/>
        </w:rPr>
        <w:tab/>
      </w:r>
      <w:r w:rsidR="0001048C">
        <w:rPr>
          <w:rFonts w:ascii="Arial" w:hAnsi="Arial" w:cs="Arial"/>
        </w:rPr>
        <w:t xml:space="preserve">This reduction in Production </w:t>
      </w:r>
      <w:r w:rsidR="00125778">
        <w:rPr>
          <w:rFonts w:ascii="Arial" w:hAnsi="Arial" w:cs="Arial"/>
        </w:rPr>
        <w:t>O&amp;M</w:t>
      </w:r>
      <w:r w:rsidR="0001048C">
        <w:rPr>
          <w:rFonts w:ascii="Arial" w:hAnsi="Arial" w:cs="Arial"/>
        </w:rPr>
        <w:t xml:space="preserve"> expenses in 2009 was not done</w:t>
      </w:r>
      <w:r w:rsidR="007976E3">
        <w:rPr>
          <w:rFonts w:ascii="Arial" w:hAnsi="Arial" w:cs="Arial"/>
        </w:rPr>
        <w:t xml:space="preserve"> </w:t>
      </w:r>
      <w:r w:rsidR="0001048C">
        <w:rPr>
          <w:rFonts w:ascii="Arial" w:hAnsi="Arial" w:cs="Arial"/>
        </w:rPr>
        <w:t>without careful deliberation.  We prioritized our maintenance decisions to address critical issues.</w:t>
      </w:r>
      <w:r>
        <w:rPr>
          <w:rFonts w:ascii="Arial" w:hAnsi="Arial" w:cs="Arial"/>
        </w:rPr>
        <w:t xml:space="preserve"> </w:t>
      </w:r>
      <w:r w:rsidR="0001048C">
        <w:rPr>
          <w:rFonts w:ascii="Arial" w:hAnsi="Arial" w:cs="Arial"/>
        </w:rPr>
        <w:t xml:space="preserve"> We took the approach of trying to perform as much maintenance as we could on our larger units that are dispatched more often</w:t>
      </w:r>
      <w:r w:rsidR="00DA6B0A">
        <w:rPr>
          <w:rFonts w:ascii="Arial" w:hAnsi="Arial" w:cs="Arial"/>
        </w:rPr>
        <w:t>,</w:t>
      </w:r>
      <w:r w:rsidR="0001048C">
        <w:rPr>
          <w:rFonts w:ascii="Arial" w:hAnsi="Arial" w:cs="Arial"/>
        </w:rPr>
        <w:t xml:space="preserve"> and </w:t>
      </w:r>
      <w:r w:rsidR="00DA6B0A">
        <w:rPr>
          <w:rFonts w:ascii="Arial" w:hAnsi="Arial" w:cs="Arial"/>
        </w:rPr>
        <w:t xml:space="preserve">we </w:t>
      </w:r>
      <w:r w:rsidR="0001048C">
        <w:rPr>
          <w:rFonts w:ascii="Arial" w:hAnsi="Arial" w:cs="Arial"/>
        </w:rPr>
        <w:t>did not perform selective maintenance on smaller units which, if they experienced forced outages, would not as severely impact overall reliability.</w:t>
      </w:r>
    </w:p>
    <w:p w:rsidR="00944FDD" w:rsidRDefault="00944FDD" w:rsidP="00CA52D7">
      <w:pPr>
        <w:spacing w:line="480" w:lineRule="atLeast"/>
        <w:ind w:left="720" w:hanging="720"/>
        <w:rPr>
          <w:rFonts w:ascii="Arial" w:hAnsi="Arial" w:cs="Arial"/>
        </w:rPr>
      </w:pPr>
    </w:p>
    <w:p w:rsidR="0001048C" w:rsidRDefault="00A73BA6" w:rsidP="00CA52D7">
      <w:pPr>
        <w:spacing w:line="480" w:lineRule="atLeast"/>
        <w:ind w:left="720" w:hanging="720"/>
        <w:rPr>
          <w:rFonts w:ascii="Arial" w:hAnsi="Arial" w:cs="Arial"/>
        </w:rPr>
      </w:pPr>
      <w:r>
        <w:rPr>
          <w:rFonts w:ascii="Arial" w:hAnsi="Arial" w:cs="Arial"/>
        </w:rPr>
        <w:tab/>
      </w:r>
      <w:r w:rsidR="0001048C">
        <w:rPr>
          <w:rFonts w:ascii="Arial" w:hAnsi="Arial" w:cs="Arial"/>
        </w:rPr>
        <w:t xml:space="preserve">A similar effort was undertaken in 2010, but in that year we could no longer drive down Production </w:t>
      </w:r>
      <w:r w:rsidR="00125778">
        <w:rPr>
          <w:rFonts w:ascii="Arial" w:hAnsi="Arial" w:cs="Arial"/>
        </w:rPr>
        <w:t>O&amp;M</w:t>
      </w:r>
      <w:r w:rsidR="0001048C">
        <w:rPr>
          <w:rFonts w:ascii="Arial" w:hAnsi="Arial" w:cs="Arial"/>
        </w:rPr>
        <w:t xml:space="preserve"> costs.  They had to increase.  </w:t>
      </w:r>
      <w:r w:rsidR="0001048C">
        <w:rPr>
          <w:rFonts w:ascii="Arial" w:hAnsi="Arial" w:cs="Arial"/>
        </w:rPr>
        <w:lastRenderedPageBreak/>
        <w:t xml:space="preserve">Although our internal budget process had </w:t>
      </w:r>
      <w:r w:rsidR="00041B78">
        <w:rPr>
          <w:rFonts w:ascii="Arial" w:hAnsi="Arial" w:cs="Arial"/>
        </w:rPr>
        <w:t xml:space="preserve">developed and submitted </w:t>
      </w:r>
      <w:r w:rsidR="0001048C">
        <w:rPr>
          <w:rFonts w:ascii="Arial" w:hAnsi="Arial" w:cs="Arial"/>
        </w:rPr>
        <w:t>a Production budget of $94</w:t>
      </w:r>
      <w:r w:rsidR="00677E47">
        <w:rPr>
          <w:rFonts w:ascii="Arial" w:hAnsi="Arial" w:cs="Arial"/>
        </w:rPr>
        <w:t>,665,000</w:t>
      </w:r>
      <w:r w:rsidR="006F5C33">
        <w:rPr>
          <w:rFonts w:ascii="Arial" w:hAnsi="Arial" w:cs="Arial"/>
        </w:rPr>
        <w:t>, we</w:t>
      </w:r>
      <w:r w:rsidR="0001048C">
        <w:rPr>
          <w:rFonts w:ascii="Arial" w:hAnsi="Arial" w:cs="Arial"/>
        </w:rPr>
        <w:t xml:space="preserve"> were able to hold actual expenses to $</w:t>
      </w:r>
      <w:r w:rsidR="00EC59B4">
        <w:rPr>
          <w:rFonts w:ascii="Arial" w:hAnsi="Arial" w:cs="Arial"/>
        </w:rPr>
        <w:t>92,889</w:t>
      </w:r>
      <w:r w:rsidR="00677E47">
        <w:rPr>
          <w:rFonts w:ascii="Arial" w:hAnsi="Arial" w:cs="Arial"/>
        </w:rPr>
        <w:t>,</w:t>
      </w:r>
      <w:r w:rsidR="00A3434F">
        <w:rPr>
          <w:rFonts w:ascii="Arial" w:hAnsi="Arial" w:cs="Arial"/>
        </w:rPr>
        <w:t>000</w:t>
      </w:r>
      <w:r w:rsidR="0001048C">
        <w:rPr>
          <w:rFonts w:ascii="Arial" w:hAnsi="Arial" w:cs="Arial"/>
        </w:rPr>
        <w:t>.  Once again, we prioritized maintenance</w:t>
      </w:r>
      <w:r w:rsidR="002A3714">
        <w:rPr>
          <w:rFonts w:ascii="Arial" w:hAnsi="Arial" w:cs="Arial"/>
        </w:rPr>
        <w:t>, but</w:t>
      </w:r>
      <w:r w:rsidR="0001048C">
        <w:rPr>
          <w:rFonts w:ascii="Arial" w:hAnsi="Arial" w:cs="Arial"/>
        </w:rPr>
        <w:t xml:space="preserve"> we did it to avoid having to ask for a base rate increase during a time of weak economic recovery and high unemployment.  We made calculated risk assessments of what maintenance had to be performed.  Our EFOR performance indicator shows Gulf was able to make these reductions while we continued to maintain excellent performance.</w:t>
      </w:r>
    </w:p>
    <w:p w:rsidR="0001048C" w:rsidRDefault="0001048C" w:rsidP="00CA52D7">
      <w:pPr>
        <w:spacing w:line="480" w:lineRule="atLeast"/>
        <w:ind w:left="720" w:hanging="720"/>
        <w:rPr>
          <w:rFonts w:ascii="Arial" w:hAnsi="Arial" w:cs="Arial"/>
        </w:rPr>
      </w:pPr>
    </w:p>
    <w:p w:rsidR="0001048C" w:rsidRDefault="0001048C" w:rsidP="00CA52D7">
      <w:pPr>
        <w:spacing w:line="480" w:lineRule="atLeast"/>
        <w:ind w:left="720" w:hanging="720"/>
        <w:rPr>
          <w:rFonts w:ascii="Arial" w:hAnsi="Arial" w:cs="Arial"/>
        </w:rPr>
      </w:pPr>
      <w:r>
        <w:rPr>
          <w:rFonts w:ascii="Arial" w:hAnsi="Arial" w:cs="Arial"/>
        </w:rPr>
        <w:t>Q.</w:t>
      </w:r>
      <w:r>
        <w:rPr>
          <w:rFonts w:ascii="Arial" w:hAnsi="Arial" w:cs="Arial"/>
        </w:rPr>
        <w:tab/>
      </w:r>
      <w:r w:rsidR="007A5941">
        <w:rPr>
          <w:rFonts w:ascii="Arial" w:hAnsi="Arial" w:cs="Arial"/>
        </w:rPr>
        <w:t xml:space="preserve">Does the level of </w:t>
      </w:r>
      <w:r>
        <w:rPr>
          <w:rFonts w:ascii="Arial" w:hAnsi="Arial" w:cs="Arial"/>
        </w:rPr>
        <w:t xml:space="preserve">Gulf’s actual </w:t>
      </w:r>
      <w:r w:rsidR="007A5941">
        <w:rPr>
          <w:rFonts w:ascii="Arial" w:hAnsi="Arial" w:cs="Arial"/>
        </w:rPr>
        <w:t xml:space="preserve">expenses </w:t>
      </w:r>
      <w:r>
        <w:rPr>
          <w:rFonts w:ascii="Arial" w:hAnsi="Arial" w:cs="Arial"/>
        </w:rPr>
        <w:t xml:space="preserve">in 2009 and 2010 </w:t>
      </w:r>
      <w:r w:rsidR="007A5941">
        <w:rPr>
          <w:rFonts w:ascii="Arial" w:hAnsi="Arial" w:cs="Arial"/>
        </w:rPr>
        <w:t xml:space="preserve">indicate </w:t>
      </w:r>
      <w:r>
        <w:rPr>
          <w:rFonts w:ascii="Arial" w:hAnsi="Arial" w:cs="Arial"/>
        </w:rPr>
        <w:t xml:space="preserve">that </w:t>
      </w:r>
      <w:r w:rsidR="007A5941">
        <w:rPr>
          <w:rFonts w:ascii="Arial" w:hAnsi="Arial" w:cs="Arial"/>
        </w:rPr>
        <w:t>it is not necessary for Gulf</w:t>
      </w:r>
      <w:r>
        <w:rPr>
          <w:rFonts w:ascii="Arial" w:hAnsi="Arial" w:cs="Arial"/>
        </w:rPr>
        <w:t xml:space="preserve"> to spend Production </w:t>
      </w:r>
      <w:r w:rsidR="00125778">
        <w:rPr>
          <w:rFonts w:ascii="Arial" w:hAnsi="Arial" w:cs="Arial"/>
        </w:rPr>
        <w:t>O&amp;M</w:t>
      </w:r>
      <w:r>
        <w:rPr>
          <w:rFonts w:ascii="Arial" w:hAnsi="Arial" w:cs="Arial"/>
        </w:rPr>
        <w:t xml:space="preserve"> at the levels suggested by its </w:t>
      </w:r>
      <w:r w:rsidR="007F6961">
        <w:rPr>
          <w:rFonts w:ascii="Arial" w:hAnsi="Arial" w:cs="Arial"/>
        </w:rPr>
        <w:t xml:space="preserve">2011 </w:t>
      </w:r>
      <w:r>
        <w:rPr>
          <w:rFonts w:ascii="Arial" w:hAnsi="Arial" w:cs="Arial"/>
        </w:rPr>
        <w:t>budget process?</w:t>
      </w:r>
    </w:p>
    <w:p w:rsidR="0001048C" w:rsidRDefault="0001048C" w:rsidP="00CA52D7">
      <w:pPr>
        <w:spacing w:line="480" w:lineRule="atLeast"/>
        <w:ind w:left="720" w:hanging="720"/>
        <w:rPr>
          <w:rFonts w:ascii="Arial" w:hAnsi="Arial" w:cs="Arial"/>
        </w:rPr>
      </w:pPr>
      <w:r>
        <w:rPr>
          <w:rFonts w:ascii="Arial" w:hAnsi="Arial" w:cs="Arial"/>
        </w:rPr>
        <w:t>A.</w:t>
      </w:r>
      <w:r>
        <w:rPr>
          <w:rFonts w:ascii="Arial" w:hAnsi="Arial" w:cs="Arial"/>
        </w:rPr>
        <w:tab/>
        <w:t xml:space="preserve">Absolutely not.  A well maintained system such as Gulf’s can forego some scheduled maintenance for a limited period of time without a severe risk of adverse consequences.  However, it cannot forego scheduled maintenance over an extended period of time without predictable adverse consequences in unit performance, system reliability and </w:t>
      </w:r>
      <w:r w:rsidR="001311A3">
        <w:rPr>
          <w:rFonts w:ascii="Arial" w:hAnsi="Arial" w:cs="Arial"/>
        </w:rPr>
        <w:t xml:space="preserve">ultimately </w:t>
      </w:r>
      <w:r>
        <w:rPr>
          <w:rFonts w:ascii="Arial" w:hAnsi="Arial" w:cs="Arial"/>
        </w:rPr>
        <w:t xml:space="preserve">customer satisfaction.  Gulf has no prudent choice other than to increase Production </w:t>
      </w:r>
      <w:r w:rsidR="00125778">
        <w:rPr>
          <w:rFonts w:ascii="Arial" w:hAnsi="Arial" w:cs="Arial"/>
        </w:rPr>
        <w:t>O&amp;M</w:t>
      </w:r>
      <w:r>
        <w:rPr>
          <w:rFonts w:ascii="Arial" w:hAnsi="Arial" w:cs="Arial"/>
        </w:rPr>
        <w:t xml:space="preserve"> expenses to avoid these adverse consequences.  Continued operation at these levels of Production </w:t>
      </w:r>
      <w:r w:rsidR="00125778">
        <w:rPr>
          <w:rFonts w:ascii="Arial" w:hAnsi="Arial" w:cs="Arial"/>
        </w:rPr>
        <w:t>O&amp;M</w:t>
      </w:r>
      <w:r>
        <w:rPr>
          <w:rFonts w:ascii="Arial" w:hAnsi="Arial" w:cs="Arial"/>
        </w:rPr>
        <w:t xml:space="preserve"> is simply too risky for our customers.</w:t>
      </w:r>
      <w:r w:rsidR="00A73BA6">
        <w:rPr>
          <w:rFonts w:ascii="Arial" w:hAnsi="Arial" w:cs="Arial"/>
        </w:rPr>
        <w:t xml:space="preserve"> </w:t>
      </w:r>
      <w:r>
        <w:rPr>
          <w:rFonts w:ascii="Arial" w:hAnsi="Arial" w:cs="Arial"/>
        </w:rPr>
        <w:t xml:space="preserve"> It is time to increase Gulf’s Production </w:t>
      </w:r>
      <w:r w:rsidR="00125778">
        <w:rPr>
          <w:rFonts w:ascii="Arial" w:hAnsi="Arial" w:cs="Arial"/>
        </w:rPr>
        <w:t>O&amp;M</w:t>
      </w:r>
      <w:r>
        <w:rPr>
          <w:rFonts w:ascii="Arial" w:hAnsi="Arial" w:cs="Arial"/>
        </w:rPr>
        <w:t xml:space="preserve"> expenses and recognize those levels on a going forward basis.</w:t>
      </w:r>
    </w:p>
    <w:p w:rsidR="007976E3" w:rsidRDefault="007976E3" w:rsidP="00CA52D7">
      <w:pPr>
        <w:spacing w:line="480" w:lineRule="atLeast"/>
        <w:ind w:left="720" w:hanging="720"/>
        <w:rPr>
          <w:rFonts w:ascii="Arial" w:hAnsi="Arial" w:cs="Arial"/>
        </w:rPr>
      </w:pPr>
    </w:p>
    <w:p w:rsidR="007976E3" w:rsidRDefault="007976E3" w:rsidP="00CA52D7">
      <w:pPr>
        <w:spacing w:line="480" w:lineRule="atLeast"/>
        <w:ind w:left="720" w:hanging="720"/>
        <w:rPr>
          <w:rFonts w:ascii="Arial" w:hAnsi="Arial" w:cs="Arial"/>
        </w:rPr>
      </w:pPr>
    </w:p>
    <w:p w:rsidR="007976E3" w:rsidRDefault="007976E3" w:rsidP="00CA52D7">
      <w:pPr>
        <w:spacing w:line="480" w:lineRule="atLeast"/>
        <w:ind w:left="720" w:hanging="720"/>
        <w:rPr>
          <w:rFonts w:ascii="Arial" w:hAnsi="Arial" w:cs="Arial"/>
        </w:rPr>
      </w:pPr>
    </w:p>
    <w:p w:rsidR="0001048C" w:rsidRDefault="0001048C" w:rsidP="00CA52D7">
      <w:pPr>
        <w:spacing w:line="480" w:lineRule="atLeast"/>
        <w:ind w:left="720" w:hanging="720"/>
        <w:rPr>
          <w:rFonts w:ascii="Arial" w:hAnsi="Arial" w:cs="Arial"/>
        </w:rPr>
      </w:pPr>
      <w:r>
        <w:rPr>
          <w:rFonts w:ascii="Arial" w:hAnsi="Arial" w:cs="Arial"/>
        </w:rPr>
        <w:lastRenderedPageBreak/>
        <w:t>Q.</w:t>
      </w:r>
      <w:r>
        <w:rPr>
          <w:rFonts w:ascii="Arial" w:hAnsi="Arial" w:cs="Arial"/>
        </w:rPr>
        <w:tab/>
        <w:t xml:space="preserve">Mr. Grove, the Commission has historically employed an </w:t>
      </w:r>
      <w:r w:rsidR="00125778">
        <w:rPr>
          <w:rFonts w:ascii="Arial" w:hAnsi="Arial" w:cs="Arial"/>
        </w:rPr>
        <w:t>O&amp;M</w:t>
      </w:r>
      <w:r>
        <w:rPr>
          <w:rFonts w:ascii="Arial" w:hAnsi="Arial" w:cs="Arial"/>
        </w:rPr>
        <w:t xml:space="preserve"> benchmark calculation in base rate proceedings.  How does Gulf’s 2012 Production </w:t>
      </w:r>
      <w:r w:rsidR="00125778">
        <w:rPr>
          <w:rFonts w:ascii="Arial" w:hAnsi="Arial" w:cs="Arial"/>
        </w:rPr>
        <w:t>O&amp;M</w:t>
      </w:r>
      <w:r>
        <w:rPr>
          <w:rFonts w:ascii="Arial" w:hAnsi="Arial" w:cs="Arial"/>
        </w:rPr>
        <w:t xml:space="preserve"> expense forecast compare to the </w:t>
      </w:r>
      <w:r w:rsidR="00125778">
        <w:rPr>
          <w:rFonts w:ascii="Arial" w:hAnsi="Arial" w:cs="Arial"/>
        </w:rPr>
        <w:t>O&amp;M</w:t>
      </w:r>
      <w:r>
        <w:rPr>
          <w:rFonts w:ascii="Arial" w:hAnsi="Arial" w:cs="Arial"/>
        </w:rPr>
        <w:t xml:space="preserve"> expense benchmark?</w:t>
      </w:r>
    </w:p>
    <w:p w:rsidR="0001048C" w:rsidRDefault="0001048C" w:rsidP="00CA52D7">
      <w:pPr>
        <w:spacing w:line="480" w:lineRule="atLeast"/>
        <w:ind w:left="720" w:hanging="720"/>
        <w:rPr>
          <w:rFonts w:ascii="Arial" w:hAnsi="Arial" w:cs="Arial"/>
        </w:rPr>
      </w:pPr>
      <w:r>
        <w:rPr>
          <w:rFonts w:ascii="Arial" w:hAnsi="Arial" w:cs="Arial"/>
        </w:rPr>
        <w:t>A.</w:t>
      </w:r>
      <w:r>
        <w:rPr>
          <w:rFonts w:ascii="Arial" w:hAnsi="Arial" w:cs="Arial"/>
        </w:rPr>
        <w:tab/>
        <w:t xml:space="preserve">The </w:t>
      </w:r>
      <w:r w:rsidR="00125778">
        <w:rPr>
          <w:rFonts w:ascii="Arial" w:hAnsi="Arial" w:cs="Arial"/>
        </w:rPr>
        <w:t>O&amp;M</w:t>
      </w:r>
      <w:r>
        <w:rPr>
          <w:rFonts w:ascii="Arial" w:hAnsi="Arial" w:cs="Arial"/>
        </w:rPr>
        <w:t xml:space="preserve"> benchmark for Production is $</w:t>
      </w:r>
      <w:r w:rsidR="0025245B">
        <w:rPr>
          <w:rFonts w:ascii="Arial" w:hAnsi="Arial" w:cs="Arial"/>
        </w:rPr>
        <w:t>96,507,000</w:t>
      </w:r>
      <w:r>
        <w:rPr>
          <w:rFonts w:ascii="Arial" w:hAnsi="Arial" w:cs="Arial"/>
        </w:rPr>
        <w:t xml:space="preserve">, as provided to me by Mr. McMillan.  Gulf’s projected 2012 Production </w:t>
      </w:r>
      <w:r w:rsidR="00125778">
        <w:rPr>
          <w:rFonts w:ascii="Arial" w:hAnsi="Arial" w:cs="Arial"/>
        </w:rPr>
        <w:t>O&amp;M</w:t>
      </w:r>
      <w:r>
        <w:rPr>
          <w:rFonts w:ascii="Arial" w:hAnsi="Arial" w:cs="Arial"/>
        </w:rPr>
        <w:t xml:space="preserve"> expenses for 2012 are $110</w:t>
      </w:r>
      <w:r w:rsidR="0025245B">
        <w:rPr>
          <w:rFonts w:ascii="Arial" w:hAnsi="Arial" w:cs="Arial"/>
        </w:rPr>
        <w:t>,88</w:t>
      </w:r>
      <w:r w:rsidR="00347D64">
        <w:rPr>
          <w:rFonts w:ascii="Arial" w:hAnsi="Arial" w:cs="Arial"/>
        </w:rPr>
        <w:t>8</w:t>
      </w:r>
      <w:r w:rsidR="0025245B">
        <w:rPr>
          <w:rFonts w:ascii="Arial" w:hAnsi="Arial" w:cs="Arial"/>
        </w:rPr>
        <w:t>,000</w:t>
      </w:r>
      <w:r>
        <w:rPr>
          <w:rFonts w:ascii="Arial" w:hAnsi="Arial" w:cs="Arial"/>
        </w:rPr>
        <w:t>, which results in a benchmark variance of $14</w:t>
      </w:r>
      <w:r w:rsidR="0025245B">
        <w:rPr>
          <w:rFonts w:ascii="Arial" w:hAnsi="Arial" w:cs="Arial"/>
        </w:rPr>
        <w:t>,38</w:t>
      </w:r>
      <w:r w:rsidR="005837FF">
        <w:rPr>
          <w:rFonts w:ascii="Arial" w:hAnsi="Arial" w:cs="Arial"/>
        </w:rPr>
        <w:t>1</w:t>
      </w:r>
      <w:r w:rsidR="0025245B">
        <w:rPr>
          <w:rFonts w:ascii="Arial" w:hAnsi="Arial" w:cs="Arial"/>
        </w:rPr>
        <w:t>,000</w:t>
      </w:r>
      <w:r>
        <w:rPr>
          <w:rFonts w:ascii="Arial" w:hAnsi="Arial" w:cs="Arial"/>
        </w:rPr>
        <w:t xml:space="preserve">.  This is shown on Exhibit RWG-1, Schedule </w:t>
      </w:r>
      <w:r w:rsidR="00A736AA">
        <w:rPr>
          <w:rFonts w:ascii="Arial" w:hAnsi="Arial" w:cs="Arial"/>
        </w:rPr>
        <w:t>10</w:t>
      </w:r>
      <w:r>
        <w:rPr>
          <w:rFonts w:ascii="Arial" w:hAnsi="Arial" w:cs="Arial"/>
        </w:rPr>
        <w:t>.</w:t>
      </w:r>
    </w:p>
    <w:p w:rsidR="0001048C" w:rsidRDefault="0001048C" w:rsidP="00CA52D7">
      <w:pPr>
        <w:spacing w:line="480" w:lineRule="atLeast"/>
        <w:ind w:left="720" w:hanging="720"/>
        <w:rPr>
          <w:rFonts w:ascii="Arial" w:hAnsi="Arial" w:cs="Arial"/>
        </w:rPr>
      </w:pPr>
      <w:r>
        <w:rPr>
          <w:rFonts w:ascii="Arial" w:hAnsi="Arial" w:cs="Arial"/>
        </w:rPr>
        <w:tab/>
      </w:r>
    </w:p>
    <w:p w:rsidR="0001048C" w:rsidRDefault="0001048C" w:rsidP="00CA52D7">
      <w:pPr>
        <w:spacing w:line="480" w:lineRule="atLeast"/>
        <w:ind w:left="720" w:hanging="720"/>
        <w:rPr>
          <w:rFonts w:ascii="Arial" w:hAnsi="Arial" w:cs="Arial"/>
        </w:rPr>
      </w:pPr>
      <w:r>
        <w:rPr>
          <w:rFonts w:ascii="Arial" w:hAnsi="Arial" w:cs="Arial"/>
        </w:rPr>
        <w:t>Q.</w:t>
      </w:r>
      <w:r>
        <w:rPr>
          <w:rFonts w:ascii="Arial" w:hAnsi="Arial" w:cs="Arial"/>
        </w:rPr>
        <w:tab/>
      </w:r>
      <w:r w:rsidR="005F2CED">
        <w:rPr>
          <w:rFonts w:ascii="Arial" w:hAnsi="Arial" w:cs="Arial"/>
        </w:rPr>
        <w:t xml:space="preserve">Does </w:t>
      </w:r>
      <w:r>
        <w:rPr>
          <w:rFonts w:ascii="Arial" w:hAnsi="Arial" w:cs="Arial"/>
        </w:rPr>
        <w:t xml:space="preserve">Gulf’s </w:t>
      </w:r>
      <w:r w:rsidR="00125778">
        <w:rPr>
          <w:rFonts w:ascii="Arial" w:hAnsi="Arial" w:cs="Arial"/>
        </w:rPr>
        <w:t>O&amp;M</w:t>
      </w:r>
      <w:r>
        <w:rPr>
          <w:rFonts w:ascii="Arial" w:hAnsi="Arial" w:cs="Arial"/>
        </w:rPr>
        <w:t xml:space="preserve"> benchmark variance for 2012 undermine your conclusion that Gulf’s 2012 Production </w:t>
      </w:r>
      <w:r w:rsidR="00125778">
        <w:rPr>
          <w:rFonts w:ascii="Arial" w:hAnsi="Arial" w:cs="Arial"/>
        </w:rPr>
        <w:t>O&amp;M</w:t>
      </w:r>
      <w:r>
        <w:rPr>
          <w:rFonts w:ascii="Arial" w:hAnsi="Arial" w:cs="Arial"/>
        </w:rPr>
        <w:t xml:space="preserve"> expenses are reasonable and prudent?</w:t>
      </w:r>
    </w:p>
    <w:p w:rsidR="0001048C" w:rsidRDefault="0001048C" w:rsidP="00CA52D7">
      <w:pPr>
        <w:spacing w:line="480" w:lineRule="atLeast"/>
        <w:ind w:left="720" w:hanging="720"/>
        <w:rPr>
          <w:rFonts w:ascii="Arial" w:hAnsi="Arial" w:cs="Arial"/>
        </w:rPr>
      </w:pPr>
      <w:r>
        <w:rPr>
          <w:rFonts w:ascii="Arial" w:hAnsi="Arial" w:cs="Arial"/>
        </w:rPr>
        <w:t>A.</w:t>
      </w:r>
      <w:r>
        <w:rPr>
          <w:rFonts w:ascii="Arial" w:hAnsi="Arial" w:cs="Arial"/>
        </w:rPr>
        <w:tab/>
      </w:r>
      <w:r w:rsidR="005F2CED">
        <w:rPr>
          <w:rFonts w:ascii="Arial" w:hAnsi="Arial" w:cs="Arial"/>
        </w:rPr>
        <w:t>No</w:t>
      </w:r>
      <w:r>
        <w:rPr>
          <w:rFonts w:ascii="Arial" w:hAnsi="Arial" w:cs="Arial"/>
        </w:rPr>
        <w:t xml:space="preserve">.  The </w:t>
      </w:r>
      <w:r w:rsidR="00125778">
        <w:rPr>
          <w:rFonts w:ascii="Arial" w:hAnsi="Arial" w:cs="Arial"/>
        </w:rPr>
        <w:t>O&amp;M</w:t>
      </w:r>
      <w:r>
        <w:rPr>
          <w:rFonts w:ascii="Arial" w:hAnsi="Arial" w:cs="Arial"/>
        </w:rPr>
        <w:t xml:space="preserve"> benchmark has never been</w:t>
      </w:r>
      <w:r w:rsidR="005F2CED">
        <w:rPr>
          <w:rFonts w:ascii="Arial" w:hAnsi="Arial" w:cs="Arial"/>
        </w:rPr>
        <w:t>,</w:t>
      </w:r>
      <w:r>
        <w:rPr>
          <w:rFonts w:ascii="Arial" w:hAnsi="Arial" w:cs="Arial"/>
        </w:rPr>
        <w:t xml:space="preserve"> nor is it meant to be</w:t>
      </w:r>
      <w:r w:rsidR="005F2CED">
        <w:rPr>
          <w:rFonts w:ascii="Arial" w:hAnsi="Arial" w:cs="Arial"/>
        </w:rPr>
        <w:t>,</w:t>
      </w:r>
      <w:r>
        <w:rPr>
          <w:rFonts w:ascii="Arial" w:hAnsi="Arial" w:cs="Arial"/>
        </w:rPr>
        <w:t xml:space="preserve"> a budgeting tool.  It is a </w:t>
      </w:r>
      <w:r w:rsidR="00B01B67">
        <w:rPr>
          <w:rFonts w:ascii="Arial" w:hAnsi="Arial" w:cs="Arial"/>
        </w:rPr>
        <w:t xml:space="preserve">regulatory </w:t>
      </w:r>
      <w:r w:rsidR="008E6142">
        <w:rPr>
          <w:rFonts w:ascii="Arial" w:hAnsi="Arial" w:cs="Arial"/>
        </w:rPr>
        <w:t>mechanism</w:t>
      </w:r>
      <w:r>
        <w:rPr>
          <w:rFonts w:ascii="Arial" w:hAnsi="Arial" w:cs="Arial"/>
        </w:rPr>
        <w:t xml:space="preserve"> used to provide a reference point to </w:t>
      </w:r>
      <w:r w:rsidR="005F2CED">
        <w:rPr>
          <w:rFonts w:ascii="Arial" w:hAnsi="Arial" w:cs="Arial"/>
        </w:rPr>
        <w:t xml:space="preserve">reflect </w:t>
      </w:r>
      <w:r>
        <w:rPr>
          <w:rFonts w:ascii="Arial" w:hAnsi="Arial" w:cs="Arial"/>
        </w:rPr>
        <w:t xml:space="preserve">CPI growth between rate cases.  </w:t>
      </w:r>
      <w:r w:rsidR="00021002">
        <w:rPr>
          <w:rFonts w:ascii="Arial" w:hAnsi="Arial" w:cs="Arial"/>
        </w:rPr>
        <w:t>As discussed by Mr.</w:t>
      </w:r>
      <w:r w:rsidR="003F2956">
        <w:rPr>
          <w:rFonts w:ascii="Arial" w:hAnsi="Arial" w:cs="Arial"/>
        </w:rPr>
        <w:t> </w:t>
      </w:r>
      <w:r w:rsidR="007F6961">
        <w:rPr>
          <w:rFonts w:ascii="Arial" w:hAnsi="Arial" w:cs="Arial"/>
        </w:rPr>
        <w:t>McMillan, b</w:t>
      </w:r>
      <w:r w:rsidR="00021002">
        <w:rPr>
          <w:rFonts w:ascii="Arial" w:hAnsi="Arial" w:cs="Arial"/>
        </w:rPr>
        <w:t xml:space="preserve">enchmark variations may be explained by a variety of different factors.  For example, an </w:t>
      </w:r>
      <w:r w:rsidR="00125778">
        <w:rPr>
          <w:rFonts w:ascii="Arial" w:hAnsi="Arial" w:cs="Arial"/>
        </w:rPr>
        <w:t>O&amp;M</w:t>
      </w:r>
      <w:r w:rsidR="00021002">
        <w:rPr>
          <w:rFonts w:ascii="Arial" w:hAnsi="Arial" w:cs="Arial"/>
        </w:rPr>
        <w:t xml:space="preserve"> increase due to the cost of compliance with a new regulatory requirement would be totally unrelated to inflation. </w:t>
      </w:r>
      <w:r w:rsidR="003F2956">
        <w:rPr>
          <w:rFonts w:ascii="Arial" w:hAnsi="Arial" w:cs="Arial"/>
        </w:rPr>
        <w:t xml:space="preserve"> </w:t>
      </w:r>
      <w:r>
        <w:rPr>
          <w:rFonts w:ascii="Arial" w:hAnsi="Arial" w:cs="Arial"/>
        </w:rPr>
        <w:t xml:space="preserve">Gulf’s projected 2012 Production </w:t>
      </w:r>
      <w:r w:rsidR="00125778">
        <w:rPr>
          <w:rFonts w:ascii="Arial" w:hAnsi="Arial" w:cs="Arial"/>
        </w:rPr>
        <w:t>O&amp;M</w:t>
      </w:r>
      <w:r>
        <w:rPr>
          <w:rFonts w:ascii="Arial" w:hAnsi="Arial" w:cs="Arial"/>
        </w:rPr>
        <w:t xml:space="preserve"> budget is the result of a sophisticated and robust budgeting process, and it is that process that assures that those projected expenses are reasonable and prudent.  Indeed, that process has been used to justify Gulf’s entire Production </w:t>
      </w:r>
      <w:r w:rsidR="00125778">
        <w:rPr>
          <w:rFonts w:ascii="Arial" w:hAnsi="Arial" w:cs="Arial"/>
        </w:rPr>
        <w:t>O&amp;M</w:t>
      </w:r>
      <w:r>
        <w:rPr>
          <w:rFonts w:ascii="Arial" w:hAnsi="Arial" w:cs="Arial"/>
        </w:rPr>
        <w:t xml:space="preserve"> budget, not just the </w:t>
      </w:r>
      <w:r w:rsidR="00125778">
        <w:rPr>
          <w:rFonts w:ascii="Arial" w:hAnsi="Arial" w:cs="Arial"/>
        </w:rPr>
        <w:t>O&amp;M</w:t>
      </w:r>
      <w:r>
        <w:rPr>
          <w:rFonts w:ascii="Arial" w:hAnsi="Arial" w:cs="Arial"/>
        </w:rPr>
        <w:t xml:space="preserve"> benchmark variance.</w:t>
      </w:r>
    </w:p>
    <w:p w:rsidR="0001048C" w:rsidRDefault="0001048C" w:rsidP="00CA52D7">
      <w:pPr>
        <w:spacing w:line="480" w:lineRule="atLeast"/>
        <w:ind w:left="720" w:hanging="720"/>
        <w:rPr>
          <w:rFonts w:ascii="Arial" w:hAnsi="Arial" w:cs="Arial"/>
        </w:rPr>
      </w:pPr>
    </w:p>
    <w:p w:rsidR="0001048C" w:rsidRDefault="0001048C" w:rsidP="00CA52D7">
      <w:pPr>
        <w:spacing w:line="480" w:lineRule="atLeast"/>
        <w:ind w:left="720" w:hanging="720"/>
        <w:rPr>
          <w:rFonts w:ascii="Arial" w:hAnsi="Arial" w:cs="Arial"/>
        </w:rPr>
      </w:pPr>
      <w:r>
        <w:rPr>
          <w:rFonts w:ascii="Arial" w:hAnsi="Arial" w:cs="Arial"/>
        </w:rPr>
        <w:t xml:space="preserve">Q.  </w:t>
      </w:r>
      <w:r>
        <w:rPr>
          <w:rFonts w:ascii="Arial" w:hAnsi="Arial" w:cs="Arial"/>
        </w:rPr>
        <w:tab/>
        <w:t>Please break down the $14</w:t>
      </w:r>
      <w:r w:rsidR="0025245B">
        <w:rPr>
          <w:rFonts w:ascii="Arial" w:hAnsi="Arial" w:cs="Arial"/>
        </w:rPr>
        <w:t>,38</w:t>
      </w:r>
      <w:r w:rsidR="00566A3D">
        <w:rPr>
          <w:rFonts w:ascii="Arial" w:hAnsi="Arial" w:cs="Arial"/>
        </w:rPr>
        <w:t>1</w:t>
      </w:r>
      <w:r w:rsidR="0025245B">
        <w:rPr>
          <w:rFonts w:ascii="Arial" w:hAnsi="Arial" w:cs="Arial"/>
        </w:rPr>
        <w:t>,000</w:t>
      </w:r>
      <w:r>
        <w:rPr>
          <w:rFonts w:ascii="Arial" w:hAnsi="Arial" w:cs="Arial"/>
        </w:rPr>
        <w:t xml:space="preserve"> Production </w:t>
      </w:r>
      <w:r w:rsidR="007F6961">
        <w:rPr>
          <w:rFonts w:ascii="Arial" w:hAnsi="Arial" w:cs="Arial"/>
        </w:rPr>
        <w:t>b</w:t>
      </w:r>
      <w:r>
        <w:rPr>
          <w:rFonts w:ascii="Arial" w:hAnsi="Arial" w:cs="Arial"/>
        </w:rPr>
        <w:t>enchmark variance into Production Steam, Production Other, and Production Other Power Supply.</w:t>
      </w:r>
    </w:p>
    <w:p w:rsidR="0001048C" w:rsidRDefault="0001048C" w:rsidP="00CA52D7">
      <w:pPr>
        <w:spacing w:line="480" w:lineRule="atLeast"/>
        <w:ind w:left="720" w:hanging="720"/>
        <w:rPr>
          <w:rFonts w:ascii="Arial" w:hAnsi="Arial" w:cs="Arial"/>
        </w:rPr>
      </w:pPr>
      <w:r>
        <w:rPr>
          <w:rFonts w:ascii="Arial" w:hAnsi="Arial" w:cs="Arial"/>
        </w:rPr>
        <w:lastRenderedPageBreak/>
        <w:t xml:space="preserve">A. </w:t>
      </w:r>
      <w:r>
        <w:rPr>
          <w:rFonts w:ascii="Arial" w:hAnsi="Arial" w:cs="Arial"/>
        </w:rPr>
        <w:tab/>
        <w:t xml:space="preserve">As shown on Exhibit RWG-1, Schedule </w:t>
      </w:r>
      <w:r w:rsidR="00DA6B0A">
        <w:rPr>
          <w:rFonts w:ascii="Arial" w:hAnsi="Arial" w:cs="Arial"/>
        </w:rPr>
        <w:t>10</w:t>
      </w:r>
      <w:r>
        <w:rPr>
          <w:rFonts w:ascii="Arial" w:hAnsi="Arial" w:cs="Arial"/>
        </w:rPr>
        <w:t>, Production Steam is $</w:t>
      </w:r>
      <w:r w:rsidR="0025245B">
        <w:rPr>
          <w:rFonts w:ascii="Arial" w:hAnsi="Arial" w:cs="Arial"/>
        </w:rPr>
        <w:t>9,96</w:t>
      </w:r>
      <w:r w:rsidR="005837FF">
        <w:rPr>
          <w:rFonts w:ascii="Arial" w:hAnsi="Arial" w:cs="Arial"/>
        </w:rPr>
        <w:t>5</w:t>
      </w:r>
      <w:r w:rsidR="0025245B">
        <w:rPr>
          <w:rFonts w:ascii="Arial" w:hAnsi="Arial" w:cs="Arial"/>
        </w:rPr>
        <w:t>,000</w:t>
      </w:r>
      <w:r>
        <w:rPr>
          <w:rFonts w:ascii="Arial" w:hAnsi="Arial" w:cs="Arial"/>
        </w:rPr>
        <w:t xml:space="preserve"> over the benchmark, Production Other is $2</w:t>
      </w:r>
      <w:r w:rsidR="0025245B">
        <w:rPr>
          <w:rFonts w:ascii="Arial" w:hAnsi="Arial" w:cs="Arial"/>
        </w:rPr>
        <w:t>,940,000</w:t>
      </w:r>
      <w:r>
        <w:rPr>
          <w:rFonts w:ascii="Arial" w:hAnsi="Arial" w:cs="Arial"/>
        </w:rPr>
        <w:t xml:space="preserve"> over the benchmark and Production Other Power Supply is $1</w:t>
      </w:r>
      <w:r w:rsidR="0025245B">
        <w:rPr>
          <w:rFonts w:ascii="Arial" w:hAnsi="Arial" w:cs="Arial"/>
        </w:rPr>
        <w:t>,476,000</w:t>
      </w:r>
      <w:r>
        <w:rPr>
          <w:rFonts w:ascii="Arial" w:hAnsi="Arial" w:cs="Arial"/>
        </w:rPr>
        <w:t xml:space="preserve"> over the benchmark.</w:t>
      </w:r>
    </w:p>
    <w:p w:rsidR="0001048C" w:rsidRDefault="0001048C" w:rsidP="00CA52D7">
      <w:pPr>
        <w:spacing w:line="480" w:lineRule="atLeast"/>
        <w:ind w:left="720" w:hanging="720"/>
        <w:rPr>
          <w:rFonts w:ascii="Arial" w:hAnsi="Arial" w:cs="Arial"/>
        </w:rPr>
      </w:pPr>
    </w:p>
    <w:p w:rsidR="0001048C" w:rsidRDefault="0001048C" w:rsidP="00CA52D7">
      <w:pPr>
        <w:spacing w:line="480" w:lineRule="atLeast"/>
        <w:ind w:left="720" w:hanging="720"/>
        <w:rPr>
          <w:rFonts w:ascii="Arial" w:hAnsi="Arial" w:cs="Arial"/>
        </w:rPr>
      </w:pPr>
      <w:r>
        <w:rPr>
          <w:rFonts w:ascii="Arial" w:hAnsi="Arial" w:cs="Arial"/>
        </w:rPr>
        <w:t>Q.</w:t>
      </w:r>
      <w:r>
        <w:rPr>
          <w:rFonts w:ascii="Arial" w:hAnsi="Arial" w:cs="Arial"/>
        </w:rPr>
        <w:tab/>
        <w:t>Please justify Gulf’s $</w:t>
      </w:r>
      <w:r w:rsidR="0025245B">
        <w:rPr>
          <w:rFonts w:ascii="Arial" w:hAnsi="Arial" w:cs="Arial"/>
        </w:rPr>
        <w:t>9,96</w:t>
      </w:r>
      <w:r w:rsidR="005837FF">
        <w:rPr>
          <w:rFonts w:ascii="Arial" w:hAnsi="Arial" w:cs="Arial"/>
        </w:rPr>
        <w:t>5</w:t>
      </w:r>
      <w:r w:rsidR="0025245B">
        <w:rPr>
          <w:rFonts w:ascii="Arial" w:hAnsi="Arial" w:cs="Arial"/>
        </w:rPr>
        <w:t>,000</w:t>
      </w:r>
      <w:r>
        <w:rPr>
          <w:rFonts w:ascii="Arial" w:hAnsi="Arial" w:cs="Arial"/>
        </w:rPr>
        <w:t xml:space="preserve"> Production Steam </w:t>
      </w:r>
      <w:r w:rsidR="00125778">
        <w:rPr>
          <w:rFonts w:ascii="Arial" w:hAnsi="Arial" w:cs="Arial"/>
        </w:rPr>
        <w:t>O&amp;M</w:t>
      </w:r>
      <w:r>
        <w:rPr>
          <w:rFonts w:ascii="Arial" w:hAnsi="Arial" w:cs="Arial"/>
        </w:rPr>
        <w:t xml:space="preserve"> benchmark variance.</w:t>
      </w:r>
    </w:p>
    <w:p w:rsidR="0001048C" w:rsidRDefault="0001048C" w:rsidP="00CA52D7">
      <w:pPr>
        <w:spacing w:line="480" w:lineRule="atLeast"/>
        <w:ind w:left="720" w:hanging="720"/>
        <w:rPr>
          <w:rFonts w:ascii="Arial" w:hAnsi="Arial" w:cs="Arial"/>
        </w:rPr>
      </w:pPr>
      <w:r>
        <w:rPr>
          <w:rFonts w:ascii="Arial" w:hAnsi="Arial" w:cs="Arial"/>
        </w:rPr>
        <w:t>A.</w:t>
      </w:r>
      <w:r>
        <w:rPr>
          <w:rFonts w:ascii="Arial" w:hAnsi="Arial" w:cs="Arial"/>
        </w:rPr>
        <w:tab/>
        <w:t xml:space="preserve">Gulf’s Production Steam </w:t>
      </w:r>
      <w:r w:rsidR="00125778">
        <w:rPr>
          <w:rFonts w:ascii="Arial" w:hAnsi="Arial" w:cs="Arial"/>
        </w:rPr>
        <w:t>O&amp;M</w:t>
      </w:r>
      <w:r>
        <w:rPr>
          <w:rFonts w:ascii="Arial" w:hAnsi="Arial" w:cs="Arial"/>
        </w:rPr>
        <w:t xml:space="preserve"> benchmark variance justification consists of two general </w:t>
      </w:r>
      <w:r w:rsidR="005F2CED">
        <w:rPr>
          <w:rFonts w:ascii="Arial" w:hAnsi="Arial" w:cs="Arial"/>
        </w:rPr>
        <w:t>categories</w:t>
      </w:r>
      <w:r>
        <w:rPr>
          <w:rFonts w:ascii="Arial" w:hAnsi="Arial" w:cs="Arial"/>
        </w:rPr>
        <w:t xml:space="preserve">.  First, there </w:t>
      </w:r>
      <w:r w:rsidR="005F2CED">
        <w:rPr>
          <w:rFonts w:ascii="Arial" w:hAnsi="Arial" w:cs="Arial"/>
        </w:rPr>
        <w:t xml:space="preserve">are certain </w:t>
      </w:r>
      <w:r>
        <w:rPr>
          <w:rFonts w:ascii="Arial" w:hAnsi="Arial" w:cs="Arial"/>
        </w:rPr>
        <w:t xml:space="preserve">Production Steam </w:t>
      </w:r>
      <w:r w:rsidR="00125778">
        <w:rPr>
          <w:rFonts w:ascii="Arial" w:hAnsi="Arial" w:cs="Arial"/>
        </w:rPr>
        <w:t>O&amp;M</w:t>
      </w:r>
      <w:r>
        <w:rPr>
          <w:rFonts w:ascii="Arial" w:hAnsi="Arial" w:cs="Arial"/>
        </w:rPr>
        <w:t xml:space="preserve"> expenses in the 2012 test period that were not </w:t>
      </w:r>
      <w:r w:rsidR="005F2CED">
        <w:rPr>
          <w:rFonts w:ascii="Arial" w:hAnsi="Arial" w:cs="Arial"/>
        </w:rPr>
        <w:t xml:space="preserve">included </w:t>
      </w:r>
      <w:r>
        <w:rPr>
          <w:rFonts w:ascii="Arial" w:hAnsi="Arial" w:cs="Arial"/>
        </w:rPr>
        <w:t xml:space="preserve">in the </w:t>
      </w:r>
      <w:r w:rsidR="005F2CED">
        <w:rPr>
          <w:rFonts w:ascii="Arial" w:hAnsi="Arial" w:cs="Arial"/>
        </w:rPr>
        <w:t>test year of Gulf’s last rate case; therefore, these costs</w:t>
      </w:r>
      <w:r>
        <w:rPr>
          <w:rFonts w:ascii="Arial" w:hAnsi="Arial" w:cs="Arial"/>
        </w:rPr>
        <w:t xml:space="preserve"> are not captured by the </w:t>
      </w:r>
      <w:r w:rsidR="00125778">
        <w:rPr>
          <w:rFonts w:ascii="Arial" w:hAnsi="Arial" w:cs="Arial"/>
        </w:rPr>
        <w:t>O&amp;M</w:t>
      </w:r>
      <w:r>
        <w:rPr>
          <w:rFonts w:ascii="Arial" w:hAnsi="Arial" w:cs="Arial"/>
        </w:rPr>
        <w:t xml:space="preserve"> benchmark calculation.  These expenses total $3</w:t>
      </w:r>
      <w:r w:rsidR="0025245B">
        <w:rPr>
          <w:rFonts w:ascii="Arial" w:hAnsi="Arial" w:cs="Arial"/>
        </w:rPr>
        <w:t>,5</w:t>
      </w:r>
      <w:r w:rsidR="00DA6B0A">
        <w:rPr>
          <w:rFonts w:ascii="Arial" w:hAnsi="Arial" w:cs="Arial"/>
        </w:rPr>
        <w:t>59</w:t>
      </w:r>
      <w:r w:rsidR="0025245B">
        <w:rPr>
          <w:rFonts w:ascii="Arial" w:hAnsi="Arial" w:cs="Arial"/>
        </w:rPr>
        <w:t>,000</w:t>
      </w:r>
      <w:r w:rsidR="00ED2A2D">
        <w:rPr>
          <w:rFonts w:ascii="Arial" w:hAnsi="Arial" w:cs="Arial"/>
        </w:rPr>
        <w:t>.</w:t>
      </w:r>
      <w:r>
        <w:rPr>
          <w:rFonts w:ascii="Arial" w:hAnsi="Arial" w:cs="Arial"/>
        </w:rPr>
        <w:t xml:space="preserve">  Second, certain Production Steam expenses have grown faster than inflation since Gulf’s last rate case.  This growth is explained both by increased scope of work and underlying costs that have risen faster than inflation as measured by CPI.  This second group of Steam Production </w:t>
      </w:r>
      <w:r w:rsidR="00125778">
        <w:rPr>
          <w:rFonts w:ascii="Arial" w:hAnsi="Arial" w:cs="Arial"/>
        </w:rPr>
        <w:t>O&amp;M</w:t>
      </w:r>
      <w:r>
        <w:rPr>
          <w:rFonts w:ascii="Arial" w:hAnsi="Arial" w:cs="Arial"/>
        </w:rPr>
        <w:t xml:space="preserve"> expenses totals $</w:t>
      </w:r>
      <w:r w:rsidR="0025245B">
        <w:rPr>
          <w:rFonts w:ascii="Arial" w:hAnsi="Arial" w:cs="Arial"/>
        </w:rPr>
        <w:t>7,</w:t>
      </w:r>
      <w:r w:rsidR="007735D9">
        <w:rPr>
          <w:rFonts w:ascii="Arial" w:hAnsi="Arial" w:cs="Arial"/>
        </w:rPr>
        <w:t>565</w:t>
      </w:r>
      <w:r w:rsidR="0025245B">
        <w:rPr>
          <w:rFonts w:ascii="Arial" w:hAnsi="Arial" w:cs="Arial"/>
        </w:rPr>
        <w:t>,000</w:t>
      </w:r>
      <w:r>
        <w:rPr>
          <w:rFonts w:ascii="Arial" w:hAnsi="Arial" w:cs="Arial"/>
        </w:rPr>
        <w:t xml:space="preserve">.  </w:t>
      </w:r>
    </w:p>
    <w:p w:rsidR="0001048C" w:rsidRDefault="0001048C" w:rsidP="00CA52D7">
      <w:pPr>
        <w:spacing w:line="480" w:lineRule="atLeast"/>
        <w:ind w:left="720" w:hanging="720"/>
        <w:rPr>
          <w:rFonts w:ascii="Arial" w:hAnsi="Arial" w:cs="Arial"/>
        </w:rPr>
      </w:pPr>
    </w:p>
    <w:p w:rsidR="0001048C" w:rsidRDefault="0001048C" w:rsidP="00CA52D7">
      <w:pPr>
        <w:spacing w:line="480" w:lineRule="atLeast"/>
        <w:ind w:left="720" w:hanging="720"/>
        <w:rPr>
          <w:rFonts w:ascii="Arial" w:hAnsi="Arial" w:cs="Arial"/>
        </w:rPr>
      </w:pPr>
      <w:r>
        <w:rPr>
          <w:rFonts w:ascii="Arial" w:hAnsi="Arial" w:cs="Arial"/>
        </w:rPr>
        <w:t>Q.</w:t>
      </w:r>
      <w:r>
        <w:rPr>
          <w:rFonts w:ascii="Arial" w:hAnsi="Arial" w:cs="Arial"/>
        </w:rPr>
        <w:tab/>
        <w:t>Please justify the $3</w:t>
      </w:r>
      <w:r w:rsidR="0025245B">
        <w:rPr>
          <w:rFonts w:ascii="Arial" w:hAnsi="Arial" w:cs="Arial"/>
        </w:rPr>
        <w:t>,</w:t>
      </w:r>
      <w:r w:rsidR="00DA6B0A">
        <w:rPr>
          <w:rFonts w:ascii="Arial" w:hAnsi="Arial" w:cs="Arial"/>
        </w:rPr>
        <w:t>559</w:t>
      </w:r>
      <w:r w:rsidR="0025245B">
        <w:rPr>
          <w:rFonts w:ascii="Arial" w:hAnsi="Arial" w:cs="Arial"/>
        </w:rPr>
        <w:t>,000</w:t>
      </w:r>
      <w:r>
        <w:rPr>
          <w:rFonts w:ascii="Arial" w:hAnsi="Arial" w:cs="Arial"/>
        </w:rPr>
        <w:t xml:space="preserve"> of Production Steam </w:t>
      </w:r>
      <w:r w:rsidR="00125778">
        <w:rPr>
          <w:rFonts w:ascii="Arial" w:hAnsi="Arial" w:cs="Arial"/>
        </w:rPr>
        <w:t>O&amp;M</w:t>
      </w:r>
      <w:r>
        <w:rPr>
          <w:rFonts w:ascii="Arial" w:hAnsi="Arial" w:cs="Arial"/>
        </w:rPr>
        <w:t xml:space="preserve"> expenses that are new or incremental and </w:t>
      </w:r>
      <w:r w:rsidR="005F2CED">
        <w:rPr>
          <w:rFonts w:ascii="Arial" w:hAnsi="Arial" w:cs="Arial"/>
        </w:rPr>
        <w:t>therefore</w:t>
      </w:r>
      <w:r>
        <w:rPr>
          <w:rFonts w:ascii="Arial" w:hAnsi="Arial" w:cs="Arial"/>
        </w:rPr>
        <w:t xml:space="preserve"> not captured in the </w:t>
      </w:r>
      <w:r w:rsidR="00125778">
        <w:rPr>
          <w:rFonts w:ascii="Arial" w:hAnsi="Arial" w:cs="Arial"/>
        </w:rPr>
        <w:t>O&amp;M</w:t>
      </w:r>
      <w:r>
        <w:rPr>
          <w:rFonts w:ascii="Arial" w:hAnsi="Arial" w:cs="Arial"/>
        </w:rPr>
        <w:t xml:space="preserve"> benchmark calculation.</w:t>
      </w:r>
    </w:p>
    <w:p w:rsidR="0001048C" w:rsidRDefault="0001048C" w:rsidP="00CA52D7">
      <w:pPr>
        <w:spacing w:line="480" w:lineRule="atLeast"/>
        <w:ind w:left="720" w:hanging="720"/>
        <w:rPr>
          <w:rFonts w:ascii="Arial" w:hAnsi="Arial" w:cs="Arial"/>
        </w:rPr>
      </w:pPr>
      <w:r>
        <w:rPr>
          <w:rFonts w:ascii="Arial" w:hAnsi="Arial" w:cs="Arial"/>
        </w:rPr>
        <w:t>A.</w:t>
      </w:r>
      <w:r>
        <w:rPr>
          <w:rFonts w:ascii="Arial" w:hAnsi="Arial" w:cs="Arial"/>
        </w:rPr>
        <w:tab/>
        <w:t xml:space="preserve">None of the following Production Steam </w:t>
      </w:r>
      <w:r w:rsidR="00125778">
        <w:rPr>
          <w:rFonts w:ascii="Arial" w:hAnsi="Arial" w:cs="Arial"/>
        </w:rPr>
        <w:t>O&amp;M</w:t>
      </w:r>
      <w:r>
        <w:rPr>
          <w:rFonts w:ascii="Arial" w:hAnsi="Arial" w:cs="Arial"/>
        </w:rPr>
        <w:t xml:space="preserve"> expenses projected for 2012 were </w:t>
      </w:r>
      <w:r w:rsidR="005F2CED">
        <w:rPr>
          <w:rFonts w:ascii="Arial" w:hAnsi="Arial" w:cs="Arial"/>
        </w:rPr>
        <w:t xml:space="preserve">included </w:t>
      </w:r>
      <w:r>
        <w:rPr>
          <w:rFonts w:ascii="Arial" w:hAnsi="Arial" w:cs="Arial"/>
        </w:rPr>
        <w:t xml:space="preserve">in the Steam Production </w:t>
      </w:r>
      <w:r w:rsidR="00125778">
        <w:rPr>
          <w:rFonts w:ascii="Arial" w:hAnsi="Arial" w:cs="Arial"/>
        </w:rPr>
        <w:t>O&amp;M</w:t>
      </w:r>
      <w:r>
        <w:rPr>
          <w:rFonts w:ascii="Arial" w:hAnsi="Arial" w:cs="Arial"/>
        </w:rPr>
        <w:t xml:space="preserve"> expenses allowed in Gulf’s last rate case.  Therefore, they are not captured in the </w:t>
      </w:r>
      <w:r w:rsidR="00125778">
        <w:rPr>
          <w:rFonts w:ascii="Arial" w:hAnsi="Arial" w:cs="Arial"/>
        </w:rPr>
        <w:t>O&amp;M</w:t>
      </w:r>
      <w:r>
        <w:rPr>
          <w:rFonts w:ascii="Arial" w:hAnsi="Arial" w:cs="Arial"/>
        </w:rPr>
        <w:t xml:space="preserve"> benchmark calculation.  They are all new or incremental activities, and all </w:t>
      </w:r>
      <w:r>
        <w:rPr>
          <w:rFonts w:ascii="Arial" w:hAnsi="Arial" w:cs="Arial"/>
        </w:rPr>
        <w:lastRenderedPageBreak/>
        <w:t xml:space="preserve">of them are necessary for Gulf to provide continued reliable service to </w:t>
      </w:r>
      <w:r w:rsidR="0025245B">
        <w:rPr>
          <w:rFonts w:ascii="Arial" w:hAnsi="Arial" w:cs="Arial"/>
        </w:rPr>
        <w:t xml:space="preserve">our </w:t>
      </w:r>
      <w:r>
        <w:rPr>
          <w:rFonts w:ascii="Arial" w:hAnsi="Arial" w:cs="Arial"/>
        </w:rPr>
        <w:t>customers.</w:t>
      </w:r>
    </w:p>
    <w:p w:rsidR="0001048C" w:rsidRPr="00D344B3" w:rsidRDefault="0001048C" w:rsidP="003F2956">
      <w:pPr>
        <w:pStyle w:val="ListParagraph"/>
        <w:numPr>
          <w:ilvl w:val="0"/>
          <w:numId w:val="22"/>
        </w:numPr>
        <w:tabs>
          <w:tab w:val="left" w:pos="1440"/>
          <w:tab w:val="left" w:pos="6480"/>
        </w:tabs>
        <w:spacing w:line="480" w:lineRule="atLeast"/>
        <w:ind w:left="1080" w:firstLine="0"/>
        <w:rPr>
          <w:rFonts w:ascii="Arial" w:hAnsi="Arial" w:cs="Arial"/>
        </w:rPr>
      </w:pPr>
      <w:r w:rsidRPr="00D344B3">
        <w:rPr>
          <w:rFonts w:ascii="Arial" w:hAnsi="Arial" w:cs="Arial"/>
        </w:rPr>
        <w:t>Genguard cyber security</w:t>
      </w:r>
      <w:r>
        <w:rPr>
          <w:rFonts w:ascii="Arial" w:hAnsi="Arial" w:cs="Arial"/>
        </w:rPr>
        <w:tab/>
      </w:r>
      <w:r w:rsidRPr="00D344B3">
        <w:rPr>
          <w:rFonts w:ascii="Arial" w:hAnsi="Arial" w:cs="Arial"/>
        </w:rPr>
        <w:t>$</w:t>
      </w:r>
      <w:r w:rsidR="00677E47">
        <w:rPr>
          <w:rFonts w:ascii="Arial" w:hAnsi="Arial" w:cs="Arial"/>
        </w:rPr>
        <w:t xml:space="preserve">   </w:t>
      </w:r>
      <w:r w:rsidR="0025245B">
        <w:rPr>
          <w:rFonts w:ascii="Arial" w:hAnsi="Arial" w:cs="Arial"/>
        </w:rPr>
        <w:t>550,000</w:t>
      </w:r>
    </w:p>
    <w:p w:rsidR="0001048C" w:rsidRPr="00D344B3" w:rsidRDefault="0001048C" w:rsidP="003F2956">
      <w:pPr>
        <w:pStyle w:val="ListParagraph"/>
        <w:numPr>
          <w:ilvl w:val="0"/>
          <w:numId w:val="22"/>
        </w:numPr>
        <w:tabs>
          <w:tab w:val="left" w:pos="1440"/>
          <w:tab w:val="left" w:pos="6480"/>
        </w:tabs>
        <w:spacing w:line="480" w:lineRule="atLeast"/>
        <w:ind w:left="1080" w:firstLine="0"/>
        <w:rPr>
          <w:rFonts w:ascii="Arial" w:hAnsi="Arial" w:cs="Arial"/>
        </w:rPr>
      </w:pPr>
      <w:r>
        <w:rPr>
          <w:rFonts w:ascii="Arial" w:hAnsi="Arial" w:cs="Arial"/>
        </w:rPr>
        <w:t>Research and Development</w:t>
      </w:r>
      <w:r w:rsidR="001311A3">
        <w:rPr>
          <w:rFonts w:ascii="Arial" w:hAnsi="Arial" w:cs="Arial"/>
        </w:rPr>
        <w:t xml:space="preserve"> (R&amp;D)</w:t>
      </w:r>
      <w:r w:rsidRPr="00D344B3">
        <w:rPr>
          <w:rFonts w:ascii="Arial" w:hAnsi="Arial" w:cs="Arial"/>
        </w:rPr>
        <w:tab/>
      </w:r>
      <w:r w:rsidR="00677E47">
        <w:rPr>
          <w:rFonts w:ascii="Arial" w:hAnsi="Arial" w:cs="Arial"/>
        </w:rPr>
        <w:t xml:space="preserve">     </w:t>
      </w:r>
      <w:r w:rsidR="0025245B">
        <w:rPr>
          <w:rFonts w:ascii="Arial" w:hAnsi="Arial" w:cs="Arial"/>
        </w:rPr>
        <w:t>370,000</w:t>
      </w:r>
    </w:p>
    <w:p w:rsidR="0001048C" w:rsidRPr="00D344B3" w:rsidRDefault="0001048C" w:rsidP="003F2956">
      <w:pPr>
        <w:pStyle w:val="ListParagraph"/>
        <w:numPr>
          <w:ilvl w:val="0"/>
          <w:numId w:val="22"/>
        </w:numPr>
        <w:tabs>
          <w:tab w:val="left" w:pos="1440"/>
          <w:tab w:val="left" w:pos="6480"/>
        </w:tabs>
        <w:spacing w:line="480" w:lineRule="atLeast"/>
        <w:ind w:left="1080" w:firstLine="0"/>
        <w:rPr>
          <w:rFonts w:ascii="Arial" w:hAnsi="Arial" w:cs="Arial"/>
        </w:rPr>
      </w:pPr>
      <w:r w:rsidRPr="00D344B3">
        <w:rPr>
          <w:rFonts w:ascii="Arial" w:hAnsi="Arial" w:cs="Arial"/>
        </w:rPr>
        <w:t>Renewable energy manager</w:t>
      </w:r>
      <w:r w:rsidRPr="00D344B3">
        <w:rPr>
          <w:rFonts w:ascii="Arial" w:hAnsi="Arial" w:cs="Arial"/>
        </w:rPr>
        <w:tab/>
      </w:r>
      <w:r w:rsidR="00677E47">
        <w:rPr>
          <w:rFonts w:ascii="Arial" w:hAnsi="Arial" w:cs="Arial"/>
        </w:rPr>
        <w:t xml:space="preserve">     </w:t>
      </w:r>
      <w:r w:rsidR="0025245B">
        <w:rPr>
          <w:rFonts w:ascii="Arial" w:hAnsi="Arial" w:cs="Arial"/>
        </w:rPr>
        <w:t>150,000</w:t>
      </w:r>
    </w:p>
    <w:p w:rsidR="0001048C" w:rsidRPr="00D344B3" w:rsidRDefault="00125778" w:rsidP="003F2956">
      <w:pPr>
        <w:pStyle w:val="ListParagraph"/>
        <w:numPr>
          <w:ilvl w:val="0"/>
          <w:numId w:val="22"/>
        </w:numPr>
        <w:tabs>
          <w:tab w:val="left" w:pos="1440"/>
          <w:tab w:val="left" w:pos="6480"/>
        </w:tabs>
        <w:spacing w:line="480" w:lineRule="atLeast"/>
        <w:ind w:left="1080" w:firstLine="0"/>
        <w:rPr>
          <w:rFonts w:ascii="Arial" w:hAnsi="Arial" w:cs="Arial"/>
        </w:rPr>
      </w:pPr>
      <w:r>
        <w:rPr>
          <w:rFonts w:ascii="Arial" w:hAnsi="Arial" w:cs="Arial"/>
        </w:rPr>
        <w:t>O&amp;M</w:t>
      </w:r>
      <w:r w:rsidR="00B01B67">
        <w:rPr>
          <w:rFonts w:ascii="Arial" w:hAnsi="Arial" w:cs="Arial"/>
        </w:rPr>
        <w:t xml:space="preserve"> improperly attributed to </w:t>
      </w:r>
      <w:r w:rsidR="0001048C" w:rsidRPr="00D344B3">
        <w:rPr>
          <w:rFonts w:ascii="Arial" w:hAnsi="Arial" w:cs="Arial"/>
        </w:rPr>
        <w:t>Sch</w:t>
      </w:r>
      <w:r w:rsidR="0001048C">
        <w:rPr>
          <w:rFonts w:ascii="Arial" w:hAnsi="Arial" w:cs="Arial"/>
        </w:rPr>
        <w:t xml:space="preserve">erer </w:t>
      </w:r>
      <w:r w:rsidR="00B01B67">
        <w:rPr>
          <w:rFonts w:ascii="Arial" w:hAnsi="Arial" w:cs="Arial"/>
        </w:rPr>
        <w:t>Unit 3</w:t>
      </w:r>
      <w:r w:rsidR="008E6142">
        <w:rPr>
          <w:rFonts w:ascii="Arial" w:hAnsi="Arial" w:cs="Arial"/>
        </w:rPr>
        <w:tab/>
      </w:r>
      <w:r w:rsidR="00677E47">
        <w:rPr>
          <w:rFonts w:ascii="Arial" w:hAnsi="Arial" w:cs="Arial"/>
        </w:rPr>
        <w:t xml:space="preserve">  </w:t>
      </w:r>
      <w:r w:rsidR="0025245B">
        <w:rPr>
          <w:rFonts w:ascii="Arial" w:hAnsi="Arial"/>
          <w:u w:val="single"/>
        </w:rPr>
        <w:t>2,</w:t>
      </w:r>
      <w:r w:rsidR="002815EA">
        <w:rPr>
          <w:rFonts w:ascii="Arial" w:hAnsi="Arial"/>
          <w:u w:val="single"/>
        </w:rPr>
        <w:t>4</w:t>
      </w:r>
      <w:r w:rsidR="00DA6B0A">
        <w:rPr>
          <w:rFonts w:ascii="Arial" w:hAnsi="Arial"/>
          <w:u w:val="single"/>
        </w:rPr>
        <w:t>89</w:t>
      </w:r>
      <w:r w:rsidR="0025245B">
        <w:rPr>
          <w:rFonts w:ascii="Arial" w:hAnsi="Arial"/>
          <w:u w:val="single"/>
        </w:rPr>
        <w:t>,000</w:t>
      </w:r>
    </w:p>
    <w:p w:rsidR="0001048C" w:rsidRPr="00D344B3" w:rsidRDefault="0001048C" w:rsidP="003F2956">
      <w:pPr>
        <w:pStyle w:val="ListParagraph"/>
        <w:tabs>
          <w:tab w:val="left" w:pos="1440"/>
          <w:tab w:val="left" w:pos="6480"/>
        </w:tabs>
        <w:spacing w:line="480" w:lineRule="atLeast"/>
        <w:ind w:left="1440"/>
        <w:rPr>
          <w:rFonts w:ascii="Arial" w:hAnsi="Arial" w:cs="Arial"/>
        </w:rPr>
      </w:pPr>
      <w:r w:rsidRPr="00D344B3">
        <w:rPr>
          <w:rFonts w:ascii="Arial" w:hAnsi="Arial" w:cs="Arial"/>
        </w:rPr>
        <w:t>Total</w:t>
      </w:r>
      <w:r w:rsidRPr="00D344B3">
        <w:rPr>
          <w:rFonts w:ascii="Arial" w:hAnsi="Arial" w:cs="Arial"/>
        </w:rPr>
        <w:tab/>
      </w:r>
      <w:r w:rsidRPr="00415377">
        <w:rPr>
          <w:rFonts w:ascii="Arial" w:hAnsi="Arial" w:cs="Arial"/>
          <w:u w:val="double"/>
        </w:rPr>
        <w:t>$</w:t>
      </w:r>
      <w:r w:rsidR="0025245B">
        <w:rPr>
          <w:rFonts w:ascii="Arial" w:hAnsi="Arial" w:cs="Arial"/>
          <w:u w:val="double"/>
        </w:rPr>
        <w:t>3,</w:t>
      </w:r>
      <w:r w:rsidR="00DA6B0A">
        <w:rPr>
          <w:rFonts w:ascii="Arial" w:hAnsi="Arial" w:cs="Arial"/>
          <w:u w:val="double"/>
        </w:rPr>
        <w:t>559</w:t>
      </w:r>
      <w:r w:rsidR="0025245B">
        <w:rPr>
          <w:rFonts w:ascii="Arial" w:hAnsi="Arial" w:cs="Arial"/>
          <w:u w:val="double"/>
        </w:rPr>
        <w:t>,000</w:t>
      </w:r>
    </w:p>
    <w:p w:rsidR="0001048C" w:rsidRDefault="0001048C" w:rsidP="003F2956">
      <w:pPr>
        <w:pStyle w:val="ListParagraph"/>
        <w:spacing w:line="480" w:lineRule="atLeast"/>
        <w:ind w:left="540" w:hanging="540"/>
        <w:rPr>
          <w:rFonts w:ascii="Arial" w:hAnsi="Arial" w:cs="Arial"/>
        </w:rPr>
      </w:pPr>
    </w:p>
    <w:p w:rsidR="0001048C" w:rsidRDefault="0001048C" w:rsidP="006F5C33">
      <w:pPr>
        <w:pStyle w:val="ListParagraph"/>
        <w:spacing w:line="480" w:lineRule="atLeast"/>
        <w:ind w:hanging="720"/>
        <w:rPr>
          <w:rFonts w:ascii="Arial" w:hAnsi="Arial" w:cs="Arial"/>
        </w:rPr>
      </w:pPr>
      <w:r>
        <w:rPr>
          <w:rFonts w:ascii="Arial" w:hAnsi="Arial" w:cs="Arial"/>
        </w:rPr>
        <w:t>Q.</w:t>
      </w:r>
      <w:r>
        <w:rPr>
          <w:rFonts w:ascii="Arial" w:hAnsi="Arial" w:cs="Arial"/>
        </w:rPr>
        <w:tab/>
        <w:t xml:space="preserve">Please justify the $550,000 of </w:t>
      </w:r>
      <w:r w:rsidR="00125778">
        <w:rPr>
          <w:rFonts w:ascii="Arial" w:hAnsi="Arial" w:cs="Arial"/>
        </w:rPr>
        <w:t>O&amp;M</w:t>
      </w:r>
      <w:r>
        <w:rPr>
          <w:rFonts w:ascii="Arial" w:hAnsi="Arial" w:cs="Arial"/>
        </w:rPr>
        <w:t xml:space="preserve"> expenses associated with Gulf’s Genguard cyber security programs that were not projected to be incurred in Gulf’s last rate case.</w:t>
      </w:r>
    </w:p>
    <w:p w:rsidR="0001048C" w:rsidRDefault="0001048C" w:rsidP="006F5C33">
      <w:pPr>
        <w:pStyle w:val="ListParagraph"/>
        <w:spacing w:line="480" w:lineRule="atLeast"/>
        <w:ind w:hanging="720"/>
        <w:rPr>
          <w:rFonts w:ascii="Arial" w:hAnsi="Arial" w:cs="Arial"/>
        </w:rPr>
      </w:pPr>
      <w:r>
        <w:rPr>
          <w:rFonts w:ascii="Arial" w:hAnsi="Arial" w:cs="Arial"/>
        </w:rPr>
        <w:t>A.</w:t>
      </w:r>
      <w:r>
        <w:rPr>
          <w:rFonts w:ascii="Arial" w:hAnsi="Arial" w:cs="Arial"/>
        </w:rPr>
        <w:tab/>
        <w:t xml:space="preserve">The Genguard Cyber Security program is Gulf’s response to </w:t>
      </w:r>
      <w:r w:rsidR="00E7466C">
        <w:rPr>
          <w:rFonts w:ascii="Arial" w:hAnsi="Arial" w:cs="Arial"/>
        </w:rPr>
        <w:t xml:space="preserve">the need to </w:t>
      </w:r>
      <w:r>
        <w:rPr>
          <w:rFonts w:ascii="Arial" w:hAnsi="Arial" w:cs="Arial"/>
        </w:rPr>
        <w:t>ensure protection and reliability of the grid and to ensure compliance with the NERC Cyber Security policies of 2009.  Gulf is required by law to comply with these policies, subject to penalties.  Failure to comply with these policies would also expose Gulf’s system to reliability risks.</w:t>
      </w:r>
      <w:r w:rsidR="003F2956">
        <w:rPr>
          <w:rFonts w:ascii="Arial" w:hAnsi="Arial" w:cs="Arial"/>
        </w:rPr>
        <w:t xml:space="preserve"> </w:t>
      </w:r>
      <w:r>
        <w:rPr>
          <w:rFonts w:ascii="Arial" w:hAnsi="Arial" w:cs="Arial"/>
        </w:rPr>
        <w:t xml:space="preserve"> The project improves cyber security and control for selected units whose loss potentially could impact the reliability of the grid.</w:t>
      </w:r>
      <w:r w:rsidR="00B01B67">
        <w:rPr>
          <w:rFonts w:ascii="Arial" w:hAnsi="Arial" w:cs="Arial"/>
        </w:rPr>
        <w:t xml:space="preserve">  This is an entirely new activity that is necessary to meet requirements that have been imposed since Gulf’s last rate case.</w:t>
      </w:r>
    </w:p>
    <w:p w:rsidR="0001048C" w:rsidRDefault="0001048C" w:rsidP="003F2956">
      <w:pPr>
        <w:pStyle w:val="ListParagraph"/>
        <w:spacing w:line="480" w:lineRule="atLeast"/>
        <w:ind w:left="540" w:hanging="540"/>
        <w:rPr>
          <w:rFonts w:ascii="Arial" w:hAnsi="Arial" w:cs="Arial"/>
        </w:rPr>
      </w:pPr>
    </w:p>
    <w:p w:rsidR="0001048C" w:rsidRDefault="0001048C" w:rsidP="006F5C33">
      <w:pPr>
        <w:pStyle w:val="ListParagraph"/>
        <w:spacing w:line="480" w:lineRule="atLeast"/>
        <w:ind w:hanging="720"/>
        <w:rPr>
          <w:rFonts w:ascii="Arial" w:hAnsi="Arial" w:cs="Arial"/>
        </w:rPr>
      </w:pPr>
      <w:r>
        <w:rPr>
          <w:rFonts w:ascii="Arial" w:hAnsi="Arial" w:cs="Arial"/>
        </w:rPr>
        <w:t>Q.</w:t>
      </w:r>
      <w:r>
        <w:rPr>
          <w:rFonts w:ascii="Arial" w:hAnsi="Arial" w:cs="Arial"/>
        </w:rPr>
        <w:tab/>
        <w:t xml:space="preserve">Please justify the $370,000 of </w:t>
      </w:r>
      <w:r w:rsidR="00125778">
        <w:rPr>
          <w:rFonts w:ascii="Arial" w:hAnsi="Arial" w:cs="Arial"/>
        </w:rPr>
        <w:t>O&amp;M</w:t>
      </w:r>
      <w:r>
        <w:rPr>
          <w:rFonts w:ascii="Arial" w:hAnsi="Arial" w:cs="Arial"/>
        </w:rPr>
        <w:t xml:space="preserve"> expenses associated with R&amp;D projects that were not projected to be incurred in Gulf’s last rate case.</w:t>
      </w:r>
    </w:p>
    <w:p w:rsidR="004110AB" w:rsidRDefault="0001048C" w:rsidP="006F5C33">
      <w:pPr>
        <w:pStyle w:val="ListParagraph"/>
        <w:spacing w:line="480" w:lineRule="atLeast"/>
        <w:ind w:hanging="720"/>
        <w:rPr>
          <w:rFonts w:ascii="Arial" w:hAnsi="Arial" w:cs="Arial"/>
        </w:rPr>
      </w:pPr>
      <w:r>
        <w:rPr>
          <w:rFonts w:ascii="Arial" w:hAnsi="Arial" w:cs="Arial"/>
        </w:rPr>
        <w:t>A.</w:t>
      </w:r>
      <w:r>
        <w:rPr>
          <w:rFonts w:ascii="Arial" w:hAnsi="Arial" w:cs="Arial"/>
        </w:rPr>
        <w:tab/>
      </w:r>
      <w:r w:rsidR="005F2CED">
        <w:rPr>
          <w:rFonts w:ascii="Arial" w:hAnsi="Arial" w:cs="Arial"/>
        </w:rPr>
        <w:t xml:space="preserve">The test year of </w:t>
      </w:r>
      <w:r w:rsidR="00B01B67">
        <w:rPr>
          <w:rFonts w:ascii="Arial" w:hAnsi="Arial" w:cs="Arial"/>
        </w:rPr>
        <w:t>Gulf’s last rate case</w:t>
      </w:r>
      <w:r w:rsidR="005F2CED">
        <w:rPr>
          <w:rFonts w:ascii="Arial" w:hAnsi="Arial" w:cs="Arial"/>
        </w:rPr>
        <w:t xml:space="preserve"> included</w:t>
      </w:r>
      <w:r w:rsidR="00B01B67">
        <w:rPr>
          <w:rFonts w:ascii="Arial" w:hAnsi="Arial" w:cs="Arial"/>
        </w:rPr>
        <w:t xml:space="preserve"> $</w:t>
      </w:r>
      <w:r w:rsidR="008E6142">
        <w:rPr>
          <w:rFonts w:ascii="Arial" w:hAnsi="Arial" w:cs="Arial"/>
        </w:rPr>
        <w:t>867</w:t>
      </w:r>
      <w:r w:rsidR="009E26D8">
        <w:rPr>
          <w:rFonts w:ascii="Arial" w:hAnsi="Arial" w:cs="Arial"/>
        </w:rPr>
        <w:t>,</w:t>
      </w:r>
      <w:r w:rsidR="008E6142">
        <w:rPr>
          <w:rFonts w:ascii="Arial" w:hAnsi="Arial" w:cs="Arial"/>
        </w:rPr>
        <w:t>000</w:t>
      </w:r>
      <w:r w:rsidR="00B01B67">
        <w:rPr>
          <w:rFonts w:ascii="Arial" w:hAnsi="Arial" w:cs="Arial"/>
        </w:rPr>
        <w:t xml:space="preserve"> of R&amp;D expenses.  Escalating that </w:t>
      </w:r>
      <w:r w:rsidR="005F2CED">
        <w:rPr>
          <w:rFonts w:ascii="Arial" w:hAnsi="Arial" w:cs="Arial"/>
        </w:rPr>
        <w:t>amount</w:t>
      </w:r>
      <w:r w:rsidR="00B01B67">
        <w:rPr>
          <w:rFonts w:ascii="Arial" w:hAnsi="Arial" w:cs="Arial"/>
        </w:rPr>
        <w:t xml:space="preserve"> by CPI</w:t>
      </w:r>
      <w:r w:rsidR="004110AB">
        <w:rPr>
          <w:rFonts w:ascii="Arial" w:hAnsi="Arial" w:cs="Arial"/>
        </w:rPr>
        <w:t xml:space="preserve"> (25.34 percent)</w:t>
      </w:r>
      <w:r w:rsidR="005F2CED">
        <w:rPr>
          <w:rFonts w:ascii="Arial" w:hAnsi="Arial" w:cs="Arial"/>
        </w:rPr>
        <w:t xml:space="preserve"> results in </w:t>
      </w:r>
      <w:r w:rsidR="003E1D78">
        <w:rPr>
          <w:rFonts w:ascii="Arial" w:hAnsi="Arial" w:cs="Arial"/>
        </w:rPr>
        <w:t xml:space="preserve">an </w:t>
      </w:r>
      <w:r w:rsidR="00125778">
        <w:rPr>
          <w:rFonts w:ascii="Arial" w:hAnsi="Arial" w:cs="Arial"/>
        </w:rPr>
        <w:t>O&amp;M</w:t>
      </w:r>
      <w:r w:rsidR="007F6961">
        <w:rPr>
          <w:rFonts w:ascii="Arial" w:hAnsi="Arial" w:cs="Arial"/>
        </w:rPr>
        <w:t xml:space="preserve"> </w:t>
      </w:r>
      <w:r w:rsidR="007F6961">
        <w:rPr>
          <w:rFonts w:ascii="Arial" w:hAnsi="Arial" w:cs="Arial"/>
        </w:rPr>
        <w:lastRenderedPageBreak/>
        <w:t>benchmark for Steam P</w:t>
      </w:r>
      <w:r w:rsidR="004110AB">
        <w:rPr>
          <w:rFonts w:ascii="Arial" w:hAnsi="Arial" w:cs="Arial"/>
        </w:rPr>
        <w:t xml:space="preserve">roduction </w:t>
      </w:r>
      <w:r w:rsidR="00125778">
        <w:rPr>
          <w:rFonts w:ascii="Arial" w:hAnsi="Arial" w:cs="Arial"/>
        </w:rPr>
        <w:t>O&amp;M</w:t>
      </w:r>
      <w:r w:rsidR="004110AB">
        <w:rPr>
          <w:rFonts w:ascii="Arial" w:hAnsi="Arial" w:cs="Arial"/>
        </w:rPr>
        <w:t xml:space="preserve"> R&amp;D expenses </w:t>
      </w:r>
      <w:r w:rsidR="005F2CED">
        <w:rPr>
          <w:rFonts w:ascii="Arial" w:hAnsi="Arial" w:cs="Arial"/>
        </w:rPr>
        <w:t>of</w:t>
      </w:r>
      <w:r w:rsidR="004110AB">
        <w:rPr>
          <w:rFonts w:ascii="Arial" w:hAnsi="Arial" w:cs="Arial"/>
        </w:rPr>
        <w:t xml:space="preserve"> $</w:t>
      </w:r>
      <w:r w:rsidR="008E6142">
        <w:rPr>
          <w:rFonts w:ascii="Arial" w:hAnsi="Arial" w:cs="Arial"/>
        </w:rPr>
        <w:t>1,087,000</w:t>
      </w:r>
      <w:r w:rsidR="004110AB">
        <w:rPr>
          <w:rFonts w:ascii="Arial" w:hAnsi="Arial" w:cs="Arial"/>
        </w:rPr>
        <w:t>.  Gulf projects it will spend $</w:t>
      </w:r>
      <w:r w:rsidR="008E6142">
        <w:rPr>
          <w:rFonts w:ascii="Arial" w:hAnsi="Arial" w:cs="Arial"/>
        </w:rPr>
        <w:t>1,457,000</w:t>
      </w:r>
      <w:r w:rsidR="004110AB">
        <w:rPr>
          <w:rFonts w:ascii="Arial" w:hAnsi="Arial" w:cs="Arial"/>
        </w:rPr>
        <w:t xml:space="preserve"> on Steam </w:t>
      </w:r>
      <w:r w:rsidR="007F6961">
        <w:rPr>
          <w:rFonts w:ascii="Arial" w:hAnsi="Arial" w:cs="Arial"/>
        </w:rPr>
        <w:t>P</w:t>
      </w:r>
      <w:r w:rsidR="004110AB">
        <w:rPr>
          <w:rFonts w:ascii="Arial" w:hAnsi="Arial" w:cs="Arial"/>
        </w:rPr>
        <w:t xml:space="preserve">roduction </w:t>
      </w:r>
      <w:r w:rsidR="00125778">
        <w:rPr>
          <w:rFonts w:ascii="Arial" w:hAnsi="Arial" w:cs="Arial"/>
        </w:rPr>
        <w:t>O&amp;M</w:t>
      </w:r>
      <w:r w:rsidR="004110AB">
        <w:rPr>
          <w:rFonts w:ascii="Arial" w:hAnsi="Arial" w:cs="Arial"/>
        </w:rPr>
        <w:t xml:space="preserve"> R&amp;D expenses in 2012</w:t>
      </w:r>
      <w:r w:rsidR="00DD4235">
        <w:rPr>
          <w:rFonts w:ascii="Arial" w:hAnsi="Arial" w:cs="Arial"/>
        </w:rPr>
        <w:t>, resulting in a</w:t>
      </w:r>
      <w:r>
        <w:rPr>
          <w:rFonts w:ascii="Arial" w:hAnsi="Arial" w:cs="Arial"/>
        </w:rPr>
        <w:t xml:space="preserve"> $370,000 benchmark</w:t>
      </w:r>
      <w:r w:rsidR="00DD4235">
        <w:rPr>
          <w:rFonts w:ascii="Arial" w:hAnsi="Arial" w:cs="Arial"/>
        </w:rPr>
        <w:t xml:space="preserve"> variance</w:t>
      </w:r>
      <w:r w:rsidR="004110AB">
        <w:rPr>
          <w:rFonts w:ascii="Arial" w:hAnsi="Arial" w:cs="Arial"/>
        </w:rPr>
        <w:t>.</w:t>
      </w:r>
    </w:p>
    <w:p w:rsidR="00944FDD" w:rsidRDefault="00944FDD" w:rsidP="006F5C33">
      <w:pPr>
        <w:pStyle w:val="ListParagraph"/>
        <w:spacing w:line="480" w:lineRule="atLeast"/>
        <w:ind w:hanging="720"/>
        <w:rPr>
          <w:rFonts w:ascii="Arial" w:hAnsi="Arial" w:cs="Arial"/>
        </w:rPr>
      </w:pPr>
    </w:p>
    <w:p w:rsidR="004110AB" w:rsidRDefault="003F2956" w:rsidP="006F5C33">
      <w:pPr>
        <w:pStyle w:val="ListParagraph"/>
        <w:tabs>
          <w:tab w:val="left" w:pos="1440"/>
        </w:tabs>
        <w:spacing w:line="480" w:lineRule="atLeast"/>
        <w:ind w:hanging="720"/>
        <w:rPr>
          <w:rFonts w:ascii="Arial" w:hAnsi="Arial" w:cs="Arial"/>
        </w:rPr>
      </w:pPr>
      <w:r>
        <w:rPr>
          <w:rFonts w:ascii="Arial" w:hAnsi="Arial" w:cs="Arial"/>
        </w:rPr>
        <w:tab/>
      </w:r>
      <w:r w:rsidR="004110AB">
        <w:rPr>
          <w:rFonts w:ascii="Arial" w:hAnsi="Arial" w:cs="Arial"/>
        </w:rPr>
        <w:t xml:space="preserve">This 2012 Steam </w:t>
      </w:r>
      <w:r w:rsidR="002815EA">
        <w:rPr>
          <w:rFonts w:ascii="Arial" w:hAnsi="Arial" w:cs="Arial"/>
        </w:rPr>
        <w:t>P</w:t>
      </w:r>
      <w:r w:rsidR="004110AB">
        <w:rPr>
          <w:rFonts w:ascii="Arial" w:hAnsi="Arial" w:cs="Arial"/>
        </w:rPr>
        <w:t xml:space="preserve">roduction </w:t>
      </w:r>
      <w:r w:rsidR="00125778">
        <w:rPr>
          <w:rFonts w:ascii="Arial" w:hAnsi="Arial" w:cs="Arial"/>
        </w:rPr>
        <w:t>O&amp;M</w:t>
      </w:r>
      <w:r w:rsidR="004110AB">
        <w:rPr>
          <w:rFonts w:ascii="Arial" w:hAnsi="Arial" w:cs="Arial"/>
        </w:rPr>
        <w:t xml:space="preserve"> R&amp;D expense benchmark variance</w:t>
      </w:r>
      <w:r w:rsidR="0001048C">
        <w:rPr>
          <w:rFonts w:ascii="Arial" w:hAnsi="Arial" w:cs="Arial"/>
        </w:rPr>
        <w:t xml:space="preserve"> </w:t>
      </w:r>
      <w:r w:rsidR="004110AB">
        <w:rPr>
          <w:rFonts w:ascii="Arial" w:hAnsi="Arial" w:cs="Arial"/>
        </w:rPr>
        <w:t xml:space="preserve">is </w:t>
      </w:r>
      <w:r w:rsidR="0001048C">
        <w:rPr>
          <w:rFonts w:ascii="Arial" w:hAnsi="Arial" w:cs="Arial"/>
        </w:rPr>
        <w:t xml:space="preserve">primarily </w:t>
      </w:r>
      <w:r w:rsidR="00ED2A2D">
        <w:rPr>
          <w:rFonts w:ascii="Arial" w:hAnsi="Arial" w:cs="Arial"/>
        </w:rPr>
        <w:t xml:space="preserve">due to </w:t>
      </w:r>
      <w:r w:rsidR="00DD4235">
        <w:rPr>
          <w:rFonts w:ascii="Arial" w:hAnsi="Arial" w:cs="Arial"/>
        </w:rPr>
        <w:t xml:space="preserve">Gulf’s participation in </w:t>
      </w:r>
      <w:r w:rsidR="0001048C">
        <w:rPr>
          <w:rFonts w:ascii="Arial" w:hAnsi="Arial" w:cs="Arial"/>
        </w:rPr>
        <w:t>three ongoing projects</w:t>
      </w:r>
      <w:r w:rsidR="004110AB">
        <w:rPr>
          <w:rFonts w:ascii="Arial" w:hAnsi="Arial" w:cs="Arial"/>
        </w:rPr>
        <w:t>:</w:t>
      </w:r>
      <w:r w:rsidR="00DD4235">
        <w:rPr>
          <w:rFonts w:ascii="Arial" w:hAnsi="Arial" w:cs="Arial"/>
        </w:rPr>
        <w:t xml:space="preserve">  </w:t>
      </w:r>
      <w:r w:rsidR="004110AB">
        <w:rPr>
          <w:rFonts w:ascii="Arial" w:hAnsi="Arial" w:cs="Arial"/>
        </w:rPr>
        <w:t>(1)</w:t>
      </w:r>
      <w:r w:rsidR="0001048C">
        <w:rPr>
          <w:rFonts w:ascii="Arial" w:hAnsi="Arial" w:cs="Arial"/>
        </w:rPr>
        <w:t xml:space="preserve"> Flue Gas Treatment, </w:t>
      </w:r>
      <w:r w:rsidR="004110AB">
        <w:rPr>
          <w:rFonts w:ascii="Arial" w:hAnsi="Arial" w:cs="Arial"/>
        </w:rPr>
        <w:t xml:space="preserve">(2) </w:t>
      </w:r>
      <w:r w:rsidR="0001048C">
        <w:rPr>
          <w:rFonts w:ascii="Arial" w:hAnsi="Arial" w:cs="Arial"/>
        </w:rPr>
        <w:t xml:space="preserve">the Power System Development Facility at Wilsonville, and </w:t>
      </w:r>
      <w:r w:rsidR="004110AB">
        <w:rPr>
          <w:rFonts w:ascii="Arial" w:hAnsi="Arial" w:cs="Arial"/>
        </w:rPr>
        <w:t xml:space="preserve">(3) </w:t>
      </w:r>
      <w:r w:rsidR="0001048C">
        <w:rPr>
          <w:rFonts w:ascii="Arial" w:hAnsi="Arial" w:cs="Arial"/>
        </w:rPr>
        <w:t>the 25</w:t>
      </w:r>
      <w:r w:rsidR="00ED2A2D">
        <w:rPr>
          <w:rFonts w:ascii="Arial" w:hAnsi="Arial" w:cs="Arial"/>
        </w:rPr>
        <w:t xml:space="preserve"> </w:t>
      </w:r>
      <w:r w:rsidR="0001048C">
        <w:rPr>
          <w:rFonts w:ascii="Arial" w:hAnsi="Arial" w:cs="Arial"/>
        </w:rPr>
        <w:t xml:space="preserve">MW Carbon Capture center at Plant Barry in Alabama.  </w:t>
      </w:r>
      <w:r w:rsidR="007F6961">
        <w:rPr>
          <w:rFonts w:ascii="Arial" w:hAnsi="Arial" w:cs="Arial"/>
        </w:rPr>
        <w:t xml:space="preserve">As </w:t>
      </w:r>
      <w:r w:rsidR="00E04917">
        <w:rPr>
          <w:rFonts w:ascii="Arial" w:hAnsi="Arial" w:cs="Arial"/>
        </w:rPr>
        <w:t>I</w:t>
      </w:r>
      <w:r w:rsidR="007F6961">
        <w:rPr>
          <w:rFonts w:ascii="Arial" w:hAnsi="Arial" w:cs="Arial"/>
        </w:rPr>
        <w:t xml:space="preserve"> discuss below</w:t>
      </w:r>
      <w:r w:rsidR="00E04917">
        <w:rPr>
          <w:rFonts w:ascii="Arial" w:hAnsi="Arial" w:cs="Arial"/>
        </w:rPr>
        <w:t>,</w:t>
      </w:r>
      <w:r w:rsidR="007F6961">
        <w:rPr>
          <w:rFonts w:ascii="Arial" w:hAnsi="Arial" w:cs="Arial"/>
        </w:rPr>
        <w:t xml:space="preserve"> t</w:t>
      </w:r>
      <w:r w:rsidR="0001048C">
        <w:rPr>
          <w:rFonts w:ascii="Arial" w:hAnsi="Arial" w:cs="Arial"/>
        </w:rPr>
        <w:t>hese projects are important to Gulf’s customers</w:t>
      </w:r>
      <w:r w:rsidR="007F6961">
        <w:rPr>
          <w:rFonts w:ascii="Arial" w:hAnsi="Arial" w:cs="Arial"/>
        </w:rPr>
        <w:t xml:space="preserve">. </w:t>
      </w:r>
      <w:r w:rsidR="0001048C">
        <w:rPr>
          <w:rFonts w:ascii="Arial" w:hAnsi="Arial" w:cs="Arial"/>
        </w:rPr>
        <w:t xml:space="preserve"> </w:t>
      </w:r>
      <w:r w:rsidR="007F6961">
        <w:rPr>
          <w:rFonts w:ascii="Arial" w:hAnsi="Arial" w:cs="Arial"/>
        </w:rPr>
        <w:t>Gulf, indeed the entire Southern system, relies heavily on coal generation, and efforts to control emissions in the face of new environmental emission regulations will be critical to keeping these units operating to serve customers.</w:t>
      </w:r>
      <w:r w:rsidR="0001048C">
        <w:rPr>
          <w:rFonts w:ascii="Arial" w:hAnsi="Arial" w:cs="Arial"/>
        </w:rPr>
        <w:t xml:space="preserve"> </w:t>
      </w:r>
    </w:p>
    <w:p w:rsidR="00944FDD" w:rsidRDefault="00944FDD" w:rsidP="006F5C33">
      <w:pPr>
        <w:pStyle w:val="ListParagraph"/>
        <w:tabs>
          <w:tab w:val="left" w:pos="1440"/>
        </w:tabs>
        <w:spacing w:line="480" w:lineRule="atLeast"/>
        <w:ind w:hanging="720"/>
        <w:rPr>
          <w:rFonts w:ascii="Arial" w:hAnsi="Arial" w:cs="Arial"/>
        </w:rPr>
      </w:pPr>
    </w:p>
    <w:p w:rsidR="00892A46" w:rsidRDefault="003F2956" w:rsidP="006F5C33">
      <w:pPr>
        <w:pStyle w:val="ListParagraph"/>
        <w:spacing w:line="480" w:lineRule="atLeast"/>
        <w:ind w:hanging="720"/>
        <w:rPr>
          <w:rFonts w:ascii="Arial" w:hAnsi="Arial" w:cs="Arial"/>
        </w:rPr>
      </w:pPr>
      <w:r>
        <w:rPr>
          <w:rFonts w:ascii="Arial" w:hAnsi="Arial" w:cs="Arial"/>
        </w:rPr>
        <w:tab/>
      </w:r>
      <w:r w:rsidR="00892A46">
        <w:rPr>
          <w:rFonts w:ascii="Arial" w:hAnsi="Arial" w:cs="Arial"/>
        </w:rPr>
        <w:t xml:space="preserve">The Flue </w:t>
      </w:r>
      <w:r w:rsidR="00DD4235">
        <w:rPr>
          <w:rFonts w:ascii="Arial" w:hAnsi="Arial" w:cs="Arial"/>
        </w:rPr>
        <w:t>G</w:t>
      </w:r>
      <w:r w:rsidR="00892A46">
        <w:rPr>
          <w:rFonts w:ascii="Arial" w:hAnsi="Arial" w:cs="Arial"/>
        </w:rPr>
        <w:t xml:space="preserve">as </w:t>
      </w:r>
      <w:r w:rsidR="00DD4235">
        <w:rPr>
          <w:rFonts w:ascii="Arial" w:hAnsi="Arial" w:cs="Arial"/>
        </w:rPr>
        <w:t>T</w:t>
      </w:r>
      <w:r w:rsidR="00892A46">
        <w:rPr>
          <w:rFonts w:ascii="Arial" w:hAnsi="Arial" w:cs="Arial"/>
        </w:rPr>
        <w:t>reatment project screens, develops, and tests new technologies for more cost effective compliance with new and future power plant emission regulations.  Power plant flue gas is treated with emissions control equipment</w:t>
      </w:r>
      <w:r w:rsidR="00E04917">
        <w:rPr>
          <w:rFonts w:ascii="Arial" w:hAnsi="Arial" w:cs="Arial"/>
        </w:rPr>
        <w:t>,</w:t>
      </w:r>
      <w:r w:rsidR="00892A46">
        <w:rPr>
          <w:rFonts w:ascii="Arial" w:hAnsi="Arial" w:cs="Arial"/>
        </w:rPr>
        <w:t xml:space="preserve"> including the scrubber and Selective Catalytic Reduction system currently installed at Plant Crist.  With proper development and testing</w:t>
      </w:r>
      <w:r w:rsidR="00ED2A2D">
        <w:rPr>
          <w:rFonts w:ascii="Arial" w:hAnsi="Arial" w:cs="Arial"/>
        </w:rPr>
        <w:t>,</w:t>
      </w:r>
      <w:r w:rsidR="00892A46">
        <w:rPr>
          <w:rFonts w:ascii="Arial" w:hAnsi="Arial" w:cs="Arial"/>
        </w:rPr>
        <w:t xml:space="preserve"> these technologies can be used to increase the collection of other emission</w:t>
      </w:r>
      <w:r w:rsidR="00E7466C">
        <w:rPr>
          <w:rFonts w:ascii="Arial" w:hAnsi="Arial" w:cs="Arial"/>
        </w:rPr>
        <w:t>s</w:t>
      </w:r>
      <w:r w:rsidR="00892A46">
        <w:rPr>
          <w:rFonts w:ascii="Arial" w:hAnsi="Arial" w:cs="Arial"/>
        </w:rPr>
        <w:t xml:space="preserve"> that </w:t>
      </w:r>
      <w:r w:rsidR="003E1D78">
        <w:rPr>
          <w:rFonts w:ascii="Arial" w:hAnsi="Arial" w:cs="Arial"/>
        </w:rPr>
        <w:t>are the</w:t>
      </w:r>
      <w:r w:rsidR="00892A46">
        <w:rPr>
          <w:rFonts w:ascii="Arial" w:hAnsi="Arial" w:cs="Arial"/>
        </w:rPr>
        <w:t xml:space="preserve"> subject of new regulations.  These emissions include particulates, mercury and </w:t>
      </w:r>
      <w:r w:rsidR="009E26D8">
        <w:rPr>
          <w:rFonts w:ascii="Arial" w:hAnsi="Arial" w:cs="Arial"/>
        </w:rPr>
        <w:t>h</w:t>
      </w:r>
      <w:r w:rsidR="004B42C3">
        <w:rPr>
          <w:rFonts w:ascii="Arial" w:hAnsi="Arial" w:cs="Arial"/>
        </w:rPr>
        <w:t xml:space="preserve">ydrochloric </w:t>
      </w:r>
      <w:r w:rsidR="009E26D8">
        <w:rPr>
          <w:rFonts w:ascii="Arial" w:hAnsi="Arial" w:cs="Arial"/>
        </w:rPr>
        <w:t>a</w:t>
      </w:r>
      <w:r w:rsidR="004B42C3">
        <w:rPr>
          <w:rFonts w:ascii="Arial" w:hAnsi="Arial" w:cs="Arial"/>
        </w:rPr>
        <w:t xml:space="preserve">cid </w:t>
      </w:r>
      <w:r w:rsidR="009E26D8">
        <w:rPr>
          <w:rFonts w:ascii="Arial" w:hAnsi="Arial" w:cs="Arial"/>
        </w:rPr>
        <w:t>a</w:t>
      </w:r>
      <w:r w:rsidR="004B42C3">
        <w:rPr>
          <w:rFonts w:ascii="Arial" w:hAnsi="Arial" w:cs="Arial"/>
        </w:rPr>
        <w:t>erosols</w:t>
      </w:r>
      <w:r w:rsidR="00E7466C">
        <w:rPr>
          <w:rFonts w:ascii="Arial" w:hAnsi="Arial" w:cs="Arial"/>
        </w:rPr>
        <w:t>.  However,</w:t>
      </w:r>
      <w:r w:rsidR="00892A46">
        <w:rPr>
          <w:rFonts w:ascii="Arial" w:hAnsi="Arial" w:cs="Arial"/>
        </w:rPr>
        <w:t xml:space="preserve"> other new technologies such as baghouses, activated carbon and wet electrostatic precipitation may </w:t>
      </w:r>
      <w:r w:rsidR="00E7466C">
        <w:rPr>
          <w:rFonts w:ascii="Arial" w:hAnsi="Arial" w:cs="Arial"/>
        </w:rPr>
        <w:t xml:space="preserve">still </w:t>
      </w:r>
      <w:r w:rsidR="00892A46">
        <w:rPr>
          <w:rFonts w:ascii="Arial" w:hAnsi="Arial" w:cs="Arial"/>
        </w:rPr>
        <w:t xml:space="preserve">be required. </w:t>
      </w:r>
      <w:r w:rsidR="00021002">
        <w:rPr>
          <w:rFonts w:ascii="Arial" w:hAnsi="Arial" w:cs="Arial"/>
        </w:rPr>
        <w:t xml:space="preserve">Gulf’s customers benefit as a result of the knowledge gained through </w:t>
      </w:r>
      <w:r w:rsidR="0025245B">
        <w:rPr>
          <w:rFonts w:ascii="Arial" w:hAnsi="Arial" w:cs="Arial"/>
        </w:rPr>
        <w:t>t</w:t>
      </w:r>
      <w:r w:rsidR="00021002">
        <w:rPr>
          <w:rFonts w:ascii="Arial" w:hAnsi="Arial" w:cs="Arial"/>
        </w:rPr>
        <w:t xml:space="preserve">he </w:t>
      </w:r>
      <w:r w:rsidR="00021002">
        <w:rPr>
          <w:rFonts w:ascii="Arial" w:hAnsi="Arial" w:cs="Arial"/>
        </w:rPr>
        <w:lastRenderedPageBreak/>
        <w:t>program</w:t>
      </w:r>
      <w:r w:rsidR="0025245B">
        <w:rPr>
          <w:rFonts w:ascii="Arial" w:hAnsi="Arial" w:cs="Arial"/>
        </w:rPr>
        <w:t>, which</w:t>
      </w:r>
      <w:r w:rsidR="00021002">
        <w:rPr>
          <w:rFonts w:ascii="Arial" w:hAnsi="Arial" w:cs="Arial"/>
        </w:rPr>
        <w:t xml:space="preserve"> helps provide a foundation on which our decisions are made relative to the types of technologies that best suit our generating fleet.</w:t>
      </w:r>
      <w:r>
        <w:rPr>
          <w:rFonts w:ascii="Arial" w:hAnsi="Arial" w:cs="Arial"/>
        </w:rPr>
        <w:t xml:space="preserve"> </w:t>
      </w:r>
      <w:r w:rsidR="00021002">
        <w:rPr>
          <w:rFonts w:ascii="Arial" w:hAnsi="Arial" w:cs="Arial"/>
        </w:rPr>
        <w:t xml:space="preserve"> </w:t>
      </w:r>
      <w:r w:rsidR="001E180C">
        <w:rPr>
          <w:rFonts w:ascii="Arial" w:hAnsi="Arial" w:cs="Arial"/>
        </w:rPr>
        <w:t>In our prior rate case</w:t>
      </w:r>
      <w:r w:rsidR="00DD4235">
        <w:rPr>
          <w:rFonts w:ascii="Arial" w:hAnsi="Arial" w:cs="Arial"/>
        </w:rPr>
        <w:t>,</w:t>
      </w:r>
      <w:r w:rsidR="001E180C">
        <w:rPr>
          <w:rFonts w:ascii="Arial" w:hAnsi="Arial" w:cs="Arial"/>
        </w:rPr>
        <w:t xml:space="preserve"> Gulf included $75,897 in our requested </w:t>
      </w:r>
      <w:r w:rsidR="00125778">
        <w:rPr>
          <w:rFonts w:ascii="Arial" w:hAnsi="Arial" w:cs="Arial"/>
        </w:rPr>
        <w:t>O&amp;M</w:t>
      </w:r>
      <w:r w:rsidR="001E180C">
        <w:rPr>
          <w:rFonts w:ascii="Arial" w:hAnsi="Arial" w:cs="Arial"/>
        </w:rPr>
        <w:t xml:space="preserve"> expenses for this project.  When escalated by CPI</w:t>
      </w:r>
      <w:r w:rsidR="00DD4235">
        <w:rPr>
          <w:rFonts w:ascii="Arial" w:hAnsi="Arial" w:cs="Arial"/>
        </w:rPr>
        <w:t>,</w:t>
      </w:r>
      <w:r w:rsidR="001E180C">
        <w:rPr>
          <w:rFonts w:ascii="Arial" w:hAnsi="Arial" w:cs="Arial"/>
        </w:rPr>
        <w:t xml:space="preserve"> the benchmark for this project is $95,000.  Our request of $221,</w:t>
      </w:r>
      <w:r w:rsidR="00DB7E6E">
        <w:rPr>
          <w:rFonts w:ascii="Arial" w:hAnsi="Arial" w:cs="Arial"/>
        </w:rPr>
        <w:t xml:space="preserve">000 </w:t>
      </w:r>
      <w:r w:rsidR="001E180C">
        <w:rPr>
          <w:rFonts w:ascii="Arial" w:hAnsi="Arial" w:cs="Arial"/>
        </w:rPr>
        <w:t xml:space="preserve">in the 2012 test year </w:t>
      </w:r>
      <w:r w:rsidR="002D25BE">
        <w:rPr>
          <w:rFonts w:ascii="Arial" w:hAnsi="Arial" w:cs="Arial"/>
        </w:rPr>
        <w:t xml:space="preserve">for Gulf’s share of the project </w:t>
      </w:r>
      <w:r w:rsidR="001E180C">
        <w:rPr>
          <w:rFonts w:ascii="Arial" w:hAnsi="Arial" w:cs="Arial"/>
        </w:rPr>
        <w:t xml:space="preserve">creates a benchmark variance of $126,000.  </w:t>
      </w:r>
    </w:p>
    <w:p w:rsidR="00944FDD" w:rsidRDefault="00944FDD" w:rsidP="006F5C33">
      <w:pPr>
        <w:pStyle w:val="ListParagraph"/>
        <w:spacing w:line="480" w:lineRule="atLeast"/>
        <w:ind w:hanging="720"/>
        <w:rPr>
          <w:rFonts w:ascii="Arial" w:hAnsi="Arial" w:cs="Arial"/>
        </w:rPr>
      </w:pPr>
    </w:p>
    <w:p w:rsidR="004110AB" w:rsidRDefault="003F2956" w:rsidP="006F5C33">
      <w:pPr>
        <w:pStyle w:val="ListParagraph"/>
        <w:tabs>
          <w:tab w:val="left" w:pos="1440"/>
        </w:tabs>
        <w:spacing w:line="480" w:lineRule="atLeast"/>
        <w:ind w:hanging="720"/>
        <w:rPr>
          <w:rFonts w:ascii="Arial" w:hAnsi="Arial" w:cs="Arial"/>
        </w:rPr>
      </w:pPr>
      <w:r>
        <w:rPr>
          <w:rFonts w:ascii="Arial" w:hAnsi="Arial" w:cs="Arial"/>
        </w:rPr>
        <w:tab/>
      </w:r>
      <w:r w:rsidR="00892A46">
        <w:rPr>
          <w:rFonts w:ascii="Arial" w:hAnsi="Arial" w:cs="Arial"/>
        </w:rPr>
        <w:t xml:space="preserve">Southern Company manages and operates the U.S. Department of Energy’s National Carbon Capture Center (NCCC), a focal point of the national effort to </w:t>
      </w:r>
      <w:r w:rsidR="001E180C">
        <w:rPr>
          <w:rFonts w:ascii="Arial" w:hAnsi="Arial" w:cs="Arial"/>
        </w:rPr>
        <w:t>develop</w:t>
      </w:r>
      <w:r w:rsidR="00892A46">
        <w:rPr>
          <w:rFonts w:ascii="Arial" w:hAnsi="Arial" w:cs="Arial"/>
        </w:rPr>
        <w:t xml:space="preserve"> advanced technologies to reduce greenhouse gas emissions from coal-fired power plants.  Working with scientists and technology developers, the NCCC, located at the Power Systems Development Facility in Alabama, </w:t>
      </w:r>
      <w:r w:rsidR="001E180C">
        <w:rPr>
          <w:rFonts w:ascii="Arial" w:hAnsi="Arial" w:cs="Arial"/>
        </w:rPr>
        <w:t>screens,</w:t>
      </w:r>
      <w:r w:rsidR="00892A46">
        <w:rPr>
          <w:rFonts w:ascii="Arial" w:hAnsi="Arial" w:cs="Arial"/>
        </w:rPr>
        <w:t xml:space="preserve"> develops, </w:t>
      </w:r>
      <w:r w:rsidR="001E180C">
        <w:rPr>
          <w:rFonts w:ascii="Arial" w:hAnsi="Arial" w:cs="Arial"/>
        </w:rPr>
        <w:t>and tests emerging technologies to capture carbon dioxide from coal-based power plants.  The center accelerates carbon dioxide technology by offering infrastructure that bridges the gap between lab-scale research and large demonstration projects, providing a testing ground for the next generation of more cost effective, higher-performing carbon capture technologies.</w:t>
      </w:r>
      <w:r w:rsidR="001E180C" w:rsidRPr="001E180C">
        <w:rPr>
          <w:rFonts w:ascii="Arial" w:hAnsi="Arial" w:cs="Arial"/>
        </w:rPr>
        <w:t xml:space="preserve"> </w:t>
      </w:r>
      <w:r>
        <w:rPr>
          <w:rFonts w:ascii="Arial" w:hAnsi="Arial" w:cs="Arial"/>
        </w:rPr>
        <w:t xml:space="preserve"> </w:t>
      </w:r>
      <w:r w:rsidR="001E180C">
        <w:rPr>
          <w:rFonts w:ascii="Arial" w:hAnsi="Arial" w:cs="Arial"/>
        </w:rPr>
        <w:t>In 2012</w:t>
      </w:r>
      <w:r w:rsidR="00DD4235">
        <w:rPr>
          <w:rFonts w:ascii="Arial" w:hAnsi="Arial" w:cs="Arial"/>
        </w:rPr>
        <w:t>,</w:t>
      </w:r>
      <w:r w:rsidR="001E180C">
        <w:rPr>
          <w:rFonts w:ascii="Arial" w:hAnsi="Arial" w:cs="Arial"/>
        </w:rPr>
        <w:t xml:space="preserve"> Gulf</w:t>
      </w:r>
      <w:r w:rsidR="00C80024">
        <w:rPr>
          <w:rFonts w:ascii="Arial" w:hAnsi="Arial" w:cs="Arial"/>
        </w:rPr>
        <w:t>’s portion of this R</w:t>
      </w:r>
      <w:r w:rsidR="001E180C">
        <w:rPr>
          <w:rFonts w:ascii="Arial" w:hAnsi="Arial" w:cs="Arial"/>
        </w:rPr>
        <w:t xml:space="preserve">&amp;D </w:t>
      </w:r>
      <w:r w:rsidR="00C80024">
        <w:rPr>
          <w:rFonts w:ascii="Arial" w:hAnsi="Arial" w:cs="Arial"/>
        </w:rPr>
        <w:t>demonstration project is</w:t>
      </w:r>
      <w:r w:rsidR="001E180C">
        <w:rPr>
          <w:rFonts w:ascii="Arial" w:hAnsi="Arial" w:cs="Arial"/>
        </w:rPr>
        <w:t xml:space="preserve"> $178,000</w:t>
      </w:r>
      <w:r w:rsidR="00C80024">
        <w:rPr>
          <w:rFonts w:ascii="Arial" w:hAnsi="Arial" w:cs="Arial"/>
        </w:rPr>
        <w:t>.</w:t>
      </w:r>
      <w:r w:rsidR="001E180C">
        <w:rPr>
          <w:rFonts w:ascii="Arial" w:hAnsi="Arial" w:cs="Arial"/>
        </w:rPr>
        <w:t xml:space="preserve">  </w:t>
      </w:r>
    </w:p>
    <w:p w:rsidR="00944FDD" w:rsidRDefault="00944FDD" w:rsidP="006F5C33">
      <w:pPr>
        <w:pStyle w:val="ListParagraph"/>
        <w:tabs>
          <w:tab w:val="left" w:pos="1440"/>
        </w:tabs>
        <w:spacing w:line="480" w:lineRule="atLeast"/>
        <w:ind w:hanging="720"/>
        <w:rPr>
          <w:rFonts w:ascii="Arial" w:hAnsi="Arial" w:cs="Arial"/>
          <w:b/>
        </w:rPr>
      </w:pPr>
    </w:p>
    <w:p w:rsidR="0001048C" w:rsidRDefault="003F2956" w:rsidP="006F5C33">
      <w:pPr>
        <w:pStyle w:val="ListParagraph"/>
        <w:spacing w:line="480" w:lineRule="atLeast"/>
        <w:ind w:hanging="720"/>
        <w:rPr>
          <w:rFonts w:ascii="Arial" w:hAnsi="Arial" w:cs="Arial"/>
        </w:rPr>
      </w:pPr>
      <w:r>
        <w:rPr>
          <w:rFonts w:ascii="Arial" w:hAnsi="Arial" w:cs="Arial"/>
        </w:rPr>
        <w:tab/>
      </w:r>
      <w:r w:rsidR="00C80024">
        <w:rPr>
          <w:rFonts w:ascii="Arial" w:hAnsi="Arial" w:cs="Arial"/>
        </w:rPr>
        <w:t xml:space="preserve">A portfolio of solutions is needed to provide timely and least cost reductions in carbon dioxide emissions from power generation sources.  Accordingly, </w:t>
      </w:r>
      <w:r w:rsidR="00C56DC5">
        <w:rPr>
          <w:rFonts w:ascii="Arial" w:hAnsi="Arial" w:cs="Arial"/>
        </w:rPr>
        <w:t>Southern</w:t>
      </w:r>
      <w:r w:rsidR="00C80024">
        <w:rPr>
          <w:rFonts w:ascii="Arial" w:hAnsi="Arial" w:cs="Arial"/>
        </w:rPr>
        <w:t xml:space="preserve"> Company, Mitsubishi Heavy Industries and </w:t>
      </w:r>
      <w:r w:rsidR="00717F9F">
        <w:rPr>
          <w:rFonts w:ascii="Arial" w:hAnsi="Arial" w:cs="Arial"/>
        </w:rPr>
        <w:t xml:space="preserve">the </w:t>
      </w:r>
      <w:r w:rsidR="00C80024">
        <w:rPr>
          <w:rFonts w:ascii="Arial" w:hAnsi="Arial" w:cs="Arial"/>
        </w:rPr>
        <w:t>E</w:t>
      </w:r>
      <w:r w:rsidR="00717F9F">
        <w:rPr>
          <w:rFonts w:ascii="Arial" w:hAnsi="Arial" w:cs="Arial"/>
        </w:rPr>
        <w:t xml:space="preserve">lectric </w:t>
      </w:r>
      <w:r w:rsidR="00C80024">
        <w:rPr>
          <w:rFonts w:ascii="Arial" w:hAnsi="Arial" w:cs="Arial"/>
        </w:rPr>
        <w:t>P</w:t>
      </w:r>
      <w:r w:rsidR="00717F9F">
        <w:rPr>
          <w:rFonts w:ascii="Arial" w:hAnsi="Arial" w:cs="Arial"/>
        </w:rPr>
        <w:t xml:space="preserve">ower </w:t>
      </w:r>
      <w:r w:rsidR="00C80024">
        <w:rPr>
          <w:rFonts w:ascii="Arial" w:hAnsi="Arial" w:cs="Arial"/>
        </w:rPr>
        <w:t>R</w:t>
      </w:r>
      <w:r w:rsidR="00717F9F">
        <w:rPr>
          <w:rFonts w:ascii="Arial" w:hAnsi="Arial" w:cs="Arial"/>
        </w:rPr>
        <w:t xml:space="preserve">esearch </w:t>
      </w:r>
      <w:r w:rsidR="00A3434F">
        <w:rPr>
          <w:rFonts w:ascii="Arial" w:hAnsi="Arial" w:cs="Arial"/>
        </w:rPr>
        <w:t>Institute began</w:t>
      </w:r>
      <w:r w:rsidR="00C80024">
        <w:rPr>
          <w:rFonts w:ascii="Arial" w:hAnsi="Arial" w:cs="Arial"/>
        </w:rPr>
        <w:t xml:space="preserve"> construction of a 25</w:t>
      </w:r>
      <w:r w:rsidR="00ED2A2D">
        <w:rPr>
          <w:rFonts w:ascii="Arial" w:hAnsi="Arial" w:cs="Arial"/>
        </w:rPr>
        <w:t xml:space="preserve"> </w:t>
      </w:r>
      <w:r w:rsidR="00C80024">
        <w:rPr>
          <w:rFonts w:ascii="Arial" w:hAnsi="Arial" w:cs="Arial"/>
        </w:rPr>
        <w:t xml:space="preserve">MW carbon dioxide capture and storage demonstration at Alabama Power’s Plant </w:t>
      </w:r>
      <w:r w:rsidR="00C80024">
        <w:rPr>
          <w:rFonts w:ascii="Arial" w:hAnsi="Arial" w:cs="Arial"/>
        </w:rPr>
        <w:lastRenderedPageBreak/>
        <w:t>Barry.  The demonstration involves the construction and operation of a 500 ton per day carbon capture plant.  The captured carbon dioxide will be transported through an 11 mile pipeline and injected into a deep geologic formation near the Citronelle Oil Field.  Extensive geologic formations like that found in the Citronelle area are common in the Southeast U.S. providing a large carbon dioxide storage capacity.</w:t>
      </w:r>
      <w:r>
        <w:rPr>
          <w:rFonts w:ascii="Arial" w:hAnsi="Arial" w:cs="Arial"/>
        </w:rPr>
        <w:t xml:space="preserve"> </w:t>
      </w:r>
      <w:r w:rsidR="00C80024">
        <w:rPr>
          <w:rFonts w:ascii="Arial" w:hAnsi="Arial" w:cs="Arial"/>
        </w:rPr>
        <w:t xml:space="preserve"> </w:t>
      </w:r>
      <w:r w:rsidR="004110AB">
        <w:rPr>
          <w:rFonts w:ascii="Arial" w:hAnsi="Arial" w:cs="Arial"/>
        </w:rPr>
        <w:t>In 2012</w:t>
      </w:r>
      <w:r w:rsidR="00DD4235">
        <w:rPr>
          <w:rFonts w:ascii="Arial" w:hAnsi="Arial" w:cs="Arial"/>
        </w:rPr>
        <w:t>,</w:t>
      </w:r>
      <w:r w:rsidR="004110AB">
        <w:rPr>
          <w:rFonts w:ascii="Arial" w:hAnsi="Arial" w:cs="Arial"/>
        </w:rPr>
        <w:t xml:space="preserve"> Gulf projects </w:t>
      </w:r>
      <w:r w:rsidR="00125778">
        <w:rPr>
          <w:rFonts w:ascii="Arial" w:hAnsi="Arial" w:cs="Arial"/>
        </w:rPr>
        <w:t>O&amp;M</w:t>
      </w:r>
      <w:r w:rsidR="004110AB">
        <w:rPr>
          <w:rFonts w:ascii="Arial" w:hAnsi="Arial" w:cs="Arial"/>
        </w:rPr>
        <w:t xml:space="preserve"> R&amp;D expenses of $</w:t>
      </w:r>
      <w:r w:rsidR="00892A46">
        <w:rPr>
          <w:rFonts w:ascii="Arial" w:hAnsi="Arial" w:cs="Arial"/>
        </w:rPr>
        <w:t>219,000</w:t>
      </w:r>
      <w:r w:rsidR="004110AB">
        <w:rPr>
          <w:rFonts w:ascii="Arial" w:hAnsi="Arial" w:cs="Arial"/>
        </w:rPr>
        <w:t xml:space="preserve"> for </w:t>
      </w:r>
      <w:r w:rsidR="007F0A07">
        <w:rPr>
          <w:rFonts w:ascii="Arial" w:hAnsi="Arial" w:cs="Arial"/>
        </w:rPr>
        <w:t xml:space="preserve">its portion of </w:t>
      </w:r>
      <w:r w:rsidR="004110AB">
        <w:rPr>
          <w:rFonts w:ascii="Arial" w:hAnsi="Arial" w:cs="Arial"/>
        </w:rPr>
        <w:t>this demonstration project.  If EPA’s carbon control rule is adopted or carbon control legislation is adopted, carbon capture and sequestration will become critically important and may be necessary for Gulf to preserve any coal fired generation.</w:t>
      </w:r>
      <w:r w:rsidR="0001048C">
        <w:rPr>
          <w:rFonts w:ascii="Arial" w:hAnsi="Arial" w:cs="Arial"/>
        </w:rPr>
        <w:t xml:space="preserve">  </w:t>
      </w:r>
    </w:p>
    <w:p w:rsidR="0001048C" w:rsidRDefault="0001048C" w:rsidP="006F5C33">
      <w:pPr>
        <w:pStyle w:val="ListParagraph"/>
        <w:spacing w:line="480" w:lineRule="atLeast"/>
        <w:ind w:hanging="720"/>
        <w:rPr>
          <w:rFonts w:ascii="Arial" w:hAnsi="Arial" w:cs="Arial"/>
        </w:rPr>
      </w:pPr>
    </w:p>
    <w:p w:rsidR="0001048C" w:rsidRDefault="0001048C" w:rsidP="006F5C33">
      <w:pPr>
        <w:pStyle w:val="ListParagraph"/>
        <w:spacing w:line="480" w:lineRule="atLeast"/>
        <w:ind w:hanging="720"/>
        <w:rPr>
          <w:rFonts w:ascii="Arial" w:hAnsi="Arial" w:cs="Arial"/>
        </w:rPr>
      </w:pPr>
      <w:r>
        <w:rPr>
          <w:rFonts w:ascii="Arial" w:hAnsi="Arial" w:cs="Arial"/>
        </w:rPr>
        <w:t>Q.</w:t>
      </w:r>
      <w:r>
        <w:rPr>
          <w:rFonts w:ascii="Arial" w:hAnsi="Arial" w:cs="Arial"/>
        </w:rPr>
        <w:tab/>
        <w:t xml:space="preserve">Please justify the $150,000 of 2012 Production Steam </w:t>
      </w:r>
      <w:r w:rsidR="00125778">
        <w:rPr>
          <w:rFonts w:ascii="Arial" w:hAnsi="Arial" w:cs="Arial"/>
        </w:rPr>
        <w:t>O&amp;M</w:t>
      </w:r>
      <w:r>
        <w:rPr>
          <w:rFonts w:ascii="Arial" w:hAnsi="Arial" w:cs="Arial"/>
        </w:rPr>
        <w:t xml:space="preserve"> expenses associated with Gulf’s Renewable Energy Manager that were not </w:t>
      </w:r>
      <w:r w:rsidR="00DD4235">
        <w:rPr>
          <w:rFonts w:ascii="Arial" w:hAnsi="Arial" w:cs="Arial"/>
        </w:rPr>
        <w:t>included</w:t>
      </w:r>
      <w:r>
        <w:rPr>
          <w:rFonts w:ascii="Arial" w:hAnsi="Arial" w:cs="Arial"/>
        </w:rPr>
        <w:t xml:space="preserve"> in Gulf’s last rate case.</w:t>
      </w:r>
    </w:p>
    <w:p w:rsidR="0001048C" w:rsidRDefault="0001048C" w:rsidP="006F5C33">
      <w:pPr>
        <w:pStyle w:val="ListParagraph"/>
        <w:spacing w:line="480" w:lineRule="atLeast"/>
        <w:ind w:hanging="720"/>
        <w:rPr>
          <w:rFonts w:ascii="Arial" w:hAnsi="Arial" w:cs="Arial"/>
        </w:rPr>
      </w:pPr>
      <w:r>
        <w:rPr>
          <w:rFonts w:ascii="Arial" w:hAnsi="Arial" w:cs="Arial"/>
        </w:rPr>
        <w:t>A.</w:t>
      </w:r>
      <w:r>
        <w:rPr>
          <w:rFonts w:ascii="Arial" w:hAnsi="Arial" w:cs="Arial"/>
        </w:rPr>
        <w:tab/>
        <w:t xml:space="preserve">As I discussed earlier, Gulf is committed to obtaining cost-effective energy supplies for </w:t>
      </w:r>
      <w:r w:rsidR="00DD4235">
        <w:rPr>
          <w:rFonts w:ascii="Arial" w:hAnsi="Arial" w:cs="Arial"/>
        </w:rPr>
        <w:t xml:space="preserve">our </w:t>
      </w:r>
      <w:r>
        <w:rPr>
          <w:rFonts w:ascii="Arial" w:hAnsi="Arial" w:cs="Arial"/>
        </w:rPr>
        <w:t xml:space="preserve">customers and to obtaining the benefits of fuel diversity wherever practical.  Gulf is also committed to encouraging and promoting renewable energy pursuant to several sections of Chapter 366, including Sections 366.82, 366.91, and 366.92, Florida Statutes.  In order to effectively manage the continuous inquiries related to </w:t>
      </w:r>
      <w:r w:rsidR="009E26D8">
        <w:rPr>
          <w:rFonts w:ascii="Arial" w:hAnsi="Arial" w:cs="Arial"/>
        </w:rPr>
        <w:t>renewable energy</w:t>
      </w:r>
      <w:r>
        <w:rPr>
          <w:rFonts w:ascii="Arial" w:hAnsi="Arial" w:cs="Arial"/>
        </w:rPr>
        <w:t xml:space="preserve"> </w:t>
      </w:r>
      <w:r w:rsidR="009E26D8">
        <w:rPr>
          <w:rFonts w:ascii="Arial" w:hAnsi="Arial" w:cs="Arial"/>
        </w:rPr>
        <w:t>project</w:t>
      </w:r>
      <w:r w:rsidR="00DB7E6E">
        <w:rPr>
          <w:rFonts w:ascii="Arial" w:hAnsi="Arial" w:cs="Arial"/>
        </w:rPr>
        <w:t>s</w:t>
      </w:r>
      <w:r w:rsidR="00717F9F">
        <w:rPr>
          <w:rFonts w:ascii="Arial" w:hAnsi="Arial" w:cs="Arial"/>
        </w:rPr>
        <w:t xml:space="preserve"> </w:t>
      </w:r>
      <w:r>
        <w:rPr>
          <w:rFonts w:ascii="Arial" w:hAnsi="Arial" w:cs="Arial"/>
        </w:rPr>
        <w:t xml:space="preserve">and to develop cost effective supply side renewable projects, Gulf has created a Renewable </w:t>
      </w:r>
      <w:r w:rsidR="002815EA">
        <w:rPr>
          <w:rFonts w:ascii="Arial" w:hAnsi="Arial" w:cs="Arial"/>
        </w:rPr>
        <w:t>Energy</w:t>
      </w:r>
      <w:r>
        <w:rPr>
          <w:rFonts w:ascii="Arial" w:hAnsi="Arial" w:cs="Arial"/>
        </w:rPr>
        <w:t xml:space="preserve"> Manager position to deal with all issues associated with supply</w:t>
      </w:r>
      <w:r w:rsidR="00DB7E6E">
        <w:rPr>
          <w:rFonts w:ascii="Arial" w:hAnsi="Arial" w:cs="Arial"/>
        </w:rPr>
        <w:t>-</w:t>
      </w:r>
      <w:r>
        <w:rPr>
          <w:rFonts w:ascii="Arial" w:hAnsi="Arial" w:cs="Arial"/>
        </w:rPr>
        <w:t>side renewable energy.</w:t>
      </w:r>
      <w:r w:rsidDel="00FB6FC2">
        <w:rPr>
          <w:rFonts w:ascii="Arial" w:hAnsi="Arial" w:cs="Arial"/>
        </w:rPr>
        <w:t xml:space="preserve"> </w:t>
      </w:r>
      <w:r>
        <w:rPr>
          <w:rFonts w:ascii="Arial" w:hAnsi="Arial" w:cs="Arial"/>
        </w:rPr>
        <w:t xml:space="preserve"> This position will play a critical role in developing Gulf’s overall renewable energy program in a </w:t>
      </w:r>
      <w:r>
        <w:rPr>
          <w:rFonts w:ascii="Arial" w:hAnsi="Arial" w:cs="Arial"/>
        </w:rPr>
        <w:lastRenderedPageBreak/>
        <w:t xml:space="preserve">manner </w:t>
      </w:r>
      <w:r w:rsidR="005D4907">
        <w:rPr>
          <w:rFonts w:ascii="Arial" w:hAnsi="Arial" w:cs="Arial"/>
        </w:rPr>
        <w:t xml:space="preserve">that </w:t>
      </w:r>
      <w:r>
        <w:rPr>
          <w:rFonts w:ascii="Arial" w:hAnsi="Arial" w:cs="Arial"/>
        </w:rPr>
        <w:t>maximize</w:t>
      </w:r>
      <w:r w:rsidR="00ED2A2D">
        <w:rPr>
          <w:rFonts w:ascii="Arial" w:hAnsi="Arial" w:cs="Arial"/>
        </w:rPr>
        <w:t>s</w:t>
      </w:r>
      <w:r>
        <w:rPr>
          <w:rFonts w:ascii="Arial" w:hAnsi="Arial" w:cs="Arial"/>
        </w:rPr>
        <w:t xml:space="preserve"> the benefits of emerging technologies while at the same time ensuring the impacts to our customers are minimized.</w:t>
      </w:r>
    </w:p>
    <w:p w:rsidR="0001048C" w:rsidRDefault="0001048C" w:rsidP="006F5C33">
      <w:pPr>
        <w:pStyle w:val="ListParagraph"/>
        <w:spacing w:line="480" w:lineRule="atLeast"/>
        <w:ind w:hanging="720"/>
        <w:rPr>
          <w:rFonts w:ascii="Arial" w:hAnsi="Arial" w:cs="Arial"/>
        </w:rPr>
      </w:pPr>
    </w:p>
    <w:p w:rsidR="0001048C" w:rsidRDefault="0001048C" w:rsidP="006F5C33">
      <w:pPr>
        <w:pStyle w:val="ListParagraph"/>
        <w:spacing w:line="480" w:lineRule="atLeast"/>
        <w:ind w:hanging="720"/>
        <w:rPr>
          <w:rFonts w:ascii="Arial" w:hAnsi="Arial" w:cs="Arial"/>
        </w:rPr>
      </w:pPr>
      <w:r>
        <w:rPr>
          <w:rFonts w:ascii="Arial" w:hAnsi="Arial" w:cs="Arial"/>
        </w:rPr>
        <w:t>Q.</w:t>
      </w:r>
      <w:r>
        <w:rPr>
          <w:rFonts w:ascii="Arial" w:hAnsi="Arial" w:cs="Arial"/>
        </w:rPr>
        <w:tab/>
        <w:t>You also mentioned that another $2</w:t>
      </w:r>
      <w:r w:rsidR="00204148">
        <w:rPr>
          <w:rFonts w:ascii="Arial" w:hAnsi="Arial" w:cs="Arial"/>
        </w:rPr>
        <w:t>,</w:t>
      </w:r>
      <w:r w:rsidR="002815EA">
        <w:rPr>
          <w:rFonts w:ascii="Arial" w:hAnsi="Arial" w:cs="Arial"/>
        </w:rPr>
        <w:t>489</w:t>
      </w:r>
      <w:r w:rsidR="00204148">
        <w:rPr>
          <w:rFonts w:ascii="Arial" w:hAnsi="Arial" w:cs="Arial"/>
        </w:rPr>
        <w:t>,000</w:t>
      </w:r>
      <w:r>
        <w:rPr>
          <w:rFonts w:ascii="Arial" w:hAnsi="Arial" w:cs="Arial"/>
        </w:rPr>
        <w:t xml:space="preserve"> of 2012 Production Steam </w:t>
      </w:r>
      <w:r w:rsidR="00125778">
        <w:rPr>
          <w:rFonts w:ascii="Arial" w:hAnsi="Arial" w:cs="Arial"/>
        </w:rPr>
        <w:t>O&amp;M</w:t>
      </w:r>
      <w:r>
        <w:rPr>
          <w:rFonts w:ascii="Arial" w:hAnsi="Arial" w:cs="Arial"/>
        </w:rPr>
        <w:t xml:space="preserve"> expenses are projected for Gulf’s retail operations that were not </w:t>
      </w:r>
      <w:r w:rsidR="009E526E">
        <w:rPr>
          <w:rFonts w:ascii="Arial" w:hAnsi="Arial" w:cs="Arial"/>
        </w:rPr>
        <w:t>included in</w:t>
      </w:r>
      <w:r>
        <w:rPr>
          <w:rFonts w:ascii="Arial" w:hAnsi="Arial" w:cs="Arial"/>
        </w:rPr>
        <w:t xml:space="preserve"> Gulf’s Production Steam </w:t>
      </w:r>
      <w:r w:rsidR="00125778">
        <w:rPr>
          <w:rFonts w:ascii="Arial" w:hAnsi="Arial" w:cs="Arial"/>
        </w:rPr>
        <w:t>O&amp;M</w:t>
      </w:r>
      <w:r>
        <w:rPr>
          <w:rFonts w:ascii="Arial" w:hAnsi="Arial" w:cs="Arial"/>
        </w:rPr>
        <w:t xml:space="preserve"> expenses in the last rate case.  Please explain.</w:t>
      </w:r>
    </w:p>
    <w:p w:rsidR="009E526E" w:rsidRDefault="0001048C" w:rsidP="006F5C33">
      <w:pPr>
        <w:pStyle w:val="ListParagraph"/>
        <w:spacing w:line="480" w:lineRule="atLeast"/>
        <w:ind w:hanging="720"/>
        <w:rPr>
          <w:rFonts w:ascii="Arial" w:hAnsi="Arial" w:cs="Arial"/>
        </w:rPr>
      </w:pPr>
      <w:r>
        <w:rPr>
          <w:rFonts w:ascii="Arial" w:hAnsi="Arial" w:cs="Arial"/>
        </w:rPr>
        <w:t>A.</w:t>
      </w:r>
      <w:r>
        <w:rPr>
          <w:rFonts w:ascii="Arial" w:hAnsi="Arial" w:cs="Arial"/>
        </w:rPr>
        <w:tab/>
        <w:t xml:space="preserve">In </w:t>
      </w:r>
      <w:r w:rsidR="00DB7E6E">
        <w:rPr>
          <w:rFonts w:ascii="Arial" w:hAnsi="Arial" w:cs="Arial"/>
        </w:rPr>
        <w:t xml:space="preserve">the </w:t>
      </w:r>
      <w:r>
        <w:rPr>
          <w:rFonts w:ascii="Arial" w:hAnsi="Arial" w:cs="Arial"/>
        </w:rPr>
        <w:t xml:space="preserve">2012 </w:t>
      </w:r>
      <w:r w:rsidR="00DB7E6E">
        <w:rPr>
          <w:rFonts w:ascii="Arial" w:hAnsi="Arial" w:cs="Arial"/>
        </w:rPr>
        <w:t xml:space="preserve">test year, </w:t>
      </w:r>
      <w:r>
        <w:rPr>
          <w:rFonts w:ascii="Arial" w:hAnsi="Arial" w:cs="Arial"/>
        </w:rPr>
        <w:t xml:space="preserve">all expenses associated with Plant Scherer have been removed from </w:t>
      </w:r>
      <w:r w:rsidR="009E526E">
        <w:rPr>
          <w:rFonts w:ascii="Arial" w:hAnsi="Arial" w:cs="Arial"/>
        </w:rPr>
        <w:t>the</w:t>
      </w:r>
      <w:r>
        <w:rPr>
          <w:rFonts w:ascii="Arial" w:hAnsi="Arial" w:cs="Arial"/>
        </w:rPr>
        <w:t xml:space="preserve"> retail</w:t>
      </w:r>
      <w:r w:rsidR="00DB7E6E">
        <w:rPr>
          <w:rFonts w:ascii="Arial" w:hAnsi="Arial" w:cs="Arial"/>
        </w:rPr>
        <w:t xml:space="preserve"> base</w:t>
      </w:r>
      <w:r>
        <w:rPr>
          <w:rFonts w:ascii="Arial" w:hAnsi="Arial" w:cs="Arial"/>
        </w:rPr>
        <w:t xml:space="preserve"> rate calculation due to the fact that Gulf uses the output from Plant Scherer to serve wholesale contracts.</w:t>
      </w:r>
      <w:r w:rsidR="00DB7E6E">
        <w:rPr>
          <w:rFonts w:ascii="Arial" w:hAnsi="Arial" w:cs="Arial"/>
        </w:rPr>
        <w:t xml:space="preserve">  </w:t>
      </w:r>
      <w:r>
        <w:rPr>
          <w:rFonts w:ascii="Arial" w:hAnsi="Arial" w:cs="Arial"/>
        </w:rPr>
        <w:t>In our prior rate case</w:t>
      </w:r>
      <w:r w:rsidR="00036E14">
        <w:rPr>
          <w:rFonts w:ascii="Arial" w:hAnsi="Arial" w:cs="Arial"/>
        </w:rPr>
        <w:t>,</w:t>
      </w:r>
      <w:r>
        <w:rPr>
          <w:rFonts w:ascii="Arial" w:hAnsi="Arial" w:cs="Arial"/>
        </w:rPr>
        <w:t xml:space="preserve"> Gulf also removed all expenses associated with Plant Scherer from our base rate calculation.  However, in making th</w:t>
      </w:r>
      <w:r w:rsidR="009E526E">
        <w:rPr>
          <w:rFonts w:ascii="Arial" w:hAnsi="Arial" w:cs="Arial"/>
        </w:rPr>
        <w:t>at</w:t>
      </w:r>
      <w:r>
        <w:rPr>
          <w:rFonts w:ascii="Arial" w:hAnsi="Arial" w:cs="Arial"/>
        </w:rPr>
        <w:t xml:space="preserve"> adjustment Gulf made an error and removed $</w:t>
      </w:r>
      <w:r w:rsidR="001A1900">
        <w:rPr>
          <w:rFonts w:ascii="Arial" w:hAnsi="Arial" w:cs="Arial"/>
        </w:rPr>
        <w:t>1,986,000</w:t>
      </w:r>
      <w:r>
        <w:rPr>
          <w:rFonts w:ascii="Arial" w:hAnsi="Arial" w:cs="Arial"/>
        </w:rPr>
        <w:t xml:space="preserve"> </w:t>
      </w:r>
      <w:r w:rsidR="009E526E">
        <w:rPr>
          <w:rFonts w:ascii="Arial" w:hAnsi="Arial" w:cs="Arial"/>
        </w:rPr>
        <w:t>of Steam Production expenses greater than the</w:t>
      </w:r>
      <w:r w:rsidR="00C80024">
        <w:rPr>
          <w:rFonts w:ascii="Arial" w:hAnsi="Arial" w:cs="Arial"/>
        </w:rPr>
        <w:t xml:space="preserve"> </w:t>
      </w:r>
      <w:r w:rsidR="009E526E">
        <w:rPr>
          <w:rFonts w:ascii="Arial" w:hAnsi="Arial" w:cs="Arial"/>
        </w:rPr>
        <w:t xml:space="preserve">Steam Production expenses </w:t>
      </w:r>
      <w:r w:rsidR="00DB7E6E">
        <w:rPr>
          <w:rFonts w:ascii="Arial" w:hAnsi="Arial" w:cs="Arial"/>
        </w:rPr>
        <w:t xml:space="preserve">included in the financial projection </w:t>
      </w:r>
      <w:r>
        <w:rPr>
          <w:rFonts w:ascii="Arial" w:hAnsi="Arial" w:cs="Arial"/>
        </w:rPr>
        <w:t xml:space="preserve">for Plant Scherer.  As a result </w:t>
      </w:r>
      <w:r w:rsidR="009E526E">
        <w:rPr>
          <w:rFonts w:ascii="Arial" w:hAnsi="Arial" w:cs="Arial"/>
        </w:rPr>
        <w:t xml:space="preserve">of this error, </w:t>
      </w:r>
      <w:r>
        <w:rPr>
          <w:rFonts w:ascii="Arial" w:hAnsi="Arial" w:cs="Arial"/>
        </w:rPr>
        <w:t xml:space="preserve">Gulf’s request for </w:t>
      </w:r>
      <w:r w:rsidR="009E526E">
        <w:rPr>
          <w:rFonts w:ascii="Arial" w:hAnsi="Arial" w:cs="Arial"/>
        </w:rPr>
        <w:t xml:space="preserve">Steam </w:t>
      </w:r>
      <w:r>
        <w:rPr>
          <w:rFonts w:ascii="Arial" w:hAnsi="Arial" w:cs="Arial"/>
        </w:rPr>
        <w:t xml:space="preserve">Production </w:t>
      </w:r>
      <w:r w:rsidR="00125778">
        <w:rPr>
          <w:rFonts w:ascii="Arial" w:hAnsi="Arial" w:cs="Arial"/>
        </w:rPr>
        <w:t>O&amp;M</w:t>
      </w:r>
      <w:r>
        <w:rPr>
          <w:rFonts w:ascii="Arial" w:hAnsi="Arial" w:cs="Arial"/>
        </w:rPr>
        <w:t xml:space="preserve"> </w:t>
      </w:r>
      <w:r w:rsidR="009E526E">
        <w:rPr>
          <w:rFonts w:ascii="Arial" w:hAnsi="Arial" w:cs="Arial"/>
        </w:rPr>
        <w:t xml:space="preserve">expense </w:t>
      </w:r>
      <w:r>
        <w:rPr>
          <w:rFonts w:ascii="Arial" w:hAnsi="Arial" w:cs="Arial"/>
        </w:rPr>
        <w:t>in the prior rate case was $</w:t>
      </w:r>
      <w:r w:rsidR="001A1900">
        <w:rPr>
          <w:rFonts w:ascii="Arial" w:hAnsi="Arial" w:cs="Arial"/>
        </w:rPr>
        <w:t>1,986,000</w:t>
      </w:r>
      <w:r>
        <w:rPr>
          <w:rFonts w:ascii="Arial" w:hAnsi="Arial" w:cs="Arial"/>
        </w:rPr>
        <w:t xml:space="preserve"> below what was actually needed for maintenance of </w:t>
      </w:r>
      <w:r w:rsidR="00DB7E6E">
        <w:rPr>
          <w:rFonts w:ascii="Arial" w:hAnsi="Arial" w:cs="Arial"/>
        </w:rPr>
        <w:t xml:space="preserve">Gulf’s </w:t>
      </w:r>
      <w:r>
        <w:rPr>
          <w:rFonts w:ascii="Arial" w:hAnsi="Arial" w:cs="Arial"/>
        </w:rPr>
        <w:t>territorial units.  Since Gulf’s retail rates were set including this error, Gulf’s retail customers have received the benefit of this error for the past ten years.  For 2012</w:t>
      </w:r>
      <w:r w:rsidR="00036E14">
        <w:rPr>
          <w:rFonts w:ascii="Arial" w:hAnsi="Arial" w:cs="Arial"/>
        </w:rPr>
        <w:t>,</w:t>
      </w:r>
      <w:r>
        <w:rPr>
          <w:rFonts w:ascii="Arial" w:hAnsi="Arial" w:cs="Arial"/>
        </w:rPr>
        <w:t xml:space="preserve"> only those </w:t>
      </w:r>
      <w:r w:rsidR="00125778">
        <w:rPr>
          <w:rFonts w:ascii="Arial" w:hAnsi="Arial" w:cs="Arial"/>
        </w:rPr>
        <w:t>O&amp;M</w:t>
      </w:r>
      <w:r>
        <w:rPr>
          <w:rFonts w:ascii="Arial" w:hAnsi="Arial" w:cs="Arial"/>
        </w:rPr>
        <w:t xml:space="preserve"> expenses specifically associated with Plant Scherer have been removed </w:t>
      </w:r>
      <w:r w:rsidR="00ED2A2D">
        <w:rPr>
          <w:rFonts w:ascii="Arial" w:hAnsi="Arial" w:cs="Arial"/>
        </w:rPr>
        <w:t xml:space="preserve">from </w:t>
      </w:r>
      <w:r>
        <w:rPr>
          <w:rFonts w:ascii="Arial" w:hAnsi="Arial" w:cs="Arial"/>
        </w:rPr>
        <w:t xml:space="preserve">Gulf’s request for Production Steam </w:t>
      </w:r>
      <w:r w:rsidR="00125778">
        <w:rPr>
          <w:rFonts w:ascii="Arial" w:hAnsi="Arial" w:cs="Arial"/>
        </w:rPr>
        <w:t>O&amp;M</w:t>
      </w:r>
      <w:r w:rsidR="00036E14">
        <w:rPr>
          <w:rFonts w:ascii="Arial" w:hAnsi="Arial" w:cs="Arial"/>
        </w:rPr>
        <w:t xml:space="preserve"> expense</w:t>
      </w:r>
      <w:r>
        <w:rPr>
          <w:rFonts w:ascii="Arial" w:hAnsi="Arial" w:cs="Arial"/>
        </w:rPr>
        <w:t xml:space="preserve">.  </w:t>
      </w:r>
    </w:p>
    <w:p w:rsidR="00944FDD" w:rsidRDefault="00944FDD" w:rsidP="003F2956">
      <w:pPr>
        <w:pStyle w:val="ListParagraph"/>
        <w:spacing w:line="480" w:lineRule="atLeast"/>
        <w:ind w:hanging="720"/>
        <w:rPr>
          <w:rFonts w:ascii="Arial" w:hAnsi="Arial" w:cs="Arial"/>
        </w:rPr>
      </w:pPr>
    </w:p>
    <w:p w:rsidR="00EA79F1" w:rsidRDefault="00EA79F1" w:rsidP="003F2956">
      <w:pPr>
        <w:pStyle w:val="ListParagraph"/>
        <w:spacing w:line="480" w:lineRule="atLeast"/>
        <w:ind w:hanging="720"/>
        <w:rPr>
          <w:rFonts w:ascii="Arial" w:hAnsi="Arial" w:cs="Arial"/>
        </w:rPr>
      </w:pPr>
    </w:p>
    <w:p w:rsidR="00B447A9" w:rsidRDefault="00B447A9" w:rsidP="003F2956">
      <w:pPr>
        <w:pStyle w:val="ListParagraph"/>
        <w:spacing w:line="480" w:lineRule="atLeast"/>
        <w:ind w:hanging="720"/>
        <w:rPr>
          <w:rFonts w:ascii="Arial" w:hAnsi="Arial" w:cs="Arial"/>
        </w:rPr>
      </w:pPr>
    </w:p>
    <w:p w:rsidR="0001048C" w:rsidRDefault="003F2956" w:rsidP="003F2956">
      <w:pPr>
        <w:pStyle w:val="ListParagraph"/>
        <w:spacing w:line="480" w:lineRule="atLeast"/>
        <w:ind w:hanging="720"/>
        <w:rPr>
          <w:rFonts w:ascii="Arial" w:hAnsi="Arial" w:cs="Arial"/>
        </w:rPr>
      </w:pPr>
      <w:r>
        <w:rPr>
          <w:rFonts w:ascii="Arial" w:hAnsi="Arial" w:cs="Arial"/>
        </w:rPr>
        <w:lastRenderedPageBreak/>
        <w:tab/>
      </w:r>
      <w:r w:rsidR="0001048C">
        <w:rPr>
          <w:rFonts w:ascii="Arial" w:hAnsi="Arial" w:cs="Arial"/>
        </w:rPr>
        <w:t xml:space="preserve">The error discussed above </w:t>
      </w:r>
      <w:r w:rsidR="009E526E">
        <w:rPr>
          <w:rFonts w:ascii="Arial" w:hAnsi="Arial" w:cs="Arial"/>
        </w:rPr>
        <w:t>accounts for</w:t>
      </w:r>
      <w:r w:rsidR="0001048C">
        <w:rPr>
          <w:rFonts w:ascii="Arial" w:hAnsi="Arial" w:cs="Arial"/>
        </w:rPr>
        <w:t xml:space="preserve"> $2</w:t>
      </w:r>
      <w:r w:rsidR="00204148">
        <w:rPr>
          <w:rFonts w:ascii="Arial" w:hAnsi="Arial" w:cs="Arial"/>
        </w:rPr>
        <w:t>,</w:t>
      </w:r>
      <w:r w:rsidR="002815EA">
        <w:rPr>
          <w:rFonts w:ascii="Arial" w:hAnsi="Arial" w:cs="Arial"/>
        </w:rPr>
        <w:t>489</w:t>
      </w:r>
      <w:r w:rsidR="00204148">
        <w:rPr>
          <w:rFonts w:ascii="Arial" w:hAnsi="Arial" w:cs="Arial"/>
        </w:rPr>
        <w:t>,000</w:t>
      </w:r>
      <w:r w:rsidR="0001048C">
        <w:rPr>
          <w:rFonts w:ascii="Arial" w:hAnsi="Arial" w:cs="Arial"/>
        </w:rPr>
        <w:t xml:space="preserve"> of the benchmark variance</w:t>
      </w:r>
      <w:r w:rsidR="009E526E">
        <w:rPr>
          <w:rFonts w:ascii="Arial" w:hAnsi="Arial" w:cs="Arial"/>
        </w:rPr>
        <w:t xml:space="preserve"> in 2012</w:t>
      </w:r>
      <w:r w:rsidR="0001048C">
        <w:rPr>
          <w:rFonts w:ascii="Arial" w:hAnsi="Arial" w:cs="Arial"/>
        </w:rPr>
        <w:t>.</w:t>
      </w:r>
      <w:r w:rsidR="009E526E">
        <w:rPr>
          <w:rFonts w:ascii="Arial" w:hAnsi="Arial" w:cs="Arial"/>
        </w:rPr>
        <w:t xml:space="preserve">  </w:t>
      </w:r>
      <w:r w:rsidR="00036E14">
        <w:rPr>
          <w:rFonts w:ascii="Arial" w:hAnsi="Arial" w:cs="Arial"/>
        </w:rPr>
        <w:t xml:space="preserve">Without this error in Production </w:t>
      </w:r>
      <w:r w:rsidR="00125778">
        <w:rPr>
          <w:rFonts w:ascii="Arial" w:hAnsi="Arial" w:cs="Arial"/>
        </w:rPr>
        <w:t>O&amp;M</w:t>
      </w:r>
      <w:r w:rsidR="00036E14">
        <w:rPr>
          <w:rFonts w:ascii="Arial" w:hAnsi="Arial" w:cs="Arial"/>
        </w:rPr>
        <w:t xml:space="preserve"> expenses in Gulf’s last test year,</w:t>
      </w:r>
      <w:r w:rsidR="009E526E">
        <w:rPr>
          <w:rFonts w:ascii="Arial" w:hAnsi="Arial" w:cs="Arial"/>
        </w:rPr>
        <w:t xml:space="preserve"> Gulf’s 2012 Steam Production </w:t>
      </w:r>
      <w:r w:rsidR="00125778">
        <w:rPr>
          <w:rFonts w:ascii="Arial" w:hAnsi="Arial" w:cs="Arial"/>
        </w:rPr>
        <w:t>O&amp;M</w:t>
      </w:r>
      <w:r w:rsidR="009E526E">
        <w:rPr>
          <w:rFonts w:ascii="Arial" w:hAnsi="Arial" w:cs="Arial"/>
        </w:rPr>
        <w:t xml:space="preserve"> benchmark would have been $9</w:t>
      </w:r>
      <w:r w:rsidR="0041077C">
        <w:rPr>
          <w:rFonts w:ascii="Arial" w:hAnsi="Arial" w:cs="Arial"/>
        </w:rPr>
        <w:t>1,098,000</w:t>
      </w:r>
      <w:r w:rsidR="009E526E">
        <w:rPr>
          <w:rFonts w:ascii="Arial" w:hAnsi="Arial" w:cs="Arial"/>
        </w:rPr>
        <w:t xml:space="preserve"> million rather than $88</w:t>
      </w:r>
      <w:r w:rsidR="00DB7E6E">
        <w:rPr>
          <w:rFonts w:ascii="Arial" w:hAnsi="Arial" w:cs="Arial"/>
        </w:rPr>
        <w:t>, 609,000</w:t>
      </w:r>
      <w:r w:rsidR="008F76AE">
        <w:rPr>
          <w:rFonts w:ascii="Arial" w:hAnsi="Arial" w:cs="Arial"/>
        </w:rPr>
        <w:t>.  Consequently, Gulf’s benchmark variance would have been $7</w:t>
      </w:r>
      <w:r w:rsidR="0041077C">
        <w:rPr>
          <w:rFonts w:ascii="Arial" w:hAnsi="Arial" w:cs="Arial"/>
        </w:rPr>
        <w:t>,47</w:t>
      </w:r>
      <w:r w:rsidR="00707E1B">
        <w:rPr>
          <w:rFonts w:ascii="Arial" w:hAnsi="Arial" w:cs="Arial"/>
        </w:rPr>
        <w:t>6</w:t>
      </w:r>
      <w:r w:rsidR="0041077C">
        <w:rPr>
          <w:rFonts w:ascii="Arial" w:hAnsi="Arial" w:cs="Arial"/>
        </w:rPr>
        <w:t>,000</w:t>
      </w:r>
      <w:r w:rsidR="008F76AE">
        <w:rPr>
          <w:rFonts w:ascii="Arial" w:hAnsi="Arial" w:cs="Arial"/>
        </w:rPr>
        <w:t xml:space="preserve"> instead of $</w:t>
      </w:r>
      <w:r w:rsidR="00DB7E6E">
        <w:rPr>
          <w:rFonts w:ascii="Arial" w:hAnsi="Arial" w:cs="Arial"/>
        </w:rPr>
        <w:t>9,96</w:t>
      </w:r>
      <w:r w:rsidR="005837FF">
        <w:rPr>
          <w:rFonts w:ascii="Arial" w:hAnsi="Arial" w:cs="Arial"/>
        </w:rPr>
        <w:t>5</w:t>
      </w:r>
      <w:r w:rsidR="00DB7E6E">
        <w:rPr>
          <w:rFonts w:ascii="Arial" w:hAnsi="Arial" w:cs="Arial"/>
        </w:rPr>
        <w:t>,000</w:t>
      </w:r>
      <w:r w:rsidR="008F76AE">
        <w:rPr>
          <w:rFonts w:ascii="Arial" w:hAnsi="Arial" w:cs="Arial"/>
        </w:rPr>
        <w:t>.  Gulf</w:t>
      </w:r>
      <w:r w:rsidR="005D4907">
        <w:rPr>
          <w:rFonts w:ascii="Arial" w:hAnsi="Arial" w:cs="Arial"/>
        </w:rPr>
        <w:t>’s</w:t>
      </w:r>
      <w:r w:rsidR="008F76AE">
        <w:rPr>
          <w:rFonts w:ascii="Arial" w:hAnsi="Arial" w:cs="Arial"/>
        </w:rPr>
        <w:t xml:space="preserve"> error, which has worked to the </w:t>
      </w:r>
      <w:r w:rsidR="00C56DC5">
        <w:rPr>
          <w:rFonts w:ascii="Arial" w:hAnsi="Arial" w:cs="Arial"/>
        </w:rPr>
        <w:t>benefit</w:t>
      </w:r>
      <w:r w:rsidR="008F76AE">
        <w:rPr>
          <w:rFonts w:ascii="Arial" w:hAnsi="Arial" w:cs="Arial"/>
        </w:rPr>
        <w:t xml:space="preserve"> of Gulf’s customers for almost a decade, should not </w:t>
      </w:r>
      <w:r w:rsidR="00C56DC5">
        <w:rPr>
          <w:rFonts w:ascii="Arial" w:hAnsi="Arial" w:cs="Arial"/>
        </w:rPr>
        <w:t>be</w:t>
      </w:r>
      <w:r w:rsidR="008F76AE">
        <w:rPr>
          <w:rFonts w:ascii="Arial" w:hAnsi="Arial" w:cs="Arial"/>
        </w:rPr>
        <w:t xml:space="preserve"> perpetuated into the future.</w:t>
      </w:r>
    </w:p>
    <w:p w:rsidR="0001048C" w:rsidRDefault="0001048C" w:rsidP="003F2956">
      <w:pPr>
        <w:pStyle w:val="ListParagraph"/>
        <w:spacing w:line="480" w:lineRule="atLeast"/>
        <w:ind w:left="540" w:hanging="540"/>
        <w:rPr>
          <w:rFonts w:ascii="Arial" w:hAnsi="Arial" w:cs="Arial"/>
        </w:rPr>
      </w:pPr>
    </w:p>
    <w:p w:rsidR="0001048C" w:rsidRDefault="0001048C" w:rsidP="003F2956">
      <w:pPr>
        <w:pStyle w:val="ListParagraph"/>
        <w:spacing w:line="480" w:lineRule="atLeast"/>
        <w:ind w:hanging="720"/>
        <w:rPr>
          <w:rFonts w:ascii="Arial" w:hAnsi="Arial" w:cs="Arial"/>
        </w:rPr>
      </w:pPr>
      <w:r>
        <w:rPr>
          <w:rFonts w:ascii="Arial" w:hAnsi="Arial" w:cs="Arial"/>
        </w:rPr>
        <w:t>Q.</w:t>
      </w:r>
      <w:r>
        <w:rPr>
          <w:rFonts w:ascii="Arial" w:hAnsi="Arial" w:cs="Arial"/>
        </w:rPr>
        <w:tab/>
        <w:t xml:space="preserve">Earlier you mentioned another type of Production Steam </w:t>
      </w:r>
      <w:r w:rsidR="00125778">
        <w:rPr>
          <w:rFonts w:ascii="Arial" w:hAnsi="Arial" w:cs="Arial"/>
        </w:rPr>
        <w:t>O&amp;M</w:t>
      </w:r>
      <w:r>
        <w:rPr>
          <w:rFonts w:ascii="Arial" w:hAnsi="Arial" w:cs="Arial"/>
        </w:rPr>
        <w:t xml:space="preserve"> expenses that w</w:t>
      </w:r>
      <w:r w:rsidR="006D1CB4">
        <w:rPr>
          <w:rFonts w:ascii="Arial" w:hAnsi="Arial" w:cs="Arial"/>
        </w:rPr>
        <w:t>as</w:t>
      </w:r>
      <w:r>
        <w:rPr>
          <w:rFonts w:ascii="Arial" w:hAnsi="Arial" w:cs="Arial"/>
        </w:rPr>
        <w:t xml:space="preserve"> part of Gulf’s </w:t>
      </w:r>
      <w:r w:rsidR="00125778">
        <w:rPr>
          <w:rFonts w:ascii="Arial" w:hAnsi="Arial" w:cs="Arial"/>
        </w:rPr>
        <w:t>O&amp;M</w:t>
      </w:r>
      <w:r>
        <w:rPr>
          <w:rFonts w:ascii="Arial" w:hAnsi="Arial" w:cs="Arial"/>
        </w:rPr>
        <w:t xml:space="preserve"> benchmark justification – expenses that have grown faster than inflation as measured by CPI.  Why have these expenses exceeded the </w:t>
      </w:r>
      <w:r w:rsidR="00125778">
        <w:rPr>
          <w:rFonts w:ascii="Arial" w:hAnsi="Arial" w:cs="Arial"/>
        </w:rPr>
        <w:t>O&amp;M</w:t>
      </w:r>
      <w:r>
        <w:rPr>
          <w:rFonts w:ascii="Arial" w:hAnsi="Arial" w:cs="Arial"/>
        </w:rPr>
        <w:t xml:space="preserve"> benchmark?</w:t>
      </w:r>
    </w:p>
    <w:p w:rsidR="0001048C" w:rsidRDefault="0001048C" w:rsidP="003F2956">
      <w:pPr>
        <w:pStyle w:val="ListParagraph"/>
        <w:spacing w:line="480" w:lineRule="atLeast"/>
        <w:ind w:hanging="720"/>
        <w:rPr>
          <w:rFonts w:ascii="Arial" w:hAnsi="Arial" w:cs="Arial"/>
        </w:rPr>
      </w:pPr>
      <w:r>
        <w:rPr>
          <w:rFonts w:ascii="Arial" w:hAnsi="Arial" w:cs="Arial"/>
        </w:rPr>
        <w:t>A.</w:t>
      </w:r>
      <w:r>
        <w:rPr>
          <w:rFonts w:ascii="Arial" w:hAnsi="Arial" w:cs="Arial"/>
        </w:rPr>
        <w:tab/>
        <w:t xml:space="preserve">There are two reasons </w:t>
      </w:r>
      <w:r w:rsidR="00DB7E6E">
        <w:rPr>
          <w:rFonts w:ascii="Arial" w:hAnsi="Arial" w:cs="Arial"/>
        </w:rPr>
        <w:t>that these</w:t>
      </w:r>
      <w:r>
        <w:rPr>
          <w:rFonts w:ascii="Arial" w:hAnsi="Arial" w:cs="Arial"/>
        </w:rPr>
        <w:t xml:space="preserve"> expenses</w:t>
      </w:r>
      <w:r w:rsidR="00DB7E6E">
        <w:rPr>
          <w:rFonts w:ascii="Arial" w:hAnsi="Arial" w:cs="Arial"/>
        </w:rPr>
        <w:t xml:space="preserve"> (listed below)</w:t>
      </w:r>
      <w:r>
        <w:rPr>
          <w:rFonts w:ascii="Arial" w:hAnsi="Arial" w:cs="Arial"/>
        </w:rPr>
        <w:t xml:space="preserve"> have exceeded inflation as measured by CPI.  First, Gulf has expanded the scope of this work in 2012 relative to the scope of the work performed in the last test year of 2002/03</w:t>
      </w:r>
      <w:r w:rsidR="00DB7E6E">
        <w:rPr>
          <w:rFonts w:ascii="Arial" w:hAnsi="Arial" w:cs="Arial"/>
        </w:rPr>
        <w:t xml:space="preserve"> in Gulf’s last rate case</w:t>
      </w:r>
      <w:r>
        <w:rPr>
          <w:rFonts w:ascii="Arial" w:hAnsi="Arial" w:cs="Arial"/>
        </w:rPr>
        <w:t xml:space="preserve">.  This expansion of scope is necessary and is representative of the expenses Gulf will incur on a going forward basis.  Second, the costs associated with these types of expenses have escalated at a rate faster than the rate of inflation reflected in CPI, the measure of inflation used in the </w:t>
      </w:r>
      <w:r w:rsidR="00125778">
        <w:rPr>
          <w:rFonts w:ascii="Arial" w:hAnsi="Arial" w:cs="Arial"/>
        </w:rPr>
        <w:t>O&amp;M</w:t>
      </w:r>
      <w:r>
        <w:rPr>
          <w:rFonts w:ascii="Arial" w:hAnsi="Arial" w:cs="Arial"/>
        </w:rPr>
        <w:t xml:space="preserve"> benchmark calculation.  These increases are beyond Gulf’s control.</w:t>
      </w:r>
    </w:p>
    <w:p w:rsidR="00944FDD" w:rsidRDefault="00944FDD" w:rsidP="003F2956">
      <w:pPr>
        <w:pStyle w:val="ListParagraph"/>
        <w:spacing w:line="480" w:lineRule="atLeast"/>
        <w:ind w:hanging="720"/>
        <w:rPr>
          <w:rFonts w:ascii="Arial" w:hAnsi="Arial" w:cs="Arial"/>
        </w:rPr>
      </w:pPr>
    </w:p>
    <w:p w:rsidR="00B447A9" w:rsidRDefault="00B447A9" w:rsidP="003F2956">
      <w:pPr>
        <w:pStyle w:val="ListParagraph"/>
        <w:spacing w:line="480" w:lineRule="atLeast"/>
        <w:ind w:hanging="720"/>
        <w:rPr>
          <w:rFonts w:ascii="Arial" w:hAnsi="Arial" w:cs="Arial"/>
        </w:rPr>
      </w:pPr>
    </w:p>
    <w:p w:rsidR="00B447A9" w:rsidRDefault="00B447A9" w:rsidP="003F2956">
      <w:pPr>
        <w:pStyle w:val="ListParagraph"/>
        <w:spacing w:line="480" w:lineRule="atLeast"/>
        <w:ind w:hanging="720"/>
        <w:rPr>
          <w:rFonts w:ascii="Arial" w:hAnsi="Arial" w:cs="Arial"/>
        </w:rPr>
      </w:pPr>
    </w:p>
    <w:p w:rsidR="00B447A9" w:rsidRDefault="00B447A9" w:rsidP="003F2956">
      <w:pPr>
        <w:pStyle w:val="ListParagraph"/>
        <w:spacing w:line="480" w:lineRule="atLeast"/>
        <w:ind w:hanging="720"/>
        <w:rPr>
          <w:rFonts w:ascii="Arial" w:hAnsi="Arial" w:cs="Arial"/>
        </w:rPr>
      </w:pPr>
    </w:p>
    <w:p w:rsidR="00610453" w:rsidRDefault="00B4181B" w:rsidP="00B4181B">
      <w:pPr>
        <w:pStyle w:val="ListParagraph"/>
        <w:spacing w:line="480" w:lineRule="atLeast"/>
        <w:ind w:hanging="720"/>
        <w:rPr>
          <w:rFonts w:ascii="Arial" w:hAnsi="Arial" w:cs="Arial"/>
        </w:rPr>
      </w:pPr>
      <w:r>
        <w:rPr>
          <w:rFonts w:ascii="Arial" w:hAnsi="Arial" w:cs="Arial"/>
        </w:rPr>
        <w:lastRenderedPageBreak/>
        <w:tab/>
      </w:r>
      <w:r w:rsidR="0001048C">
        <w:rPr>
          <w:rFonts w:ascii="Arial" w:hAnsi="Arial" w:cs="Arial"/>
        </w:rPr>
        <w:t xml:space="preserve">The Production Steam </w:t>
      </w:r>
      <w:r w:rsidR="00125778">
        <w:rPr>
          <w:rFonts w:ascii="Arial" w:hAnsi="Arial" w:cs="Arial"/>
        </w:rPr>
        <w:t>O&amp;M</w:t>
      </w:r>
      <w:r w:rsidR="0001048C">
        <w:rPr>
          <w:rFonts w:ascii="Arial" w:hAnsi="Arial" w:cs="Arial"/>
        </w:rPr>
        <w:t xml:space="preserve"> expenses that share these justifications are:</w:t>
      </w:r>
    </w:p>
    <w:p w:rsidR="00610453" w:rsidRDefault="0001048C" w:rsidP="00B4181B">
      <w:pPr>
        <w:pStyle w:val="ListParagraph"/>
        <w:numPr>
          <w:ilvl w:val="0"/>
          <w:numId w:val="23"/>
        </w:numPr>
        <w:tabs>
          <w:tab w:val="left" w:pos="1440"/>
          <w:tab w:val="left" w:pos="6120"/>
        </w:tabs>
        <w:spacing w:line="480" w:lineRule="atLeast"/>
        <w:ind w:left="1080" w:firstLine="0"/>
        <w:rPr>
          <w:rFonts w:ascii="Arial" w:hAnsi="Arial" w:cs="Arial"/>
        </w:rPr>
      </w:pPr>
      <w:r>
        <w:rPr>
          <w:rFonts w:ascii="Arial" w:hAnsi="Arial" w:cs="Arial"/>
        </w:rPr>
        <w:t>Planned outage expenses</w:t>
      </w:r>
      <w:r>
        <w:rPr>
          <w:rFonts w:ascii="Arial" w:hAnsi="Arial" w:cs="Arial"/>
        </w:rPr>
        <w:tab/>
        <w:t>$</w:t>
      </w:r>
      <w:r w:rsidR="007735D9">
        <w:rPr>
          <w:rFonts w:ascii="Arial" w:hAnsi="Arial" w:cs="Arial"/>
        </w:rPr>
        <w:t>4,422</w:t>
      </w:r>
      <w:r w:rsidR="00DB7E6E">
        <w:rPr>
          <w:rFonts w:ascii="Arial" w:hAnsi="Arial" w:cs="Arial"/>
        </w:rPr>
        <w:t>,000</w:t>
      </w:r>
    </w:p>
    <w:p w:rsidR="00610453" w:rsidRDefault="0001048C" w:rsidP="00B4181B">
      <w:pPr>
        <w:pStyle w:val="ListParagraph"/>
        <w:numPr>
          <w:ilvl w:val="0"/>
          <w:numId w:val="23"/>
        </w:numPr>
        <w:tabs>
          <w:tab w:val="left" w:pos="1440"/>
          <w:tab w:val="left" w:pos="6120"/>
        </w:tabs>
        <w:spacing w:line="480" w:lineRule="atLeast"/>
        <w:ind w:left="1080" w:firstLine="0"/>
        <w:rPr>
          <w:rFonts w:ascii="Arial" w:hAnsi="Arial" w:cs="Arial"/>
        </w:rPr>
      </w:pPr>
      <w:r>
        <w:rPr>
          <w:rFonts w:ascii="Arial" w:hAnsi="Arial" w:cs="Arial"/>
        </w:rPr>
        <w:t>Enterprise Solution</w:t>
      </w:r>
      <w:r w:rsidR="000C5C7B">
        <w:rPr>
          <w:rFonts w:ascii="Arial" w:hAnsi="Arial" w:cs="Arial"/>
        </w:rPr>
        <w:t>s</w:t>
      </w:r>
      <w:r>
        <w:rPr>
          <w:rFonts w:ascii="Arial" w:hAnsi="Arial" w:cs="Arial"/>
        </w:rPr>
        <w:t xml:space="preserve">   </w:t>
      </w:r>
      <w:r w:rsidR="00717F9F">
        <w:rPr>
          <w:rFonts w:ascii="Arial" w:hAnsi="Arial" w:cs="Arial"/>
        </w:rPr>
        <w:tab/>
      </w:r>
      <w:r w:rsidR="00677E47">
        <w:rPr>
          <w:rFonts w:ascii="Arial" w:hAnsi="Arial" w:cs="Arial"/>
        </w:rPr>
        <w:t xml:space="preserve"> </w:t>
      </w:r>
      <w:r w:rsidR="00B744E6">
        <w:rPr>
          <w:rFonts w:ascii="Arial" w:hAnsi="Arial" w:cs="Arial"/>
        </w:rPr>
        <w:t xml:space="preserve"> </w:t>
      </w:r>
      <w:r w:rsidR="00DB7E6E">
        <w:rPr>
          <w:rFonts w:ascii="Arial" w:hAnsi="Arial" w:cs="Arial"/>
        </w:rPr>
        <w:t xml:space="preserve">   </w:t>
      </w:r>
      <w:r w:rsidR="00BB3DB9">
        <w:rPr>
          <w:rFonts w:ascii="Arial" w:hAnsi="Arial" w:cs="Arial"/>
        </w:rPr>
        <w:t>587</w:t>
      </w:r>
      <w:r w:rsidR="00DB7E6E">
        <w:rPr>
          <w:rFonts w:ascii="Arial" w:hAnsi="Arial" w:cs="Arial"/>
        </w:rPr>
        <w:t>,000</w:t>
      </w:r>
    </w:p>
    <w:p w:rsidR="00610453" w:rsidRDefault="0001048C" w:rsidP="00B4181B">
      <w:pPr>
        <w:pStyle w:val="ListParagraph"/>
        <w:numPr>
          <w:ilvl w:val="0"/>
          <w:numId w:val="23"/>
        </w:numPr>
        <w:tabs>
          <w:tab w:val="left" w:pos="1440"/>
          <w:tab w:val="left" w:pos="6120"/>
        </w:tabs>
        <w:spacing w:line="480" w:lineRule="atLeast"/>
        <w:ind w:left="1080" w:firstLine="0"/>
        <w:rPr>
          <w:rFonts w:ascii="Arial" w:hAnsi="Arial" w:cs="Arial"/>
        </w:rPr>
      </w:pPr>
      <w:r>
        <w:rPr>
          <w:rFonts w:ascii="Arial" w:hAnsi="Arial" w:cs="Arial"/>
        </w:rPr>
        <w:t>Fuels Management expenses</w:t>
      </w:r>
      <w:r>
        <w:rPr>
          <w:rFonts w:ascii="Arial" w:hAnsi="Arial" w:cs="Arial"/>
        </w:rPr>
        <w:tab/>
      </w:r>
      <w:r w:rsidR="00B744E6">
        <w:rPr>
          <w:rFonts w:ascii="Arial" w:hAnsi="Arial" w:cs="Arial"/>
        </w:rPr>
        <w:t xml:space="preserve">  </w:t>
      </w:r>
      <w:r w:rsidR="00DB7E6E">
        <w:rPr>
          <w:rFonts w:ascii="Arial" w:hAnsi="Arial" w:cs="Arial"/>
        </w:rPr>
        <w:t>1,</w:t>
      </w:r>
      <w:r w:rsidR="00714A15">
        <w:rPr>
          <w:rFonts w:ascii="Arial" w:hAnsi="Arial" w:cs="Arial"/>
        </w:rPr>
        <w:t>135,000</w:t>
      </w:r>
    </w:p>
    <w:p w:rsidR="00610453" w:rsidRDefault="0001048C" w:rsidP="00B4181B">
      <w:pPr>
        <w:pStyle w:val="ListParagraph"/>
        <w:numPr>
          <w:ilvl w:val="0"/>
          <w:numId w:val="23"/>
        </w:numPr>
        <w:tabs>
          <w:tab w:val="left" w:pos="1440"/>
          <w:tab w:val="left" w:pos="6120"/>
        </w:tabs>
        <w:spacing w:line="480" w:lineRule="atLeast"/>
        <w:ind w:left="1080" w:firstLine="0"/>
        <w:rPr>
          <w:rFonts w:ascii="Arial" w:hAnsi="Arial" w:cs="Arial"/>
        </w:rPr>
      </w:pPr>
      <w:r>
        <w:rPr>
          <w:rFonts w:ascii="Arial" w:hAnsi="Arial" w:cs="Arial"/>
        </w:rPr>
        <w:t>Ash disposal and sales</w:t>
      </w:r>
      <w:r>
        <w:rPr>
          <w:rFonts w:ascii="Arial" w:hAnsi="Arial" w:cs="Arial"/>
        </w:rPr>
        <w:tab/>
      </w:r>
      <w:r w:rsidR="00B744E6">
        <w:rPr>
          <w:rFonts w:ascii="Arial" w:hAnsi="Arial" w:cs="Arial"/>
        </w:rPr>
        <w:t xml:space="preserve">  </w:t>
      </w:r>
      <w:r w:rsidR="00DB7E6E">
        <w:rPr>
          <w:rFonts w:ascii="Arial" w:hAnsi="Arial"/>
          <w:u w:val="single"/>
        </w:rPr>
        <w:t>1,4</w:t>
      </w:r>
      <w:r w:rsidR="00F91555">
        <w:rPr>
          <w:rFonts w:ascii="Arial" w:hAnsi="Arial"/>
          <w:u w:val="single"/>
        </w:rPr>
        <w:t>21</w:t>
      </w:r>
      <w:r w:rsidR="00DB7E6E">
        <w:rPr>
          <w:rFonts w:ascii="Arial" w:hAnsi="Arial"/>
          <w:u w:val="single"/>
        </w:rPr>
        <w:t>,000</w:t>
      </w:r>
    </w:p>
    <w:p w:rsidR="00610453" w:rsidRDefault="0001048C" w:rsidP="00B4181B">
      <w:pPr>
        <w:tabs>
          <w:tab w:val="left" w:pos="1440"/>
          <w:tab w:val="left" w:pos="6120"/>
        </w:tabs>
        <w:spacing w:line="480" w:lineRule="atLeast"/>
        <w:ind w:left="1440"/>
        <w:rPr>
          <w:rFonts w:ascii="Arial" w:hAnsi="Arial" w:cs="Arial"/>
        </w:rPr>
      </w:pPr>
      <w:r>
        <w:rPr>
          <w:rFonts w:ascii="Arial" w:hAnsi="Arial" w:cs="Arial"/>
        </w:rPr>
        <w:t>Total</w:t>
      </w:r>
      <w:r>
        <w:rPr>
          <w:rFonts w:ascii="Arial" w:hAnsi="Arial" w:cs="Arial"/>
        </w:rPr>
        <w:tab/>
      </w:r>
      <w:r w:rsidRPr="00741D72">
        <w:rPr>
          <w:rFonts w:ascii="Arial" w:hAnsi="Arial" w:cs="Arial"/>
          <w:u w:val="double"/>
        </w:rPr>
        <w:t>$</w:t>
      </w:r>
      <w:r w:rsidR="00DB7E6E">
        <w:rPr>
          <w:rFonts w:ascii="Arial" w:hAnsi="Arial" w:cs="Arial"/>
          <w:u w:val="double"/>
        </w:rPr>
        <w:t>7,</w:t>
      </w:r>
      <w:r w:rsidR="007735D9">
        <w:rPr>
          <w:rFonts w:ascii="Arial" w:hAnsi="Arial" w:cs="Arial"/>
          <w:u w:val="double"/>
        </w:rPr>
        <w:t>565</w:t>
      </w:r>
      <w:r w:rsidR="00DB7E6E">
        <w:rPr>
          <w:rFonts w:ascii="Arial" w:hAnsi="Arial" w:cs="Arial"/>
          <w:u w:val="double"/>
        </w:rPr>
        <w:t>,000</w:t>
      </w:r>
    </w:p>
    <w:p w:rsidR="006D1CB4" w:rsidRDefault="006D1CB4" w:rsidP="003F2956">
      <w:pPr>
        <w:spacing w:line="480" w:lineRule="atLeast"/>
        <w:ind w:left="720" w:hanging="540"/>
        <w:rPr>
          <w:rFonts w:ascii="Arial" w:hAnsi="Arial" w:cs="Arial"/>
        </w:rPr>
      </w:pPr>
    </w:p>
    <w:p w:rsidR="0001048C" w:rsidRDefault="0001048C" w:rsidP="00B4181B">
      <w:pPr>
        <w:pStyle w:val="ListParagraph"/>
        <w:spacing w:line="480" w:lineRule="atLeast"/>
        <w:ind w:hanging="720"/>
        <w:rPr>
          <w:rFonts w:ascii="Arial" w:hAnsi="Arial" w:cs="Arial"/>
        </w:rPr>
      </w:pPr>
      <w:r>
        <w:rPr>
          <w:rFonts w:ascii="Arial" w:hAnsi="Arial" w:cs="Arial"/>
        </w:rPr>
        <w:t>Q.</w:t>
      </w:r>
      <w:r>
        <w:rPr>
          <w:rFonts w:ascii="Arial" w:hAnsi="Arial" w:cs="Arial"/>
        </w:rPr>
        <w:tab/>
        <w:t>Please discuss Gulf’s approach to planned outages.</w:t>
      </w:r>
    </w:p>
    <w:p w:rsidR="0001048C" w:rsidRDefault="0001048C" w:rsidP="00B4181B">
      <w:pPr>
        <w:pStyle w:val="ListParagraph"/>
        <w:spacing w:line="480" w:lineRule="atLeast"/>
        <w:ind w:hanging="720"/>
        <w:rPr>
          <w:rFonts w:ascii="Arial" w:hAnsi="Arial" w:cs="Arial"/>
        </w:rPr>
      </w:pPr>
      <w:r>
        <w:rPr>
          <w:rFonts w:ascii="Arial" w:hAnsi="Arial" w:cs="Arial"/>
        </w:rPr>
        <w:t>A.</w:t>
      </w:r>
      <w:r>
        <w:rPr>
          <w:rFonts w:ascii="Arial" w:hAnsi="Arial" w:cs="Arial"/>
        </w:rPr>
        <w:tab/>
        <w:t>Gulf has 12 generating units, and in 2012 there are 8 planned outages.  A total of 40 planned outage weeks are scheduled across the fleet.  The planned outage schedule varies from year</w:t>
      </w:r>
      <w:r w:rsidR="00DB7E6E">
        <w:rPr>
          <w:rFonts w:ascii="Arial" w:hAnsi="Arial" w:cs="Arial"/>
        </w:rPr>
        <w:t xml:space="preserve"> </w:t>
      </w:r>
      <w:r>
        <w:rPr>
          <w:rFonts w:ascii="Arial" w:hAnsi="Arial" w:cs="Arial"/>
        </w:rPr>
        <w:t>to</w:t>
      </w:r>
      <w:r w:rsidR="00DB7E6E">
        <w:rPr>
          <w:rFonts w:ascii="Arial" w:hAnsi="Arial" w:cs="Arial"/>
        </w:rPr>
        <w:t xml:space="preserve"> </w:t>
      </w:r>
      <w:r>
        <w:rPr>
          <w:rFonts w:ascii="Arial" w:hAnsi="Arial" w:cs="Arial"/>
        </w:rPr>
        <w:t>year based on the maintenance requirements of each generating unit and the need for adequate generating capacity in service to meet demand throughout the year.  The planned maintenance forecast for 2012 is typical of the expected future planned outage requirements.</w:t>
      </w:r>
    </w:p>
    <w:p w:rsidR="00944FDD" w:rsidRDefault="00944FDD" w:rsidP="00B4181B">
      <w:pPr>
        <w:pStyle w:val="ListParagraph"/>
        <w:spacing w:line="480" w:lineRule="atLeast"/>
        <w:ind w:hanging="720"/>
        <w:rPr>
          <w:rFonts w:ascii="Arial" w:hAnsi="Arial" w:cs="Arial"/>
        </w:rPr>
      </w:pPr>
    </w:p>
    <w:p w:rsidR="0001048C" w:rsidRDefault="00B4181B" w:rsidP="00B4181B">
      <w:pPr>
        <w:pStyle w:val="ListParagraph"/>
        <w:spacing w:line="480" w:lineRule="atLeast"/>
        <w:ind w:hanging="720"/>
        <w:rPr>
          <w:rFonts w:ascii="Arial" w:hAnsi="Arial" w:cs="Arial"/>
        </w:rPr>
      </w:pPr>
      <w:r>
        <w:rPr>
          <w:rFonts w:ascii="Arial" w:hAnsi="Arial" w:cs="Arial"/>
        </w:rPr>
        <w:tab/>
      </w:r>
      <w:r w:rsidR="0001048C">
        <w:rPr>
          <w:rFonts w:ascii="Arial" w:hAnsi="Arial" w:cs="Arial"/>
        </w:rPr>
        <w:t xml:space="preserve">In general, Gulf plans outages on each unit every 18 to 24 months, unless conditions indicate a planned outage is needed sooner.  Outage planning begins as soon as the previous outage is completed.  Plant management, system owners, and unit owners continually evaluate unit performance and determine what items need to be addressed at the next outage.  Prior to the unit outage the team meets to determine what specific items need to be addressed while the unit is off-line.  The major equipment evaluated </w:t>
      </w:r>
      <w:r w:rsidR="00ED2A2D">
        <w:rPr>
          <w:rFonts w:ascii="Arial" w:hAnsi="Arial" w:cs="Arial"/>
        </w:rPr>
        <w:t>for</w:t>
      </w:r>
      <w:r w:rsidR="0001048C">
        <w:rPr>
          <w:rFonts w:ascii="Arial" w:hAnsi="Arial" w:cs="Arial"/>
        </w:rPr>
        <w:t xml:space="preserve"> each outage include</w:t>
      </w:r>
      <w:r w:rsidR="00ED2A2D">
        <w:rPr>
          <w:rFonts w:ascii="Arial" w:hAnsi="Arial" w:cs="Arial"/>
        </w:rPr>
        <w:t>s</w:t>
      </w:r>
      <w:r w:rsidR="0001048C">
        <w:rPr>
          <w:rFonts w:ascii="Arial" w:hAnsi="Arial" w:cs="Arial"/>
        </w:rPr>
        <w:t xml:space="preserve"> boiler</w:t>
      </w:r>
      <w:r w:rsidR="00ED2A2D">
        <w:rPr>
          <w:rFonts w:ascii="Arial" w:hAnsi="Arial" w:cs="Arial"/>
        </w:rPr>
        <w:t>s</w:t>
      </w:r>
      <w:r w:rsidR="0001048C">
        <w:rPr>
          <w:rFonts w:ascii="Arial" w:hAnsi="Arial" w:cs="Arial"/>
        </w:rPr>
        <w:t>, pulverizers, condenser systems, turbine valves and other auxiliary equipment.</w:t>
      </w:r>
      <w:r>
        <w:rPr>
          <w:rFonts w:ascii="Arial" w:hAnsi="Arial" w:cs="Arial"/>
        </w:rPr>
        <w:t xml:space="preserve">  </w:t>
      </w:r>
    </w:p>
    <w:p w:rsidR="0001048C" w:rsidRDefault="0001048C" w:rsidP="00B4181B">
      <w:pPr>
        <w:pStyle w:val="ListParagraph"/>
        <w:spacing w:line="480" w:lineRule="atLeast"/>
        <w:ind w:hanging="720"/>
        <w:rPr>
          <w:rFonts w:ascii="Arial" w:hAnsi="Arial" w:cs="Arial"/>
        </w:rPr>
      </w:pPr>
      <w:r>
        <w:rPr>
          <w:rFonts w:ascii="Arial" w:hAnsi="Arial" w:cs="Arial"/>
        </w:rPr>
        <w:lastRenderedPageBreak/>
        <w:t>Q.</w:t>
      </w:r>
      <w:r>
        <w:rPr>
          <w:rFonts w:ascii="Arial" w:hAnsi="Arial" w:cs="Arial"/>
        </w:rPr>
        <w:tab/>
        <w:t>Please address why Gulf’s request for $</w:t>
      </w:r>
      <w:r w:rsidR="00DB7E6E">
        <w:rPr>
          <w:rFonts w:ascii="Arial" w:hAnsi="Arial" w:cs="Arial"/>
        </w:rPr>
        <w:t>22,016,000</w:t>
      </w:r>
      <w:r>
        <w:rPr>
          <w:rFonts w:ascii="Arial" w:hAnsi="Arial" w:cs="Arial"/>
        </w:rPr>
        <w:t xml:space="preserve"> for planned outages in Production Steam in the test year is representative of planned outage expenses in the future.</w:t>
      </w:r>
    </w:p>
    <w:p w:rsidR="0001048C" w:rsidRDefault="0001048C" w:rsidP="00B4181B">
      <w:pPr>
        <w:pStyle w:val="ListParagraph"/>
        <w:spacing w:line="480" w:lineRule="atLeast"/>
        <w:ind w:hanging="720"/>
        <w:rPr>
          <w:rFonts w:ascii="Arial" w:hAnsi="Arial" w:cs="Arial"/>
        </w:rPr>
      </w:pPr>
      <w:r>
        <w:rPr>
          <w:rFonts w:ascii="Arial" w:hAnsi="Arial" w:cs="Arial"/>
        </w:rPr>
        <w:t>A.</w:t>
      </w:r>
      <w:r>
        <w:rPr>
          <w:rFonts w:ascii="Arial" w:hAnsi="Arial" w:cs="Arial"/>
        </w:rPr>
        <w:tab/>
        <w:t xml:space="preserve">Exhibit RWG-1, Schedule </w:t>
      </w:r>
      <w:r w:rsidR="00ED2A2D">
        <w:rPr>
          <w:rFonts w:ascii="Arial" w:hAnsi="Arial" w:cs="Arial"/>
        </w:rPr>
        <w:t xml:space="preserve">11 </w:t>
      </w:r>
      <w:r>
        <w:rPr>
          <w:rFonts w:ascii="Arial" w:hAnsi="Arial" w:cs="Arial"/>
        </w:rPr>
        <w:t xml:space="preserve">provides a detailed analysis of planned outage </w:t>
      </w:r>
      <w:r w:rsidR="00ED2A2D">
        <w:rPr>
          <w:rFonts w:ascii="Arial" w:hAnsi="Arial" w:cs="Arial"/>
        </w:rPr>
        <w:t>expense</w:t>
      </w:r>
      <w:r>
        <w:rPr>
          <w:rFonts w:ascii="Arial" w:hAnsi="Arial" w:cs="Arial"/>
        </w:rPr>
        <w:t xml:space="preserve"> in Production Steam for the five</w:t>
      </w:r>
      <w:r w:rsidR="00DB7E6E">
        <w:rPr>
          <w:rFonts w:ascii="Arial" w:hAnsi="Arial" w:cs="Arial"/>
        </w:rPr>
        <w:t>-</w:t>
      </w:r>
      <w:r>
        <w:rPr>
          <w:rFonts w:ascii="Arial" w:hAnsi="Arial" w:cs="Arial"/>
        </w:rPr>
        <w:t xml:space="preserve">year period </w:t>
      </w:r>
      <w:r w:rsidR="000C5C7B">
        <w:rPr>
          <w:rFonts w:ascii="Arial" w:hAnsi="Arial" w:cs="Arial"/>
        </w:rPr>
        <w:t>beginning with</w:t>
      </w:r>
      <w:r>
        <w:rPr>
          <w:rFonts w:ascii="Arial" w:hAnsi="Arial" w:cs="Arial"/>
        </w:rPr>
        <w:t xml:space="preserve"> 2011.</w:t>
      </w:r>
      <w:r w:rsidR="00B4181B">
        <w:rPr>
          <w:rFonts w:ascii="Arial" w:hAnsi="Arial" w:cs="Arial"/>
        </w:rPr>
        <w:t xml:space="preserve"> </w:t>
      </w:r>
      <w:r>
        <w:rPr>
          <w:rFonts w:ascii="Arial" w:hAnsi="Arial" w:cs="Arial"/>
        </w:rPr>
        <w:t xml:space="preserve"> The planned outage expenses for the 2012 test year are $</w:t>
      </w:r>
      <w:r w:rsidR="00DB7E6E">
        <w:rPr>
          <w:rFonts w:ascii="Arial" w:hAnsi="Arial" w:cs="Arial"/>
        </w:rPr>
        <w:t>22,016,000</w:t>
      </w:r>
      <w:r>
        <w:rPr>
          <w:rFonts w:ascii="Arial" w:hAnsi="Arial" w:cs="Arial"/>
        </w:rPr>
        <w:t>.  The prior year (2011) is budgeted for $21</w:t>
      </w:r>
      <w:r w:rsidR="00DB7E6E">
        <w:rPr>
          <w:rFonts w:ascii="Arial" w:hAnsi="Arial" w:cs="Arial"/>
        </w:rPr>
        <w:t>,92</w:t>
      </w:r>
      <w:r w:rsidR="004863A6">
        <w:rPr>
          <w:rFonts w:ascii="Arial" w:hAnsi="Arial" w:cs="Arial"/>
        </w:rPr>
        <w:t>3</w:t>
      </w:r>
      <w:r w:rsidR="00DB7E6E">
        <w:rPr>
          <w:rFonts w:ascii="Arial" w:hAnsi="Arial" w:cs="Arial"/>
        </w:rPr>
        <w:t>,000</w:t>
      </w:r>
      <w:r w:rsidR="007F0A07">
        <w:rPr>
          <w:rFonts w:ascii="Arial" w:hAnsi="Arial" w:cs="Arial"/>
        </w:rPr>
        <w:t>.</w:t>
      </w:r>
      <w:r>
        <w:rPr>
          <w:rFonts w:ascii="Arial" w:hAnsi="Arial" w:cs="Arial"/>
        </w:rPr>
        <w:t xml:space="preserve"> </w:t>
      </w:r>
    </w:p>
    <w:p w:rsidR="0001048C" w:rsidRDefault="0001048C" w:rsidP="003F2956">
      <w:pPr>
        <w:pStyle w:val="ListParagraph"/>
        <w:spacing w:line="480" w:lineRule="atLeast"/>
        <w:ind w:left="540" w:hanging="540"/>
        <w:rPr>
          <w:rFonts w:ascii="Arial" w:hAnsi="Arial" w:cs="Arial"/>
        </w:rPr>
      </w:pPr>
    </w:p>
    <w:p w:rsidR="0001048C" w:rsidRDefault="0001048C" w:rsidP="00B4181B">
      <w:pPr>
        <w:pStyle w:val="ListParagraph"/>
        <w:spacing w:line="480" w:lineRule="atLeast"/>
        <w:ind w:hanging="720"/>
        <w:rPr>
          <w:rFonts w:ascii="Arial" w:hAnsi="Arial" w:cs="Arial"/>
        </w:rPr>
      </w:pPr>
      <w:r>
        <w:rPr>
          <w:rFonts w:ascii="Arial" w:hAnsi="Arial" w:cs="Arial"/>
        </w:rPr>
        <w:t>Q.</w:t>
      </w:r>
      <w:r>
        <w:rPr>
          <w:rFonts w:ascii="Arial" w:hAnsi="Arial" w:cs="Arial"/>
        </w:rPr>
        <w:tab/>
        <w:t xml:space="preserve">How does Gulf’s </w:t>
      </w:r>
      <w:r w:rsidR="007735D9">
        <w:rPr>
          <w:rFonts w:ascii="Arial" w:hAnsi="Arial" w:cs="Arial"/>
        </w:rPr>
        <w:t xml:space="preserve">2012 </w:t>
      </w:r>
      <w:r>
        <w:rPr>
          <w:rFonts w:ascii="Arial" w:hAnsi="Arial" w:cs="Arial"/>
        </w:rPr>
        <w:t xml:space="preserve">Production Steam </w:t>
      </w:r>
      <w:r w:rsidR="00125778">
        <w:rPr>
          <w:rFonts w:ascii="Arial" w:hAnsi="Arial" w:cs="Arial"/>
        </w:rPr>
        <w:t>O&amp;M</w:t>
      </w:r>
      <w:r>
        <w:rPr>
          <w:rFonts w:ascii="Arial" w:hAnsi="Arial" w:cs="Arial"/>
        </w:rPr>
        <w:t xml:space="preserve"> planned outage expenses compare with Gulf’s planned outage expenses allowed in its last rate case?</w:t>
      </w:r>
    </w:p>
    <w:p w:rsidR="0001048C" w:rsidRDefault="0001048C" w:rsidP="00B4181B">
      <w:pPr>
        <w:pStyle w:val="ListParagraph"/>
        <w:spacing w:line="480" w:lineRule="atLeast"/>
        <w:ind w:hanging="720"/>
        <w:rPr>
          <w:rFonts w:ascii="Arial" w:hAnsi="Arial" w:cs="Arial"/>
        </w:rPr>
      </w:pPr>
      <w:r>
        <w:rPr>
          <w:rFonts w:ascii="Arial" w:hAnsi="Arial" w:cs="Arial"/>
        </w:rPr>
        <w:t>A.</w:t>
      </w:r>
      <w:r>
        <w:rPr>
          <w:rFonts w:ascii="Arial" w:hAnsi="Arial" w:cs="Arial"/>
        </w:rPr>
        <w:tab/>
        <w:t xml:space="preserve">Exhibit RWG-1, Schedule </w:t>
      </w:r>
      <w:r w:rsidR="00BF17BC">
        <w:rPr>
          <w:rFonts w:ascii="Arial" w:hAnsi="Arial" w:cs="Arial"/>
        </w:rPr>
        <w:t>11,</w:t>
      </w:r>
      <w:r>
        <w:rPr>
          <w:rFonts w:ascii="Arial" w:hAnsi="Arial" w:cs="Arial"/>
        </w:rPr>
        <w:t xml:space="preserve"> page 2 of 2 shows the total outage expense requested for Production Steam in the last rate case was $14</w:t>
      </w:r>
      <w:r w:rsidR="00F941A4">
        <w:rPr>
          <w:rFonts w:ascii="Arial" w:hAnsi="Arial" w:cs="Arial"/>
        </w:rPr>
        <w:t>,037,000</w:t>
      </w:r>
      <w:r w:rsidR="006D1CB4">
        <w:rPr>
          <w:rFonts w:ascii="Arial" w:hAnsi="Arial" w:cs="Arial"/>
        </w:rPr>
        <w:t>, which escalates to</w:t>
      </w:r>
      <w:r>
        <w:rPr>
          <w:rFonts w:ascii="Arial" w:hAnsi="Arial" w:cs="Arial"/>
        </w:rPr>
        <w:t xml:space="preserve"> a benchmark amount of $17</w:t>
      </w:r>
      <w:r w:rsidR="00F941A4">
        <w:rPr>
          <w:rFonts w:ascii="Arial" w:hAnsi="Arial" w:cs="Arial"/>
        </w:rPr>
        <w:t>,594,000</w:t>
      </w:r>
      <w:r>
        <w:rPr>
          <w:rFonts w:ascii="Arial" w:hAnsi="Arial" w:cs="Arial"/>
        </w:rPr>
        <w:t>.  The Gulf Production Steam request for the test year is $22</w:t>
      </w:r>
      <w:r w:rsidR="00F941A4">
        <w:rPr>
          <w:rFonts w:ascii="Arial" w:hAnsi="Arial" w:cs="Arial"/>
        </w:rPr>
        <w:t>,016,000</w:t>
      </w:r>
      <w:r w:rsidR="006D1CB4">
        <w:rPr>
          <w:rFonts w:ascii="Arial" w:hAnsi="Arial" w:cs="Arial"/>
        </w:rPr>
        <w:t>,</w:t>
      </w:r>
      <w:r>
        <w:rPr>
          <w:rFonts w:ascii="Arial" w:hAnsi="Arial" w:cs="Arial"/>
        </w:rPr>
        <w:t xml:space="preserve"> </w:t>
      </w:r>
      <w:r w:rsidR="006D1CB4">
        <w:rPr>
          <w:rFonts w:ascii="Arial" w:hAnsi="Arial" w:cs="Arial"/>
        </w:rPr>
        <w:t>f</w:t>
      </w:r>
      <w:r>
        <w:rPr>
          <w:rFonts w:ascii="Arial" w:hAnsi="Arial" w:cs="Arial"/>
        </w:rPr>
        <w:t>or a variance of $4</w:t>
      </w:r>
      <w:r w:rsidR="001311A3">
        <w:rPr>
          <w:rFonts w:ascii="Arial" w:hAnsi="Arial" w:cs="Arial"/>
        </w:rPr>
        <w:t>,422,000</w:t>
      </w:r>
      <w:r>
        <w:rPr>
          <w:rFonts w:ascii="Arial" w:hAnsi="Arial" w:cs="Arial"/>
        </w:rPr>
        <w:t>.</w:t>
      </w:r>
    </w:p>
    <w:p w:rsidR="0001048C" w:rsidRDefault="0001048C" w:rsidP="00B4181B">
      <w:pPr>
        <w:pStyle w:val="ListParagraph"/>
        <w:spacing w:line="480" w:lineRule="atLeast"/>
        <w:ind w:hanging="720"/>
        <w:rPr>
          <w:rFonts w:ascii="Arial" w:hAnsi="Arial" w:cs="Arial"/>
        </w:rPr>
      </w:pPr>
    </w:p>
    <w:p w:rsidR="0001048C" w:rsidRDefault="0001048C" w:rsidP="00B4181B">
      <w:pPr>
        <w:pStyle w:val="ListParagraph"/>
        <w:spacing w:line="480" w:lineRule="atLeast"/>
        <w:ind w:hanging="720"/>
        <w:rPr>
          <w:rFonts w:ascii="Arial" w:hAnsi="Arial" w:cs="Arial"/>
        </w:rPr>
      </w:pPr>
      <w:r>
        <w:rPr>
          <w:rFonts w:ascii="Arial" w:hAnsi="Arial" w:cs="Arial"/>
        </w:rPr>
        <w:t>Q.</w:t>
      </w:r>
      <w:r>
        <w:rPr>
          <w:rFonts w:ascii="Arial" w:hAnsi="Arial" w:cs="Arial"/>
        </w:rPr>
        <w:tab/>
        <w:t>Why do Gulf</w:t>
      </w:r>
      <w:r w:rsidR="00ED2A2D">
        <w:rPr>
          <w:rFonts w:ascii="Arial" w:hAnsi="Arial" w:cs="Arial"/>
        </w:rPr>
        <w:t>’s</w:t>
      </w:r>
      <w:r>
        <w:rPr>
          <w:rFonts w:ascii="Arial" w:hAnsi="Arial" w:cs="Arial"/>
        </w:rPr>
        <w:t xml:space="preserve"> 2012 planned outage </w:t>
      </w:r>
      <w:r w:rsidR="00125778">
        <w:rPr>
          <w:rFonts w:ascii="Arial" w:hAnsi="Arial" w:cs="Arial"/>
        </w:rPr>
        <w:t>O&amp;M</w:t>
      </w:r>
      <w:r>
        <w:rPr>
          <w:rFonts w:ascii="Arial" w:hAnsi="Arial" w:cs="Arial"/>
        </w:rPr>
        <w:t xml:space="preserve"> expenses </w:t>
      </w:r>
      <w:r w:rsidR="00F941A4">
        <w:rPr>
          <w:rFonts w:ascii="Arial" w:hAnsi="Arial" w:cs="Arial"/>
        </w:rPr>
        <w:t xml:space="preserve">for Production Steam </w:t>
      </w:r>
      <w:r>
        <w:rPr>
          <w:rFonts w:ascii="Arial" w:hAnsi="Arial" w:cs="Arial"/>
        </w:rPr>
        <w:t xml:space="preserve">exceed the </w:t>
      </w:r>
      <w:r w:rsidR="00125778">
        <w:rPr>
          <w:rFonts w:ascii="Arial" w:hAnsi="Arial" w:cs="Arial"/>
        </w:rPr>
        <w:t>O&amp;M</w:t>
      </w:r>
      <w:r>
        <w:rPr>
          <w:rFonts w:ascii="Arial" w:hAnsi="Arial" w:cs="Arial"/>
        </w:rPr>
        <w:t xml:space="preserve"> benchmark level of $17</w:t>
      </w:r>
      <w:r w:rsidR="006F5C33">
        <w:rPr>
          <w:rFonts w:ascii="Arial" w:hAnsi="Arial" w:cs="Arial"/>
        </w:rPr>
        <w:t>,</w:t>
      </w:r>
      <w:r w:rsidR="00F941A4">
        <w:rPr>
          <w:rFonts w:ascii="Arial" w:hAnsi="Arial" w:cs="Arial"/>
        </w:rPr>
        <w:t>594</w:t>
      </w:r>
      <w:r w:rsidR="006F5C33">
        <w:rPr>
          <w:rFonts w:ascii="Arial" w:hAnsi="Arial" w:cs="Arial"/>
        </w:rPr>
        <w:t>,000</w:t>
      </w:r>
      <w:r>
        <w:rPr>
          <w:rFonts w:ascii="Arial" w:hAnsi="Arial" w:cs="Arial"/>
        </w:rPr>
        <w:t xml:space="preserve"> based upon Gulf’s allowed level of planned outage expenses from its last rate </w:t>
      </w:r>
      <w:r w:rsidR="001D32D0">
        <w:rPr>
          <w:rFonts w:ascii="Arial" w:hAnsi="Arial" w:cs="Arial"/>
        </w:rPr>
        <w:t>case?</w:t>
      </w:r>
    </w:p>
    <w:p w:rsidR="007F0A07" w:rsidRDefault="0001048C" w:rsidP="00B4181B">
      <w:pPr>
        <w:pStyle w:val="ListParagraph"/>
        <w:spacing w:line="480" w:lineRule="atLeast"/>
        <w:ind w:hanging="720"/>
        <w:rPr>
          <w:rFonts w:ascii="Arial" w:hAnsi="Arial" w:cs="Arial"/>
        </w:rPr>
      </w:pPr>
      <w:r>
        <w:rPr>
          <w:rFonts w:ascii="Arial" w:hAnsi="Arial" w:cs="Arial"/>
        </w:rPr>
        <w:t>A.</w:t>
      </w:r>
      <w:r>
        <w:rPr>
          <w:rFonts w:ascii="Arial" w:hAnsi="Arial" w:cs="Arial"/>
        </w:rPr>
        <w:tab/>
        <w:t>As I noted</w:t>
      </w:r>
      <w:r w:rsidR="00DB7E6E">
        <w:rPr>
          <w:rFonts w:ascii="Arial" w:hAnsi="Arial" w:cs="Arial"/>
        </w:rPr>
        <w:t xml:space="preserve"> earlier in my testimony</w:t>
      </w:r>
      <w:r>
        <w:rPr>
          <w:rFonts w:ascii="Arial" w:hAnsi="Arial" w:cs="Arial"/>
        </w:rPr>
        <w:t>, there are two primary reasons.</w:t>
      </w:r>
      <w:r w:rsidR="00DB7E6E">
        <w:rPr>
          <w:rFonts w:ascii="Arial" w:hAnsi="Arial" w:cs="Arial"/>
        </w:rPr>
        <w:t xml:space="preserve">  </w:t>
      </w:r>
      <w:r>
        <w:rPr>
          <w:rFonts w:ascii="Arial" w:hAnsi="Arial" w:cs="Arial"/>
        </w:rPr>
        <w:t xml:space="preserve">First, Gulf’s scheduled planned outages in the 2012 test year are much broader </w:t>
      </w:r>
      <w:r w:rsidR="00CB0AD3">
        <w:rPr>
          <w:rFonts w:ascii="Arial" w:hAnsi="Arial" w:cs="Arial"/>
        </w:rPr>
        <w:t>in</w:t>
      </w:r>
      <w:r>
        <w:rPr>
          <w:rFonts w:ascii="Arial" w:hAnsi="Arial" w:cs="Arial"/>
        </w:rPr>
        <w:t xml:space="preserve"> scope </w:t>
      </w:r>
      <w:r w:rsidR="00CB0AD3">
        <w:rPr>
          <w:rFonts w:ascii="Arial" w:hAnsi="Arial" w:cs="Arial"/>
        </w:rPr>
        <w:t>than</w:t>
      </w:r>
      <w:r>
        <w:rPr>
          <w:rFonts w:ascii="Arial" w:hAnsi="Arial" w:cs="Arial"/>
        </w:rPr>
        <w:t xml:space="preserve"> the planned outages in Gulf’s 2002/2003 test year.  Even though Gulf will be performing fewer planned outages in 2012 than in the last test year, the </w:t>
      </w:r>
      <w:r w:rsidR="00356983">
        <w:rPr>
          <w:rFonts w:ascii="Arial" w:hAnsi="Arial" w:cs="Arial"/>
        </w:rPr>
        <w:t>dollars associated with</w:t>
      </w:r>
      <w:r>
        <w:rPr>
          <w:rFonts w:ascii="Arial" w:hAnsi="Arial" w:cs="Arial"/>
        </w:rPr>
        <w:t xml:space="preserve"> the planned outages is much </w:t>
      </w:r>
      <w:r>
        <w:rPr>
          <w:rFonts w:ascii="Arial" w:hAnsi="Arial" w:cs="Arial"/>
        </w:rPr>
        <w:lastRenderedPageBreak/>
        <w:t>greater</w:t>
      </w:r>
      <w:r w:rsidR="00CB0AD3">
        <w:rPr>
          <w:rFonts w:ascii="Arial" w:hAnsi="Arial" w:cs="Arial"/>
        </w:rPr>
        <w:t xml:space="preserve"> due to the</w:t>
      </w:r>
      <w:r>
        <w:rPr>
          <w:rFonts w:ascii="Arial" w:hAnsi="Arial" w:cs="Arial"/>
        </w:rPr>
        <w:t xml:space="preserve"> </w:t>
      </w:r>
      <w:r w:rsidR="00356983">
        <w:rPr>
          <w:rFonts w:ascii="Arial" w:hAnsi="Arial" w:cs="Arial"/>
        </w:rPr>
        <w:t xml:space="preserve">increased </w:t>
      </w:r>
      <w:r>
        <w:rPr>
          <w:rFonts w:ascii="Arial" w:hAnsi="Arial" w:cs="Arial"/>
        </w:rPr>
        <w:t>scope of work needed to maintain reliability on an aging fleet</w:t>
      </w:r>
      <w:r w:rsidR="007F0A07">
        <w:rPr>
          <w:rFonts w:ascii="Arial" w:hAnsi="Arial" w:cs="Arial"/>
        </w:rPr>
        <w:t>.</w:t>
      </w:r>
    </w:p>
    <w:p w:rsidR="00EA7F6C" w:rsidRDefault="0001048C" w:rsidP="00B4181B">
      <w:pPr>
        <w:pStyle w:val="ListParagraph"/>
        <w:spacing w:line="480" w:lineRule="atLeast"/>
        <w:ind w:hanging="720"/>
        <w:rPr>
          <w:rFonts w:ascii="Arial" w:hAnsi="Arial" w:cs="Arial"/>
        </w:rPr>
      </w:pPr>
      <w:r>
        <w:rPr>
          <w:rFonts w:ascii="Arial" w:hAnsi="Arial" w:cs="Arial"/>
        </w:rPr>
        <w:t xml:space="preserve"> </w:t>
      </w:r>
    </w:p>
    <w:p w:rsidR="0001048C" w:rsidRDefault="00B4181B" w:rsidP="00B4181B">
      <w:pPr>
        <w:pStyle w:val="ListParagraph"/>
        <w:spacing w:line="480" w:lineRule="atLeast"/>
        <w:ind w:hanging="720"/>
        <w:rPr>
          <w:rFonts w:ascii="Arial" w:hAnsi="Arial" w:cs="Arial"/>
        </w:rPr>
      </w:pPr>
      <w:r>
        <w:rPr>
          <w:rFonts w:ascii="Arial" w:hAnsi="Arial" w:cs="Arial"/>
        </w:rPr>
        <w:tab/>
      </w:r>
      <w:r w:rsidR="0001048C">
        <w:rPr>
          <w:rFonts w:ascii="Arial" w:hAnsi="Arial" w:cs="Arial"/>
        </w:rPr>
        <w:t xml:space="preserve">Second, the cost of planned outages and the equipment and materials used in these outages have risen much faster than inflation as measured by CPI.  These cost increases are beyond Gulf’s control and are not captured in the </w:t>
      </w:r>
      <w:r w:rsidR="00125778">
        <w:rPr>
          <w:rFonts w:ascii="Arial" w:hAnsi="Arial" w:cs="Arial"/>
        </w:rPr>
        <w:t>O&amp;M</w:t>
      </w:r>
      <w:r w:rsidR="0001048C">
        <w:rPr>
          <w:rFonts w:ascii="Arial" w:hAnsi="Arial" w:cs="Arial"/>
        </w:rPr>
        <w:t xml:space="preserve"> benchmark calculation.  For instance, turbine and generator set manufacturing costs, a critical part of the planned outages in 2012 at Plant Crist on Units 6 and 7, have risen 37.4</w:t>
      </w:r>
      <w:r w:rsidR="00B447A9">
        <w:rPr>
          <w:rFonts w:ascii="Arial" w:hAnsi="Arial" w:cs="Arial"/>
        </w:rPr>
        <w:t xml:space="preserve"> percent</w:t>
      </w:r>
      <w:r w:rsidR="0001048C">
        <w:rPr>
          <w:rFonts w:ascii="Arial" w:hAnsi="Arial" w:cs="Arial"/>
        </w:rPr>
        <w:t xml:space="preserve"> since the last test year, al</w:t>
      </w:r>
      <w:r w:rsidR="00B447A9">
        <w:rPr>
          <w:rFonts w:ascii="Arial" w:hAnsi="Arial" w:cs="Arial"/>
        </w:rPr>
        <w:t>though CPI has risen only 25.34 percent</w:t>
      </w:r>
      <w:r w:rsidR="0001048C">
        <w:rPr>
          <w:rFonts w:ascii="Arial" w:hAnsi="Arial" w:cs="Arial"/>
        </w:rPr>
        <w:t>.  Similarly, industrial-valve manu</w:t>
      </w:r>
      <w:r w:rsidR="00B447A9">
        <w:rPr>
          <w:rFonts w:ascii="Arial" w:hAnsi="Arial" w:cs="Arial"/>
        </w:rPr>
        <w:t>facturing costs have risen 48.8 percent</w:t>
      </w:r>
      <w:r w:rsidR="0001048C">
        <w:rPr>
          <w:rFonts w:ascii="Arial" w:hAnsi="Arial" w:cs="Arial"/>
        </w:rPr>
        <w:t xml:space="preserve"> since Gulf’s last rate case whereas CPI has risen only 25.34</w:t>
      </w:r>
      <w:r w:rsidR="00B447A9">
        <w:rPr>
          <w:rFonts w:ascii="Arial" w:hAnsi="Arial" w:cs="Arial"/>
        </w:rPr>
        <w:t xml:space="preserve"> percent</w:t>
      </w:r>
      <w:r w:rsidR="0001048C">
        <w:rPr>
          <w:rFonts w:ascii="Arial" w:hAnsi="Arial" w:cs="Arial"/>
        </w:rPr>
        <w:t>.  Industrial valves are critical equipment in almost every outage.  In each of Gulf’s planned outages in 2012, iron and steel will comprise component parts.  The price of iron and s</w:t>
      </w:r>
      <w:r w:rsidR="00B447A9">
        <w:rPr>
          <w:rFonts w:ascii="Arial" w:hAnsi="Arial" w:cs="Arial"/>
        </w:rPr>
        <w:t>teel commodities has risen 95.2 percent</w:t>
      </w:r>
      <w:r w:rsidR="0001048C">
        <w:rPr>
          <w:rFonts w:ascii="Arial" w:hAnsi="Arial" w:cs="Arial"/>
        </w:rPr>
        <w:t xml:space="preserve"> since Gulf’s last rate case, whereas the rate of inflation in the CPI benchmark c</w:t>
      </w:r>
      <w:r w:rsidR="00B447A9">
        <w:rPr>
          <w:rFonts w:ascii="Arial" w:hAnsi="Arial" w:cs="Arial"/>
        </w:rPr>
        <w:t>alculation has risen only 25.34 percent</w:t>
      </w:r>
      <w:r w:rsidR="0001048C">
        <w:rPr>
          <w:rFonts w:ascii="Arial" w:hAnsi="Arial" w:cs="Arial"/>
        </w:rPr>
        <w:t>.  Similarly, the cost of metals and metal products, also used in Gulf’s planned o</w:t>
      </w:r>
      <w:r w:rsidR="00B447A9">
        <w:rPr>
          <w:rFonts w:ascii="Arial" w:hAnsi="Arial" w:cs="Arial"/>
        </w:rPr>
        <w:t>utages in 2012, have risen 64.3 percent</w:t>
      </w:r>
      <w:r w:rsidR="0001048C">
        <w:rPr>
          <w:rFonts w:ascii="Arial" w:hAnsi="Arial" w:cs="Arial"/>
        </w:rPr>
        <w:t xml:space="preserve"> since Gulf’s last rate case, instead of the CPI increase of only 25.</w:t>
      </w:r>
      <w:r w:rsidR="002815EA">
        <w:rPr>
          <w:rFonts w:ascii="Arial" w:hAnsi="Arial" w:cs="Arial"/>
        </w:rPr>
        <w:t>3</w:t>
      </w:r>
      <w:r w:rsidR="00B447A9">
        <w:rPr>
          <w:rFonts w:ascii="Arial" w:hAnsi="Arial" w:cs="Arial"/>
        </w:rPr>
        <w:t>4 percent.</w:t>
      </w:r>
    </w:p>
    <w:p w:rsidR="00EA7F6C" w:rsidRDefault="00EA7F6C" w:rsidP="00B4181B">
      <w:pPr>
        <w:pStyle w:val="ListParagraph"/>
        <w:spacing w:line="480" w:lineRule="atLeast"/>
        <w:ind w:hanging="720"/>
        <w:rPr>
          <w:rFonts w:ascii="Arial" w:hAnsi="Arial" w:cs="Arial"/>
        </w:rPr>
      </w:pPr>
    </w:p>
    <w:p w:rsidR="0001048C" w:rsidRDefault="0001048C" w:rsidP="00B4181B">
      <w:pPr>
        <w:pStyle w:val="ListParagraph"/>
        <w:spacing w:line="480" w:lineRule="atLeast"/>
        <w:ind w:hanging="720"/>
        <w:rPr>
          <w:rFonts w:ascii="Arial" w:hAnsi="Arial" w:cs="Arial"/>
        </w:rPr>
      </w:pPr>
      <w:r>
        <w:rPr>
          <w:rFonts w:ascii="Arial" w:hAnsi="Arial" w:cs="Arial"/>
        </w:rPr>
        <w:t>Q.</w:t>
      </w:r>
      <w:r>
        <w:rPr>
          <w:rFonts w:ascii="Arial" w:hAnsi="Arial" w:cs="Arial"/>
        </w:rPr>
        <w:tab/>
        <w:t>Please address why the scope of planned outages assumed in the 2012 test year is appropriate.</w:t>
      </w:r>
    </w:p>
    <w:p w:rsidR="0001048C" w:rsidRDefault="0001048C" w:rsidP="00B4181B">
      <w:pPr>
        <w:spacing w:line="480" w:lineRule="atLeast"/>
        <w:ind w:left="720" w:hanging="720"/>
        <w:rPr>
          <w:rFonts w:ascii="Arial" w:hAnsi="Arial" w:cs="Arial"/>
        </w:rPr>
      </w:pPr>
      <w:r>
        <w:rPr>
          <w:rFonts w:ascii="Arial" w:hAnsi="Arial" w:cs="Arial"/>
        </w:rPr>
        <w:t>A.</w:t>
      </w:r>
      <w:r>
        <w:rPr>
          <w:rFonts w:ascii="Arial" w:hAnsi="Arial" w:cs="Arial"/>
        </w:rPr>
        <w:tab/>
        <w:t xml:space="preserve">As I have discussed throughout my testimony, Gulf has worked hard to maintain our fleet of generators in a manner </w:t>
      </w:r>
      <w:r w:rsidR="00ED2A2D">
        <w:rPr>
          <w:rFonts w:ascii="Arial" w:hAnsi="Arial" w:cs="Arial"/>
        </w:rPr>
        <w:t xml:space="preserve">that </w:t>
      </w:r>
      <w:r>
        <w:rPr>
          <w:rFonts w:ascii="Arial" w:hAnsi="Arial" w:cs="Arial"/>
        </w:rPr>
        <w:t>ensure</w:t>
      </w:r>
      <w:r w:rsidR="00ED2A2D">
        <w:rPr>
          <w:rFonts w:ascii="Arial" w:hAnsi="Arial" w:cs="Arial"/>
        </w:rPr>
        <w:t>s</w:t>
      </w:r>
      <w:r>
        <w:rPr>
          <w:rFonts w:ascii="Arial" w:hAnsi="Arial" w:cs="Arial"/>
        </w:rPr>
        <w:t xml:space="preserve"> high reliability.  </w:t>
      </w:r>
      <w:r>
        <w:rPr>
          <w:rFonts w:ascii="Arial" w:hAnsi="Arial" w:cs="Arial"/>
        </w:rPr>
        <w:lastRenderedPageBreak/>
        <w:t xml:space="preserve">Our success is demonstrated in </w:t>
      </w:r>
      <w:r w:rsidR="00CB0AD3">
        <w:rPr>
          <w:rFonts w:ascii="Arial" w:hAnsi="Arial" w:cs="Arial"/>
        </w:rPr>
        <w:t xml:space="preserve">the testimony of </w:t>
      </w:r>
      <w:r>
        <w:rPr>
          <w:rFonts w:ascii="Arial" w:hAnsi="Arial" w:cs="Arial"/>
        </w:rPr>
        <w:t xml:space="preserve">Mr. Burroughs.  We achieved this success while </w:t>
      </w:r>
      <w:r w:rsidR="002815EA">
        <w:rPr>
          <w:rFonts w:ascii="Arial" w:hAnsi="Arial" w:cs="Arial"/>
        </w:rPr>
        <w:t>controlling cost</w:t>
      </w:r>
      <w:r>
        <w:rPr>
          <w:rFonts w:ascii="Arial" w:hAnsi="Arial" w:cs="Arial"/>
        </w:rPr>
        <w:t xml:space="preserve"> to prevent Gulf from having to ask for </w:t>
      </w:r>
      <w:r w:rsidR="00ED2A2D">
        <w:rPr>
          <w:rFonts w:ascii="Arial" w:hAnsi="Arial" w:cs="Arial"/>
        </w:rPr>
        <w:t xml:space="preserve">a </w:t>
      </w:r>
      <w:r>
        <w:rPr>
          <w:rFonts w:ascii="Arial" w:hAnsi="Arial" w:cs="Arial"/>
        </w:rPr>
        <w:t>base rate</w:t>
      </w:r>
      <w:r w:rsidR="00B4181B">
        <w:rPr>
          <w:rFonts w:ascii="Arial" w:hAnsi="Arial" w:cs="Arial"/>
        </w:rPr>
        <w:t xml:space="preserve"> </w:t>
      </w:r>
      <w:r w:rsidR="00ED2A2D">
        <w:rPr>
          <w:rFonts w:ascii="Arial" w:hAnsi="Arial" w:cs="Arial"/>
        </w:rPr>
        <w:t>increase</w:t>
      </w:r>
      <w:r>
        <w:rPr>
          <w:rFonts w:ascii="Arial" w:hAnsi="Arial" w:cs="Arial"/>
        </w:rPr>
        <w:t xml:space="preserve"> at a time when our customers were recovering from a major hurricane and a major recession.</w:t>
      </w:r>
      <w:r w:rsidR="00B4181B">
        <w:rPr>
          <w:rFonts w:ascii="Arial" w:hAnsi="Arial" w:cs="Arial"/>
        </w:rPr>
        <w:t xml:space="preserve"> </w:t>
      </w:r>
      <w:r>
        <w:rPr>
          <w:rFonts w:ascii="Arial" w:hAnsi="Arial" w:cs="Arial"/>
        </w:rPr>
        <w:t xml:space="preserve"> However, we have reached a point where additional dollars are needed to maintain the reliability of our fleet.  As one can see from the outages discussed below, the work we are </w:t>
      </w:r>
      <w:r w:rsidR="00CB0AD3">
        <w:rPr>
          <w:rFonts w:ascii="Arial" w:hAnsi="Arial" w:cs="Arial"/>
        </w:rPr>
        <w:t>planning</w:t>
      </w:r>
      <w:r>
        <w:rPr>
          <w:rFonts w:ascii="Arial" w:hAnsi="Arial" w:cs="Arial"/>
        </w:rPr>
        <w:t xml:space="preserve"> simply </w:t>
      </w:r>
      <w:r w:rsidR="00CB0AD3">
        <w:rPr>
          <w:rFonts w:ascii="Arial" w:hAnsi="Arial" w:cs="Arial"/>
        </w:rPr>
        <w:t xml:space="preserve">includes </w:t>
      </w:r>
      <w:r>
        <w:rPr>
          <w:rFonts w:ascii="Arial" w:hAnsi="Arial" w:cs="Arial"/>
        </w:rPr>
        <w:t xml:space="preserve">the normal type of maintenance that is required to maintain our fleet of generation.  Moreover, the work described below is indicative of the work we plan to continue on our entire fleet in the future. </w:t>
      </w:r>
      <w:r w:rsidR="00B4181B">
        <w:rPr>
          <w:rFonts w:ascii="Arial" w:hAnsi="Arial" w:cs="Arial"/>
        </w:rPr>
        <w:t xml:space="preserve"> </w:t>
      </w:r>
      <w:r>
        <w:rPr>
          <w:rFonts w:ascii="Arial" w:hAnsi="Arial" w:cs="Arial"/>
        </w:rPr>
        <w:t>The following is a list of the outages planned for the test-year:</w:t>
      </w:r>
    </w:p>
    <w:p w:rsidR="0001048C" w:rsidRPr="00D742F0" w:rsidRDefault="00B447A9" w:rsidP="00B4181B">
      <w:pPr>
        <w:pStyle w:val="ListParagraph"/>
        <w:numPr>
          <w:ilvl w:val="0"/>
          <w:numId w:val="26"/>
        </w:numPr>
        <w:spacing w:line="480" w:lineRule="atLeast"/>
        <w:ind w:left="1440"/>
        <w:rPr>
          <w:rFonts w:ascii="Arial" w:hAnsi="Arial" w:cs="Arial"/>
        </w:rPr>
      </w:pPr>
      <w:r>
        <w:rPr>
          <w:rFonts w:ascii="Arial" w:hAnsi="Arial" w:cs="Arial"/>
        </w:rPr>
        <w:t>Plant Crist Unit 6 has a 72-</w:t>
      </w:r>
      <w:r w:rsidR="0001048C" w:rsidRPr="00D742F0">
        <w:rPr>
          <w:rFonts w:ascii="Arial" w:hAnsi="Arial" w:cs="Arial"/>
        </w:rPr>
        <w:t>day planned outage to address turbine, turbine valves, generator, S</w:t>
      </w:r>
      <w:r w:rsidR="00B17C12">
        <w:rPr>
          <w:rFonts w:ascii="Arial" w:hAnsi="Arial" w:cs="Arial"/>
        </w:rPr>
        <w:t xml:space="preserve">elective </w:t>
      </w:r>
      <w:r w:rsidR="0001048C" w:rsidRPr="00D742F0">
        <w:rPr>
          <w:rFonts w:ascii="Arial" w:hAnsi="Arial" w:cs="Arial"/>
        </w:rPr>
        <w:t>C</w:t>
      </w:r>
      <w:r w:rsidR="00B17C12">
        <w:rPr>
          <w:rFonts w:ascii="Arial" w:hAnsi="Arial" w:cs="Arial"/>
        </w:rPr>
        <w:t xml:space="preserve">atalytic </w:t>
      </w:r>
      <w:r w:rsidR="0001048C" w:rsidRPr="00D742F0">
        <w:rPr>
          <w:rFonts w:ascii="Arial" w:hAnsi="Arial" w:cs="Arial"/>
        </w:rPr>
        <w:t>R</w:t>
      </w:r>
      <w:r w:rsidR="00B17C12">
        <w:rPr>
          <w:rFonts w:ascii="Arial" w:hAnsi="Arial" w:cs="Arial"/>
        </w:rPr>
        <w:t>eduction (SCR)</w:t>
      </w:r>
      <w:r w:rsidR="0001048C" w:rsidRPr="00D742F0">
        <w:rPr>
          <w:rFonts w:ascii="Arial" w:hAnsi="Arial" w:cs="Arial"/>
        </w:rPr>
        <w:t xml:space="preserve"> tie-in, boiler inspection/repairs, fan/air preheater, pulverizers, and ash handling systems.</w:t>
      </w:r>
    </w:p>
    <w:p w:rsidR="0001048C" w:rsidRPr="00D742F0" w:rsidRDefault="0001048C" w:rsidP="00B4181B">
      <w:pPr>
        <w:pStyle w:val="ListParagraph"/>
        <w:numPr>
          <w:ilvl w:val="0"/>
          <w:numId w:val="26"/>
        </w:numPr>
        <w:spacing w:line="480" w:lineRule="atLeast"/>
        <w:ind w:left="1440"/>
        <w:rPr>
          <w:rFonts w:ascii="Arial" w:hAnsi="Arial" w:cs="Arial"/>
        </w:rPr>
      </w:pPr>
      <w:r w:rsidRPr="00D742F0">
        <w:rPr>
          <w:rFonts w:ascii="Arial" w:hAnsi="Arial" w:cs="Arial"/>
        </w:rPr>
        <w:t>Plant Crist Unit 7 has a 79</w:t>
      </w:r>
      <w:r w:rsidR="00CB0AD3">
        <w:rPr>
          <w:rFonts w:ascii="Arial" w:hAnsi="Arial" w:cs="Arial"/>
        </w:rPr>
        <w:t>-</w:t>
      </w:r>
      <w:r w:rsidRPr="00D742F0">
        <w:rPr>
          <w:rFonts w:ascii="Arial" w:hAnsi="Arial" w:cs="Arial"/>
        </w:rPr>
        <w:t>day planned outage to address turbine, turbine valves, generator, boiler inspection/repairs, fan/air preheater, condensate pumps, pulverizers, and ash handling systems.</w:t>
      </w:r>
    </w:p>
    <w:p w:rsidR="0001048C" w:rsidRPr="00D742F0" w:rsidRDefault="0001048C" w:rsidP="00B4181B">
      <w:pPr>
        <w:pStyle w:val="ListParagraph"/>
        <w:numPr>
          <w:ilvl w:val="0"/>
          <w:numId w:val="26"/>
        </w:numPr>
        <w:spacing w:line="480" w:lineRule="atLeast"/>
        <w:ind w:left="1440"/>
        <w:rPr>
          <w:rFonts w:ascii="Arial" w:hAnsi="Arial" w:cs="Arial"/>
        </w:rPr>
      </w:pPr>
      <w:r w:rsidRPr="00D742F0">
        <w:rPr>
          <w:rFonts w:ascii="Arial" w:hAnsi="Arial" w:cs="Arial"/>
        </w:rPr>
        <w:t>Plant Scholz Unit 1 has a 22</w:t>
      </w:r>
      <w:r w:rsidR="00CB0AD3">
        <w:rPr>
          <w:rFonts w:ascii="Arial" w:hAnsi="Arial" w:cs="Arial"/>
        </w:rPr>
        <w:t>-</w:t>
      </w:r>
      <w:r w:rsidRPr="00D742F0">
        <w:rPr>
          <w:rFonts w:ascii="Arial" w:hAnsi="Arial" w:cs="Arial"/>
        </w:rPr>
        <w:t>day planned outage to address off-line work orders and general boiler inspection</w:t>
      </w:r>
      <w:r>
        <w:rPr>
          <w:rFonts w:ascii="Arial" w:hAnsi="Arial" w:cs="Arial"/>
        </w:rPr>
        <w:t>.</w:t>
      </w:r>
    </w:p>
    <w:p w:rsidR="0001048C" w:rsidRDefault="0001048C" w:rsidP="00B4181B">
      <w:pPr>
        <w:pStyle w:val="ListParagraph"/>
        <w:numPr>
          <w:ilvl w:val="0"/>
          <w:numId w:val="26"/>
        </w:numPr>
        <w:spacing w:line="480" w:lineRule="atLeast"/>
        <w:ind w:left="1440"/>
        <w:rPr>
          <w:rFonts w:ascii="Arial" w:hAnsi="Arial" w:cs="Arial"/>
        </w:rPr>
      </w:pPr>
      <w:r w:rsidRPr="00D742F0">
        <w:rPr>
          <w:rFonts w:ascii="Arial" w:hAnsi="Arial" w:cs="Arial"/>
        </w:rPr>
        <w:t>Plant Smith Unit 2 has a 23</w:t>
      </w:r>
      <w:r w:rsidR="00CB0AD3">
        <w:rPr>
          <w:rFonts w:ascii="Arial" w:hAnsi="Arial" w:cs="Arial"/>
        </w:rPr>
        <w:t>-</w:t>
      </w:r>
      <w:r w:rsidRPr="00D742F0">
        <w:rPr>
          <w:rFonts w:ascii="Arial" w:hAnsi="Arial" w:cs="Arial"/>
        </w:rPr>
        <w:t>day planned outage to address turbine valves, fans/ductwork, ash handling, boiler inspection/repairs, and boiler feed pumps.</w:t>
      </w:r>
    </w:p>
    <w:p w:rsidR="00B447A9" w:rsidRPr="00D742F0" w:rsidRDefault="00B447A9" w:rsidP="00B447A9">
      <w:pPr>
        <w:pStyle w:val="ListParagraph"/>
        <w:spacing w:line="480" w:lineRule="atLeast"/>
        <w:ind w:left="1440"/>
        <w:rPr>
          <w:rFonts w:ascii="Arial" w:hAnsi="Arial" w:cs="Arial"/>
        </w:rPr>
      </w:pPr>
    </w:p>
    <w:p w:rsidR="0001048C" w:rsidRDefault="0001048C" w:rsidP="00B4181B">
      <w:pPr>
        <w:pStyle w:val="ListParagraph"/>
        <w:numPr>
          <w:ilvl w:val="0"/>
          <w:numId w:val="26"/>
        </w:numPr>
        <w:spacing w:line="480" w:lineRule="atLeast"/>
        <w:ind w:left="1440"/>
        <w:rPr>
          <w:rFonts w:ascii="Arial" w:hAnsi="Arial" w:cs="Arial"/>
        </w:rPr>
      </w:pPr>
      <w:r w:rsidRPr="00D742F0">
        <w:rPr>
          <w:rFonts w:ascii="Arial" w:hAnsi="Arial" w:cs="Arial"/>
        </w:rPr>
        <w:lastRenderedPageBreak/>
        <w:t>Plant Daniel Unit 1 has a 58</w:t>
      </w:r>
      <w:r w:rsidR="00CB0AD3">
        <w:rPr>
          <w:rFonts w:ascii="Arial" w:hAnsi="Arial" w:cs="Arial"/>
        </w:rPr>
        <w:t>-</w:t>
      </w:r>
      <w:r w:rsidRPr="00D742F0">
        <w:rPr>
          <w:rFonts w:ascii="Arial" w:hAnsi="Arial" w:cs="Arial"/>
        </w:rPr>
        <w:t>day planned outage to address turbine valves, fans/air preheater, pulverizers, ash handling, boiler inspection/repairs, and boiler feed pumps.</w:t>
      </w:r>
    </w:p>
    <w:p w:rsidR="0001048C" w:rsidRDefault="0001048C" w:rsidP="00B4181B">
      <w:pPr>
        <w:pStyle w:val="ListParagraph"/>
        <w:numPr>
          <w:ilvl w:val="0"/>
          <w:numId w:val="26"/>
        </w:numPr>
        <w:spacing w:line="480" w:lineRule="atLeast"/>
        <w:ind w:left="1440"/>
        <w:rPr>
          <w:rFonts w:ascii="Arial" w:hAnsi="Arial" w:cs="Arial"/>
        </w:rPr>
      </w:pPr>
      <w:r w:rsidRPr="00D742F0">
        <w:rPr>
          <w:rFonts w:ascii="Arial" w:hAnsi="Arial" w:cs="Arial"/>
        </w:rPr>
        <w:t>Plant Daniel Unit 2 has a 9</w:t>
      </w:r>
      <w:r w:rsidR="00CB0AD3">
        <w:rPr>
          <w:rFonts w:ascii="Arial" w:hAnsi="Arial" w:cs="Arial"/>
        </w:rPr>
        <w:t>-</w:t>
      </w:r>
      <w:r w:rsidRPr="00D742F0">
        <w:rPr>
          <w:rFonts w:ascii="Arial" w:hAnsi="Arial" w:cs="Arial"/>
        </w:rPr>
        <w:t>day planned outage to address common equipment and install ductwork isolation blanks</w:t>
      </w:r>
      <w:r w:rsidR="002815EA">
        <w:rPr>
          <w:rFonts w:ascii="Arial" w:hAnsi="Arial" w:cs="Arial"/>
        </w:rPr>
        <w:t>.</w:t>
      </w:r>
    </w:p>
    <w:p w:rsidR="0001048C" w:rsidRDefault="0001048C" w:rsidP="00B4181B">
      <w:pPr>
        <w:pStyle w:val="ListParagraph"/>
        <w:numPr>
          <w:ilvl w:val="0"/>
          <w:numId w:val="26"/>
        </w:numPr>
        <w:spacing w:line="480" w:lineRule="atLeast"/>
        <w:ind w:left="1440"/>
        <w:rPr>
          <w:rFonts w:ascii="Arial" w:hAnsi="Arial" w:cs="Arial"/>
        </w:rPr>
      </w:pPr>
      <w:r w:rsidRPr="00D742F0">
        <w:rPr>
          <w:rFonts w:ascii="Arial" w:hAnsi="Arial" w:cs="Arial"/>
        </w:rPr>
        <w:t>Plant Daniel Unit 2 has a</w:t>
      </w:r>
      <w:r w:rsidR="007735D9">
        <w:rPr>
          <w:rFonts w:ascii="Arial" w:hAnsi="Arial" w:cs="Arial"/>
        </w:rPr>
        <w:t>n additional</w:t>
      </w:r>
      <w:r w:rsidRPr="00D742F0">
        <w:rPr>
          <w:rFonts w:ascii="Arial" w:hAnsi="Arial" w:cs="Arial"/>
        </w:rPr>
        <w:t xml:space="preserve"> 7</w:t>
      </w:r>
      <w:r w:rsidR="00CB0AD3">
        <w:rPr>
          <w:rFonts w:ascii="Arial" w:hAnsi="Arial" w:cs="Arial"/>
        </w:rPr>
        <w:t>-</w:t>
      </w:r>
      <w:r w:rsidRPr="00D742F0">
        <w:rPr>
          <w:rFonts w:ascii="Arial" w:hAnsi="Arial" w:cs="Arial"/>
        </w:rPr>
        <w:t>day planned outage to address common equipment and remove ductwork isolation blanks.</w:t>
      </w:r>
    </w:p>
    <w:p w:rsidR="0001048C" w:rsidRPr="006D1C41" w:rsidRDefault="0001048C" w:rsidP="00B4181B">
      <w:pPr>
        <w:spacing w:line="480" w:lineRule="atLeast"/>
        <w:ind w:left="720" w:hanging="720"/>
        <w:rPr>
          <w:rFonts w:ascii="Arial" w:hAnsi="Arial" w:cs="Arial"/>
        </w:rPr>
      </w:pPr>
    </w:p>
    <w:p w:rsidR="0001048C" w:rsidRDefault="0001048C" w:rsidP="00B4181B">
      <w:pPr>
        <w:spacing w:line="480" w:lineRule="atLeast"/>
        <w:ind w:left="720" w:hanging="720"/>
        <w:rPr>
          <w:rFonts w:ascii="Arial" w:hAnsi="Arial" w:cs="Arial"/>
        </w:rPr>
      </w:pPr>
      <w:r>
        <w:rPr>
          <w:rFonts w:ascii="Arial" w:hAnsi="Arial" w:cs="Arial"/>
        </w:rPr>
        <w:t>Q.</w:t>
      </w:r>
      <w:r>
        <w:rPr>
          <w:rFonts w:ascii="Arial" w:hAnsi="Arial" w:cs="Arial"/>
        </w:rPr>
        <w:tab/>
        <w:t xml:space="preserve">How do the planned outages scheduled in the </w:t>
      </w:r>
      <w:r w:rsidR="00CB0AD3">
        <w:rPr>
          <w:rFonts w:ascii="Arial" w:hAnsi="Arial" w:cs="Arial"/>
        </w:rPr>
        <w:t xml:space="preserve">2012 </w:t>
      </w:r>
      <w:r>
        <w:rPr>
          <w:rFonts w:ascii="Arial" w:hAnsi="Arial" w:cs="Arial"/>
        </w:rPr>
        <w:t>test year compare to the prior test year planned outages?</w:t>
      </w:r>
    </w:p>
    <w:p w:rsidR="0001048C" w:rsidRDefault="0001048C" w:rsidP="00B4181B">
      <w:pPr>
        <w:spacing w:line="480" w:lineRule="atLeast"/>
        <w:ind w:left="720" w:hanging="720"/>
        <w:rPr>
          <w:rFonts w:ascii="Arial" w:hAnsi="Arial" w:cs="Arial"/>
        </w:rPr>
      </w:pPr>
      <w:r>
        <w:rPr>
          <w:rFonts w:ascii="Arial" w:hAnsi="Arial" w:cs="Arial"/>
        </w:rPr>
        <w:t>A.</w:t>
      </w:r>
      <w:r w:rsidR="00B4181B">
        <w:rPr>
          <w:rFonts w:ascii="Arial" w:hAnsi="Arial" w:cs="Arial"/>
        </w:rPr>
        <w:tab/>
      </w:r>
      <w:r>
        <w:rPr>
          <w:rFonts w:ascii="Arial" w:hAnsi="Arial" w:cs="Arial"/>
        </w:rPr>
        <w:t>The scope of the work on an outage has a direct impact on the cost of the outage.  In the prior test year Gulf had outages scheduled on Crist Units 6 and 7, Smith Unit 2, and Daniel Unit 1.  Gulf has scheduled outages on these same units in the current test year</w:t>
      </w:r>
      <w:r w:rsidR="00CB0AD3">
        <w:rPr>
          <w:rFonts w:ascii="Arial" w:hAnsi="Arial" w:cs="Arial"/>
        </w:rPr>
        <w:t>; however,</w:t>
      </w:r>
      <w:r>
        <w:rPr>
          <w:rFonts w:ascii="Arial" w:hAnsi="Arial" w:cs="Arial"/>
        </w:rPr>
        <w:t xml:space="preserve"> the scope of the work </w:t>
      </w:r>
      <w:r w:rsidR="008F76AE">
        <w:rPr>
          <w:rFonts w:ascii="Arial" w:hAnsi="Arial" w:cs="Arial"/>
        </w:rPr>
        <w:t>in 2012 is much larger</w:t>
      </w:r>
      <w:r>
        <w:rPr>
          <w:rFonts w:ascii="Arial" w:hAnsi="Arial" w:cs="Arial"/>
        </w:rPr>
        <w:t xml:space="preserve">.  </w:t>
      </w:r>
    </w:p>
    <w:p w:rsidR="00EA7F6C" w:rsidRDefault="00EA7F6C" w:rsidP="00B4181B">
      <w:pPr>
        <w:spacing w:line="480" w:lineRule="atLeast"/>
        <w:ind w:left="720" w:hanging="720"/>
        <w:rPr>
          <w:rFonts w:ascii="Arial" w:hAnsi="Arial" w:cs="Arial"/>
        </w:rPr>
      </w:pPr>
    </w:p>
    <w:p w:rsidR="0001048C" w:rsidRDefault="00B4181B" w:rsidP="00B4181B">
      <w:pPr>
        <w:spacing w:line="480" w:lineRule="atLeast"/>
        <w:ind w:left="720" w:hanging="720"/>
        <w:rPr>
          <w:rFonts w:ascii="Arial" w:hAnsi="Arial" w:cs="Arial"/>
        </w:rPr>
      </w:pPr>
      <w:r>
        <w:rPr>
          <w:rFonts w:ascii="Arial" w:hAnsi="Arial" w:cs="Arial"/>
        </w:rPr>
        <w:tab/>
      </w:r>
      <w:r w:rsidR="0001048C">
        <w:rPr>
          <w:rFonts w:ascii="Arial" w:hAnsi="Arial" w:cs="Arial"/>
        </w:rPr>
        <w:t>In the prior test year</w:t>
      </w:r>
      <w:r w:rsidR="00CB0AD3">
        <w:rPr>
          <w:rFonts w:ascii="Arial" w:hAnsi="Arial" w:cs="Arial"/>
        </w:rPr>
        <w:t>,</w:t>
      </w:r>
      <w:r w:rsidR="0001048C">
        <w:rPr>
          <w:rFonts w:ascii="Arial" w:hAnsi="Arial" w:cs="Arial"/>
        </w:rPr>
        <w:t xml:space="preserve"> the outage on Plant Crist Unit 6 included work on the boiler, pulverizers, precipitator and cooling towers.  In 2012 Gulf will perform</w:t>
      </w:r>
      <w:r w:rsidR="008F76AE">
        <w:rPr>
          <w:rFonts w:ascii="Arial" w:hAnsi="Arial" w:cs="Arial"/>
        </w:rPr>
        <w:t xml:space="preserve"> work on</w:t>
      </w:r>
      <w:r w:rsidR="0001048C">
        <w:rPr>
          <w:rFonts w:ascii="Arial" w:hAnsi="Arial" w:cs="Arial"/>
        </w:rPr>
        <w:t xml:space="preserve"> the boiler, pulverizers, and precipitator.  However, </w:t>
      </w:r>
      <w:r w:rsidR="008F76AE">
        <w:rPr>
          <w:rFonts w:ascii="Arial" w:hAnsi="Arial" w:cs="Arial"/>
        </w:rPr>
        <w:t>Gulf</w:t>
      </w:r>
      <w:r w:rsidR="0001048C">
        <w:rPr>
          <w:rFonts w:ascii="Arial" w:hAnsi="Arial" w:cs="Arial"/>
        </w:rPr>
        <w:t xml:space="preserve"> will also perform significant work on the </w:t>
      </w:r>
      <w:r w:rsidR="008F76AE">
        <w:rPr>
          <w:rFonts w:ascii="Arial" w:hAnsi="Arial" w:cs="Arial"/>
        </w:rPr>
        <w:t>t</w:t>
      </w:r>
      <w:r w:rsidR="0001048C">
        <w:rPr>
          <w:rFonts w:ascii="Arial" w:hAnsi="Arial" w:cs="Arial"/>
        </w:rPr>
        <w:t>urbine ($2</w:t>
      </w:r>
      <w:r w:rsidR="00B17C12">
        <w:rPr>
          <w:rFonts w:ascii="Arial" w:hAnsi="Arial" w:cs="Arial"/>
        </w:rPr>
        <w:t>,400,000</w:t>
      </w:r>
      <w:r w:rsidR="0001048C">
        <w:rPr>
          <w:rFonts w:ascii="Arial" w:hAnsi="Arial" w:cs="Arial"/>
        </w:rPr>
        <w:t xml:space="preserve">) and the </w:t>
      </w:r>
      <w:r w:rsidR="008F76AE">
        <w:rPr>
          <w:rFonts w:ascii="Arial" w:hAnsi="Arial" w:cs="Arial"/>
        </w:rPr>
        <w:t>g</w:t>
      </w:r>
      <w:r w:rsidR="0001048C">
        <w:rPr>
          <w:rFonts w:ascii="Arial" w:hAnsi="Arial" w:cs="Arial"/>
        </w:rPr>
        <w:t>enerato</w:t>
      </w:r>
      <w:r w:rsidR="008F76AE">
        <w:rPr>
          <w:rFonts w:ascii="Arial" w:hAnsi="Arial" w:cs="Arial"/>
        </w:rPr>
        <w:t>r</w:t>
      </w:r>
      <w:r w:rsidR="0001048C">
        <w:rPr>
          <w:rFonts w:ascii="Arial" w:hAnsi="Arial" w:cs="Arial"/>
        </w:rPr>
        <w:t xml:space="preserve"> ($2</w:t>
      </w:r>
      <w:r w:rsidR="00B17C12">
        <w:rPr>
          <w:rFonts w:ascii="Arial" w:hAnsi="Arial" w:cs="Arial"/>
        </w:rPr>
        <w:t>,200,000</w:t>
      </w:r>
      <w:r w:rsidR="0001048C">
        <w:rPr>
          <w:rFonts w:ascii="Arial" w:hAnsi="Arial" w:cs="Arial"/>
        </w:rPr>
        <w:t>). The total benchmark variance for Plant Crist Unit</w:t>
      </w:r>
      <w:r w:rsidR="00B447A9">
        <w:rPr>
          <w:rFonts w:ascii="Arial" w:hAnsi="Arial" w:cs="Arial"/>
        </w:rPr>
        <w:t> </w:t>
      </w:r>
      <w:r w:rsidR="0001048C">
        <w:rPr>
          <w:rFonts w:ascii="Arial" w:hAnsi="Arial" w:cs="Arial"/>
        </w:rPr>
        <w:t>6 is $5</w:t>
      </w:r>
      <w:r w:rsidR="00B17C12">
        <w:rPr>
          <w:rFonts w:ascii="Arial" w:hAnsi="Arial" w:cs="Arial"/>
        </w:rPr>
        <w:t>,09</w:t>
      </w:r>
      <w:r w:rsidR="00566A3D">
        <w:rPr>
          <w:rFonts w:ascii="Arial" w:hAnsi="Arial" w:cs="Arial"/>
        </w:rPr>
        <w:t>8</w:t>
      </w:r>
      <w:r w:rsidR="00B17C12">
        <w:rPr>
          <w:rFonts w:ascii="Arial" w:hAnsi="Arial" w:cs="Arial"/>
        </w:rPr>
        <w:t>,000</w:t>
      </w:r>
      <w:r w:rsidR="0001048C">
        <w:rPr>
          <w:rFonts w:ascii="Arial" w:hAnsi="Arial" w:cs="Arial"/>
        </w:rPr>
        <w:t>.</w:t>
      </w:r>
    </w:p>
    <w:p w:rsidR="00EA7F6C" w:rsidRDefault="00EA7F6C" w:rsidP="00B4181B">
      <w:pPr>
        <w:spacing w:line="480" w:lineRule="atLeast"/>
        <w:ind w:left="720" w:hanging="720"/>
        <w:rPr>
          <w:rFonts w:ascii="Arial" w:hAnsi="Arial" w:cs="Arial"/>
        </w:rPr>
      </w:pPr>
    </w:p>
    <w:p w:rsidR="0001048C" w:rsidRDefault="00B4181B" w:rsidP="00B4181B">
      <w:pPr>
        <w:spacing w:line="480" w:lineRule="atLeast"/>
        <w:ind w:left="720" w:hanging="720"/>
        <w:rPr>
          <w:rFonts w:ascii="Arial" w:hAnsi="Arial" w:cs="Arial"/>
        </w:rPr>
      </w:pPr>
      <w:r>
        <w:rPr>
          <w:rFonts w:ascii="Arial" w:hAnsi="Arial" w:cs="Arial"/>
        </w:rPr>
        <w:tab/>
      </w:r>
      <w:r w:rsidR="0001048C">
        <w:rPr>
          <w:rFonts w:ascii="Arial" w:hAnsi="Arial" w:cs="Arial"/>
        </w:rPr>
        <w:t>In the prior test year</w:t>
      </w:r>
      <w:r w:rsidR="00CB0AD3">
        <w:rPr>
          <w:rFonts w:ascii="Arial" w:hAnsi="Arial" w:cs="Arial"/>
        </w:rPr>
        <w:t>,</w:t>
      </w:r>
      <w:r w:rsidR="0001048C">
        <w:rPr>
          <w:rFonts w:ascii="Arial" w:hAnsi="Arial" w:cs="Arial"/>
        </w:rPr>
        <w:t xml:space="preserve"> the outage on Plant Crist Unit 7 included work on the boiler, pulverizers, precipitator, turbine valves, and cooling towers.  In </w:t>
      </w:r>
      <w:r w:rsidR="0001048C">
        <w:rPr>
          <w:rFonts w:ascii="Arial" w:hAnsi="Arial" w:cs="Arial"/>
        </w:rPr>
        <w:lastRenderedPageBreak/>
        <w:t xml:space="preserve">2012 Gulf will </w:t>
      </w:r>
      <w:r w:rsidR="008F76AE">
        <w:rPr>
          <w:rFonts w:ascii="Arial" w:hAnsi="Arial" w:cs="Arial"/>
        </w:rPr>
        <w:t xml:space="preserve">again </w:t>
      </w:r>
      <w:r w:rsidR="0001048C">
        <w:rPr>
          <w:rFonts w:ascii="Arial" w:hAnsi="Arial" w:cs="Arial"/>
        </w:rPr>
        <w:t xml:space="preserve">perform </w:t>
      </w:r>
      <w:r w:rsidR="008F76AE">
        <w:rPr>
          <w:rFonts w:ascii="Arial" w:hAnsi="Arial" w:cs="Arial"/>
        </w:rPr>
        <w:t xml:space="preserve">work on </w:t>
      </w:r>
      <w:r w:rsidR="0001048C">
        <w:rPr>
          <w:rFonts w:ascii="Arial" w:hAnsi="Arial" w:cs="Arial"/>
        </w:rPr>
        <w:t xml:space="preserve">the boiler, pulverizers, and precipitator.  However, </w:t>
      </w:r>
      <w:r w:rsidR="008F76AE">
        <w:rPr>
          <w:rFonts w:ascii="Arial" w:hAnsi="Arial" w:cs="Arial"/>
        </w:rPr>
        <w:t>Gulf</w:t>
      </w:r>
      <w:r w:rsidR="0001048C">
        <w:rPr>
          <w:rFonts w:ascii="Arial" w:hAnsi="Arial" w:cs="Arial"/>
        </w:rPr>
        <w:t xml:space="preserve"> will also perform significant work on the </w:t>
      </w:r>
      <w:r w:rsidR="008F76AE">
        <w:rPr>
          <w:rFonts w:ascii="Arial" w:hAnsi="Arial" w:cs="Arial"/>
        </w:rPr>
        <w:t>t</w:t>
      </w:r>
      <w:r w:rsidR="0001048C">
        <w:rPr>
          <w:rFonts w:ascii="Arial" w:hAnsi="Arial" w:cs="Arial"/>
        </w:rPr>
        <w:t xml:space="preserve">urbine ($750,000) and the </w:t>
      </w:r>
      <w:r w:rsidR="008F76AE">
        <w:rPr>
          <w:rFonts w:ascii="Arial" w:hAnsi="Arial" w:cs="Arial"/>
        </w:rPr>
        <w:t>g</w:t>
      </w:r>
      <w:r w:rsidR="0001048C">
        <w:rPr>
          <w:rFonts w:ascii="Arial" w:hAnsi="Arial" w:cs="Arial"/>
        </w:rPr>
        <w:t>enerat</w:t>
      </w:r>
      <w:r w:rsidR="008F76AE">
        <w:rPr>
          <w:rFonts w:ascii="Arial" w:hAnsi="Arial" w:cs="Arial"/>
        </w:rPr>
        <w:t>or</w:t>
      </w:r>
      <w:r w:rsidR="0001048C">
        <w:rPr>
          <w:rFonts w:ascii="Arial" w:hAnsi="Arial" w:cs="Arial"/>
        </w:rPr>
        <w:t xml:space="preserve"> ($2</w:t>
      </w:r>
      <w:r w:rsidR="00B17C12">
        <w:rPr>
          <w:rFonts w:ascii="Arial" w:hAnsi="Arial" w:cs="Arial"/>
        </w:rPr>
        <w:t>,300,000</w:t>
      </w:r>
      <w:r w:rsidR="0001048C">
        <w:rPr>
          <w:rFonts w:ascii="Arial" w:hAnsi="Arial" w:cs="Arial"/>
        </w:rPr>
        <w:t>).</w:t>
      </w:r>
      <w:r>
        <w:rPr>
          <w:rFonts w:ascii="Arial" w:hAnsi="Arial" w:cs="Arial"/>
        </w:rPr>
        <w:t xml:space="preserve"> </w:t>
      </w:r>
      <w:r w:rsidR="0001048C">
        <w:rPr>
          <w:rFonts w:ascii="Arial" w:hAnsi="Arial" w:cs="Arial"/>
        </w:rPr>
        <w:t xml:space="preserve"> The total benchmark variance for Plant Crist Unit 7 is $3</w:t>
      </w:r>
      <w:r w:rsidR="00B17C12">
        <w:rPr>
          <w:rFonts w:ascii="Arial" w:hAnsi="Arial" w:cs="Arial"/>
        </w:rPr>
        <w:t>,89</w:t>
      </w:r>
      <w:r w:rsidR="00566A3D">
        <w:rPr>
          <w:rFonts w:ascii="Arial" w:hAnsi="Arial" w:cs="Arial"/>
        </w:rPr>
        <w:t>9</w:t>
      </w:r>
      <w:r w:rsidR="00B17C12">
        <w:rPr>
          <w:rFonts w:ascii="Arial" w:hAnsi="Arial" w:cs="Arial"/>
        </w:rPr>
        <w:t>,000</w:t>
      </w:r>
      <w:r w:rsidR="0001048C">
        <w:rPr>
          <w:rFonts w:ascii="Arial" w:hAnsi="Arial" w:cs="Arial"/>
        </w:rPr>
        <w:t>.</w:t>
      </w:r>
    </w:p>
    <w:p w:rsidR="00EA7F6C" w:rsidRDefault="00EA7F6C" w:rsidP="00B4181B">
      <w:pPr>
        <w:spacing w:line="480" w:lineRule="atLeast"/>
        <w:ind w:left="720" w:hanging="720"/>
        <w:rPr>
          <w:rFonts w:ascii="Arial" w:hAnsi="Arial" w:cs="Arial"/>
        </w:rPr>
      </w:pPr>
    </w:p>
    <w:p w:rsidR="0001048C" w:rsidRDefault="0001048C" w:rsidP="00B4181B">
      <w:pPr>
        <w:spacing w:line="480" w:lineRule="atLeast"/>
        <w:ind w:left="720" w:hanging="720"/>
        <w:rPr>
          <w:rFonts w:ascii="Arial" w:hAnsi="Arial" w:cs="Arial"/>
        </w:rPr>
      </w:pPr>
      <w:r>
        <w:rPr>
          <w:rFonts w:ascii="Arial" w:hAnsi="Arial" w:cs="Arial"/>
        </w:rPr>
        <w:tab/>
        <w:t>In the prior test year</w:t>
      </w:r>
      <w:r w:rsidR="00CB0AD3">
        <w:rPr>
          <w:rFonts w:ascii="Arial" w:hAnsi="Arial" w:cs="Arial"/>
        </w:rPr>
        <w:t>,</w:t>
      </w:r>
      <w:r>
        <w:rPr>
          <w:rFonts w:ascii="Arial" w:hAnsi="Arial" w:cs="Arial"/>
        </w:rPr>
        <w:t xml:space="preserve"> the outage on Plant Smith Unit 2 included work on the boiler, ash handling, and pulverizers.  In 2012 Gulf will </w:t>
      </w:r>
      <w:r w:rsidR="008F76AE">
        <w:rPr>
          <w:rFonts w:ascii="Arial" w:hAnsi="Arial" w:cs="Arial"/>
        </w:rPr>
        <w:t xml:space="preserve">again </w:t>
      </w:r>
      <w:r>
        <w:rPr>
          <w:rFonts w:ascii="Arial" w:hAnsi="Arial" w:cs="Arial"/>
        </w:rPr>
        <w:t xml:space="preserve">perform </w:t>
      </w:r>
      <w:r w:rsidR="008F76AE">
        <w:rPr>
          <w:rFonts w:ascii="Arial" w:hAnsi="Arial" w:cs="Arial"/>
        </w:rPr>
        <w:t xml:space="preserve">work on </w:t>
      </w:r>
      <w:r>
        <w:rPr>
          <w:rFonts w:ascii="Arial" w:hAnsi="Arial" w:cs="Arial"/>
        </w:rPr>
        <w:t xml:space="preserve">the boiler and pulverizers.  However, </w:t>
      </w:r>
      <w:r w:rsidR="008F76AE">
        <w:rPr>
          <w:rFonts w:ascii="Arial" w:hAnsi="Arial" w:cs="Arial"/>
        </w:rPr>
        <w:t>Gulf</w:t>
      </w:r>
      <w:r>
        <w:rPr>
          <w:rFonts w:ascii="Arial" w:hAnsi="Arial" w:cs="Arial"/>
        </w:rPr>
        <w:t xml:space="preserve"> will also perform significant work on the turbine valves ($750,000). </w:t>
      </w:r>
      <w:r w:rsidR="00B4181B">
        <w:rPr>
          <w:rFonts w:ascii="Arial" w:hAnsi="Arial" w:cs="Arial"/>
        </w:rPr>
        <w:t xml:space="preserve"> </w:t>
      </w:r>
      <w:r>
        <w:rPr>
          <w:rFonts w:ascii="Arial" w:hAnsi="Arial" w:cs="Arial"/>
        </w:rPr>
        <w:t>The total benchmark variance for Plant Smith Unit 2 is $986,000.</w:t>
      </w:r>
    </w:p>
    <w:p w:rsidR="00EA7F6C" w:rsidRDefault="00EA7F6C" w:rsidP="00B4181B">
      <w:pPr>
        <w:spacing w:line="480" w:lineRule="atLeast"/>
        <w:ind w:left="720" w:hanging="720"/>
        <w:rPr>
          <w:rFonts w:ascii="Arial" w:hAnsi="Arial" w:cs="Arial"/>
        </w:rPr>
      </w:pPr>
    </w:p>
    <w:p w:rsidR="0001048C" w:rsidRDefault="00B4181B" w:rsidP="00B4181B">
      <w:pPr>
        <w:pStyle w:val="ListParagraph"/>
        <w:spacing w:line="480" w:lineRule="atLeast"/>
        <w:ind w:hanging="720"/>
        <w:rPr>
          <w:rFonts w:ascii="Arial" w:hAnsi="Arial" w:cs="Arial"/>
        </w:rPr>
      </w:pPr>
      <w:r>
        <w:rPr>
          <w:rFonts w:ascii="Arial" w:hAnsi="Arial" w:cs="Arial"/>
        </w:rPr>
        <w:tab/>
      </w:r>
      <w:r w:rsidR="0001048C">
        <w:rPr>
          <w:rFonts w:ascii="Arial" w:hAnsi="Arial" w:cs="Arial"/>
        </w:rPr>
        <w:t>In the prior test year</w:t>
      </w:r>
      <w:r>
        <w:rPr>
          <w:rFonts w:ascii="Arial" w:hAnsi="Arial" w:cs="Arial"/>
        </w:rPr>
        <w:t>,</w:t>
      </w:r>
      <w:r w:rsidR="0001048C">
        <w:rPr>
          <w:rFonts w:ascii="Arial" w:hAnsi="Arial" w:cs="Arial"/>
        </w:rPr>
        <w:t xml:space="preserve"> the outage on Plant Daniel Unit 1 included work on the boiler, pulverizers, generator and turbine.  In 2012</w:t>
      </w:r>
      <w:r>
        <w:rPr>
          <w:rFonts w:ascii="Arial" w:hAnsi="Arial" w:cs="Arial"/>
        </w:rPr>
        <w:t>,</w:t>
      </w:r>
      <w:r w:rsidR="0001048C">
        <w:rPr>
          <w:rFonts w:ascii="Arial" w:hAnsi="Arial" w:cs="Arial"/>
        </w:rPr>
        <w:t xml:space="preserve"> Gulf will </w:t>
      </w:r>
      <w:r w:rsidR="008F76AE">
        <w:rPr>
          <w:rFonts w:ascii="Arial" w:hAnsi="Arial" w:cs="Arial"/>
        </w:rPr>
        <w:t xml:space="preserve">again </w:t>
      </w:r>
      <w:r w:rsidR="0001048C">
        <w:rPr>
          <w:rFonts w:ascii="Arial" w:hAnsi="Arial" w:cs="Arial"/>
        </w:rPr>
        <w:t xml:space="preserve">perform </w:t>
      </w:r>
      <w:r w:rsidR="008F76AE">
        <w:rPr>
          <w:rFonts w:ascii="Arial" w:hAnsi="Arial" w:cs="Arial"/>
        </w:rPr>
        <w:t xml:space="preserve">work on </w:t>
      </w:r>
      <w:r w:rsidR="004863A6">
        <w:rPr>
          <w:rFonts w:ascii="Arial" w:hAnsi="Arial" w:cs="Arial"/>
        </w:rPr>
        <w:t>the boiler</w:t>
      </w:r>
      <w:r w:rsidR="0001048C">
        <w:rPr>
          <w:rFonts w:ascii="Arial" w:hAnsi="Arial" w:cs="Arial"/>
        </w:rPr>
        <w:t xml:space="preserve"> and </w:t>
      </w:r>
      <w:proofErr w:type="spellStart"/>
      <w:r w:rsidR="0001048C">
        <w:rPr>
          <w:rFonts w:ascii="Arial" w:hAnsi="Arial" w:cs="Arial"/>
        </w:rPr>
        <w:t>pulverizers</w:t>
      </w:r>
      <w:proofErr w:type="spellEnd"/>
      <w:r w:rsidR="0001048C">
        <w:rPr>
          <w:rFonts w:ascii="Arial" w:hAnsi="Arial" w:cs="Arial"/>
        </w:rPr>
        <w:t xml:space="preserve">.  However, </w:t>
      </w:r>
      <w:r w:rsidR="008F76AE">
        <w:rPr>
          <w:rFonts w:ascii="Arial" w:hAnsi="Arial" w:cs="Arial"/>
        </w:rPr>
        <w:t>Gulf</w:t>
      </w:r>
      <w:r w:rsidR="0001048C">
        <w:rPr>
          <w:rFonts w:ascii="Arial" w:hAnsi="Arial" w:cs="Arial"/>
        </w:rPr>
        <w:t xml:space="preserve"> will also perform significant work on the nose arch of the boiler ($3</w:t>
      </w:r>
      <w:r w:rsidR="00B17C12">
        <w:rPr>
          <w:rFonts w:ascii="Arial" w:hAnsi="Arial" w:cs="Arial"/>
        </w:rPr>
        <w:t>,200,000</w:t>
      </w:r>
      <w:r w:rsidR="0001048C">
        <w:rPr>
          <w:rFonts w:ascii="Arial" w:hAnsi="Arial" w:cs="Arial"/>
        </w:rPr>
        <w:t xml:space="preserve">). </w:t>
      </w:r>
      <w:r>
        <w:rPr>
          <w:rFonts w:ascii="Arial" w:hAnsi="Arial" w:cs="Arial"/>
        </w:rPr>
        <w:t xml:space="preserve"> </w:t>
      </w:r>
      <w:r w:rsidR="0001048C">
        <w:rPr>
          <w:rFonts w:ascii="Arial" w:hAnsi="Arial" w:cs="Arial"/>
        </w:rPr>
        <w:t>The total benchmark variance for Plant Daniel Unit 1 is $1</w:t>
      </w:r>
      <w:r w:rsidR="00B17C12">
        <w:rPr>
          <w:rFonts w:ascii="Arial" w:hAnsi="Arial" w:cs="Arial"/>
        </w:rPr>
        <w:t>,62</w:t>
      </w:r>
      <w:r w:rsidR="00566A3D">
        <w:rPr>
          <w:rFonts w:ascii="Arial" w:hAnsi="Arial" w:cs="Arial"/>
        </w:rPr>
        <w:t>6</w:t>
      </w:r>
      <w:r w:rsidR="00B17C12">
        <w:rPr>
          <w:rFonts w:ascii="Arial" w:hAnsi="Arial" w:cs="Arial"/>
        </w:rPr>
        <w:t>,000</w:t>
      </w:r>
      <w:r w:rsidR="0001048C">
        <w:rPr>
          <w:rFonts w:ascii="Arial" w:hAnsi="Arial" w:cs="Arial"/>
        </w:rPr>
        <w:t>.</w:t>
      </w:r>
    </w:p>
    <w:p w:rsidR="008F76AE" w:rsidRDefault="008F76AE" w:rsidP="00CA52D7">
      <w:pPr>
        <w:pStyle w:val="ListParagraph"/>
        <w:spacing w:line="480" w:lineRule="atLeast"/>
        <w:ind w:left="547" w:hanging="720"/>
        <w:rPr>
          <w:rFonts w:ascii="Arial" w:hAnsi="Arial" w:cs="Arial"/>
        </w:rPr>
      </w:pPr>
    </w:p>
    <w:p w:rsidR="008F76AE" w:rsidRDefault="008F76AE" w:rsidP="00B4181B">
      <w:pPr>
        <w:pStyle w:val="ListParagraph"/>
        <w:spacing w:line="480" w:lineRule="atLeast"/>
        <w:ind w:hanging="720"/>
        <w:rPr>
          <w:rFonts w:ascii="Arial" w:hAnsi="Arial" w:cs="Arial"/>
        </w:rPr>
      </w:pPr>
      <w:r>
        <w:rPr>
          <w:rFonts w:ascii="Arial" w:hAnsi="Arial" w:cs="Arial"/>
        </w:rPr>
        <w:t>Q.</w:t>
      </w:r>
      <w:r>
        <w:rPr>
          <w:rFonts w:ascii="Arial" w:hAnsi="Arial" w:cs="Arial"/>
        </w:rPr>
        <w:tab/>
        <w:t xml:space="preserve">Mr. Grove, you justified Steam Production </w:t>
      </w:r>
      <w:r w:rsidR="00125778">
        <w:rPr>
          <w:rFonts w:ascii="Arial" w:hAnsi="Arial" w:cs="Arial"/>
        </w:rPr>
        <w:t>O&amp;M</w:t>
      </w:r>
      <w:r>
        <w:rPr>
          <w:rFonts w:ascii="Arial" w:hAnsi="Arial" w:cs="Arial"/>
        </w:rPr>
        <w:t xml:space="preserve"> outage expense benchmark variances </w:t>
      </w:r>
      <w:r w:rsidR="00C94FF1">
        <w:rPr>
          <w:rFonts w:ascii="Arial" w:hAnsi="Arial" w:cs="Arial"/>
        </w:rPr>
        <w:t>totaling</w:t>
      </w:r>
      <w:r>
        <w:rPr>
          <w:rFonts w:ascii="Arial" w:hAnsi="Arial" w:cs="Arial"/>
        </w:rPr>
        <w:t xml:space="preserve"> $11</w:t>
      </w:r>
      <w:r w:rsidR="00872918">
        <w:rPr>
          <w:rFonts w:ascii="Arial" w:hAnsi="Arial" w:cs="Arial"/>
        </w:rPr>
        <w:t>,60</w:t>
      </w:r>
      <w:r w:rsidR="002815EA">
        <w:rPr>
          <w:rFonts w:ascii="Arial" w:hAnsi="Arial" w:cs="Arial"/>
        </w:rPr>
        <w:t>9</w:t>
      </w:r>
      <w:r w:rsidR="00872918">
        <w:rPr>
          <w:rFonts w:ascii="Arial" w:hAnsi="Arial" w:cs="Arial"/>
        </w:rPr>
        <w:t>,000</w:t>
      </w:r>
      <w:r>
        <w:rPr>
          <w:rFonts w:ascii="Arial" w:hAnsi="Arial" w:cs="Arial"/>
        </w:rPr>
        <w:t xml:space="preserve"> for outages associated with four units</w:t>
      </w:r>
      <w:r w:rsidR="005309A2">
        <w:rPr>
          <w:rFonts w:ascii="Arial" w:hAnsi="Arial" w:cs="Arial"/>
        </w:rPr>
        <w:t xml:space="preserve"> due to increased scope of work and increased cost of materials since the last rate case.  Why do you use only $4</w:t>
      </w:r>
      <w:r w:rsidR="00872918">
        <w:rPr>
          <w:rFonts w:ascii="Arial" w:hAnsi="Arial" w:cs="Arial"/>
        </w:rPr>
        <w:t>,42</w:t>
      </w:r>
      <w:r w:rsidR="001311A3">
        <w:rPr>
          <w:rFonts w:ascii="Arial" w:hAnsi="Arial" w:cs="Arial"/>
        </w:rPr>
        <w:t>2</w:t>
      </w:r>
      <w:r w:rsidR="00872918">
        <w:rPr>
          <w:rFonts w:ascii="Arial" w:hAnsi="Arial" w:cs="Arial"/>
        </w:rPr>
        <w:t>,000</w:t>
      </w:r>
      <w:r w:rsidR="005309A2">
        <w:rPr>
          <w:rFonts w:ascii="Arial" w:hAnsi="Arial" w:cs="Arial"/>
        </w:rPr>
        <w:t xml:space="preserve"> of that benchmark variance in your benchmark variance justification?</w:t>
      </w:r>
    </w:p>
    <w:p w:rsidR="005309A2" w:rsidRDefault="005309A2" w:rsidP="00B4181B">
      <w:pPr>
        <w:pStyle w:val="ListParagraph"/>
        <w:spacing w:line="480" w:lineRule="atLeast"/>
        <w:ind w:hanging="720"/>
        <w:rPr>
          <w:rFonts w:ascii="Arial" w:hAnsi="Arial" w:cs="Arial"/>
        </w:rPr>
      </w:pPr>
      <w:r>
        <w:rPr>
          <w:rFonts w:ascii="Arial" w:hAnsi="Arial" w:cs="Arial"/>
        </w:rPr>
        <w:t>A.</w:t>
      </w:r>
      <w:r>
        <w:rPr>
          <w:rFonts w:ascii="Arial" w:hAnsi="Arial" w:cs="Arial"/>
        </w:rPr>
        <w:tab/>
        <w:t>All of the $11</w:t>
      </w:r>
      <w:r w:rsidR="00872918">
        <w:rPr>
          <w:rFonts w:ascii="Arial" w:hAnsi="Arial" w:cs="Arial"/>
        </w:rPr>
        <w:t>,60</w:t>
      </w:r>
      <w:r w:rsidR="002815EA">
        <w:rPr>
          <w:rFonts w:ascii="Arial" w:hAnsi="Arial" w:cs="Arial"/>
        </w:rPr>
        <w:t>9</w:t>
      </w:r>
      <w:r w:rsidR="00872918">
        <w:rPr>
          <w:rFonts w:ascii="Arial" w:hAnsi="Arial" w:cs="Arial"/>
        </w:rPr>
        <w:t>,000</w:t>
      </w:r>
      <w:r>
        <w:rPr>
          <w:rFonts w:ascii="Arial" w:hAnsi="Arial" w:cs="Arial"/>
        </w:rPr>
        <w:t xml:space="preserve"> of increased outage related Steam </w:t>
      </w:r>
      <w:r w:rsidR="007F6961">
        <w:rPr>
          <w:rFonts w:ascii="Arial" w:hAnsi="Arial" w:cs="Arial"/>
        </w:rPr>
        <w:t>P</w:t>
      </w:r>
      <w:r>
        <w:rPr>
          <w:rFonts w:ascii="Arial" w:hAnsi="Arial" w:cs="Arial"/>
        </w:rPr>
        <w:t xml:space="preserve">roduction </w:t>
      </w:r>
      <w:r w:rsidR="00125778">
        <w:rPr>
          <w:rFonts w:ascii="Arial" w:hAnsi="Arial" w:cs="Arial"/>
        </w:rPr>
        <w:t>O&amp;M</w:t>
      </w:r>
      <w:r>
        <w:rPr>
          <w:rFonts w:ascii="Arial" w:hAnsi="Arial" w:cs="Arial"/>
        </w:rPr>
        <w:t xml:space="preserve"> expenses for these four units i</w:t>
      </w:r>
      <w:r w:rsidR="006D1CB4">
        <w:rPr>
          <w:rFonts w:ascii="Arial" w:hAnsi="Arial" w:cs="Arial"/>
        </w:rPr>
        <w:t>s</w:t>
      </w:r>
      <w:r>
        <w:rPr>
          <w:rFonts w:ascii="Arial" w:hAnsi="Arial" w:cs="Arial"/>
        </w:rPr>
        <w:t xml:space="preserve"> justified by the increased scope of work and increased costs in 2012 relative to the last test year.  However, there </w:t>
      </w:r>
      <w:r>
        <w:rPr>
          <w:rFonts w:ascii="Arial" w:hAnsi="Arial" w:cs="Arial"/>
        </w:rPr>
        <w:lastRenderedPageBreak/>
        <w:t xml:space="preserve">were some Steam </w:t>
      </w:r>
      <w:r w:rsidR="007F6961">
        <w:rPr>
          <w:rFonts w:ascii="Arial" w:hAnsi="Arial" w:cs="Arial"/>
        </w:rPr>
        <w:t>P</w:t>
      </w:r>
      <w:r>
        <w:rPr>
          <w:rFonts w:ascii="Arial" w:hAnsi="Arial" w:cs="Arial"/>
        </w:rPr>
        <w:t xml:space="preserve">roduction outages in the last test year that are not scheduled again for 2012.  So, to be conservative in my approach, I have netted </w:t>
      </w:r>
      <w:r w:rsidR="00ED2A2D">
        <w:rPr>
          <w:rFonts w:ascii="Arial" w:hAnsi="Arial" w:cs="Arial"/>
        </w:rPr>
        <w:t>the</w:t>
      </w:r>
      <w:r>
        <w:rPr>
          <w:rFonts w:ascii="Arial" w:hAnsi="Arial" w:cs="Arial"/>
        </w:rPr>
        <w:t xml:space="preserve"> benchmark </w:t>
      </w:r>
      <w:r w:rsidR="00C94FF1">
        <w:rPr>
          <w:rFonts w:ascii="Arial" w:hAnsi="Arial" w:cs="Arial"/>
        </w:rPr>
        <w:t>escalated</w:t>
      </w:r>
      <w:r>
        <w:rPr>
          <w:rFonts w:ascii="Arial" w:hAnsi="Arial" w:cs="Arial"/>
        </w:rPr>
        <w:t xml:space="preserve"> costs </w:t>
      </w:r>
      <w:r w:rsidR="00ED2A2D">
        <w:rPr>
          <w:rFonts w:ascii="Arial" w:hAnsi="Arial" w:cs="Arial"/>
        </w:rPr>
        <w:t>of the projects that do not reoccur in 2012</w:t>
      </w:r>
      <w:r>
        <w:rPr>
          <w:rFonts w:ascii="Arial" w:hAnsi="Arial" w:cs="Arial"/>
        </w:rPr>
        <w:t xml:space="preserve"> against the $11</w:t>
      </w:r>
      <w:r w:rsidR="00872918">
        <w:rPr>
          <w:rFonts w:ascii="Arial" w:hAnsi="Arial" w:cs="Arial"/>
        </w:rPr>
        <w:t>,60</w:t>
      </w:r>
      <w:r w:rsidR="002815EA">
        <w:rPr>
          <w:rFonts w:ascii="Arial" w:hAnsi="Arial" w:cs="Arial"/>
        </w:rPr>
        <w:t>9</w:t>
      </w:r>
      <w:r w:rsidR="00872918">
        <w:rPr>
          <w:rFonts w:ascii="Arial" w:hAnsi="Arial" w:cs="Arial"/>
        </w:rPr>
        <w:t>,000</w:t>
      </w:r>
      <w:r>
        <w:rPr>
          <w:rFonts w:ascii="Arial" w:hAnsi="Arial" w:cs="Arial"/>
        </w:rPr>
        <w:t xml:space="preserve"> variance justification.</w:t>
      </w:r>
    </w:p>
    <w:p w:rsidR="0001048C" w:rsidRDefault="0001048C" w:rsidP="00B4181B">
      <w:pPr>
        <w:pStyle w:val="ListParagraph"/>
        <w:spacing w:line="480" w:lineRule="atLeast"/>
        <w:ind w:hanging="720"/>
        <w:rPr>
          <w:rFonts w:ascii="Arial" w:hAnsi="Arial" w:cs="Arial"/>
        </w:rPr>
      </w:pPr>
    </w:p>
    <w:p w:rsidR="0001048C" w:rsidRPr="00D344B3" w:rsidRDefault="0001048C" w:rsidP="00B4181B">
      <w:pPr>
        <w:pStyle w:val="ListParagraph"/>
        <w:spacing w:line="480" w:lineRule="atLeast"/>
        <w:ind w:hanging="720"/>
        <w:rPr>
          <w:rFonts w:ascii="Arial" w:hAnsi="Arial" w:cs="Arial"/>
        </w:rPr>
      </w:pPr>
      <w:r w:rsidRPr="00D344B3">
        <w:rPr>
          <w:rFonts w:ascii="Arial" w:hAnsi="Arial" w:cs="Arial"/>
        </w:rPr>
        <w:t>Q.</w:t>
      </w:r>
      <w:r w:rsidRPr="00D344B3">
        <w:rPr>
          <w:rFonts w:ascii="Arial" w:hAnsi="Arial" w:cs="Arial"/>
        </w:rPr>
        <w:tab/>
        <w:t>Please justify the $</w:t>
      </w:r>
      <w:r w:rsidR="0077667D">
        <w:rPr>
          <w:rFonts w:ascii="Arial" w:hAnsi="Arial" w:cs="Arial"/>
        </w:rPr>
        <w:t>587</w:t>
      </w:r>
      <w:r>
        <w:rPr>
          <w:rFonts w:ascii="Arial" w:hAnsi="Arial" w:cs="Arial"/>
        </w:rPr>
        <w:t>,000</w:t>
      </w:r>
      <w:r w:rsidRPr="00D344B3">
        <w:rPr>
          <w:rFonts w:ascii="Arial" w:hAnsi="Arial" w:cs="Arial"/>
        </w:rPr>
        <w:t xml:space="preserve"> of Production Steam </w:t>
      </w:r>
      <w:r w:rsidR="00125778">
        <w:rPr>
          <w:rFonts w:ascii="Arial" w:hAnsi="Arial" w:cs="Arial"/>
        </w:rPr>
        <w:t>O&amp;M</w:t>
      </w:r>
      <w:r w:rsidRPr="00D344B3">
        <w:rPr>
          <w:rFonts w:ascii="Arial" w:hAnsi="Arial" w:cs="Arial"/>
        </w:rPr>
        <w:t xml:space="preserve"> </w:t>
      </w:r>
      <w:r>
        <w:rPr>
          <w:rFonts w:ascii="Arial" w:hAnsi="Arial" w:cs="Arial"/>
        </w:rPr>
        <w:t>related to Enterprise Solution</w:t>
      </w:r>
      <w:r w:rsidR="00CB0AD3">
        <w:rPr>
          <w:rFonts w:ascii="Arial" w:hAnsi="Arial" w:cs="Arial"/>
        </w:rPr>
        <w:t>s</w:t>
      </w:r>
      <w:r w:rsidRPr="00D344B3">
        <w:rPr>
          <w:rFonts w:ascii="Arial" w:hAnsi="Arial" w:cs="Arial"/>
        </w:rPr>
        <w:t xml:space="preserve"> forecast in 2012 that were not projected to be incurred in Gulf’s last test year and so are not in the </w:t>
      </w:r>
      <w:r w:rsidR="00125778">
        <w:rPr>
          <w:rFonts w:ascii="Arial" w:hAnsi="Arial" w:cs="Arial"/>
        </w:rPr>
        <w:t>O&amp;M</w:t>
      </w:r>
      <w:r w:rsidRPr="00D344B3">
        <w:rPr>
          <w:rFonts w:ascii="Arial" w:hAnsi="Arial" w:cs="Arial"/>
        </w:rPr>
        <w:t xml:space="preserve"> benchmark calculation.</w:t>
      </w:r>
    </w:p>
    <w:p w:rsidR="0001048C" w:rsidRDefault="0001048C" w:rsidP="00B4181B">
      <w:pPr>
        <w:pStyle w:val="ListParagraph"/>
        <w:spacing w:line="480" w:lineRule="atLeast"/>
        <w:ind w:hanging="720"/>
        <w:rPr>
          <w:rFonts w:ascii="Arial" w:hAnsi="Arial" w:cs="Arial"/>
        </w:rPr>
      </w:pPr>
      <w:r w:rsidRPr="00D344B3">
        <w:rPr>
          <w:rFonts w:ascii="Arial" w:hAnsi="Arial" w:cs="Arial"/>
        </w:rPr>
        <w:t>A.</w:t>
      </w:r>
      <w:r w:rsidRPr="00D344B3">
        <w:rPr>
          <w:rFonts w:ascii="Arial" w:hAnsi="Arial" w:cs="Arial"/>
        </w:rPr>
        <w:tab/>
      </w:r>
      <w:r>
        <w:rPr>
          <w:rFonts w:ascii="Arial" w:hAnsi="Arial" w:cs="Arial"/>
        </w:rPr>
        <w:t>As described by Gulf Witness Eric</w:t>
      </w:r>
      <w:r w:rsidR="005D4907">
        <w:rPr>
          <w:rFonts w:ascii="Arial" w:hAnsi="Arial" w:cs="Arial"/>
        </w:rPr>
        <w:t>k</w:t>
      </w:r>
      <w:r>
        <w:rPr>
          <w:rFonts w:ascii="Arial" w:hAnsi="Arial" w:cs="Arial"/>
        </w:rPr>
        <w:t>son, the Enterprise Solution</w:t>
      </w:r>
      <w:r w:rsidR="00CB0AD3">
        <w:rPr>
          <w:rFonts w:ascii="Arial" w:hAnsi="Arial" w:cs="Arial"/>
        </w:rPr>
        <w:t>s</w:t>
      </w:r>
      <w:r>
        <w:rPr>
          <w:rFonts w:ascii="Arial" w:hAnsi="Arial" w:cs="Arial"/>
        </w:rPr>
        <w:t xml:space="preserve"> project consisted of the installation of Oracle and Maximo to replace the aging accounting, supply chain, and generation systems.  Oracle and Maximo are used to input, process, and summarize accounting information.  In addition, the system allows users to procure and pay for materials and services as well a</w:t>
      </w:r>
      <w:r w:rsidR="00CB0AD3">
        <w:rPr>
          <w:rFonts w:ascii="Arial" w:hAnsi="Arial" w:cs="Arial"/>
        </w:rPr>
        <w:t>s</w:t>
      </w:r>
      <w:r>
        <w:rPr>
          <w:rFonts w:ascii="Arial" w:hAnsi="Arial" w:cs="Arial"/>
        </w:rPr>
        <w:t xml:space="preserve"> manage work orders.  Many of the previous systems were old, highly customized, and were becoming increasingly expensive to maintain.  The expenses </w:t>
      </w:r>
      <w:r w:rsidR="00CB0AD3">
        <w:rPr>
          <w:rFonts w:ascii="Arial" w:hAnsi="Arial" w:cs="Arial"/>
        </w:rPr>
        <w:t>of $</w:t>
      </w:r>
      <w:r w:rsidR="0077667D">
        <w:rPr>
          <w:rFonts w:ascii="Arial" w:hAnsi="Arial" w:cs="Arial"/>
        </w:rPr>
        <w:t>587</w:t>
      </w:r>
      <w:r w:rsidR="00CB0AD3">
        <w:rPr>
          <w:rFonts w:ascii="Arial" w:hAnsi="Arial" w:cs="Arial"/>
        </w:rPr>
        <w:t xml:space="preserve">,000 </w:t>
      </w:r>
      <w:r>
        <w:rPr>
          <w:rFonts w:ascii="Arial" w:hAnsi="Arial" w:cs="Arial"/>
        </w:rPr>
        <w:t xml:space="preserve">are the portion of </w:t>
      </w:r>
      <w:r w:rsidR="005309A2">
        <w:rPr>
          <w:rFonts w:ascii="Arial" w:hAnsi="Arial" w:cs="Arial"/>
        </w:rPr>
        <w:t>E</w:t>
      </w:r>
      <w:r>
        <w:rPr>
          <w:rFonts w:ascii="Arial" w:hAnsi="Arial" w:cs="Arial"/>
        </w:rPr>
        <w:t xml:space="preserve">nterprise </w:t>
      </w:r>
      <w:r w:rsidR="005309A2">
        <w:rPr>
          <w:rFonts w:ascii="Arial" w:hAnsi="Arial" w:cs="Arial"/>
        </w:rPr>
        <w:t>S</w:t>
      </w:r>
      <w:r>
        <w:rPr>
          <w:rFonts w:ascii="Arial" w:hAnsi="Arial" w:cs="Arial"/>
        </w:rPr>
        <w:t xml:space="preserve">olution </w:t>
      </w:r>
      <w:r w:rsidR="005309A2">
        <w:rPr>
          <w:rFonts w:ascii="Arial" w:hAnsi="Arial" w:cs="Arial"/>
        </w:rPr>
        <w:t xml:space="preserve">expenses </w:t>
      </w:r>
      <w:r>
        <w:rPr>
          <w:rFonts w:ascii="Arial" w:hAnsi="Arial" w:cs="Arial"/>
        </w:rPr>
        <w:t>being charged directly to Production Steam</w:t>
      </w:r>
      <w:r w:rsidR="00C94FF1">
        <w:rPr>
          <w:rFonts w:ascii="Arial" w:hAnsi="Arial" w:cs="Arial"/>
        </w:rPr>
        <w:t xml:space="preserve"> that are above the level of expense charged for the old systems.</w:t>
      </w:r>
    </w:p>
    <w:p w:rsidR="0001048C" w:rsidRPr="00D344B3" w:rsidRDefault="0001048C" w:rsidP="00B4181B">
      <w:pPr>
        <w:pStyle w:val="ListParagraph"/>
        <w:spacing w:line="480" w:lineRule="atLeast"/>
        <w:ind w:hanging="720"/>
        <w:rPr>
          <w:rFonts w:ascii="Arial" w:hAnsi="Arial" w:cs="Arial"/>
        </w:rPr>
      </w:pPr>
    </w:p>
    <w:p w:rsidR="0001048C" w:rsidRDefault="0001048C" w:rsidP="00142A95">
      <w:pPr>
        <w:pStyle w:val="ListParagraph"/>
        <w:spacing w:line="480" w:lineRule="atLeast"/>
        <w:ind w:hanging="720"/>
        <w:rPr>
          <w:rFonts w:ascii="Arial" w:hAnsi="Arial" w:cs="Arial"/>
        </w:rPr>
      </w:pPr>
      <w:r w:rsidRPr="00D344B3">
        <w:rPr>
          <w:rFonts w:ascii="Arial" w:hAnsi="Arial" w:cs="Arial"/>
        </w:rPr>
        <w:t>Q.</w:t>
      </w:r>
      <w:r w:rsidRPr="00D344B3">
        <w:rPr>
          <w:rFonts w:ascii="Arial" w:hAnsi="Arial" w:cs="Arial"/>
        </w:rPr>
        <w:tab/>
        <w:t>Please address the $1</w:t>
      </w:r>
      <w:r w:rsidR="00872918">
        <w:rPr>
          <w:rFonts w:ascii="Arial" w:hAnsi="Arial" w:cs="Arial"/>
        </w:rPr>
        <w:t>,</w:t>
      </w:r>
      <w:r w:rsidR="002815EA">
        <w:rPr>
          <w:rFonts w:ascii="Arial" w:hAnsi="Arial" w:cs="Arial"/>
        </w:rPr>
        <w:t>135</w:t>
      </w:r>
      <w:r w:rsidR="00872918">
        <w:rPr>
          <w:rFonts w:ascii="Arial" w:hAnsi="Arial" w:cs="Arial"/>
        </w:rPr>
        <w:t>,000</w:t>
      </w:r>
      <w:r w:rsidRPr="00D344B3">
        <w:rPr>
          <w:rFonts w:ascii="Arial" w:hAnsi="Arial" w:cs="Arial"/>
        </w:rPr>
        <w:t xml:space="preserve"> of Production Steam </w:t>
      </w:r>
      <w:r w:rsidR="00125778">
        <w:rPr>
          <w:rFonts w:ascii="Arial" w:hAnsi="Arial" w:cs="Arial"/>
        </w:rPr>
        <w:t>O&amp;M</w:t>
      </w:r>
      <w:r w:rsidRPr="00D344B3">
        <w:rPr>
          <w:rFonts w:ascii="Arial" w:hAnsi="Arial" w:cs="Arial"/>
        </w:rPr>
        <w:t xml:space="preserve"> fuels management expenses forecasted in the 2012 test year that </w:t>
      </w:r>
      <w:r>
        <w:rPr>
          <w:rFonts w:ascii="Arial" w:hAnsi="Arial" w:cs="Arial"/>
        </w:rPr>
        <w:t>are above the benchmark.</w:t>
      </w:r>
      <w:r w:rsidRPr="00D344B3" w:rsidDel="005C3F9B">
        <w:rPr>
          <w:rFonts w:ascii="Arial" w:hAnsi="Arial" w:cs="Arial"/>
        </w:rPr>
        <w:t xml:space="preserve"> </w:t>
      </w:r>
    </w:p>
    <w:p w:rsidR="005309A2" w:rsidRDefault="0001048C" w:rsidP="00142A95">
      <w:pPr>
        <w:pStyle w:val="ListParagraph"/>
        <w:spacing w:line="480" w:lineRule="atLeast"/>
        <w:ind w:hanging="720"/>
        <w:rPr>
          <w:rFonts w:ascii="Arial" w:hAnsi="Arial" w:cs="Arial"/>
        </w:rPr>
      </w:pPr>
      <w:r w:rsidRPr="00D344B3">
        <w:rPr>
          <w:rFonts w:ascii="Arial" w:hAnsi="Arial" w:cs="Arial"/>
        </w:rPr>
        <w:t>A.</w:t>
      </w:r>
      <w:r w:rsidRPr="00D344B3">
        <w:rPr>
          <w:rFonts w:ascii="Arial" w:hAnsi="Arial" w:cs="Arial"/>
        </w:rPr>
        <w:tab/>
      </w:r>
      <w:r>
        <w:rPr>
          <w:rFonts w:ascii="Arial" w:hAnsi="Arial" w:cs="Arial"/>
        </w:rPr>
        <w:t>Gulf’s fuels management expenses have exceeded the benchmark as a result of a variety of changes</w:t>
      </w:r>
      <w:r w:rsidR="00CB0AD3">
        <w:rPr>
          <w:rFonts w:ascii="Arial" w:hAnsi="Arial" w:cs="Arial"/>
        </w:rPr>
        <w:t xml:space="preserve"> in these activities:</w:t>
      </w:r>
      <w:r>
        <w:rPr>
          <w:rFonts w:ascii="Arial" w:hAnsi="Arial" w:cs="Arial"/>
        </w:rPr>
        <w:t xml:space="preserve">  </w:t>
      </w:r>
    </w:p>
    <w:p w:rsidR="005309A2" w:rsidRDefault="005309A2" w:rsidP="00142A95">
      <w:pPr>
        <w:pStyle w:val="ListParagraph"/>
        <w:numPr>
          <w:ilvl w:val="0"/>
          <w:numId w:val="28"/>
        </w:numPr>
        <w:tabs>
          <w:tab w:val="left" w:pos="1440"/>
        </w:tabs>
        <w:spacing w:line="480" w:lineRule="atLeast"/>
        <w:ind w:left="1080" w:firstLine="0"/>
        <w:rPr>
          <w:rFonts w:ascii="Arial" w:hAnsi="Arial" w:cs="Arial"/>
        </w:rPr>
      </w:pPr>
      <w:r>
        <w:rPr>
          <w:rFonts w:ascii="Arial" w:hAnsi="Arial" w:cs="Arial"/>
        </w:rPr>
        <w:lastRenderedPageBreak/>
        <w:t>Railcar lease and management</w:t>
      </w:r>
    </w:p>
    <w:p w:rsidR="005309A2" w:rsidRDefault="005309A2" w:rsidP="00142A95">
      <w:pPr>
        <w:pStyle w:val="ListParagraph"/>
        <w:numPr>
          <w:ilvl w:val="0"/>
          <w:numId w:val="28"/>
        </w:numPr>
        <w:tabs>
          <w:tab w:val="left" w:pos="1440"/>
        </w:tabs>
        <w:spacing w:line="480" w:lineRule="atLeast"/>
        <w:ind w:left="1080" w:firstLine="0"/>
        <w:rPr>
          <w:rFonts w:ascii="Arial" w:hAnsi="Arial" w:cs="Arial"/>
        </w:rPr>
      </w:pPr>
      <w:r>
        <w:rPr>
          <w:rFonts w:ascii="Arial" w:hAnsi="Arial" w:cs="Arial"/>
        </w:rPr>
        <w:t>Fuel Services management and oversight</w:t>
      </w:r>
    </w:p>
    <w:p w:rsidR="005309A2" w:rsidRDefault="005309A2" w:rsidP="00142A95">
      <w:pPr>
        <w:pStyle w:val="ListParagraph"/>
        <w:numPr>
          <w:ilvl w:val="0"/>
          <w:numId w:val="28"/>
        </w:numPr>
        <w:tabs>
          <w:tab w:val="left" w:pos="1440"/>
        </w:tabs>
        <w:spacing w:line="480" w:lineRule="atLeast"/>
        <w:ind w:left="1080" w:firstLine="0"/>
        <w:rPr>
          <w:rFonts w:ascii="Arial" w:hAnsi="Arial" w:cs="Arial"/>
        </w:rPr>
      </w:pPr>
      <w:r>
        <w:rPr>
          <w:rFonts w:ascii="Arial" w:hAnsi="Arial" w:cs="Arial"/>
        </w:rPr>
        <w:t>Crist Scrubber limestone and gypsum management, and</w:t>
      </w:r>
    </w:p>
    <w:p w:rsidR="005309A2" w:rsidRDefault="005309A2" w:rsidP="00142A95">
      <w:pPr>
        <w:pStyle w:val="ListParagraph"/>
        <w:numPr>
          <w:ilvl w:val="0"/>
          <w:numId w:val="28"/>
        </w:numPr>
        <w:tabs>
          <w:tab w:val="left" w:pos="1440"/>
        </w:tabs>
        <w:spacing w:line="480" w:lineRule="atLeast"/>
        <w:ind w:left="1080" w:firstLine="0"/>
        <w:rPr>
          <w:rFonts w:ascii="Arial" w:hAnsi="Arial" w:cs="Arial"/>
        </w:rPr>
      </w:pPr>
      <w:r>
        <w:rPr>
          <w:rFonts w:ascii="Arial" w:hAnsi="Arial" w:cs="Arial"/>
        </w:rPr>
        <w:t>Plant Daniel fuel unloading expenses.</w:t>
      </w:r>
    </w:p>
    <w:p w:rsidR="000E413A" w:rsidRDefault="00653762" w:rsidP="00142A95">
      <w:pPr>
        <w:spacing w:line="480" w:lineRule="atLeast"/>
        <w:ind w:left="720" w:hanging="720"/>
        <w:rPr>
          <w:rFonts w:ascii="Arial" w:hAnsi="Arial" w:cs="Arial"/>
        </w:rPr>
      </w:pPr>
      <w:r>
        <w:rPr>
          <w:rFonts w:ascii="Arial" w:hAnsi="Arial" w:cs="Arial"/>
        </w:rPr>
        <w:tab/>
      </w:r>
    </w:p>
    <w:p w:rsidR="0001048C" w:rsidRDefault="00142A95" w:rsidP="00142A95">
      <w:pPr>
        <w:pStyle w:val="ListParagraph"/>
        <w:spacing w:line="480" w:lineRule="atLeast"/>
        <w:ind w:hanging="720"/>
        <w:rPr>
          <w:rFonts w:ascii="Arial" w:hAnsi="Arial" w:cs="Arial"/>
        </w:rPr>
      </w:pPr>
      <w:r>
        <w:rPr>
          <w:rFonts w:ascii="Arial" w:hAnsi="Arial" w:cs="Arial"/>
        </w:rPr>
        <w:tab/>
      </w:r>
      <w:r w:rsidR="0001048C">
        <w:rPr>
          <w:rFonts w:ascii="Arial" w:hAnsi="Arial" w:cs="Arial"/>
        </w:rPr>
        <w:t xml:space="preserve">Since </w:t>
      </w:r>
      <w:r w:rsidR="00CB0AD3">
        <w:rPr>
          <w:rFonts w:ascii="Arial" w:hAnsi="Arial" w:cs="Arial"/>
        </w:rPr>
        <w:t xml:space="preserve">Gulf’s </w:t>
      </w:r>
      <w:r w:rsidR="0001048C">
        <w:rPr>
          <w:rFonts w:ascii="Arial" w:hAnsi="Arial" w:cs="Arial"/>
        </w:rPr>
        <w:t xml:space="preserve">last rate case Plant Daniel has </w:t>
      </w:r>
      <w:r w:rsidR="005309A2">
        <w:rPr>
          <w:rFonts w:ascii="Arial" w:hAnsi="Arial" w:cs="Arial"/>
        </w:rPr>
        <w:t>begun using</w:t>
      </w:r>
      <w:r w:rsidR="0001048C">
        <w:rPr>
          <w:rFonts w:ascii="Arial" w:hAnsi="Arial" w:cs="Arial"/>
        </w:rPr>
        <w:t xml:space="preserve"> Powder River Basin </w:t>
      </w:r>
      <w:r w:rsidR="00525953">
        <w:rPr>
          <w:rFonts w:ascii="Arial" w:hAnsi="Arial" w:cs="Arial"/>
        </w:rPr>
        <w:t xml:space="preserve">(PRB) </w:t>
      </w:r>
      <w:r w:rsidR="0001048C">
        <w:rPr>
          <w:rFonts w:ascii="Arial" w:hAnsi="Arial" w:cs="Arial"/>
        </w:rPr>
        <w:t>Coal</w:t>
      </w:r>
      <w:r w:rsidR="005309A2">
        <w:rPr>
          <w:rFonts w:ascii="Arial" w:hAnsi="Arial" w:cs="Arial"/>
        </w:rPr>
        <w:t>.  This</w:t>
      </w:r>
      <w:r w:rsidR="0001048C">
        <w:rPr>
          <w:rFonts w:ascii="Arial" w:hAnsi="Arial" w:cs="Arial"/>
        </w:rPr>
        <w:t xml:space="preserve"> has increased the management oversight associated with this new coal supply and transportation requirement.  Gulf has </w:t>
      </w:r>
      <w:r w:rsidR="005309A2">
        <w:rPr>
          <w:rFonts w:ascii="Arial" w:hAnsi="Arial" w:cs="Arial"/>
        </w:rPr>
        <w:t xml:space="preserve">also </w:t>
      </w:r>
      <w:r w:rsidR="0001048C">
        <w:rPr>
          <w:rFonts w:ascii="Arial" w:hAnsi="Arial" w:cs="Arial"/>
        </w:rPr>
        <w:t>changed the delivery mode for a majority of its coal supply from an exclusive barge transportation mode to rail and barge transportation.  This shift in transportation mode has required Gulf to lease a fleet of open hopper railcars for the movement of coal from the coal</w:t>
      </w:r>
      <w:r w:rsidR="001D1CFB">
        <w:rPr>
          <w:rFonts w:ascii="Arial" w:hAnsi="Arial" w:cs="Arial"/>
        </w:rPr>
        <w:t>’s</w:t>
      </w:r>
      <w:r w:rsidR="0001048C">
        <w:rPr>
          <w:rFonts w:ascii="Arial" w:hAnsi="Arial" w:cs="Arial"/>
        </w:rPr>
        <w:t xml:space="preserve"> origin to the Alabama State Docks in Mobile, Al</w:t>
      </w:r>
      <w:r w:rsidR="001D1CFB">
        <w:rPr>
          <w:rFonts w:ascii="Arial" w:hAnsi="Arial" w:cs="Arial"/>
        </w:rPr>
        <w:t>abama</w:t>
      </w:r>
      <w:r w:rsidR="0001048C">
        <w:rPr>
          <w:rFonts w:ascii="Arial" w:hAnsi="Arial" w:cs="Arial"/>
        </w:rPr>
        <w:t>.  This fleet of railcars requires both logistic</w:t>
      </w:r>
      <w:r w:rsidR="001D1CFB">
        <w:rPr>
          <w:rFonts w:ascii="Arial" w:hAnsi="Arial" w:cs="Arial"/>
        </w:rPr>
        <w:t xml:space="preserve"> support</w:t>
      </w:r>
      <w:r w:rsidR="0001048C">
        <w:rPr>
          <w:rFonts w:ascii="Arial" w:hAnsi="Arial" w:cs="Arial"/>
        </w:rPr>
        <w:t xml:space="preserve"> and maintenance by our Fuel Services organization.  Additional personnel were needed to perform these railcar management functions</w:t>
      </w:r>
      <w:r w:rsidR="002B4F4E">
        <w:rPr>
          <w:rFonts w:ascii="Arial" w:hAnsi="Arial" w:cs="Arial"/>
        </w:rPr>
        <w:t>,</w:t>
      </w:r>
      <w:r w:rsidR="0001048C">
        <w:rPr>
          <w:rFonts w:ascii="Arial" w:hAnsi="Arial" w:cs="Arial"/>
        </w:rPr>
        <w:t xml:space="preserve"> and the labor, overhead, and expenses of these new employees are being included in Gulf’s </w:t>
      </w:r>
      <w:r w:rsidR="00125778">
        <w:rPr>
          <w:rFonts w:ascii="Arial" w:hAnsi="Arial" w:cs="Arial"/>
        </w:rPr>
        <w:t>O&amp;M</w:t>
      </w:r>
      <w:r w:rsidR="0001048C">
        <w:rPr>
          <w:rFonts w:ascii="Arial" w:hAnsi="Arial" w:cs="Arial"/>
        </w:rPr>
        <w:t xml:space="preserve"> expenses.  In 2012 these expenses will </w:t>
      </w:r>
      <w:r w:rsidR="00C94FF1">
        <w:rPr>
          <w:rFonts w:ascii="Arial" w:hAnsi="Arial" w:cs="Arial"/>
        </w:rPr>
        <w:t>be</w:t>
      </w:r>
      <w:r w:rsidR="0001048C">
        <w:rPr>
          <w:rFonts w:ascii="Arial" w:hAnsi="Arial" w:cs="Arial"/>
        </w:rPr>
        <w:t xml:space="preserve"> $351,000</w:t>
      </w:r>
      <w:r w:rsidR="00C94FF1">
        <w:rPr>
          <w:rFonts w:ascii="Arial" w:hAnsi="Arial" w:cs="Arial"/>
        </w:rPr>
        <w:t xml:space="preserve"> over the benchmark</w:t>
      </w:r>
      <w:r w:rsidR="0001048C">
        <w:rPr>
          <w:rFonts w:ascii="Arial" w:hAnsi="Arial" w:cs="Arial"/>
        </w:rPr>
        <w:t>.</w:t>
      </w:r>
      <w:r w:rsidR="00525953">
        <w:rPr>
          <w:rFonts w:ascii="Arial" w:hAnsi="Arial" w:cs="Arial"/>
        </w:rPr>
        <w:t xml:space="preserve">  The increased cost of managing the PRB coal is more than offset by associated fuel savings.</w:t>
      </w:r>
    </w:p>
    <w:p w:rsidR="00EA7F6C" w:rsidRDefault="00EA7F6C" w:rsidP="00142A95">
      <w:pPr>
        <w:pStyle w:val="ListParagraph"/>
        <w:spacing w:line="480" w:lineRule="atLeast"/>
        <w:ind w:hanging="720"/>
        <w:rPr>
          <w:rFonts w:ascii="Arial" w:hAnsi="Arial" w:cs="Arial"/>
        </w:rPr>
      </w:pPr>
    </w:p>
    <w:p w:rsidR="0001048C" w:rsidRDefault="00142A95" w:rsidP="00142A95">
      <w:pPr>
        <w:pStyle w:val="ListParagraph"/>
        <w:spacing w:line="480" w:lineRule="atLeast"/>
        <w:ind w:hanging="720"/>
        <w:rPr>
          <w:rFonts w:ascii="Arial" w:hAnsi="Arial" w:cs="Arial"/>
        </w:rPr>
      </w:pPr>
      <w:r>
        <w:rPr>
          <w:rFonts w:ascii="Arial" w:hAnsi="Arial" w:cs="Arial"/>
        </w:rPr>
        <w:tab/>
      </w:r>
      <w:r w:rsidR="0001048C">
        <w:rPr>
          <w:rFonts w:ascii="Arial" w:hAnsi="Arial" w:cs="Arial"/>
        </w:rPr>
        <w:t xml:space="preserve">Since </w:t>
      </w:r>
      <w:r w:rsidR="00CB0AD3">
        <w:rPr>
          <w:rFonts w:ascii="Arial" w:hAnsi="Arial" w:cs="Arial"/>
        </w:rPr>
        <w:t xml:space="preserve">Gulf’s </w:t>
      </w:r>
      <w:r w:rsidR="0001048C">
        <w:rPr>
          <w:rFonts w:ascii="Arial" w:hAnsi="Arial" w:cs="Arial"/>
        </w:rPr>
        <w:t xml:space="preserve">last rate case a new fuel accounting system (COMTRAC) was purchased to replace the original fuel accounting system (FAACS).  This was necessary because the FAACS system software was no longer being technically supported due to outdated source code.  In addition, more stringent accounting controls </w:t>
      </w:r>
      <w:r w:rsidR="00B447A9">
        <w:rPr>
          <w:rFonts w:ascii="Arial" w:hAnsi="Arial" w:cs="Arial"/>
        </w:rPr>
        <w:t>adopted as a result of Sarbanes-</w:t>
      </w:r>
      <w:r w:rsidR="0001048C">
        <w:rPr>
          <w:rFonts w:ascii="Arial" w:hAnsi="Arial" w:cs="Arial"/>
        </w:rPr>
        <w:t xml:space="preserve">Oxley </w:t>
      </w:r>
      <w:r w:rsidR="0001048C">
        <w:rPr>
          <w:rFonts w:ascii="Arial" w:hAnsi="Arial" w:cs="Arial"/>
        </w:rPr>
        <w:lastRenderedPageBreak/>
        <w:t>requirements made changes to the fuel accounting process necessary.  As a result of accounting system upgrades and new accounting control requirements</w:t>
      </w:r>
      <w:r w:rsidR="001D1CFB">
        <w:rPr>
          <w:rFonts w:ascii="Arial" w:hAnsi="Arial" w:cs="Arial"/>
        </w:rPr>
        <w:t>,</w:t>
      </w:r>
      <w:r w:rsidR="0001048C">
        <w:rPr>
          <w:rFonts w:ascii="Arial" w:hAnsi="Arial" w:cs="Arial"/>
        </w:rPr>
        <w:t xml:space="preserve"> additional </w:t>
      </w:r>
      <w:r w:rsidR="00125778">
        <w:rPr>
          <w:rFonts w:ascii="Arial" w:hAnsi="Arial" w:cs="Arial"/>
        </w:rPr>
        <w:t>O&amp;M</w:t>
      </w:r>
      <w:r w:rsidR="0001048C">
        <w:rPr>
          <w:rFonts w:ascii="Arial" w:hAnsi="Arial" w:cs="Arial"/>
        </w:rPr>
        <w:t xml:space="preserve"> costs associated with management of software system and accounting oversight have been incurred by Fuel Services.  Additional personnel were needed to perform these fuel accounting management functions</w:t>
      </w:r>
      <w:r w:rsidR="002B4F4E">
        <w:rPr>
          <w:rFonts w:ascii="Arial" w:hAnsi="Arial" w:cs="Arial"/>
        </w:rPr>
        <w:t>,</w:t>
      </w:r>
      <w:r w:rsidR="0001048C">
        <w:rPr>
          <w:rFonts w:ascii="Arial" w:hAnsi="Arial" w:cs="Arial"/>
        </w:rPr>
        <w:t xml:space="preserve"> and the labor, overhead, and expenses of these new employees are being included in Gulf’s </w:t>
      </w:r>
      <w:r w:rsidR="00125778">
        <w:rPr>
          <w:rFonts w:ascii="Arial" w:hAnsi="Arial" w:cs="Arial"/>
        </w:rPr>
        <w:t>O&amp;M</w:t>
      </w:r>
      <w:r w:rsidR="0001048C">
        <w:rPr>
          <w:rFonts w:ascii="Arial" w:hAnsi="Arial" w:cs="Arial"/>
        </w:rPr>
        <w:t xml:space="preserve"> expenses.  In 2012 these expenses will </w:t>
      </w:r>
      <w:r w:rsidR="00C94FF1">
        <w:rPr>
          <w:rFonts w:ascii="Arial" w:hAnsi="Arial" w:cs="Arial"/>
        </w:rPr>
        <w:t>be $</w:t>
      </w:r>
      <w:r w:rsidR="0001048C">
        <w:rPr>
          <w:rFonts w:ascii="Arial" w:hAnsi="Arial" w:cs="Arial"/>
        </w:rPr>
        <w:t>355,000</w:t>
      </w:r>
      <w:r w:rsidR="00C94FF1">
        <w:rPr>
          <w:rFonts w:ascii="Arial" w:hAnsi="Arial" w:cs="Arial"/>
        </w:rPr>
        <w:t xml:space="preserve"> over the benchmark</w:t>
      </w:r>
      <w:r w:rsidR="0001048C">
        <w:rPr>
          <w:rFonts w:ascii="Arial" w:hAnsi="Arial" w:cs="Arial"/>
        </w:rPr>
        <w:t xml:space="preserve">. </w:t>
      </w:r>
    </w:p>
    <w:p w:rsidR="00EA7F6C" w:rsidRDefault="00EA7F6C" w:rsidP="00142A95">
      <w:pPr>
        <w:pStyle w:val="ListParagraph"/>
        <w:spacing w:line="480" w:lineRule="atLeast"/>
        <w:ind w:hanging="720"/>
        <w:rPr>
          <w:rFonts w:ascii="Arial" w:hAnsi="Arial" w:cs="Arial"/>
        </w:rPr>
      </w:pPr>
    </w:p>
    <w:p w:rsidR="0001048C" w:rsidRDefault="00142A95" w:rsidP="00142A95">
      <w:pPr>
        <w:pStyle w:val="ListParagraph"/>
        <w:spacing w:line="480" w:lineRule="atLeast"/>
        <w:ind w:hanging="720"/>
        <w:rPr>
          <w:rFonts w:ascii="Arial" w:hAnsi="Arial" w:cs="Arial"/>
        </w:rPr>
      </w:pPr>
      <w:r>
        <w:rPr>
          <w:rFonts w:ascii="Arial" w:hAnsi="Arial" w:cs="Arial"/>
        </w:rPr>
        <w:tab/>
      </w:r>
      <w:r w:rsidR="0001048C">
        <w:rPr>
          <w:rFonts w:ascii="Arial" w:hAnsi="Arial" w:cs="Arial"/>
        </w:rPr>
        <w:t>Since the last rate case Gulf has added Flue Gas Desulfurization (scrubber) equipment at Plant Crist for the reduction of sulfur emissions.  The scrubber uses limestone as a feedstock to react with sulfur in the gas stream which produces a synthetic gypsum product.  The procurement and delivery of the limestone feedstock and the associated contract administration is being managed by Fuel Services</w:t>
      </w:r>
      <w:r w:rsidR="001D1CFB">
        <w:rPr>
          <w:rFonts w:ascii="Arial" w:hAnsi="Arial" w:cs="Arial"/>
        </w:rPr>
        <w:t>, but it is not being recovered by Gulf in either the Fuel or ECRC clauses</w:t>
      </w:r>
      <w:r w:rsidR="0001048C">
        <w:rPr>
          <w:rFonts w:ascii="Arial" w:hAnsi="Arial" w:cs="Arial"/>
        </w:rPr>
        <w:t xml:space="preserve">.  In addition, the synthetic gypsum product is required to be disposed of in a beneficial use under an agreement between Gulf and the </w:t>
      </w:r>
      <w:r w:rsidR="00CB0AD3">
        <w:rPr>
          <w:rFonts w:ascii="Arial" w:hAnsi="Arial" w:cs="Arial"/>
        </w:rPr>
        <w:t>FDEP</w:t>
      </w:r>
      <w:r w:rsidR="0001048C">
        <w:rPr>
          <w:rFonts w:ascii="Arial" w:hAnsi="Arial" w:cs="Arial"/>
        </w:rPr>
        <w:t xml:space="preserve">.  </w:t>
      </w:r>
      <w:r w:rsidR="001D1CFB">
        <w:rPr>
          <w:rFonts w:ascii="Arial" w:hAnsi="Arial" w:cs="Arial"/>
        </w:rPr>
        <w:t xml:space="preserve">This cost is not being recovered through ECRC.  </w:t>
      </w:r>
      <w:r w:rsidR="0001048C">
        <w:rPr>
          <w:rFonts w:ascii="Arial" w:hAnsi="Arial" w:cs="Arial"/>
        </w:rPr>
        <w:t>Fuel Services also manages the marketing and sales of Gulf’s synthetic gypsum to end users in the wallboard, cement, and agricultural industries.  Additional personnel were needed to perform these limestone and gypsum management functions</w:t>
      </w:r>
      <w:r w:rsidR="001D1CFB">
        <w:rPr>
          <w:rFonts w:ascii="Arial" w:hAnsi="Arial" w:cs="Arial"/>
        </w:rPr>
        <w:t>,</w:t>
      </w:r>
      <w:r w:rsidR="0001048C">
        <w:rPr>
          <w:rFonts w:ascii="Arial" w:hAnsi="Arial" w:cs="Arial"/>
        </w:rPr>
        <w:t xml:space="preserve"> and the labor, overheads, and expenses of these new employees are being included in Gulf’s </w:t>
      </w:r>
      <w:r w:rsidR="00125778">
        <w:rPr>
          <w:rFonts w:ascii="Arial" w:hAnsi="Arial" w:cs="Arial"/>
        </w:rPr>
        <w:t>O&amp;M</w:t>
      </w:r>
      <w:r w:rsidR="0001048C">
        <w:rPr>
          <w:rFonts w:ascii="Arial" w:hAnsi="Arial" w:cs="Arial"/>
        </w:rPr>
        <w:t xml:space="preserve"> budget. </w:t>
      </w:r>
      <w:r>
        <w:rPr>
          <w:rFonts w:ascii="Arial" w:hAnsi="Arial" w:cs="Arial"/>
        </w:rPr>
        <w:t xml:space="preserve"> </w:t>
      </w:r>
      <w:r w:rsidR="0001048C">
        <w:rPr>
          <w:rFonts w:ascii="Arial" w:hAnsi="Arial" w:cs="Arial"/>
        </w:rPr>
        <w:t xml:space="preserve">In 2012 these expenses will </w:t>
      </w:r>
      <w:r w:rsidR="00C94FF1">
        <w:rPr>
          <w:rFonts w:ascii="Arial" w:hAnsi="Arial" w:cs="Arial"/>
        </w:rPr>
        <w:t>be</w:t>
      </w:r>
      <w:r w:rsidR="0001048C">
        <w:rPr>
          <w:rFonts w:ascii="Arial" w:hAnsi="Arial" w:cs="Arial"/>
        </w:rPr>
        <w:t xml:space="preserve"> $264,000</w:t>
      </w:r>
      <w:r w:rsidR="00C94FF1">
        <w:rPr>
          <w:rFonts w:ascii="Arial" w:hAnsi="Arial" w:cs="Arial"/>
        </w:rPr>
        <w:t xml:space="preserve"> over the benchmark</w:t>
      </w:r>
      <w:r w:rsidR="0001048C">
        <w:rPr>
          <w:rFonts w:ascii="Arial" w:hAnsi="Arial" w:cs="Arial"/>
        </w:rPr>
        <w:t>.</w:t>
      </w:r>
    </w:p>
    <w:p w:rsidR="00872918" w:rsidRDefault="00872918" w:rsidP="00872918">
      <w:pPr>
        <w:pStyle w:val="ListParagraph"/>
        <w:spacing w:line="480" w:lineRule="atLeast"/>
        <w:rPr>
          <w:rFonts w:ascii="Arial" w:hAnsi="Arial" w:cs="Arial"/>
        </w:rPr>
      </w:pPr>
      <w:r>
        <w:rPr>
          <w:rFonts w:ascii="Arial" w:hAnsi="Arial" w:cs="Arial"/>
        </w:rPr>
        <w:lastRenderedPageBreak/>
        <w:t xml:space="preserve">Since our last rate case Mississippi Power Company (MPC) contracted with a third party to unload coal trains at Plant Daniel.  This work was previously performed by MPC employees.  Plant Daniel has leased additional equipment to handle the increased requirements of managing PRB coal inventory.  In 2012 these expenses will be $367,000 over the benchmark. </w:t>
      </w:r>
      <w:r w:rsidR="00525953">
        <w:rPr>
          <w:rFonts w:ascii="Arial" w:hAnsi="Arial" w:cs="Arial"/>
        </w:rPr>
        <w:t xml:space="preserve">  This increased cost is more than offset by fuel saving</w:t>
      </w:r>
      <w:r w:rsidR="007E15A0">
        <w:rPr>
          <w:rFonts w:ascii="Arial" w:hAnsi="Arial" w:cs="Arial"/>
        </w:rPr>
        <w:t>s</w:t>
      </w:r>
      <w:r w:rsidR="00525953">
        <w:rPr>
          <w:rFonts w:ascii="Arial" w:hAnsi="Arial" w:cs="Arial"/>
        </w:rPr>
        <w:t xml:space="preserve"> associated with </w:t>
      </w:r>
      <w:r w:rsidR="005071F1">
        <w:rPr>
          <w:rFonts w:ascii="Arial" w:hAnsi="Arial" w:cs="Arial"/>
        </w:rPr>
        <w:t>burning PRB coal.</w:t>
      </w:r>
    </w:p>
    <w:p w:rsidR="00714A15" w:rsidRDefault="00714A15" w:rsidP="00872918">
      <w:pPr>
        <w:pStyle w:val="ListParagraph"/>
        <w:spacing w:line="480" w:lineRule="atLeast"/>
        <w:rPr>
          <w:rFonts w:ascii="Arial" w:hAnsi="Arial" w:cs="Arial"/>
        </w:rPr>
      </w:pPr>
    </w:p>
    <w:p w:rsidR="00714A15" w:rsidRDefault="00714A15" w:rsidP="00714A15">
      <w:pPr>
        <w:spacing w:line="480" w:lineRule="atLeast"/>
        <w:ind w:left="720" w:hanging="720"/>
        <w:rPr>
          <w:rFonts w:ascii="Arial" w:hAnsi="Arial" w:cs="Arial"/>
        </w:rPr>
      </w:pPr>
      <w:r>
        <w:rPr>
          <w:rFonts w:ascii="Arial" w:hAnsi="Arial" w:cs="Arial"/>
        </w:rPr>
        <w:tab/>
        <w:t>Other Fuel expenses increased at less than the O&amp;M benchmark.  Collectively, these expenses are $20</w:t>
      </w:r>
      <w:r w:rsidR="002815EA">
        <w:rPr>
          <w:rFonts w:ascii="Arial" w:hAnsi="Arial" w:cs="Arial"/>
        </w:rPr>
        <w:t>2</w:t>
      </w:r>
      <w:r>
        <w:rPr>
          <w:rFonts w:ascii="Arial" w:hAnsi="Arial" w:cs="Arial"/>
        </w:rPr>
        <w:t>,000 below the benchmark.</w:t>
      </w:r>
    </w:p>
    <w:p w:rsidR="0001048C" w:rsidRDefault="0001048C" w:rsidP="00142A95">
      <w:pPr>
        <w:spacing w:line="480" w:lineRule="atLeast"/>
        <w:ind w:left="720" w:hanging="720"/>
        <w:rPr>
          <w:rFonts w:ascii="Arial" w:hAnsi="Arial" w:cs="Arial"/>
        </w:rPr>
      </w:pPr>
    </w:p>
    <w:p w:rsidR="0001048C" w:rsidRDefault="0001048C" w:rsidP="00142A95">
      <w:pPr>
        <w:spacing w:line="480" w:lineRule="atLeast"/>
        <w:ind w:left="720" w:hanging="720"/>
        <w:rPr>
          <w:rFonts w:ascii="Arial" w:hAnsi="Arial" w:cs="Arial"/>
        </w:rPr>
      </w:pPr>
      <w:r>
        <w:rPr>
          <w:rFonts w:ascii="Arial" w:hAnsi="Arial" w:cs="Arial"/>
        </w:rPr>
        <w:t>Q</w:t>
      </w:r>
      <w:r>
        <w:rPr>
          <w:rFonts w:ascii="Arial" w:hAnsi="Arial" w:cs="Arial"/>
        </w:rPr>
        <w:tab/>
        <w:t>Please address why the cost of ash disposal and sales has increased beyond the benchmark.</w:t>
      </w:r>
    </w:p>
    <w:p w:rsidR="0001048C" w:rsidRDefault="0001048C" w:rsidP="00142A95">
      <w:pPr>
        <w:spacing w:line="480" w:lineRule="atLeast"/>
        <w:ind w:left="720" w:hanging="720"/>
        <w:rPr>
          <w:rFonts w:ascii="Arial" w:hAnsi="Arial" w:cs="Arial"/>
        </w:rPr>
      </w:pPr>
      <w:r>
        <w:rPr>
          <w:rFonts w:ascii="Arial" w:hAnsi="Arial" w:cs="Arial"/>
        </w:rPr>
        <w:t>A.</w:t>
      </w:r>
      <w:r>
        <w:rPr>
          <w:rFonts w:ascii="Arial" w:hAnsi="Arial" w:cs="Arial"/>
        </w:rPr>
        <w:tab/>
        <w:t>In the prior test year</w:t>
      </w:r>
      <w:r w:rsidR="00142A95">
        <w:rPr>
          <w:rFonts w:ascii="Arial" w:hAnsi="Arial" w:cs="Arial"/>
        </w:rPr>
        <w:t>,</w:t>
      </w:r>
      <w:r>
        <w:rPr>
          <w:rFonts w:ascii="Arial" w:hAnsi="Arial" w:cs="Arial"/>
        </w:rPr>
        <w:t xml:space="preserve"> Gulf budgeted $</w:t>
      </w:r>
      <w:r w:rsidR="00EB55C5">
        <w:rPr>
          <w:rFonts w:ascii="Arial" w:hAnsi="Arial" w:cs="Arial"/>
        </w:rPr>
        <w:t>918,000</w:t>
      </w:r>
      <w:r>
        <w:rPr>
          <w:rFonts w:ascii="Arial" w:hAnsi="Arial" w:cs="Arial"/>
        </w:rPr>
        <w:t xml:space="preserve"> for ash disposal and sales.  Using the CPI adjustment</w:t>
      </w:r>
      <w:r w:rsidR="00A66DA7">
        <w:rPr>
          <w:rFonts w:ascii="Arial" w:hAnsi="Arial" w:cs="Arial"/>
        </w:rPr>
        <w:t>,</w:t>
      </w:r>
      <w:r>
        <w:rPr>
          <w:rFonts w:ascii="Arial" w:hAnsi="Arial" w:cs="Arial"/>
        </w:rPr>
        <w:t xml:space="preserve"> the benchmark for ash disposal and sales is $</w:t>
      </w:r>
      <w:r w:rsidR="00EB55C5">
        <w:rPr>
          <w:rFonts w:ascii="Arial" w:hAnsi="Arial" w:cs="Arial"/>
        </w:rPr>
        <w:t>1,1</w:t>
      </w:r>
      <w:r>
        <w:rPr>
          <w:rFonts w:ascii="Arial" w:hAnsi="Arial" w:cs="Arial"/>
        </w:rPr>
        <w:t>50,000.  Gulf’s current request for ash disposal and sales is $</w:t>
      </w:r>
      <w:r w:rsidR="00EB55C5">
        <w:rPr>
          <w:rFonts w:ascii="Arial" w:hAnsi="Arial" w:cs="Arial"/>
        </w:rPr>
        <w:t>2,571,000</w:t>
      </w:r>
      <w:r w:rsidR="00A66DA7">
        <w:rPr>
          <w:rFonts w:ascii="Arial" w:hAnsi="Arial" w:cs="Arial"/>
        </w:rPr>
        <w:t>, resulting in</w:t>
      </w:r>
      <w:r>
        <w:rPr>
          <w:rFonts w:ascii="Arial" w:hAnsi="Arial" w:cs="Arial"/>
        </w:rPr>
        <w:t xml:space="preserve"> a benchmark variance of $</w:t>
      </w:r>
      <w:r w:rsidR="00EB55C5">
        <w:rPr>
          <w:rFonts w:ascii="Arial" w:hAnsi="Arial" w:cs="Arial"/>
        </w:rPr>
        <w:t>1,42</w:t>
      </w:r>
      <w:r>
        <w:rPr>
          <w:rFonts w:ascii="Arial" w:hAnsi="Arial" w:cs="Arial"/>
        </w:rPr>
        <w:t>1,000.</w:t>
      </w:r>
    </w:p>
    <w:p w:rsidR="0001048C" w:rsidRDefault="0001048C" w:rsidP="00CA52D7">
      <w:pPr>
        <w:spacing w:line="480" w:lineRule="atLeast"/>
        <w:ind w:left="720" w:hanging="720"/>
        <w:rPr>
          <w:rFonts w:ascii="Arial" w:hAnsi="Arial" w:cs="Arial"/>
        </w:rPr>
      </w:pPr>
    </w:p>
    <w:p w:rsidR="0001048C" w:rsidRDefault="0001048C" w:rsidP="00CA52D7">
      <w:pPr>
        <w:spacing w:line="480" w:lineRule="atLeast"/>
        <w:ind w:left="720" w:hanging="720"/>
        <w:rPr>
          <w:rFonts w:ascii="Arial" w:hAnsi="Arial" w:cs="Arial"/>
        </w:rPr>
      </w:pPr>
      <w:r>
        <w:rPr>
          <w:rFonts w:ascii="Arial" w:hAnsi="Arial" w:cs="Arial"/>
        </w:rPr>
        <w:t>Q.</w:t>
      </w:r>
      <w:r>
        <w:rPr>
          <w:rFonts w:ascii="Arial" w:hAnsi="Arial" w:cs="Arial"/>
        </w:rPr>
        <w:tab/>
        <w:t>What has caused the cost of managing ash to increase beyond the CPI benchmark?</w:t>
      </w:r>
    </w:p>
    <w:p w:rsidR="0001048C" w:rsidRDefault="0001048C" w:rsidP="00CA52D7">
      <w:pPr>
        <w:spacing w:line="480" w:lineRule="atLeast"/>
        <w:ind w:left="720" w:hanging="720"/>
        <w:rPr>
          <w:rFonts w:ascii="Arial" w:hAnsi="Arial" w:cs="Arial"/>
        </w:rPr>
      </w:pPr>
      <w:r>
        <w:rPr>
          <w:rFonts w:ascii="Arial" w:hAnsi="Arial" w:cs="Arial"/>
        </w:rPr>
        <w:t>A.</w:t>
      </w:r>
      <w:r>
        <w:rPr>
          <w:rFonts w:ascii="Arial" w:hAnsi="Arial" w:cs="Arial"/>
        </w:rPr>
        <w:tab/>
      </w:r>
      <w:r w:rsidR="00EB55C5">
        <w:rPr>
          <w:rFonts w:ascii="Arial" w:hAnsi="Arial" w:cs="Arial"/>
        </w:rPr>
        <w:t>The ash disposal expense included in the test year</w:t>
      </w:r>
      <w:r w:rsidR="00E04917">
        <w:rPr>
          <w:rFonts w:ascii="Arial" w:hAnsi="Arial" w:cs="Arial"/>
        </w:rPr>
        <w:t>,</w:t>
      </w:r>
      <w:r w:rsidR="00EB55C5">
        <w:rPr>
          <w:rFonts w:ascii="Arial" w:hAnsi="Arial" w:cs="Arial"/>
        </w:rPr>
        <w:t xml:space="preserve"> which is above the benchmark by $</w:t>
      </w:r>
      <w:r w:rsidR="00E04917">
        <w:rPr>
          <w:rFonts w:ascii="Arial" w:hAnsi="Arial" w:cs="Arial"/>
        </w:rPr>
        <w:t>1,421,000,</w:t>
      </w:r>
      <w:r w:rsidR="00EB55C5">
        <w:rPr>
          <w:rFonts w:ascii="Arial" w:hAnsi="Arial" w:cs="Arial"/>
        </w:rPr>
        <w:t xml:space="preserve"> is necessary to manage ash and meet all environmental requirements at our four coal electric generating facilities.  </w:t>
      </w:r>
      <w:r>
        <w:rPr>
          <w:rFonts w:ascii="Arial" w:hAnsi="Arial" w:cs="Arial"/>
        </w:rPr>
        <w:t xml:space="preserve">The major change in ash handling expense is not driven by an increase in volume as one might expect.  The ash contracts (which are competitively </w:t>
      </w:r>
      <w:r>
        <w:rPr>
          <w:rFonts w:ascii="Arial" w:hAnsi="Arial" w:cs="Arial"/>
        </w:rPr>
        <w:lastRenderedPageBreak/>
        <w:t>bid) are renegotiated every three or four years</w:t>
      </w:r>
      <w:r w:rsidR="0019255E">
        <w:rPr>
          <w:rFonts w:ascii="Arial" w:hAnsi="Arial" w:cs="Arial"/>
        </w:rPr>
        <w:t>,</w:t>
      </w:r>
      <w:r>
        <w:rPr>
          <w:rFonts w:ascii="Arial" w:hAnsi="Arial" w:cs="Arial"/>
        </w:rPr>
        <w:t xml:space="preserve"> and the contract price to handle ash has exceeded CPI growth.  As an example, in 2002 the contract for managing ash at Plant Crist was $339,000; in 2012 the contract is $800,000</w:t>
      </w:r>
      <w:r w:rsidR="00A66DA7">
        <w:rPr>
          <w:rFonts w:ascii="Arial" w:hAnsi="Arial" w:cs="Arial"/>
        </w:rPr>
        <w:t>,</w:t>
      </w:r>
      <w:r>
        <w:rPr>
          <w:rFonts w:ascii="Arial" w:hAnsi="Arial" w:cs="Arial"/>
        </w:rPr>
        <w:t xml:space="preserve"> o</w:t>
      </w:r>
      <w:r w:rsidR="00B447A9">
        <w:rPr>
          <w:rFonts w:ascii="Arial" w:hAnsi="Arial" w:cs="Arial"/>
        </w:rPr>
        <w:t>r an increase of 136 percent.  This is far beyond the 25.34 percent</w:t>
      </w:r>
      <w:r>
        <w:rPr>
          <w:rFonts w:ascii="Arial" w:hAnsi="Arial" w:cs="Arial"/>
        </w:rPr>
        <w:t xml:space="preserve"> increase used in the benchmark calculation. </w:t>
      </w:r>
      <w:r w:rsidR="00EB55C5">
        <w:rPr>
          <w:rFonts w:ascii="Arial" w:hAnsi="Arial" w:cs="Arial"/>
        </w:rPr>
        <w:t xml:space="preserve"> Another contributing factor is </w:t>
      </w:r>
      <w:r w:rsidR="00A66DA7">
        <w:rPr>
          <w:rFonts w:ascii="Arial" w:hAnsi="Arial" w:cs="Arial"/>
        </w:rPr>
        <w:t xml:space="preserve">that </w:t>
      </w:r>
      <w:r w:rsidR="00EB55C5">
        <w:rPr>
          <w:rFonts w:ascii="Arial" w:hAnsi="Arial" w:cs="Arial"/>
        </w:rPr>
        <w:t xml:space="preserve">in the prior </w:t>
      </w:r>
      <w:r w:rsidR="00A66DA7">
        <w:rPr>
          <w:rFonts w:ascii="Arial" w:hAnsi="Arial" w:cs="Arial"/>
        </w:rPr>
        <w:t xml:space="preserve">test </w:t>
      </w:r>
      <w:r w:rsidR="00EB55C5">
        <w:rPr>
          <w:rFonts w:ascii="Arial" w:hAnsi="Arial" w:cs="Arial"/>
        </w:rPr>
        <w:t xml:space="preserve">period Plant Daniel was able to dispose of ash by selling the ash in the market.  </w:t>
      </w:r>
      <w:r w:rsidR="00A66DA7">
        <w:rPr>
          <w:rFonts w:ascii="Arial" w:hAnsi="Arial" w:cs="Arial"/>
        </w:rPr>
        <w:t xml:space="preserve">Such sales </w:t>
      </w:r>
      <w:r w:rsidR="009B098F">
        <w:rPr>
          <w:rFonts w:ascii="Arial" w:hAnsi="Arial" w:cs="Arial"/>
        </w:rPr>
        <w:t>are no longer available</w:t>
      </w:r>
      <w:r w:rsidR="00A66DA7">
        <w:rPr>
          <w:rFonts w:ascii="Arial" w:hAnsi="Arial" w:cs="Arial"/>
        </w:rPr>
        <w:t>.</w:t>
      </w:r>
      <w:r w:rsidR="00EB55C5">
        <w:rPr>
          <w:rFonts w:ascii="Arial" w:hAnsi="Arial" w:cs="Arial"/>
        </w:rPr>
        <w:t xml:space="preserve">  The change in the market </w:t>
      </w:r>
      <w:r w:rsidR="00A66DA7">
        <w:rPr>
          <w:rFonts w:ascii="Arial" w:hAnsi="Arial" w:cs="Arial"/>
        </w:rPr>
        <w:t>for</w:t>
      </w:r>
      <w:r w:rsidR="00BF17BC">
        <w:rPr>
          <w:rFonts w:ascii="Arial" w:hAnsi="Arial" w:cs="Arial"/>
        </w:rPr>
        <w:t xml:space="preserve"> </w:t>
      </w:r>
      <w:r w:rsidR="00EB55C5">
        <w:rPr>
          <w:rFonts w:ascii="Arial" w:hAnsi="Arial" w:cs="Arial"/>
        </w:rPr>
        <w:t xml:space="preserve">ash </w:t>
      </w:r>
      <w:r w:rsidR="00BF17BC">
        <w:rPr>
          <w:rFonts w:ascii="Arial" w:hAnsi="Arial" w:cs="Arial"/>
        </w:rPr>
        <w:t>sales has</w:t>
      </w:r>
      <w:r w:rsidR="00EB55C5">
        <w:rPr>
          <w:rFonts w:ascii="Arial" w:hAnsi="Arial" w:cs="Arial"/>
        </w:rPr>
        <w:t xml:space="preserve"> reduce</w:t>
      </w:r>
      <w:r w:rsidR="005D4907">
        <w:rPr>
          <w:rFonts w:ascii="Arial" w:hAnsi="Arial" w:cs="Arial"/>
        </w:rPr>
        <w:t>d</w:t>
      </w:r>
      <w:r w:rsidR="00EB55C5">
        <w:rPr>
          <w:rFonts w:ascii="Arial" w:hAnsi="Arial" w:cs="Arial"/>
        </w:rPr>
        <w:t xml:space="preserve"> revenues </w:t>
      </w:r>
      <w:r w:rsidR="00A66DA7">
        <w:rPr>
          <w:rFonts w:ascii="Arial" w:hAnsi="Arial" w:cs="Arial"/>
        </w:rPr>
        <w:t>which previously were credited against ash disposal costs.</w:t>
      </w:r>
    </w:p>
    <w:p w:rsidR="00EA7F6C" w:rsidRDefault="00EA7F6C" w:rsidP="00CA52D7">
      <w:pPr>
        <w:spacing w:line="480" w:lineRule="atLeast"/>
        <w:ind w:left="720" w:hanging="720"/>
        <w:rPr>
          <w:rFonts w:ascii="Arial" w:hAnsi="Arial" w:cs="Arial"/>
        </w:rPr>
      </w:pPr>
    </w:p>
    <w:p w:rsidR="00671200" w:rsidRDefault="00142A95" w:rsidP="00CA52D7">
      <w:pPr>
        <w:spacing w:line="480" w:lineRule="atLeast"/>
        <w:ind w:left="720" w:hanging="720"/>
        <w:rPr>
          <w:rFonts w:ascii="Arial" w:hAnsi="Arial" w:cs="Arial"/>
        </w:rPr>
      </w:pPr>
      <w:r>
        <w:rPr>
          <w:rFonts w:ascii="Arial" w:hAnsi="Arial" w:cs="Arial"/>
        </w:rPr>
        <w:tab/>
      </w:r>
      <w:r w:rsidR="00EB55C5">
        <w:rPr>
          <w:rFonts w:ascii="Arial" w:hAnsi="Arial" w:cs="Arial"/>
        </w:rPr>
        <w:t>P</w:t>
      </w:r>
      <w:r w:rsidR="00ED2A2D">
        <w:rPr>
          <w:rFonts w:ascii="Arial" w:hAnsi="Arial" w:cs="Arial"/>
        </w:rPr>
        <w:t xml:space="preserve">lant </w:t>
      </w:r>
      <w:r w:rsidR="00EB55C5">
        <w:rPr>
          <w:rFonts w:ascii="Arial" w:hAnsi="Arial" w:cs="Arial"/>
        </w:rPr>
        <w:t>Crist has increased the budget for removing solids from the ash pond settling basins by approximately $250,000 in order to meet the more stri</w:t>
      </w:r>
      <w:r w:rsidR="005D4907">
        <w:rPr>
          <w:rFonts w:ascii="Arial" w:hAnsi="Arial" w:cs="Arial"/>
        </w:rPr>
        <w:t>n</w:t>
      </w:r>
      <w:r w:rsidR="00EB55C5">
        <w:rPr>
          <w:rFonts w:ascii="Arial" w:hAnsi="Arial" w:cs="Arial"/>
        </w:rPr>
        <w:t>gent water quality standards required by Gulf’s N</w:t>
      </w:r>
      <w:r w:rsidR="00BD51BE">
        <w:rPr>
          <w:rFonts w:ascii="Arial" w:hAnsi="Arial" w:cs="Arial"/>
        </w:rPr>
        <w:t xml:space="preserve">ational Pollution </w:t>
      </w:r>
      <w:r w:rsidR="00EB55C5">
        <w:rPr>
          <w:rFonts w:ascii="Arial" w:hAnsi="Arial" w:cs="Arial"/>
        </w:rPr>
        <w:t>D</w:t>
      </w:r>
      <w:r w:rsidR="00BD51BE">
        <w:rPr>
          <w:rFonts w:ascii="Arial" w:hAnsi="Arial" w:cs="Arial"/>
        </w:rPr>
        <w:t xml:space="preserve">ischarge </w:t>
      </w:r>
      <w:r w:rsidR="00EB55C5">
        <w:rPr>
          <w:rFonts w:ascii="Arial" w:hAnsi="Arial" w:cs="Arial"/>
        </w:rPr>
        <w:t>E</w:t>
      </w:r>
      <w:r w:rsidR="00BD51BE">
        <w:rPr>
          <w:rFonts w:ascii="Arial" w:hAnsi="Arial" w:cs="Arial"/>
        </w:rPr>
        <w:t xml:space="preserve">limination </w:t>
      </w:r>
      <w:r w:rsidR="00EB55C5">
        <w:rPr>
          <w:rFonts w:ascii="Arial" w:hAnsi="Arial" w:cs="Arial"/>
        </w:rPr>
        <w:t>S</w:t>
      </w:r>
      <w:r w:rsidR="00BD51BE">
        <w:rPr>
          <w:rFonts w:ascii="Arial" w:hAnsi="Arial" w:cs="Arial"/>
        </w:rPr>
        <w:t xml:space="preserve">ystem </w:t>
      </w:r>
      <w:r w:rsidR="00671200">
        <w:rPr>
          <w:rFonts w:ascii="Arial" w:hAnsi="Arial" w:cs="Arial"/>
        </w:rPr>
        <w:t>industrial</w:t>
      </w:r>
      <w:r w:rsidR="00EB55C5">
        <w:rPr>
          <w:rFonts w:ascii="Arial" w:hAnsi="Arial" w:cs="Arial"/>
        </w:rPr>
        <w:t xml:space="preserve"> wastewater permits.  The </w:t>
      </w:r>
      <w:r w:rsidR="005D4907">
        <w:rPr>
          <w:rFonts w:ascii="Arial" w:hAnsi="Arial" w:cs="Arial"/>
        </w:rPr>
        <w:t xml:space="preserve">stringent </w:t>
      </w:r>
      <w:r w:rsidR="00EB55C5">
        <w:rPr>
          <w:rFonts w:ascii="Arial" w:hAnsi="Arial" w:cs="Arial"/>
        </w:rPr>
        <w:t>water quality-based copper effluent limitations included in Chapter 62 Part 302, Florida Administrative Code, became effective in May 2002.</w:t>
      </w:r>
    </w:p>
    <w:p w:rsidR="00EA7F6C" w:rsidRDefault="00142A95" w:rsidP="00CA52D7">
      <w:pPr>
        <w:spacing w:line="480" w:lineRule="atLeast"/>
        <w:ind w:left="720" w:hanging="720"/>
        <w:rPr>
          <w:rFonts w:ascii="Arial" w:hAnsi="Arial" w:cs="Arial"/>
        </w:rPr>
      </w:pPr>
      <w:r>
        <w:rPr>
          <w:rFonts w:ascii="Arial" w:hAnsi="Arial" w:cs="Arial"/>
        </w:rPr>
        <w:tab/>
      </w:r>
    </w:p>
    <w:p w:rsidR="0001048C" w:rsidRDefault="00142A95" w:rsidP="00CA52D7">
      <w:pPr>
        <w:spacing w:line="480" w:lineRule="atLeast"/>
        <w:ind w:left="720" w:hanging="720"/>
        <w:rPr>
          <w:rFonts w:ascii="Arial" w:hAnsi="Arial" w:cs="Arial"/>
        </w:rPr>
      </w:pPr>
      <w:r>
        <w:rPr>
          <w:rFonts w:ascii="Arial" w:hAnsi="Arial" w:cs="Arial"/>
        </w:rPr>
        <w:tab/>
      </w:r>
      <w:r w:rsidR="0001048C">
        <w:rPr>
          <w:rFonts w:ascii="Arial" w:hAnsi="Arial" w:cs="Arial"/>
        </w:rPr>
        <w:t xml:space="preserve">The ash disposal expense included in the </w:t>
      </w:r>
      <w:r w:rsidR="00CB0AD3">
        <w:rPr>
          <w:rFonts w:ascii="Arial" w:hAnsi="Arial" w:cs="Arial"/>
        </w:rPr>
        <w:t xml:space="preserve">2012 </w:t>
      </w:r>
      <w:r w:rsidR="0001048C">
        <w:rPr>
          <w:rFonts w:ascii="Arial" w:hAnsi="Arial" w:cs="Arial"/>
        </w:rPr>
        <w:t>test year is</w:t>
      </w:r>
      <w:r w:rsidR="00671200">
        <w:rPr>
          <w:rFonts w:ascii="Arial" w:hAnsi="Arial" w:cs="Arial"/>
        </w:rPr>
        <w:t xml:space="preserve"> </w:t>
      </w:r>
      <w:r w:rsidR="0001048C">
        <w:rPr>
          <w:rFonts w:ascii="Arial" w:hAnsi="Arial" w:cs="Arial"/>
        </w:rPr>
        <w:t>necessary to manage ash and meet all environmental requirements at our four coal electric generating facilities.</w:t>
      </w:r>
    </w:p>
    <w:p w:rsidR="0001048C" w:rsidRPr="00A2060E" w:rsidRDefault="0001048C" w:rsidP="00CA52D7">
      <w:pPr>
        <w:spacing w:line="480" w:lineRule="atLeast"/>
        <w:ind w:left="720" w:hanging="720"/>
        <w:rPr>
          <w:rFonts w:ascii="Arial" w:hAnsi="Arial" w:cs="Arial"/>
          <w:b/>
        </w:rPr>
      </w:pPr>
    </w:p>
    <w:p w:rsidR="0001048C" w:rsidRDefault="0001048C" w:rsidP="00CA52D7">
      <w:pPr>
        <w:spacing w:line="480" w:lineRule="atLeast"/>
        <w:ind w:left="720" w:hanging="720"/>
        <w:rPr>
          <w:rFonts w:ascii="Arial" w:hAnsi="Arial" w:cs="Arial"/>
        </w:rPr>
      </w:pPr>
      <w:r>
        <w:rPr>
          <w:rFonts w:ascii="Arial" w:hAnsi="Arial" w:cs="Arial"/>
        </w:rPr>
        <w:t>Q.</w:t>
      </w:r>
      <w:r>
        <w:rPr>
          <w:rFonts w:ascii="Arial" w:hAnsi="Arial" w:cs="Arial"/>
        </w:rPr>
        <w:tab/>
        <w:t>Please justify Gulf’s $</w:t>
      </w:r>
      <w:r w:rsidR="00CB0AD3">
        <w:rPr>
          <w:rFonts w:ascii="Arial" w:hAnsi="Arial" w:cs="Arial"/>
        </w:rPr>
        <w:t>2,940,000</w:t>
      </w:r>
      <w:r>
        <w:rPr>
          <w:rFonts w:ascii="Arial" w:hAnsi="Arial" w:cs="Arial"/>
        </w:rPr>
        <w:t xml:space="preserve"> Production Other </w:t>
      </w:r>
      <w:r w:rsidR="00125778">
        <w:rPr>
          <w:rFonts w:ascii="Arial" w:hAnsi="Arial" w:cs="Arial"/>
        </w:rPr>
        <w:t>O&amp;M</w:t>
      </w:r>
      <w:r>
        <w:rPr>
          <w:rFonts w:ascii="Arial" w:hAnsi="Arial" w:cs="Arial"/>
        </w:rPr>
        <w:t xml:space="preserve"> benchmark variance.</w:t>
      </w:r>
    </w:p>
    <w:p w:rsidR="00EB0726" w:rsidRDefault="00EB0726" w:rsidP="00CA52D7">
      <w:pPr>
        <w:spacing w:line="480" w:lineRule="atLeast"/>
        <w:ind w:left="720" w:hanging="720"/>
        <w:rPr>
          <w:rFonts w:ascii="Arial" w:hAnsi="Arial" w:cs="Arial"/>
        </w:rPr>
      </w:pPr>
    </w:p>
    <w:p w:rsidR="0001048C" w:rsidRDefault="0001048C" w:rsidP="00CA52D7">
      <w:pPr>
        <w:spacing w:line="480" w:lineRule="atLeast"/>
        <w:ind w:left="720" w:hanging="720"/>
        <w:rPr>
          <w:rFonts w:ascii="Arial" w:hAnsi="Arial" w:cs="Arial"/>
        </w:rPr>
      </w:pPr>
      <w:r>
        <w:rPr>
          <w:rFonts w:ascii="Arial" w:hAnsi="Arial" w:cs="Arial"/>
        </w:rPr>
        <w:lastRenderedPageBreak/>
        <w:t>A.</w:t>
      </w:r>
      <w:r>
        <w:rPr>
          <w:rFonts w:ascii="Arial" w:hAnsi="Arial" w:cs="Arial"/>
        </w:rPr>
        <w:tab/>
        <w:t xml:space="preserve">Expenses in this </w:t>
      </w:r>
      <w:r w:rsidR="00CB0AD3">
        <w:rPr>
          <w:rFonts w:ascii="Arial" w:hAnsi="Arial" w:cs="Arial"/>
        </w:rPr>
        <w:t xml:space="preserve">area </w:t>
      </w:r>
      <w:r>
        <w:rPr>
          <w:rFonts w:ascii="Arial" w:hAnsi="Arial" w:cs="Arial"/>
        </w:rPr>
        <w:t xml:space="preserve">relate mainly to </w:t>
      </w:r>
      <w:r w:rsidR="00CB0AD3">
        <w:rPr>
          <w:rFonts w:ascii="Arial" w:hAnsi="Arial" w:cs="Arial"/>
        </w:rPr>
        <w:t xml:space="preserve">the </w:t>
      </w:r>
      <w:r>
        <w:rPr>
          <w:rFonts w:ascii="Arial" w:hAnsi="Arial" w:cs="Arial"/>
        </w:rPr>
        <w:t xml:space="preserve">Plant Smith Unit 3 Combined Cycle and the Perdido Landfill gas to energy project. </w:t>
      </w:r>
      <w:r w:rsidRPr="008E00A8">
        <w:rPr>
          <w:rFonts w:ascii="Arial" w:hAnsi="Arial" w:cs="Arial"/>
        </w:rPr>
        <w:t xml:space="preserve"> </w:t>
      </w:r>
      <w:r>
        <w:rPr>
          <w:rFonts w:ascii="Arial" w:hAnsi="Arial" w:cs="Arial"/>
        </w:rPr>
        <w:t>The following is a list of projects that have caused Gulf to exceed the benchmark calculation:</w:t>
      </w:r>
    </w:p>
    <w:p w:rsidR="0001048C" w:rsidRDefault="0001048C" w:rsidP="00142A95">
      <w:pPr>
        <w:pStyle w:val="ListParagraph"/>
        <w:numPr>
          <w:ilvl w:val="0"/>
          <w:numId w:val="17"/>
        </w:numPr>
        <w:tabs>
          <w:tab w:val="left" w:pos="1440"/>
          <w:tab w:val="right" w:pos="8100"/>
        </w:tabs>
        <w:spacing w:line="480" w:lineRule="atLeast"/>
        <w:ind w:left="1080" w:firstLine="0"/>
        <w:rPr>
          <w:rFonts w:ascii="Arial" w:hAnsi="Arial" w:cs="Arial"/>
        </w:rPr>
      </w:pPr>
      <w:r w:rsidRPr="001E542A">
        <w:rPr>
          <w:rFonts w:ascii="Arial" w:hAnsi="Arial" w:cs="Arial"/>
        </w:rPr>
        <w:t xml:space="preserve">Plant Smith Unit 3 planned outage </w:t>
      </w:r>
      <w:r w:rsidRPr="001E542A">
        <w:rPr>
          <w:rFonts w:ascii="Arial" w:hAnsi="Arial" w:cs="Arial"/>
        </w:rPr>
        <w:tab/>
        <w:t>$8</w:t>
      </w:r>
      <w:r>
        <w:rPr>
          <w:rFonts w:ascii="Arial" w:hAnsi="Arial" w:cs="Arial"/>
        </w:rPr>
        <w:t>3</w:t>
      </w:r>
      <w:r w:rsidRPr="001E542A">
        <w:rPr>
          <w:rFonts w:ascii="Arial" w:hAnsi="Arial" w:cs="Arial"/>
        </w:rPr>
        <w:t>0,</w:t>
      </w:r>
      <w:r>
        <w:rPr>
          <w:rFonts w:ascii="Arial" w:hAnsi="Arial" w:cs="Arial"/>
        </w:rPr>
        <w:t>000</w:t>
      </w:r>
      <w:r w:rsidRPr="001E542A" w:rsidDel="001E542A">
        <w:rPr>
          <w:rFonts w:ascii="Arial" w:hAnsi="Arial" w:cs="Arial"/>
        </w:rPr>
        <w:t xml:space="preserve"> </w:t>
      </w:r>
    </w:p>
    <w:p w:rsidR="0001048C" w:rsidRDefault="0001048C" w:rsidP="00142A95">
      <w:pPr>
        <w:pStyle w:val="ListParagraph"/>
        <w:numPr>
          <w:ilvl w:val="0"/>
          <w:numId w:val="17"/>
        </w:numPr>
        <w:tabs>
          <w:tab w:val="left" w:pos="1440"/>
          <w:tab w:val="right" w:pos="8100"/>
        </w:tabs>
        <w:spacing w:line="480" w:lineRule="atLeast"/>
        <w:ind w:left="1080" w:firstLine="0"/>
        <w:rPr>
          <w:rFonts w:ascii="Arial" w:hAnsi="Arial" w:cs="Arial"/>
        </w:rPr>
      </w:pPr>
      <w:r w:rsidRPr="00656130">
        <w:rPr>
          <w:rFonts w:ascii="Arial" w:hAnsi="Arial" w:cs="Arial"/>
        </w:rPr>
        <w:t xml:space="preserve">Plant Smith Unit 3 maintenance </w:t>
      </w:r>
      <w:r w:rsidRPr="00656130">
        <w:rPr>
          <w:rFonts w:ascii="Arial" w:hAnsi="Arial" w:cs="Arial"/>
        </w:rPr>
        <w:tab/>
      </w:r>
      <w:r>
        <w:rPr>
          <w:rFonts w:ascii="Arial" w:hAnsi="Arial" w:cs="Arial"/>
        </w:rPr>
        <w:t xml:space="preserve"> </w:t>
      </w:r>
      <w:r w:rsidR="00BB3DB9">
        <w:rPr>
          <w:rFonts w:ascii="Arial" w:hAnsi="Arial" w:cs="Arial"/>
        </w:rPr>
        <w:t>845,</w:t>
      </w:r>
      <w:r>
        <w:rPr>
          <w:rFonts w:ascii="Arial" w:hAnsi="Arial" w:cs="Arial"/>
        </w:rPr>
        <w:t>000</w:t>
      </w:r>
    </w:p>
    <w:p w:rsidR="0001048C" w:rsidRDefault="0001048C" w:rsidP="00142A95">
      <w:pPr>
        <w:pStyle w:val="ListParagraph"/>
        <w:numPr>
          <w:ilvl w:val="0"/>
          <w:numId w:val="17"/>
        </w:numPr>
        <w:tabs>
          <w:tab w:val="left" w:pos="1440"/>
          <w:tab w:val="right" w:pos="8100"/>
        </w:tabs>
        <w:spacing w:line="480" w:lineRule="atLeast"/>
        <w:ind w:left="1080" w:firstLine="0"/>
        <w:rPr>
          <w:rFonts w:ascii="Arial" w:hAnsi="Arial" w:cs="Arial"/>
        </w:rPr>
      </w:pPr>
      <w:r w:rsidRPr="000B62A7">
        <w:rPr>
          <w:rFonts w:ascii="Arial" w:hAnsi="Arial" w:cs="Arial"/>
        </w:rPr>
        <w:t xml:space="preserve">Gas Fuel Management </w:t>
      </w:r>
      <w:r w:rsidRPr="000B62A7">
        <w:rPr>
          <w:rFonts w:ascii="Arial" w:hAnsi="Arial" w:cs="Arial"/>
        </w:rPr>
        <w:tab/>
        <w:t>593,000</w:t>
      </w:r>
    </w:p>
    <w:p w:rsidR="0001048C" w:rsidRPr="005C3F9B" w:rsidRDefault="0001048C" w:rsidP="00142A95">
      <w:pPr>
        <w:pStyle w:val="ListParagraph"/>
        <w:numPr>
          <w:ilvl w:val="0"/>
          <w:numId w:val="17"/>
        </w:numPr>
        <w:tabs>
          <w:tab w:val="left" w:pos="1440"/>
          <w:tab w:val="right" w:pos="8100"/>
        </w:tabs>
        <w:spacing w:line="480" w:lineRule="atLeast"/>
        <w:ind w:left="1080" w:firstLine="0"/>
        <w:rPr>
          <w:rFonts w:ascii="Arial" w:hAnsi="Arial" w:cs="Arial"/>
        </w:rPr>
      </w:pPr>
      <w:r w:rsidRPr="005C3F9B">
        <w:rPr>
          <w:rFonts w:ascii="Arial" w:hAnsi="Arial" w:cs="Arial"/>
        </w:rPr>
        <w:t>Perdido</w:t>
      </w:r>
      <w:r w:rsidRPr="005C3F9B">
        <w:rPr>
          <w:rFonts w:ascii="Arial" w:hAnsi="Arial" w:cs="Arial"/>
        </w:rPr>
        <w:tab/>
      </w:r>
      <w:r w:rsidR="009344F6" w:rsidRPr="009344F6">
        <w:rPr>
          <w:rFonts w:ascii="Arial" w:hAnsi="Arial"/>
          <w:u w:val="single"/>
        </w:rPr>
        <w:t>770,000</w:t>
      </w:r>
    </w:p>
    <w:p w:rsidR="0001048C" w:rsidRDefault="0001048C" w:rsidP="00142A95">
      <w:pPr>
        <w:tabs>
          <w:tab w:val="left" w:pos="1440"/>
          <w:tab w:val="right" w:pos="8100"/>
        </w:tabs>
        <w:spacing w:line="480" w:lineRule="atLeast"/>
        <w:ind w:left="1440"/>
        <w:rPr>
          <w:rFonts w:ascii="Arial" w:hAnsi="Arial" w:cs="Arial"/>
        </w:rPr>
      </w:pPr>
      <w:r w:rsidRPr="00D90554">
        <w:rPr>
          <w:rFonts w:ascii="Arial" w:hAnsi="Arial" w:cs="Arial"/>
        </w:rPr>
        <w:t>Total Other Production</w:t>
      </w:r>
      <w:r w:rsidRPr="00D90554">
        <w:rPr>
          <w:rFonts w:ascii="Arial" w:hAnsi="Arial" w:cs="Arial"/>
        </w:rPr>
        <w:tab/>
      </w:r>
      <w:r w:rsidRPr="001E542A">
        <w:rPr>
          <w:rFonts w:ascii="Arial" w:hAnsi="Arial" w:cs="Arial"/>
          <w:u w:val="double"/>
        </w:rPr>
        <w:t xml:space="preserve"> $</w:t>
      </w:r>
      <w:r w:rsidR="00402D85">
        <w:rPr>
          <w:rFonts w:ascii="Arial" w:hAnsi="Arial" w:cs="Arial"/>
          <w:u w:val="double"/>
        </w:rPr>
        <w:t>3</w:t>
      </w:r>
      <w:r>
        <w:rPr>
          <w:rFonts w:ascii="Arial" w:hAnsi="Arial" w:cs="Arial"/>
          <w:u w:val="double"/>
        </w:rPr>
        <w:t>,</w:t>
      </w:r>
      <w:r w:rsidR="00BB3DB9">
        <w:rPr>
          <w:rFonts w:ascii="Arial" w:hAnsi="Arial" w:cs="Arial"/>
          <w:u w:val="double"/>
        </w:rPr>
        <w:t>038</w:t>
      </w:r>
      <w:r>
        <w:rPr>
          <w:rFonts w:ascii="Arial" w:hAnsi="Arial" w:cs="Arial"/>
          <w:u w:val="double"/>
        </w:rPr>
        <w:t>,000</w:t>
      </w:r>
    </w:p>
    <w:p w:rsidR="0001048C" w:rsidRPr="001E542A" w:rsidRDefault="0001048C" w:rsidP="00CA52D7">
      <w:pPr>
        <w:spacing w:line="480" w:lineRule="atLeast"/>
        <w:ind w:left="720" w:hanging="720"/>
        <w:rPr>
          <w:rFonts w:ascii="Arial" w:hAnsi="Arial" w:cs="Arial"/>
        </w:rPr>
      </w:pPr>
    </w:p>
    <w:p w:rsidR="0001048C" w:rsidRPr="001E542A" w:rsidRDefault="0001048C" w:rsidP="00142A95">
      <w:pPr>
        <w:tabs>
          <w:tab w:val="right" w:pos="-720"/>
        </w:tabs>
        <w:spacing w:line="480" w:lineRule="atLeast"/>
        <w:rPr>
          <w:rFonts w:ascii="Arial" w:hAnsi="Arial" w:cs="Arial"/>
        </w:rPr>
      </w:pPr>
      <w:r w:rsidRPr="001E542A">
        <w:rPr>
          <w:rFonts w:ascii="Arial" w:hAnsi="Arial" w:cs="Arial"/>
        </w:rPr>
        <w:t>Q.</w:t>
      </w:r>
      <w:r w:rsidRPr="001E542A">
        <w:rPr>
          <w:rFonts w:ascii="Arial" w:hAnsi="Arial" w:cs="Arial"/>
        </w:rPr>
        <w:tab/>
        <w:t>How old was Smith Unit 3 at the time of Gulf’s last rate case?</w:t>
      </w:r>
    </w:p>
    <w:p w:rsidR="0001048C" w:rsidRDefault="0001048C" w:rsidP="00CA52D7">
      <w:pPr>
        <w:spacing w:line="480" w:lineRule="atLeast"/>
        <w:ind w:left="720" w:hanging="720"/>
        <w:rPr>
          <w:rFonts w:ascii="Arial" w:hAnsi="Arial" w:cs="Arial"/>
          <w:color w:val="7030A0"/>
        </w:rPr>
      </w:pPr>
      <w:r w:rsidRPr="001E542A">
        <w:rPr>
          <w:rFonts w:ascii="Arial" w:hAnsi="Arial" w:cs="Arial"/>
        </w:rPr>
        <w:t>A.</w:t>
      </w:r>
      <w:r w:rsidRPr="001E542A">
        <w:rPr>
          <w:rFonts w:ascii="Arial" w:hAnsi="Arial" w:cs="Arial"/>
        </w:rPr>
        <w:tab/>
        <w:t>Smith Unit 3 went into comm</w:t>
      </w:r>
      <w:r>
        <w:rPr>
          <w:rFonts w:ascii="Arial" w:hAnsi="Arial" w:cs="Arial"/>
        </w:rPr>
        <w:t xml:space="preserve">ercial service in </w:t>
      </w:r>
      <w:r w:rsidR="00EA79F1">
        <w:rPr>
          <w:rFonts w:ascii="Arial" w:hAnsi="Arial" w:cs="Arial"/>
        </w:rPr>
        <w:t>April</w:t>
      </w:r>
      <w:r>
        <w:rPr>
          <w:rFonts w:ascii="Arial" w:hAnsi="Arial" w:cs="Arial"/>
        </w:rPr>
        <w:t xml:space="preserve"> 2002</w:t>
      </w:r>
      <w:r w:rsidR="00EA79F1">
        <w:rPr>
          <w:rFonts w:ascii="Arial" w:hAnsi="Arial" w:cs="Arial"/>
        </w:rPr>
        <w:t>, approximately two months earlier than projected</w:t>
      </w:r>
      <w:r>
        <w:rPr>
          <w:rFonts w:ascii="Arial" w:hAnsi="Arial" w:cs="Arial"/>
        </w:rPr>
        <w:t>.  The test year for the last rate case was June 2002 through May 2003,</w:t>
      </w:r>
      <w:r w:rsidR="00CB0AD3">
        <w:rPr>
          <w:rFonts w:ascii="Arial" w:hAnsi="Arial" w:cs="Arial"/>
        </w:rPr>
        <w:t xml:space="preserve"> which corresponded with the first twelve months that Smith Unit 3 was</w:t>
      </w:r>
      <w:r w:rsidR="00EA79F1">
        <w:rPr>
          <w:rFonts w:ascii="Arial" w:hAnsi="Arial" w:cs="Arial"/>
        </w:rPr>
        <w:t xml:space="preserve"> projected to be</w:t>
      </w:r>
      <w:r w:rsidR="00CB0AD3">
        <w:rPr>
          <w:rFonts w:ascii="Arial" w:hAnsi="Arial" w:cs="Arial"/>
        </w:rPr>
        <w:t xml:space="preserve"> in service.  At the end of 2002,</w:t>
      </w:r>
      <w:r>
        <w:rPr>
          <w:rFonts w:ascii="Arial" w:hAnsi="Arial" w:cs="Arial"/>
        </w:rPr>
        <w:t xml:space="preserve"> Smith Unit 3 had been in service </w:t>
      </w:r>
      <w:r w:rsidR="00EA79F1">
        <w:rPr>
          <w:rFonts w:ascii="Arial" w:hAnsi="Arial" w:cs="Arial"/>
        </w:rPr>
        <w:t>nine</w:t>
      </w:r>
      <w:r>
        <w:rPr>
          <w:rFonts w:ascii="Arial" w:hAnsi="Arial" w:cs="Arial"/>
        </w:rPr>
        <w:t xml:space="preserve"> months</w:t>
      </w:r>
      <w:r w:rsidR="00CB0AD3">
        <w:rPr>
          <w:rFonts w:ascii="Arial" w:hAnsi="Arial" w:cs="Arial"/>
        </w:rPr>
        <w:t>.</w:t>
      </w:r>
    </w:p>
    <w:p w:rsidR="0001048C" w:rsidRPr="00142A95" w:rsidRDefault="0001048C" w:rsidP="00CA52D7">
      <w:pPr>
        <w:spacing w:line="480" w:lineRule="atLeast"/>
        <w:ind w:left="720" w:hanging="720"/>
        <w:rPr>
          <w:rFonts w:ascii="Arial" w:hAnsi="Arial" w:cs="Arial"/>
        </w:rPr>
      </w:pPr>
    </w:p>
    <w:p w:rsidR="0001048C" w:rsidRDefault="0001048C" w:rsidP="00CA52D7">
      <w:pPr>
        <w:spacing w:line="480" w:lineRule="atLeast"/>
        <w:ind w:left="720" w:hanging="720"/>
        <w:rPr>
          <w:rFonts w:ascii="Arial" w:hAnsi="Arial" w:cs="Arial"/>
        </w:rPr>
      </w:pPr>
      <w:r>
        <w:rPr>
          <w:rFonts w:ascii="Arial" w:hAnsi="Arial" w:cs="Arial"/>
        </w:rPr>
        <w:t>Q.</w:t>
      </w:r>
      <w:r>
        <w:rPr>
          <w:rFonts w:ascii="Arial" w:hAnsi="Arial" w:cs="Arial"/>
        </w:rPr>
        <w:tab/>
        <w:t xml:space="preserve">How old will Smith Unit 3 be at the midpoint of the 2012 test </w:t>
      </w:r>
      <w:r w:rsidR="002815EA">
        <w:rPr>
          <w:rFonts w:ascii="Arial" w:hAnsi="Arial" w:cs="Arial"/>
        </w:rPr>
        <w:t>year</w:t>
      </w:r>
      <w:r>
        <w:rPr>
          <w:rFonts w:ascii="Arial" w:hAnsi="Arial" w:cs="Arial"/>
        </w:rPr>
        <w:t>?</w:t>
      </w:r>
    </w:p>
    <w:p w:rsidR="0001048C" w:rsidRPr="00142A95" w:rsidRDefault="0001048C" w:rsidP="00CA52D7">
      <w:pPr>
        <w:spacing w:line="480" w:lineRule="atLeast"/>
        <w:ind w:left="720" w:hanging="720"/>
        <w:rPr>
          <w:rFonts w:ascii="Arial" w:hAnsi="Arial" w:cs="Arial"/>
        </w:rPr>
      </w:pPr>
      <w:r>
        <w:rPr>
          <w:rFonts w:ascii="Arial" w:hAnsi="Arial" w:cs="Arial"/>
        </w:rPr>
        <w:t>A.</w:t>
      </w:r>
      <w:r>
        <w:rPr>
          <w:rFonts w:ascii="Arial" w:hAnsi="Arial" w:cs="Arial"/>
        </w:rPr>
        <w:tab/>
      </w:r>
      <w:r w:rsidR="002815EA">
        <w:rPr>
          <w:rFonts w:ascii="Arial" w:hAnsi="Arial" w:cs="Arial"/>
        </w:rPr>
        <w:t>At the midpoint of the 2012 test year, Plant Smith Unit 3 will be t</w:t>
      </w:r>
      <w:r>
        <w:rPr>
          <w:rFonts w:ascii="Arial" w:hAnsi="Arial" w:cs="Arial"/>
        </w:rPr>
        <w:t>en years old.</w:t>
      </w:r>
    </w:p>
    <w:p w:rsidR="0001048C" w:rsidRPr="00142A95" w:rsidRDefault="0001048C" w:rsidP="00CA52D7">
      <w:pPr>
        <w:spacing w:line="480" w:lineRule="atLeast"/>
        <w:ind w:left="720" w:hanging="720"/>
        <w:rPr>
          <w:rFonts w:ascii="Arial" w:hAnsi="Arial" w:cs="Arial"/>
        </w:rPr>
      </w:pPr>
    </w:p>
    <w:p w:rsidR="0001048C" w:rsidRDefault="0001048C" w:rsidP="00CA52D7">
      <w:pPr>
        <w:spacing w:line="480" w:lineRule="atLeast"/>
        <w:ind w:left="720" w:hanging="720"/>
        <w:rPr>
          <w:rFonts w:ascii="Arial" w:hAnsi="Arial" w:cs="Arial"/>
        </w:rPr>
      </w:pPr>
      <w:r>
        <w:rPr>
          <w:rFonts w:ascii="Arial" w:hAnsi="Arial" w:cs="Arial"/>
        </w:rPr>
        <w:t>Q.</w:t>
      </w:r>
      <w:r>
        <w:rPr>
          <w:rFonts w:ascii="Arial" w:hAnsi="Arial" w:cs="Arial"/>
        </w:rPr>
        <w:tab/>
        <w:t xml:space="preserve">How has the relative age of Smith Unit 3 affected the level of Production Other </w:t>
      </w:r>
      <w:r w:rsidR="00125778">
        <w:rPr>
          <w:rFonts w:ascii="Arial" w:hAnsi="Arial" w:cs="Arial"/>
        </w:rPr>
        <w:t>O&amp;M</w:t>
      </w:r>
      <w:r>
        <w:rPr>
          <w:rFonts w:ascii="Arial" w:hAnsi="Arial" w:cs="Arial"/>
        </w:rPr>
        <w:t xml:space="preserve"> expenses in the projected test year versus the test year in Gulf’s </w:t>
      </w:r>
      <w:r w:rsidR="00CB0AD3">
        <w:rPr>
          <w:rFonts w:ascii="Arial" w:hAnsi="Arial" w:cs="Arial"/>
        </w:rPr>
        <w:t xml:space="preserve">last </w:t>
      </w:r>
      <w:r>
        <w:rPr>
          <w:rFonts w:ascii="Arial" w:hAnsi="Arial" w:cs="Arial"/>
        </w:rPr>
        <w:t xml:space="preserve">rate case and the </w:t>
      </w:r>
      <w:r w:rsidR="00125778">
        <w:rPr>
          <w:rFonts w:ascii="Arial" w:hAnsi="Arial" w:cs="Arial"/>
        </w:rPr>
        <w:t>O&amp;M</w:t>
      </w:r>
      <w:r>
        <w:rPr>
          <w:rFonts w:ascii="Arial" w:hAnsi="Arial" w:cs="Arial"/>
        </w:rPr>
        <w:t xml:space="preserve"> benchmark calculation?</w:t>
      </w:r>
    </w:p>
    <w:p w:rsidR="0001048C" w:rsidRPr="00142A95" w:rsidRDefault="0001048C" w:rsidP="00CA52D7">
      <w:pPr>
        <w:spacing w:line="480" w:lineRule="atLeast"/>
        <w:ind w:left="720" w:hanging="720"/>
        <w:rPr>
          <w:rFonts w:ascii="Arial" w:hAnsi="Arial" w:cs="Arial"/>
        </w:rPr>
      </w:pPr>
      <w:r>
        <w:rPr>
          <w:rFonts w:ascii="Arial" w:hAnsi="Arial" w:cs="Arial"/>
        </w:rPr>
        <w:t>A.</w:t>
      </w:r>
      <w:r>
        <w:rPr>
          <w:rFonts w:ascii="Arial" w:hAnsi="Arial" w:cs="Arial"/>
        </w:rPr>
        <w:tab/>
        <w:t xml:space="preserve">Because Smith Unit 3 was </w:t>
      </w:r>
      <w:r w:rsidR="00CB0AD3">
        <w:rPr>
          <w:rFonts w:ascii="Arial" w:hAnsi="Arial" w:cs="Arial"/>
        </w:rPr>
        <w:t xml:space="preserve">a </w:t>
      </w:r>
      <w:r>
        <w:rPr>
          <w:rFonts w:ascii="Arial" w:hAnsi="Arial" w:cs="Arial"/>
        </w:rPr>
        <w:t>new</w:t>
      </w:r>
      <w:r w:rsidR="00CB0AD3">
        <w:rPr>
          <w:rFonts w:ascii="Arial" w:hAnsi="Arial" w:cs="Arial"/>
        </w:rPr>
        <w:t xml:space="preserve"> unit</w:t>
      </w:r>
      <w:r>
        <w:rPr>
          <w:rFonts w:ascii="Arial" w:hAnsi="Arial" w:cs="Arial"/>
        </w:rPr>
        <w:t xml:space="preserve"> in Gulf’s last rate case and </w:t>
      </w:r>
      <w:r w:rsidR="00CB0AD3">
        <w:rPr>
          <w:rFonts w:ascii="Arial" w:hAnsi="Arial" w:cs="Arial"/>
        </w:rPr>
        <w:t xml:space="preserve">will be </w:t>
      </w:r>
      <w:r>
        <w:rPr>
          <w:rFonts w:ascii="Arial" w:hAnsi="Arial" w:cs="Arial"/>
        </w:rPr>
        <w:t>over a decade old in the 2012 projected test year</w:t>
      </w:r>
      <w:r w:rsidR="00CB0AD3">
        <w:rPr>
          <w:rFonts w:ascii="Arial" w:hAnsi="Arial" w:cs="Arial"/>
        </w:rPr>
        <w:t xml:space="preserve"> in this case</w:t>
      </w:r>
      <w:r>
        <w:rPr>
          <w:rFonts w:ascii="Arial" w:hAnsi="Arial" w:cs="Arial"/>
        </w:rPr>
        <w:t xml:space="preserve">, there are far </w:t>
      </w:r>
      <w:r>
        <w:rPr>
          <w:rFonts w:ascii="Arial" w:hAnsi="Arial" w:cs="Arial"/>
        </w:rPr>
        <w:lastRenderedPageBreak/>
        <w:t xml:space="preserve">more </w:t>
      </w:r>
      <w:r w:rsidR="00125778">
        <w:rPr>
          <w:rFonts w:ascii="Arial" w:hAnsi="Arial" w:cs="Arial"/>
        </w:rPr>
        <w:t>O&amp;M</w:t>
      </w:r>
      <w:r>
        <w:rPr>
          <w:rFonts w:ascii="Arial" w:hAnsi="Arial" w:cs="Arial"/>
        </w:rPr>
        <w:t xml:space="preserve"> expenses projected for Smith Unit 3 in the 2012 test </w:t>
      </w:r>
      <w:r w:rsidR="00CB0AD3">
        <w:rPr>
          <w:rFonts w:ascii="Arial" w:hAnsi="Arial" w:cs="Arial"/>
        </w:rPr>
        <w:t>year</w:t>
      </w:r>
      <w:r>
        <w:rPr>
          <w:rFonts w:ascii="Arial" w:hAnsi="Arial" w:cs="Arial"/>
        </w:rPr>
        <w:t xml:space="preserve">.  Since the </w:t>
      </w:r>
      <w:r w:rsidR="00125778">
        <w:rPr>
          <w:rFonts w:ascii="Arial" w:hAnsi="Arial" w:cs="Arial"/>
        </w:rPr>
        <w:t>O&amp;M</w:t>
      </w:r>
      <w:r>
        <w:rPr>
          <w:rFonts w:ascii="Arial" w:hAnsi="Arial" w:cs="Arial"/>
        </w:rPr>
        <w:t xml:space="preserve"> expenses associated with Smith Unit 3 comprise a significant portion of Gulf’s Other Production </w:t>
      </w:r>
      <w:r w:rsidR="00125778">
        <w:rPr>
          <w:rFonts w:ascii="Arial" w:hAnsi="Arial" w:cs="Arial"/>
        </w:rPr>
        <w:t>O&amp;M</w:t>
      </w:r>
      <w:r>
        <w:rPr>
          <w:rFonts w:ascii="Arial" w:hAnsi="Arial" w:cs="Arial"/>
        </w:rPr>
        <w:t xml:space="preserve"> expenses, a major portion of the </w:t>
      </w:r>
      <w:r w:rsidR="00125778">
        <w:rPr>
          <w:rFonts w:ascii="Arial" w:hAnsi="Arial" w:cs="Arial"/>
        </w:rPr>
        <w:t>O&amp;M</w:t>
      </w:r>
      <w:r>
        <w:rPr>
          <w:rFonts w:ascii="Arial" w:hAnsi="Arial" w:cs="Arial"/>
        </w:rPr>
        <w:t xml:space="preserve"> benchmark variance for Other Production is justified by examining the Smith Unit 3 </w:t>
      </w:r>
      <w:r w:rsidR="00125778">
        <w:rPr>
          <w:rFonts w:ascii="Arial" w:hAnsi="Arial" w:cs="Arial"/>
        </w:rPr>
        <w:t>O&amp;M</w:t>
      </w:r>
      <w:r>
        <w:rPr>
          <w:rFonts w:ascii="Arial" w:hAnsi="Arial" w:cs="Arial"/>
        </w:rPr>
        <w:t xml:space="preserve"> expenses.</w:t>
      </w:r>
    </w:p>
    <w:p w:rsidR="0001048C" w:rsidRPr="00142A95" w:rsidRDefault="0001048C" w:rsidP="00CA52D7">
      <w:pPr>
        <w:spacing w:line="480" w:lineRule="atLeast"/>
        <w:ind w:left="720" w:hanging="720"/>
        <w:rPr>
          <w:rFonts w:ascii="Arial" w:hAnsi="Arial" w:cs="Arial"/>
        </w:rPr>
      </w:pPr>
    </w:p>
    <w:p w:rsidR="0001048C" w:rsidRDefault="0001048C" w:rsidP="00CA52D7">
      <w:pPr>
        <w:spacing w:line="480" w:lineRule="atLeast"/>
        <w:ind w:left="720" w:hanging="720"/>
        <w:rPr>
          <w:rFonts w:ascii="Arial" w:hAnsi="Arial" w:cs="Arial"/>
        </w:rPr>
      </w:pPr>
      <w:r>
        <w:rPr>
          <w:rFonts w:ascii="Arial" w:hAnsi="Arial" w:cs="Arial"/>
        </w:rPr>
        <w:t>Q.</w:t>
      </w:r>
      <w:r>
        <w:rPr>
          <w:rFonts w:ascii="Arial" w:hAnsi="Arial" w:cs="Arial"/>
        </w:rPr>
        <w:tab/>
        <w:t xml:space="preserve">What is the </w:t>
      </w:r>
      <w:r w:rsidR="00125778">
        <w:rPr>
          <w:rFonts w:ascii="Arial" w:hAnsi="Arial" w:cs="Arial"/>
        </w:rPr>
        <w:t>O&amp;M</w:t>
      </w:r>
      <w:r>
        <w:rPr>
          <w:rFonts w:ascii="Arial" w:hAnsi="Arial" w:cs="Arial"/>
        </w:rPr>
        <w:t xml:space="preserve"> benchmark level of Smith Unit 3 planned outage expenses escalated from the last test year to 2012?</w:t>
      </w:r>
    </w:p>
    <w:p w:rsidR="0001048C" w:rsidRDefault="0001048C" w:rsidP="00CA52D7">
      <w:pPr>
        <w:pStyle w:val="ListParagraph"/>
        <w:spacing w:line="480" w:lineRule="atLeast"/>
        <w:ind w:hanging="720"/>
        <w:rPr>
          <w:rFonts w:ascii="Arial" w:hAnsi="Arial" w:cs="Arial"/>
        </w:rPr>
      </w:pPr>
      <w:r>
        <w:rPr>
          <w:rFonts w:ascii="Arial" w:hAnsi="Arial" w:cs="Arial"/>
        </w:rPr>
        <w:t>A.</w:t>
      </w:r>
      <w:r>
        <w:rPr>
          <w:rFonts w:ascii="Arial" w:hAnsi="Arial" w:cs="Arial"/>
        </w:rPr>
        <w:tab/>
        <w:t xml:space="preserve">Exhibit RWG-1, Schedule </w:t>
      </w:r>
      <w:r w:rsidR="00BD51BE">
        <w:rPr>
          <w:rFonts w:ascii="Arial" w:hAnsi="Arial" w:cs="Arial"/>
        </w:rPr>
        <w:t>11,</w:t>
      </w:r>
      <w:r>
        <w:rPr>
          <w:rFonts w:ascii="Arial" w:hAnsi="Arial" w:cs="Arial"/>
        </w:rPr>
        <w:t xml:space="preserve"> page 2 of 2 shows the total outage expense requested for Production Other in the last rate case was $</w:t>
      </w:r>
      <w:r w:rsidR="00F91555">
        <w:rPr>
          <w:rFonts w:ascii="Arial" w:hAnsi="Arial" w:cs="Arial"/>
        </w:rPr>
        <w:t>242,000. That</w:t>
      </w:r>
      <w:r w:rsidR="0019255E">
        <w:rPr>
          <w:rFonts w:ascii="Arial" w:hAnsi="Arial" w:cs="Arial"/>
        </w:rPr>
        <w:t xml:space="preserve"> escalates to an </w:t>
      </w:r>
      <w:r w:rsidR="00125778">
        <w:rPr>
          <w:rFonts w:ascii="Arial" w:hAnsi="Arial" w:cs="Arial"/>
        </w:rPr>
        <w:t>O&amp;M</w:t>
      </w:r>
      <w:r>
        <w:rPr>
          <w:rFonts w:ascii="Arial" w:hAnsi="Arial" w:cs="Arial"/>
        </w:rPr>
        <w:t xml:space="preserve"> benchmark amount of $</w:t>
      </w:r>
      <w:r w:rsidR="00CB0AD3">
        <w:rPr>
          <w:rFonts w:ascii="Arial" w:hAnsi="Arial" w:cs="Arial"/>
        </w:rPr>
        <w:t>303</w:t>
      </w:r>
      <w:r>
        <w:rPr>
          <w:rFonts w:ascii="Arial" w:hAnsi="Arial" w:cs="Arial"/>
        </w:rPr>
        <w:t xml:space="preserve">,000.  </w:t>
      </w:r>
      <w:r w:rsidR="0019255E">
        <w:rPr>
          <w:rFonts w:ascii="Arial" w:hAnsi="Arial" w:cs="Arial"/>
        </w:rPr>
        <w:t>Gulf’s Smith Unit</w:t>
      </w:r>
      <w:r w:rsidR="00142A95">
        <w:rPr>
          <w:rFonts w:ascii="Arial" w:hAnsi="Arial" w:cs="Arial"/>
        </w:rPr>
        <w:t> </w:t>
      </w:r>
      <w:r w:rsidR="0019255E">
        <w:rPr>
          <w:rFonts w:ascii="Arial" w:hAnsi="Arial" w:cs="Arial"/>
        </w:rPr>
        <w:t xml:space="preserve">3 planned outage </w:t>
      </w:r>
      <w:r w:rsidR="00926619">
        <w:rPr>
          <w:rFonts w:ascii="Arial" w:hAnsi="Arial" w:cs="Arial"/>
        </w:rPr>
        <w:t>expense</w:t>
      </w:r>
      <w:r>
        <w:rPr>
          <w:rFonts w:ascii="Arial" w:hAnsi="Arial" w:cs="Arial"/>
        </w:rPr>
        <w:t xml:space="preserve"> for the test year is $</w:t>
      </w:r>
      <w:r w:rsidR="00CB0AD3">
        <w:rPr>
          <w:rFonts w:ascii="Arial" w:hAnsi="Arial" w:cs="Arial"/>
        </w:rPr>
        <w:t>1,133,000</w:t>
      </w:r>
      <w:r w:rsidR="0019255E">
        <w:rPr>
          <w:rFonts w:ascii="Arial" w:hAnsi="Arial" w:cs="Arial"/>
        </w:rPr>
        <w:t>,</w:t>
      </w:r>
      <w:r>
        <w:rPr>
          <w:rFonts w:ascii="Arial" w:hAnsi="Arial" w:cs="Arial"/>
        </w:rPr>
        <w:t xml:space="preserve"> which results in a benchmark variance of $830,000.</w:t>
      </w:r>
    </w:p>
    <w:p w:rsidR="0001048C" w:rsidRPr="00142A95" w:rsidRDefault="0001048C" w:rsidP="00CA52D7">
      <w:pPr>
        <w:spacing w:line="480" w:lineRule="atLeast"/>
        <w:ind w:left="720" w:hanging="720"/>
        <w:rPr>
          <w:rFonts w:ascii="Arial" w:hAnsi="Arial" w:cs="Arial"/>
        </w:rPr>
      </w:pPr>
    </w:p>
    <w:p w:rsidR="0001048C" w:rsidRDefault="0001048C" w:rsidP="00CA52D7">
      <w:pPr>
        <w:spacing w:line="480" w:lineRule="atLeast"/>
        <w:ind w:left="720" w:hanging="720"/>
        <w:rPr>
          <w:rFonts w:ascii="Arial" w:hAnsi="Arial" w:cs="Arial"/>
        </w:rPr>
      </w:pPr>
      <w:r>
        <w:rPr>
          <w:rFonts w:ascii="Arial" w:hAnsi="Arial" w:cs="Arial"/>
        </w:rPr>
        <w:t>Q.</w:t>
      </w:r>
      <w:r>
        <w:rPr>
          <w:rFonts w:ascii="Arial" w:hAnsi="Arial" w:cs="Arial"/>
        </w:rPr>
        <w:tab/>
        <w:t xml:space="preserve">Why is the 2012 Smith Unit 3 planned outage expenses of $830,000 over the </w:t>
      </w:r>
      <w:r w:rsidR="00125778">
        <w:rPr>
          <w:rFonts w:ascii="Arial" w:hAnsi="Arial" w:cs="Arial"/>
        </w:rPr>
        <w:t>O&amp;M</w:t>
      </w:r>
      <w:r>
        <w:rPr>
          <w:rFonts w:ascii="Arial" w:hAnsi="Arial" w:cs="Arial"/>
        </w:rPr>
        <w:t xml:space="preserve"> benchmark?</w:t>
      </w:r>
    </w:p>
    <w:p w:rsidR="00B447A9" w:rsidRDefault="0001048C" w:rsidP="00CA52D7">
      <w:pPr>
        <w:spacing w:line="480" w:lineRule="atLeast"/>
        <w:ind w:left="720" w:hanging="720"/>
        <w:rPr>
          <w:rFonts w:ascii="Arial" w:hAnsi="Arial" w:cs="Arial"/>
        </w:rPr>
      </w:pPr>
      <w:r>
        <w:rPr>
          <w:rFonts w:ascii="Arial" w:hAnsi="Arial" w:cs="Arial"/>
        </w:rPr>
        <w:t>A.</w:t>
      </w:r>
      <w:r>
        <w:rPr>
          <w:rFonts w:ascii="Arial" w:hAnsi="Arial" w:cs="Arial"/>
        </w:rPr>
        <w:tab/>
        <w:t xml:space="preserve">This is due to a combination of factors.  First, Smith Unit 3 is no longer new.  It has aged, and like other units, with the passage of time, more </w:t>
      </w:r>
      <w:r w:rsidR="00125778">
        <w:rPr>
          <w:rFonts w:ascii="Arial" w:hAnsi="Arial" w:cs="Arial"/>
        </w:rPr>
        <w:t>O&amp;M</w:t>
      </w:r>
      <w:r>
        <w:rPr>
          <w:rFonts w:ascii="Arial" w:hAnsi="Arial" w:cs="Arial"/>
        </w:rPr>
        <w:t xml:space="preserve"> expenses are required.  Second, the scope of the planned outage at Smith Unit 3 in 2012 is appreciably larger than the scope of the Smith Unit</w:t>
      </w:r>
      <w:r w:rsidR="00B447A9">
        <w:rPr>
          <w:rFonts w:ascii="Arial" w:hAnsi="Arial" w:cs="Arial"/>
        </w:rPr>
        <w:t> </w:t>
      </w:r>
      <w:r>
        <w:rPr>
          <w:rFonts w:ascii="Arial" w:hAnsi="Arial" w:cs="Arial"/>
        </w:rPr>
        <w:t xml:space="preserve">3 planned outage </w:t>
      </w:r>
      <w:r w:rsidR="00CB0AD3">
        <w:rPr>
          <w:rFonts w:ascii="Arial" w:hAnsi="Arial" w:cs="Arial"/>
        </w:rPr>
        <w:t xml:space="preserve">included </w:t>
      </w:r>
      <w:r>
        <w:rPr>
          <w:rFonts w:ascii="Arial" w:hAnsi="Arial" w:cs="Arial"/>
        </w:rPr>
        <w:t xml:space="preserve">in the 2002/03 test period.  In </w:t>
      </w:r>
      <w:r w:rsidR="00CB0AD3">
        <w:rPr>
          <w:rFonts w:ascii="Arial" w:hAnsi="Arial" w:cs="Arial"/>
        </w:rPr>
        <w:t xml:space="preserve">Gulf’s </w:t>
      </w:r>
      <w:r>
        <w:rPr>
          <w:rFonts w:ascii="Arial" w:hAnsi="Arial" w:cs="Arial"/>
        </w:rPr>
        <w:t xml:space="preserve">last </w:t>
      </w:r>
      <w:r w:rsidR="00CB0AD3">
        <w:rPr>
          <w:rFonts w:ascii="Arial" w:hAnsi="Arial" w:cs="Arial"/>
        </w:rPr>
        <w:t>rate case</w:t>
      </w:r>
      <w:r w:rsidR="00142A95">
        <w:rPr>
          <w:rFonts w:ascii="Arial" w:hAnsi="Arial" w:cs="Arial"/>
        </w:rPr>
        <w:t>,</w:t>
      </w:r>
      <w:r>
        <w:rPr>
          <w:rFonts w:ascii="Arial" w:hAnsi="Arial" w:cs="Arial"/>
        </w:rPr>
        <w:t xml:space="preserve"> most of the $241,000 was budget</w:t>
      </w:r>
      <w:r w:rsidR="00CB0AD3">
        <w:rPr>
          <w:rFonts w:ascii="Arial" w:hAnsi="Arial" w:cs="Arial"/>
        </w:rPr>
        <w:t>ed</w:t>
      </w:r>
      <w:r>
        <w:rPr>
          <w:rFonts w:ascii="Arial" w:hAnsi="Arial" w:cs="Arial"/>
        </w:rPr>
        <w:t xml:space="preserve"> for work on the turbine system and the </w:t>
      </w:r>
      <w:r w:rsidR="00356983">
        <w:rPr>
          <w:rFonts w:ascii="Arial" w:hAnsi="Arial" w:cs="Arial"/>
        </w:rPr>
        <w:t xml:space="preserve">heat recovery </w:t>
      </w:r>
      <w:r>
        <w:rPr>
          <w:rFonts w:ascii="Arial" w:hAnsi="Arial" w:cs="Arial"/>
        </w:rPr>
        <w:t>steam generator.  In the current test year</w:t>
      </w:r>
      <w:r w:rsidR="003B7E18">
        <w:rPr>
          <w:rFonts w:ascii="Arial" w:hAnsi="Arial" w:cs="Arial"/>
        </w:rPr>
        <w:t>, the</w:t>
      </w:r>
      <w:r w:rsidR="00CB0AD3">
        <w:rPr>
          <w:rFonts w:ascii="Arial" w:hAnsi="Arial" w:cs="Arial"/>
        </w:rPr>
        <w:t xml:space="preserve"> </w:t>
      </w:r>
      <w:r w:rsidR="0018074A">
        <w:rPr>
          <w:rFonts w:ascii="Arial" w:hAnsi="Arial" w:cs="Arial"/>
        </w:rPr>
        <w:t xml:space="preserve">planned </w:t>
      </w:r>
      <w:r w:rsidR="00CB0AD3">
        <w:rPr>
          <w:rFonts w:ascii="Arial" w:hAnsi="Arial" w:cs="Arial"/>
        </w:rPr>
        <w:t xml:space="preserve">outage </w:t>
      </w:r>
      <w:r w:rsidR="0018074A">
        <w:rPr>
          <w:rFonts w:ascii="Arial" w:hAnsi="Arial" w:cs="Arial"/>
        </w:rPr>
        <w:t xml:space="preserve">scope </w:t>
      </w:r>
      <w:r w:rsidR="00CB0AD3">
        <w:rPr>
          <w:rFonts w:ascii="Arial" w:hAnsi="Arial" w:cs="Arial"/>
        </w:rPr>
        <w:t>includes</w:t>
      </w:r>
      <w:r>
        <w:rPr>
          <w:rFonts w:ascii="Arial" w:hAnsi="Arial" w:cs="Arial"/>
        </w:rPr>
        <w:t xml:space="preserve"> work on the </w:t>
      </w:r>
      <w:r w:rsidR="003E29F6">
        <w:rPr>
          <w:rFonts w:ascii="Arial" w:hAnsi="Arial" w:cs="Arial"/>
        </w:rPr>
        <w:t xml:space="preserve">gas supply system, generator system, </w:t>
      </w:r>
      <w:r w:rsidR="0018074A">
        <w:rPr>
          <w:rFonts w:ascii="Arial" w:hAnsi="Arial" w:cs="Arial"/>
        </w:rPr>
        <w:t xml:space="preserve">cooling towers, condenser/hotwell system, boiler feed </w:t>
      </w:r>
    </w:p>
    <w:p w:rsidR="0001048C" w:rsidRDefault="0018074A" w:rsidP="00B447A9">
      <w:pPr>
        <w:spacing w:line="480" w:lineRule="atLeast"/>
        <w:ind w:left="720"/>
        <w:rPr>
          <w:rFonts w:ascii="Arial" w:hAnsi="Arial" w:cs="Arial"/>
        </w:rPr>
      </w:pPr>
      <w:r>
        <w:rPr>
          <w:rFonts w:ascii="Arial" w:hAnsi="Arial" w:cs="Arial"/>
        </w:rPr>
        <w:lastRenderedPageBreak/>
        <w:t>pumps, air and gas system</w:t>
      </w:r>
      <w:r w:rsidR="001E4EF3">
        <w:rPr>
          <w:rFonts w:ascii="Arial" w:hAnsi="Arial" w:cs="Arial"/>
        </w:rPr>
        <w:t>, combustion</w:t>
      </w:r>
      <w:r w:rsidR="0001048C">
        <w:rPr>
          <w:rFonts w:ascii="Arial" w:hAnsi="Arial" w:cs="Arial"/>
        </w:rPr>
        <w:t xml:space="preserve"> </w:t>
      </w:r>
      <w:r w:rsidR="00B5090A">
        <w:rPr>
          <w:rFonts w:ascii="Arial" w:hAnsi="Arial" w:cs="Arial"/>
        </w:rPr>
        <w:t>t</w:t>
      </w:r>
      <w:r w:rsidR="0001048C">
        <w:rPr>
          <w:rFonts w:ascii="Arial" w:hAnsi="Arial" w:cs="Arial"/>
        </w:rPr>
        <w:t xml:space="preserve">urbine system, </w:t>
      </w:r>
      <w:r w:rsidR="00B5090A">
        <w:rPr>
          <w:rFonts w:ascii="Arial" w:hAnsi="Arial" w:cs="Arial"/>
        </w:rPr>
        <w:t>h</w:t>
      </w:r>
      <w:r w:rsidR="0001048C">
        <w:rPr>
          <w:rFonts w:ascii="Arial" w:hAnsi="Arial" w:cs="Arial"/>
        </w:rPr>
        <w:t xml:space="preserve">eat </w:t>
      </w:r>
      <w:r w:rsidR="00B5090A">
        <w:rPr>
          <w:rFonts w:ascii="Arial" w:hAnsi="Arial" w:cs="Arial"/>
        </w:rPr>
        <w:t>r</w:t>
      </w:r>
      <w:r w:rsidR="0001048C">
        <w:rPr>
          <w:rFonts w:ascii="Arial" w:hAnsi="Arial" w:cs="Arial"/>
        </w:rPr>
        <w:t xml:space="preserve">ecovery </w:t>
      </w:r>
      <w:r w:rsidR="00B5090A">
        <w:rPr>
          <w:rFonts w:ascii="Arial" w:hAnsi="Arial" w:cs="Arial"/>
        </w:rPr>
        <w:t>s</w:t>
      </w:r>
      <w:r w:rsidR="0001048C">
        <w:rPr>
          <w:rFonts w:ascii="Arial" w:hAnsi="Arial" w:cs="Arial"/>
        </w:rPr>
        <w:t xml:space="preserve">team </w:t>
      </w:r>
      <w:r w:rsidR="00B5090A">
        <w:rPr>
          <w:rFonts w:ascii="Arial" w:hAnsi="Arial" w:cs="Arial"/>
        </w:rPr>
        <w:t>g</w:t>
      </w:r>
      <w:r w:rsidR="0001048C">
        <w:rPr>
          <w:rFonts w:ascii="Arial" w:hAnsi="Arial" w:cs="Arial"/>
        </w:rPr>
        <w:t xml:space="preserve">enerator </w:t>
      </w:r>
      <w:r w:rsidR="00B5090A">
        <w:rPr>
          <w:rFonts w:ascii="Arial" w:hAnsi="Arial" w:cs="Arial"/>
        </w:rPr>
        <w:t>v</w:t>
      </w:r>
      <w:r w:rsidR="0001048C">
        <w:rPr>
          <w:rFonts w:ascii="Arial" w:hAnsi="Arial" w:cs="Arial"/>
        </w:rPr>
        <w:t xml:space="preserve">alves and </w:t>
      </w:r>
      <w:r w:rsidR="00B5090A">
        <w:rPr>
          <w:rFonts w:ascii="Arial" w:hAnsi="Arial" w:cs="Arial"/>
        </w:rPr>
        <w:t>p</w:t>
      </w:r>
      <w:r w:rsidR="0001048C">
        <w:rPr>
          <w:rFonts w:ascii="Arial" w:hAnsi="Arial" w:cs="Arial"/>
        </w:rPr>
        <w:t xml:space="preserve">iping, and </w:t>
      </w:r>
      <w:r w:rsidR="0019255E">
        <w:rPr>
          <w:rFonts w:ascii="Arial" w:hAnsi="Arial" w:cs="Arial"/>
        </w:rPr>
        <w:t xml:space="preserve">the </w:t>
      </w:r>
      <w:r w:rsidR="00B5090A">
        <w:rPr>
          <w:rFonts w:ascii="Arial" w:hAnsi="Arial" w:cs="Arial"/>
        </w:rPr>
        <w:t>c</w:t>
      </w:r>
      <w:r w:rsidR="0001048C">
        <w:rPr>
          <w:rFonts w:ascii="Arial" w:hAnsi="Arial" w:cs="Arial"/>
        </w:rPr>
        <w:t xml:space="preserve">ontrol </w:t>
      </w:r>
      <w:r w:rsidR="00B5090A">
        <w:rPr>
          <w:rFonts w:ascii="Arial" w:hAnsi="Arial" w:cs="Arial"/>
        </w:rPr>
        <w:t>s</w:t>
      </w:r>
      <w:r w:rsidR="0001048C">
        <w:rPr>
          <w:rFonts w:ascii="Arial" w:hAnsi="Arial" w:cs="Arial"/>
        </w:rPr>
        <w:t xml:space="preserve">ystem.  </w:t>
      </w:r>
    </w:p>
    <w:p w:rsidR="00EA7F6C" w:rsidRDefault="00EA7F6C" w:rsidP="00CA52D7">
      <w:pPr>
        <w:spacing w:line="480" w:lineRule="atLeast"/>
        <w:ind w:left="720" w:hanging="720"/>
        <w:rPr>
          <w:rFonts w:ascii="Arial" w:hAnsi="Arial" w:cs="Arial"/>
        </w:rPr>
      </w:pPr>
    </w:p>
    <w:p w:rsidR="0001048C" w:rsidRDefault="00142A95" w:rsidP="00CA52D7">
      <w:pPr>
        <w:spacing w:line="480" w:lineRule="atLeast"/>
        <w:ind w:left="720" w:hanging="720"/>
        <w:rPr>
          <w:rFonts w:ascii="Arial" w:hAnsi="Arial" w:cs="Arial"/>
        </w:rPr>
      </w:pPr>
      <w:r>
        <w:rPr>
          <w:rFonts w:ascii="Arial" w:hAnsi="Arial" w:cs="Arial"/>
          <w:b/>
        </w:rPr>
        <w:tab/>
      </w:r>
      <w:r w:rsidR="0001048C" w:rsidRPr="00C82857">
        <w:rPr>
          <w:rFonts w:ascii="Arial" w:hAnsi="Arial" w:cs="Arial"/>
        </w:rPr>
        <w:t>The scope of the planned outage at Smith Unit 3 in 2012 has been developed ba</w:t>
      </w:r>
      <w:r w:rsidR="0001048C">
        <w:rPr>
          <w:rFonts w:ascii="Arial" w:hAnsi="Arial" w:cs="Arial"/>
        </w:rPr>
        <w:t>s</w:t>
      </w:r>
      <w:r w:rsidR="0001048C" w:rsidRPr="00C82857">
        <w:rPr>
          <w:rFonts w:ascii="Arial" w:hAnsi="Arial" w:cs="Arial"/>
        </w:rPr>
        <w:t>ed upon the manufac</w:t>
      </w:r>
      <w:r w:rsidR="0001048C" w:rsidRPr="00774FDC">
        <w:rPr>
          <w:rFonts w:ascii="Arial" w:hAnsi="Arial" w:cs="Arial"/>
          <w:color w:val="7030A0"/>
        </w:rPr>
        <w:t>t</w:t>
      </w:r>
      <w:r w:rsidR="0001048C" w:rsidRPr="00C82857">
        <w:rPr>
          <w:rFonts w:ascii="Arial" w:hAnsi="Arial" w:cs="Arial"/>
        </w:rPr>
        <w:t>urer’s recommended maintenance schedule,</w:t>
      </w:r>
      <w:r w:rsidR="0001048C">
        <w:rPr>
          <w:rFonts w:ascii="Arial" w:hAnsi="Arial" w:cs="Arial"/>
        </w:rPr>
        <w:t xml:space="preserve"> the expertise of the capable people at Gulf who operate and maintain Smith Unit 3 and Gulf’s Production Management Team.  This scope of work is necessary to </w:t>
      </w:r>
      <w:r w:rsidR="009F32D3">
        <w:rPr>
          <w:rFonts w:ascii="Arial" w:hAnsi="Arial" w:cs="Arial"/>
        </w:rPr>
        <w:t>preserve</w:t>
      </w:r>
      <w:r w:rsidR="0001048C">
        <w:rPr>
          <w:rFonts w:ascii="Arial" w:hAnsi="Arial" w:cs="Arial"/>
        </w:rPr>
        <w:t xml:space="preserve"> the reliability and performance of this valuable generating asset.</w:t>
      </w:r>
    </w:p>
    <w:p w:rsidR="0001048C" w:rsidRDefault="0001048C" w:rsidP="00CA52D7">
      <w:pPr>
        <w:spacing w:line="480" w:lineRule="atLeast"/>
        <w:ind w:left="720" w:hanging="720"/>
        <w:rPr>
          <w:rFonts w:ascii="Arial" w:hAnsi="Arial" w:cs="Arial"/>
        </w:rPr>
      </w:pPr>
    </w:p>
    <w:p w:rsidR="00CA76C9" w:rsidRDefault="0001048C" w:rsidP="00CA52D7">
      <w:pPr>
        <w:spacing w:line="480" w:lineRule="atLeast"/>
        <w:ind w:left="720" w:hanging="720"/>
        <w:rPr>
          <w:rFonts w:ascii="Arial" w:hAnsi="Arial" w:cs="Arial"/>
        </w:rPr>
      </w:pPr>
      <w:r>
        <w:rPr>
          <w:rFonts w:ascii="Arial" w:hAnsi="Arial" w:cs="Arial"/>
        </w:rPr>
        <w:t xml:space="preserve">Q. </w:t>
      </w:r>
      <w:r>
        <w:rPr>
          <w:rFonts w:ascii="Arial" w:hAnsi="Arial" w:cs="Arial"/>
        </w:rPr>
        <w:tab/>
        <w:t xml:space="preserve">Please discuss the </w:t>
      </w:r>
      <w:r w:rsidR="006212C8">
        <w:rPr>
          <w:rFonts w:ascii="Arial" w:hAnsi="Arial" w:cs="Arial"/>
        </w:rPr>
        <w:t>$</w:t>
      </w:r>
      <w:r w:rsidR="00BB3DB9">
        <w:rPr>
          <w:rFonts w:ascii="Arial" w:hAnsi="Arial" w:cs="Arial"/>
        </w:rPr>
        <w:t>845</w:t>
      </w:r>
      <w:r w:rsidR="006212C8">
        <w:rPr>
          <w:rFonts w:ascii="Arial" w:hAnsi="Arial" w:cs="Arial"/>
        </w:rPr>
        <w:t xml:space="preserve">,000 </w:t>
      </w:r>
      <w:r w:rsidR="00125778">
        <w:rPr>
          <w:rFonts w:ascii="Arial" w:hAnsi="Arial" w:cs="Arial"/>
        </w:rPr>
        <w:t>O&amp;M</w:t>
      </w:r>
      <w:r w:rsidR="006212C8">
        <w:rPr>
          <w:rFonts w:ascii="Arial" w:hAnsi="Arial" w:cs="Arial"/>
        </w:rPr>
        <w:t xml:space="preserve"> expenses over the benchmark for </w:t>
      </w:r>
      <w:r w:rsidR="00926619">
        <w:rPr>
          <w:rFonts w:ascii="Arial" w:hAnsi="Arial" w:cs="Arial"/>
        </w:rPr>
        <w:t>maintenance</w:t>
      </w:r>
      <w:r w:rsidR="006212C8">
        <w:rPr>
          <w:rFonts w:ascii="Arial" w:hAnsi="Arial" w:cs="Arial"/>
        </w:rPr>
        <w:t xml:space="preserve"> </w:t>
      </w:r>
      <w:r>
        <w:rPr>
          <w:rFonts w:ascii="Arial" w:hAnsi="Arial" w:cs="Arial"/>
        </w:rPr>
        <w:t xml:space="preserve">related to the </w:t>
      </w:r>
      <w:r w:rsidR="006212C8">
        <w:rPr>
          <w:rFonts w:ascii="Arial" w:hAnsi="Arial" w:cs="Arial"/>
        </w:rPr>
        <w:t>Smith Unit 3</w:t>
      </w:r>
      <w:r w:rsidR="003946A0">
        <w:rPr>
          <w:rFonts w:ascii="Arial" w:hAnsi="Arial" w:cs="Arial"/>
        </w:rPr>
        <w:t>.</w:t>
      </w:r>
    </w:p>
    <w:p w:rsidR="003946A0" w:rsidRDefault="006212C8" w:rsidP="00CA52D7">
      <w:pPr>
        <w:spacing w:line="480" w:lineRule="atLeast"/>
        <w:ind w:left="720" w:hanging="720"/>
        <w:rPr>
          <w:rFonts w:ascii="Arial" w:hAnsi="Arial" w:cs="Arial"/>
        </w:rPr>
      </w:pPr>
      <w:r>
        <w:rPr>
          <w:rFonts w:ascii="Arial" w:hAnsi="Arial" w:cs="Arial"/>
        </w:rPr>
        <w:t xml:space="preserve"> </w:t>
      </w:r>
      <w:r w:rsidR="0001048C">
        <w:rPr>
          <w:rFonts w:ascii="Arial" w:hAnsi="Arial" w:cs="Arial"/>
        </w:rPr>
        <w:t>A.</w:t>
      </w:r>
      <w:r w:rsidR="0001048C">
        <w:rPr>
          <w:rFonts w:ascii="Arial" w:hAnsi="Arial" w:cs="Arial"/>
        </w:rPr>
        <w:tab/>
      </w:r>
      <w:r w:rsidR="003946A0">
        <w:rPr>
          <w:rFonts w:ascii="Arial" w:hAnsi="Arial" w:cs="Arial"/>
        </w:rPr>
        <w:t xml:space="preserve">There are three major systems at Smith </w:t>
      </w:r>
      <w:r w:rsidR="00CA76C9">
        <w:rPr>
          <w:rFonts w:ascii="Arial" w:hAnsi="Arial" w:cs="Arial"/>
        </w:rPr>
        <w:t>U</w:t>
      </w:r>
      <w:r w:rsidR="003946A0">
        <w:rPr>
          <w:rFonts w:ascii="Arial" w:hAnsi="Arial" w:cs="Arial"/>
        </w:rPr>
        <w:t>nit 3 that are causing maintenance to exceed the O&amp;M benchmark.  Those three systems are the feedwater system, the combustion turbine system and the heat recovery steam generator system.</w:t>
      </w:r>
    </w:p>
    <w:p w:rsidR="003946A0" w:rsidRDefault="003946A0" w:rsidP="00CA52D7">
      <w:pPr>
        <w:spacing w:line="480" w:lineRule="atLeast"/>
        <w:ind w:left="720" w:hanging="720"/>
        <w:rPr>
          <w:rFonts w:ascii="Arial" w:hAnsi="Arial" w:cs="Arial"/>
        </w:rPr>
      </w:pPr>
    </w:p>
    <w:p w:rsidR="005247B7" w:rsidRDefault="0001048C">
      <w:pPr>
        <w:spacing w:line="480" w:lineRule="atLeast"/>
        <w:ind w:left="720"/>
        <w:rPr>
          <w:rFonts w:ascii="Arial" w:hAnsi="Arial" w:cs="Arial"/>
        </w:rPr>
      </w:pPr>
      <w:r>
        <w:rPr>
          <w:rFonts w:ascii="Arial" w:hAnsi="Arial" w:cs="Arial"/>
        </w:rPr>
        <w:t>The feedwater system includes a vast amount of transport piping, drains and valves.  All of this is insulated and much of the piping is elevated above ground level.  We have been steadily replacing components as needed to prevent reliability issues.  The majority of the work requires scaffold and insulation removal and reinstallation.  Components are being changed from carbon steel to stainless steel to increase longevity while helping to control future costs.  This work represents $130,000 of the benchmark variance.</w:t>
      </w:r>
    </w:p>
    <w:p w:rsidR="00EA7F6C" w:rsidRDefault="00EA7F6C" w:rsidP="00CA52D7">
      <w:pPr>
        <w:spacing w:line="480" w:lineRule="atLeast"/>
        <w:ind w:left="720" w:hanging="720"/>
        <w:rPr>
          <w:rFonts w:ascii="Arial" w:hAnsi="Arial" w:cs="Arial"/>
        </w:rPr>
      </w:pPr>
    </w:p>
    <w:p w:rsidR="0001048C" w:rsidRDefault="000D4551" w:rsidP="00CA52D7">
      <w:pPr>
        <w:spacing w:line="480" w:lineRule="atLeast"/>
        <w:ind w:left="720" w:hanging="720"/>
        <w:rPr>
          <w:rFonts w:ascii="Arial" w:hAnsi="Arial" w:cs="Arial"/>
        </w:rPr>
      </w:pPr>
      <w:r>
        <w:rPr>
          <w:rFonts w:ascii="Arial" w:hAnsi="Arial" w:cs="Arial"/>
        </w:rPr>
        <w:tab/>
      </w:r>
      <w:r w:rsidR="0001048C">
        <w:rPr>
          <w:rFonts w:ascii="Arial" w:hAnsi="Arial" w:cs="Arial"/>
        </w:rPr>
        <w:t>The combustion turbine system also contains piping, drain</w:t>
      </w:r>
      <w:r w:rsidR="001E4EF3">
        <w:rPr>
          <w:rFonts w:ascii="Arial" w:hAnsi="Arial" w:cs="Arial"/>
        </w:rPr>
        <w:t>s</w:t>
      </w:r>
      <w:r w:rsidR="0001048C">
        <w:rPr>
          <w:rFonts w:ascii="Arial" w:hAnsi="Arial" w:cs="Arial"/>
        </w:rPr>
        <w:t xml:space="preserve">, </w:t>
      </w:r>
      <w:r w:rsidR="005D4907">
        <w:rPr>
          <w:rFonts w:ascii="Arial" w:hAnsi="Arial" w:cs="Arial"/>
        </w:rPr>
        <w:t xml:space="preserve">and </w:t>
      </w:r>
      <w:r w:rsidR="0001048C">
        <w:rPr>
          <w:rFonts w:ascii="Arial" w:hAnsi="Arial" w:cs="Arial"/>
        </w:rPr>
        <w:t>valves.  Additionally, multiple platforms, enclosures, exposed motor and electrical boxes are being replaced.  Where possible, components are being replaced with stainless steel</w:t>
      </w:r>
      <w:r w:rsidR="0001048C" w:rsidRPr="00F16363">
        <w:rPr>
          <w:rFonts w:ascii="Arial" w:hAnsi="Arial" w:cs="Arial"/>
        </w:rPr>
        <w:t xml:space="preserve"> </w:t>
      </w:r>
      <w:r w:rsidR="0001048C">
        <w:rPr>
          <w:rFonts w:ascii="Arial" w:hAnsi="Arial" w:cs="Arial"/>
        </w:rPr>
        <w:t>to increase longevity while helping to control future costs.  This work represents $370,000 of the benchmark variance.</w:t>
      </w:r>
    </w:p>
    <w:p w:rsidR="00EA7F6C" w:rsidRDefault="00EA7F6C" w:rsidP="00CA52D7">
      <w:pPr>
        <w:spacing w:line="480" w:lineRule="atLeast"/>
        <w:ind w:left="720" w:hanging="720"/>
        <w:rPr>
          <w:rFonts w:ascii="Arial" w:hAnsi="Arial" w:cs="Arial"/>
        </w:rPr>
      </w:pPr>
    </w:p>
    <w:p w:rsidR="0001048C" w:rsidRDefault="000D4551" w:rsidP="00CA52D7">
      <w:pPr>
        <w:spacing w:line="480" w:lineRule="atLeast"/>
        <w:ind w:left="720" w:hanging="720"/>
        <w:rPr>
          <w:rFonts w:ascii="Arial" w:hAnsi="Arial" w:cs="Arial"/>
        </w:rPr>
      </w:pPr>
      <w:r>
        <w:rPr>
          <w:rFonts w:ascii="Arial" w:hAnsi="Arial" w:cs="Arial"/>
        </w:rPr>
        <w:tab/>
      </w:r>
      <w:r w:rsidR="0001048C">
        <w:rPr>
          <w:rFonts w:ascii="Arial" w:hAnsi="Arial" w:cs="Arial"/>
        </w:rPr>
        <w:t>The heat recovery steam generator requires the same type of ongoing maintenance as the feedwater and combustion turbine systems.  Piping, valves, platforms, and handrails are commonly replaced.  Various paint coating</w:t>
      </w:r>
      <w:r w:rsidR="001E4EF3">
        <w:rPr>
          <w:rFonts w:ascii="Arial" w:hAnsi="Arial" w:cs="Arial"/>
        </w:rPr>
        <w:t>s are</w:t>
      </w:r>
      <w:r w:rsidR="0001048C">
        <w:rPr>
          <w:rFonts w:ascii="Arial" w:hAnsi="Arial" w:cs="Arial"/>
        </w:rPr>
        <w:t xml:space="preserve"> also being applied to assess their impact on longevity and the future cost control.</w:t>
      </w:r>
      <w:r>
        <w:rPr>
          <w:rFonts w:ascii="Arial" w:hAnsi="Arial" w:cs="Arial"/>
        </w:rPr>
        <w:t xml:space="preserve"> </w:t>
      </w:r>
      <w:r w:rsidR="0001048C" w:rsidRPr="00F16363">
        <w:rPr>
          <w:rFonts w:ascii="Arial" w:hAnsi="Arial" w:cs="Arial"/>
        </w:rPr>
        <w:t xml:space="preserve"> </w:t>
      </w:r>
      <w:r w:rsidR="0001048C">
        <w:rPr>
          <w:rFonts w:ascii="Arial" w:hAnsi="Arial" w:cs="Arial"/>
        </w:rPr>
        <w:t>This work represents $</w:t>
      </w:r>
      <w:r w:rsidR="00402D85">
        <w:rPr>
          <w:rFonts w:ascii="Arial" w:hAnsi="Arial" w:cs="Arial"/>
        </w:rPr>
        <w:t>670,000</w:t>
      </w:r>
      <w:r w:rsidR="0001048C">
        <w:rPr>
          <w:rFonts w:ascii="Arial" w:hAnsi="Arial" w:cs="Arial"/>
        </w:rPr>
        <w:t xml:space="preserve"> of the benchmark variance.</w:t>
      </w:r>
    </w:p>
    <w:p w:rsidR="00BB3DB9" w:rsidRDefault="00BB3DB9" w:rsidP="00CA52D7">
      <w:pPr>
        <w:spacing w:line="480" w:lineRule="atLeast"/>
        <w:ind w:left="720" w:hanging="720"/>
        <w:rPr>
          <w:rFonts w:ascii="Arial" w:hAnsi="Arial" w:cs="Arial"/>
        </w:rPr>
      </w:pPr>
    </w:p>
    <w:p w:rsidR="00BB3DB9" w:rsidRDefault="00BB3DB9" w:rsidP="00CA52D7">
      <w:pPr>
        <w:spacing w:line="480" w:lineRule="atLeast"/>
        <w:ind w:left="720" w:hanging="720"/>
        <w:rPr>
          <w:rFonts w:ascii="Arial" w:hAnsi="Arial" w:cs="Arial"/>
        </w:rPr>
      </w:pPr>
      <w:r>
        <w:rPr>
          <w:rFonts w:ascii="Arial" w:hAnsi="Arial" w:cs="Arial"/>
        </w:rPr>
        <w:tab/>
        <w:t>Other maintenance that will be performed on Smith Unit 3 will increase at less than the O&amp;M benchmark.  Collectively, these expenses are $325,000 below the benchmark.</w:t>
      </w:r>
    </w:p>
    <w:p w:rsidR="00926619" w:rsidRDefault="00926619" w:rsidP="00CA52D7">
      <w:pPr>
        <w:spacing w:line="480" w:lineRule="atLeast"/>
        <w:ind w:left="720" w:hanging="720"/>
        <w:rPr>
          <w:rFonts w:ascii="Arial" w:hAnsi="Arial" w:cs="Arial"/>
        </w:rPr>
      </w:pPr>
    </w:p>
    <w:p w:rsidR="00926619" w:rsidRDefault="00926619" w:rsidP="00CA52D7">
      <w:pPr>
        <w:spacing w:line="480" w:lineRule="atLeast"/>
        <w:ind w:left="720" w:hanging="720"/>
        <w:rPr>
          <w:rFonts w:ascii="Arial" w:hAnsi="Arial" w:cs="Arial"/>
        </w:rPr>
      </w:pPr>
      <w:r>
        <w:rPr>
          <w:rFonts w:ascii="Arial" w:hAnsi="Arial" w:cs="Arial"/>
        </w:rPr>
        <w:t>Q.</w:t>
      </w:r>
      <w:r>
        <w:rPr>
          <w:rFonts w:ascii="Arial" w:hAnsi="Arial" w:cs="Arial"/>
        </w:rPr>
        <w:tab/>
        <w:t xml:space="preserve">Please discuss the $593,000 of </w:t>
      </w:r>
      <w:r w:rsidR="000E413A">
        <w:rPr>
          <w:rFonts w:ascii="Arial" w:hAnsi="Arial" w:cs="Arial"/>
        </w:rPr>
        <w:t>P</w:t>
      </w:r>
      <w:r>
        <w:rPr>
          <w:rFonts w:ascii="Arial" w:hAnsi="Arial" w:cs="Arial"/>
        </w:rPr>
        <w:t xml:space="preserve">roduction Other </w:t>
      </w:r>
      <w:r w:rsidR="00125778">
        <w:rPr>
          <w:rFonts w:ascii="Arial" w:hAnsi="Arial" w:cs="Arial"/>
        </w:rPr>
        <w:t>O&amp;M</w:t>
      </w:r>
      <w:r>
        <w:rPr>
          <w:rFonts w:ascii="Arial" w:hAnsi="Arial" w:cs="Arial"/>
        </w:rPr>
        <w:t xml:space="preserve"> expenses related to the gas procurement program.</w:t>
      </w:r>
    </w:p>
    <w:p w:rsidR="00926619" w:rsidRDefault="00926619" w:rsidP="00CA52D7">
      <w:pPr>
        <w:spacing w:line="480" w:lineRule="atLeast"/>
        <w:ind w:left="720" w:hanging="720"/>
        <w:rPr>
          <w:rFonts w:ascii="Arial" w:hAnsi="Arial" w:cs="Arial"/>
        </w:rPr>
      </w:pPr>
      <w:r>
        <w:rPr>
          <w:rFonts w:ascii="Arial" w:hAnsi="Arial" w:cs="Arial"/>
        </w:rPr>
        <w:t>A.</w:t>
      </w:r>
      <w:r>
        <w:rPr>
          <w:rFonts w:ascii="Arial" w:hAnsi="Arial" w:cs="Arial"/>
        </w:rPr>
        <w:tab/>
        <w:t xml:space="preserve">Smith Unit 3 was Gulf’s first large scale gas asset, and in the prior rate case no dollars were requested to support the gas program.  The $593,000 of Production Other </w:t>
      </w:r>
      <w:r w:rsidR="00125778">
        <w:rPr>
          <w:rFonts w:ascii="Arial" w:hAnsi="Arial" w:cs="Arial"/>
        </w:rPr>
        <w:t>O&amp;M</w:t>
      </w:r>
      <w:r>
        <w:rPr>
          <w:rFonts w:ascii="Arial" w:hAnsi="Arial" w:cs="Arial"/>
        </w:rPr>
        <w:t xml:space="preserve"> expenses for the gas procurement program covers procuring gas, managing the transportation contract, and managing the hedging program for Smith Unit 3.  In addition, these dollars </w:t>
      </w:r>
      <w:r>
        <w:rPr>
          <w:rFonts w:ascii="Arial" w:hAnsi="Arial" w:cs="Arial"/>
        </w:rPr>
        <w:lastRenderedPageBreak/>
        <w:t>include the gas procurement program for Gulf’s three PPAs totaling over 1,350</w:t>
      </w:r>
      <w:r w:rsidR="00ED2A2D">
        <w:rPr>
          <w:rFonts w:ascii="Arial" w:hAnsi="Arial" w:cs="Arial"/>
        </w:rPr>
        <w:t xml:space="preserve"> </w:t>
      </w:r>
      <w:r>
        <w:rPr>
          <w:rFonts w:ascii="Arial" w:hAnsi="Arial" w:cs="Arial"/>
        </w:rPr>
        <w:t>MW.</w:t>
      </w:r>
    </w:p>
    <w:p w:rsidR="0001048C" w:rsidRDefault="0001048C" w:rsidP="00CA52D7">
      <w:pPr>
        <w:spacing w:line="480" w:lineRule="atLeast"/>
        <w:ind w:left="720" w:hanging="720"/>
        <w:rPr>
          <w:rFonts w:ascii="Arial" w:hAnsi="Arial" w:cs="Arial"/>
        </w:rPr>
      </w:pPr>
    </w:p>
    <w:p w:rsidR="0001048C" w:rsidRDefault="0001048C" w:rsidP="00CA52D7">
      <w:pPr>
        <w:pStyle w:val="ListParagraph"/>
        <w:spacing w:line="480" w:lineRule="atLeast"/>
        <w:ind w:hanging="720"/>
        <w:rPr>
          <w:rFonts w:ascii="Arial" w:hAnsi="Arial" w:cs="Arial"/>
        </w:rPr>
      </w:pPr>
      <w:r>
        <w:rPr>
          <w:rFonts w:ascii="Arial" w:hAnsi="Arial" w:cs="Arial"/>
        </w:rPr>
        <w:t>Q.</w:t>
      </w:r>
      <w:r>
        <w:rPr>
          <w:rFonts w:ascii="Arial" w:hAnsi="Arial" w:cs="Arial"/>
        </w:rPr>
        <w:tab/>
        <w:t xml:space="preserve">Please justify the $770,000 of 2012 Production Other </w:t>
      </w:r>
      <w:r w:rsidR="00125778">
        <w:rPr>
          <w:rFonts w:ascii="Arial" w:hAnsi="Arial" w:cs="Arial"/>
        </w:rPr>
        <w:t>O&amp;M</w:t>
      </w:r>
      <w:r>
        <w:rPr>
          <w:rFonts w:ascii="Arial" w:hAnsi="Arial" w:cs="Arial"/>
        </w:rPr>
        <w:t xml:space="preserve"> expenses associated with the Perdido landfill gas to energy facility that were not </w:t>
      </w:r>
      <w:r w:rsidR="009F32D3">
        <w:rPr>
          <w:rFonts w:ascii="Arial" w:hAnsi="Arial" w:cs="Arial"/>
        </w:rPr>
        <w:t>included</w:t>
      </w:r>
      <w:r>
        <w:rPr>
          <w:rFonts w:ascii="Arial" w:hAnsi="Arial" w:cs="Arial"/>
        </w:rPr>
        <w:t xml:space="preserve"> in Gulf’s last test year.</w:t>
      </w:r>
    </w:p>
    <w:p w:rsidR="008A0649" w:rsidRDefault="0001048C" w:rsidP="00CA52D7">
      <w:pPr>
        <w:spacing w:line="480" w:lineRule="atLeast"/>
        <w:ind w:left="720" w:hanging="720"/>
        <w:rPr>
          <w:rFonts w:ascii="Arial" w:hAnsi="Arial" w:cs="Arial"/>
        </w:rPr>
      </w:pPr>
      <w:r>
        <w:rPr>
          <w:rFonts w:ascii="Arial" w:hAnsi="Arial" w:cs="Arial"/>
        </w:rPr>
        <w:t>A.</w:t>
      </w:r>
      <w:r>
        <w:rPr>
          <w:rFonts w:ascii="Arial" w:hAnsi="Arial" w:cs="Arial"/>
        </w:rPr>
        <w:tab/>
        <w:t>As I discussed earlier</w:t>
      </w:r>
      <w:r w:rsidR="009F32D3">
        <w:rPr>
          <w:rFonts w:ascii="Arial" w:hAnsi="Arial" w:cs="Arial"/>
        </w:rPr>
        <w:t>,</w:t>
      </w:r>
      <w:r>
        <w:rPr>
          <w:rFonts w:ascii="Arial" w:hAnsi="Arial" w:cs="Arial"/>
        </w:rPr>
        <w:t xml:space="preserve"> in July 2008</w:t>
      </w:r>
      <w:r w:rsidR="000D4551">
        <w:rPr>
          <w:rFonts w:ascii="Arial" w:hAnsi="Arial" w:cs="Arial"/>
        </w:rPr>
        <w:t>,</w:t>
      </w:r>
      <w:r>
        <w:rPr>
          <w:rFonts w:ascii="Arial" w:hAnsi="Arial" w:cs="Arial"/>
        </w:rPr>
        <w:t xml:space="preserve"> Escambia County</w:t>
      </w:r>
      <w:r w:rsidR="009F32D3">
        <w:rPr>
          <w:rFonts w:ascii="Arial" w:hAnsi="Arial" w:cs="Arial"/>
        </w:rPr>
        <w:t>,</w:t>
      </w:r>
      <w:r>
        <w:rPr>
          <w:rFonts w:ascii="Arial" w:hAnsi="Arial" w:cs="Arial"/>
        </w:rPr>
        <w:t xml:space="preserve"> Florida issued a</w:t>
      </w:r>
      <w:r w:rsidR="009F32D3">
        <w:rPr>
          <w:rFonts w:ascii="Arial" w:hAnsi="Arial" w:cs="Arial"/>
        </w:rPr>
        <w:t>n</w:t>
      </w:r>
      <w:r>
        <w:rPr>
          <w:rFonts w:ascii="Arial" w:hAnsi="Arial" w:cs="Arial"/>
        </w:rPr>
        <w:t xml:space="preserve"> RFP for the sale of landfill gas from </w:t>
      </w:r>
      <w:r w:rsidR="009F32D3">
        <w:rPr>
          <w:rFonts w:ascii="Arial" w:hAnsi="Arial" w:cs="Arial"/>
        </w:rPr>
        <w:t xml:space="preserve">its </w:t>
      </w:r>
      <w:r>
        <w:rPr>
          <w:rFonts w:ascii="Arial" w:hAnsi="Arial" w:cs="Arial"/>
        </w:rPr>
        <w:t xml:space="preserve">Perdido landfill.  Landfill gas is defined as a renewable energy resource pursuant to section 366.91(2), Florida Statutes.  The Florida Legislature has repeatedly </w:t>
      </w:r>
      <w:r w:rsidR="009F32D3">
        <w:rPr>
          <w:rFonts w:ascii="Arial" w:hAnsi="Arial" w:cs="Arial"/>
        </w:rPr>
        <w:t xml:space="preserve">stated </w:t>
      </w:r>
      <w:r>
        <w:rPr>
          <w:rFonts w:ascii="Arial" w:hAnsi="Arial" w:cs="Arial"/>
        </w:rPr>
        <w:t>that it is in the public interest to promote the development of renewable energy resources in the state.  They recognized that renewable energy reduces dependence on natural gas, minimize</w:t>
      </w:r>
      <w:r w:rsidR="009F32D3">
        <w:rPr>
          <w:rFonts w:ascii="Arial" w:hAnsi="Arial" w:cs="Arial"/>
        </w:rPr>
        <w:t>s</w:t>
      </w:r>
      <w:r>
        <w:rPr>
          <w:rFonts w:ascii="Arial" w:hAnsi="Arial" w:cs="Arial"/>
        </w:rPr>
        <w:t xml:space="preserve"> volatility of fuel costs, encourage</w:t>
      </w:r>
      <w:r w:rsidR="009F32D3">
        <w:rPr>
          <w:rFonts w:ascii="Arial" w:hAnsi="Arial" w:cs="Arial"/>
        </w:rPr>
        <w:t>s</w:t>
      </w:r>
      <w:r>
        <w:rPr>
          <w:rFonts w:ascii="Arial" w:hAnsi="Arial" w:cs="Arial"/>
        </w:rPr>
        <w:t xml:space="preserve"> investment in the state and improve</w:t>
      </w:r>
      <w:r w:rsidR="009F32D3">
        <w:rPr>
          <w:rFonts w:ascii="Arial" w:hAnsi="Arial" w:cs="Arial"/>
        </w:rPr>
        <w:t>s</w:t>
      </w:r>
      <w:r>
        <w:rPr>
          <w:rFonts w:ascii="Arial" w:hAnsi="Arial" w:cs="Arial"/>
        </w:rPr>
        <w:t xml:space="preserve"> environmental conditions.  To address these legislative concerns, Gulf began to evaluate the possibilit</w:t>
      </w:r>
      <w:r w:rsidR="009F32D3">
        <w:rPr>
          <w:rFonts w:ascii="Arial" w:hAnsi="Arial" w:cs="Arial"/>
        </w:rPr>
        <w:t>y</w:t>
      </w:r>
      <w:r>
        <w:rPr>
          <w:rFonts w:ascii="Arial" w:hAnsi="Arial" w:cs="Arial"/>
        </w:rPr>
        <w:t xml:space="preserve"> of developing a project to utilize the gas being offered within this RFP.   </w:t>
      </w:r>
    </w:p>
    <w:p w:rsidR="008A0649" w:rsidRDefault="008A0649" w:rsidP="00CA52D7">
      <w:pPr>
        <w:spacing w:line="480" w:lineRule="atLeast"/>
        <w:ind w:left="720" w:hanging="720"/>
        <w:rPr>
          <w:rFonts w:ascii="Arial" w:hAnsi="Arial" w:cs="Arial"/>
        </w:rPr>
      </w:pPr>
    </w:p>
    <w:p w:rsidR="006F5C33" w:rsidRDefault="008A0649" w:rsidP="00B5090A">
      <w:pPr>
        <w:spacing w:line="480" w:lineRule="atLeast"/>
        <w:ind w:left="720"/>
        <w:rPr>
          <w:rFonts w:ascii="Arial" w:hAnsi="Arial" w:cs="Arial"/>
        </w:rPr>
      </w:pPr>
      <w:r>
        <w:rPr>
          <w:rFonts w:ascii="Arial" w:hAnsi="Arial" w:cs="Arial"/>
        </w:rPr>
        <w:t>I</w:t>
      </w:r>
      <w:r w:rsidR="0001048C">
        <w:rPr>
          <w:rFonts w:ascii="Arial" w:hAnsi="Arial" w:cs="Arial"/>
        </w:rPr>
        <w:t xml:space="preserve">n order to minimize or negate any impact to our customers, Gulf used the </w:t>
      </w:r>
      <w:r w:rsidR="005D4907">
        <w:rPr>
          <w:rFonts w:ascii="Arial" w:hAnsi="Arial" w:cs="Arial"/>
        </w:rPr>
        <w:t xml:space="preserve">RSOC </w:t>
      </w:r>
      <w:r w:rsidR="0001048C">
        <w:rPr>
          <w:rFonts w:ascii="Arial" w:hAnsi="Arial" w:cs="Arial"/>
        </w:rPr>
        <w:t xml:space="preserve">as the basis for determining the price Gulf would be willing to pay the County for </w:t>
      </w:r>
      <w:r w:rsidR="009F32D3">
        <w:rPr>
          <w:rFonts w:ascii="Arial" w:hAnsi="Arial" w:cs="Arial"/>
        </w:rPr>
        <w:t xml:space="preserve">its </w:t>
      </w:r>
      <w:r w:rsidR="0001048C">
        <w:rPr>
          <w:rFonts w:ascii="Arial" w:hAnsi="Arial" w:cs="Arial"/>
        </w:rPr>
        <w:t>gas.  Using the established avoided cost concepts, Gulf submitted a bid for the procurement of the landfill</w:t>
      </w:r>
      <w:r w:rsidR="00204148">
        <w:rPr>
          <w:rFonts w:ascii="Arial" w:hAnsi="Arial" w:cs="Arial"/>
        </w:rPr>
        <w:t xml:space="preserve"> gas</w:t>
      </w:r>
      <w:r w:rsidR="00CA76C9">
        <w:rPr>
          <w:rFonts w:ascii="Arial" w:hAnsi="Arial" w:cs="Arial"/>
        </w:rPr>
        <w:t xml:space="preserve"> being offered under this RFP.</w:t>
      </w:r>
    </w:p>
    <w:p w:rsidR="00CA76C9" w:rsidRDefault="00CA76C9" w:rsidP="00B5090A">
      <w:pPr>
        <w:spacing w:line="480" w:lineRule="atLeast"/>
        <w:ind w:left="720"/>
        <w:rPr>
          <w:rFonts w:ascii="Arial" w:hAnsi="Arial" w:cs="Arial"/>
        </w:rPr>
      </w:pPr>
    </w:p>
    <w:p w:rsidR="00CA76C9" w:rsidRDefault="00CA76C9" w:rsidP="00B5090A">
      <w:pPr>
        <w:spacing w:line="480" w:lineRule="atLeast"/>
        <w:ind w:left="720"/>
        <w:rPr>
          <w:rFonts w:ascii="Arial" w:hAnsi="Arial" w:cs="Arial"/>
        </w:rPr>
      </w:pPr>
    </w:p>
    <w:p w:rsidR="00CA76C9" w:rsidRDefault="00CA76C9" w:rsidP="00B5090A">
      <w:pPr>
        <w:spacing w:line="480" w:lineRule="atLeast"/>
        <w:ind w:left="720"/>
        <w:rPr>
          <w:rFonts w:ascii="Arial" w:hAnsi="Arial" w:cs="Arial"/>
        </w:rPr>
      </w:pPr>
    </w:p>
    <w:p w:rsidR="0001048C" w:rsidRDefault="00CA76C9" w:rsidP="00CA76C9">
      <w:pPr>
        <w:spacing w:line="480" w:lineRule="atLeast"/>
        <w:ind w:left="720"/>
        <w:rPr>
          <w:rFonts w:ascii="Arial" w:hAnsi="Arial" w:cs="Arial"/>
        </w:rPr>
      </w:pPr>
      <w:r>
        <w:rPr>
          <w:rFonts w:ascii="Arial" w:hAnsi="Arial" w:cs="Arial"/>
        </w:rPr>
        <w:lastRenderedPageBreak/>
        <w:t>The O&amp;M dollars used in this evaluation</w:t>
      </w:r>
      <w:r w:rsidR="0001048C">
        <w:rPr>
          <w:rFonts w:ascii="Arial" w:hAnsi="Arial" w:cs="Arial"/>
        </w:rPr>
        <w:t xml:space="preserve"> were part of the overall assessment of avoided cost for the Perdido project.  As a result, the cost is prudent, necessary and reflective of expenses going forward.</w:t>
      </w:r>
    </w:p>
    <w:p w:rsidR="0001048C" w:rsidRDefault="0001048C" w:rsidP="00CA52D7">
      <w:pPr>
        <w:spacing w:line="480" w:lineRule="atLeast"/>
        <w:ind w:left="720" w:hanging="720"/>
        <w:rPr>
          <w:rFonts w:ascii="Arial" w:hAnsi="Arial" w:cs="Arial"/>
        </w:rPr>
      </w:pPr>
    </w:p>
    <w:p w:rsidR="0001048C" w:rsidRDefault="0001048C" w:rsidP="00CA52D7">
      <w:pPr>
        <w:spacing w:line="480" w:lineRule="atLeast"/>
        <w:ind w:left="720" w:hanging="720"/>
        <w:rPr>
          <w:rFonts w:ascii="Arial" w:hAnsi="Arial" w:cs="Arial"/>
        </w:rPr>
      </w:pPr>
      <w:r>
        <w:rPr>
          <w:rFonts w:ascii="Arial" w:hAnsi="Arial" w:cs="Arial"/>
        </w:rPr>
        <w:t>Q.</w:t>
      </w:r>
      <w:r>
        <w:rPr>
          <w:rFonts w:ascii="Arial" w:hAnsi="Arial" w:cs="Arial"/>
        </w:rPr>
        <w:tab/>
        <w:t>Please justify Gulf’s $</w:t>
      </w:r>
      <w:r w:rsidR="009F32D3">
        <w:rPr>
          <w:rFonts w:ascii="Arial" w:hAnsi="Arial" w:cs="Arial"/>
        </w:rPr>
        <w:t>1,476,000</w:t>
      </w:r>
      <w:r>
        <w:rPr>
          <w:rFonts w:ascii="Arial" w:hAnsi="Arial" w:cs="Arial"/>
        </w:rPr>
        <w:t xml:space="preserve"> Production Other Power Supply </w:t>
      </w:r>
      <w:r w:rsidR="00125778">
        <w:rPr>
          <w:rFonts w:ascii="Arial" w:hAnsi="Arial" w:cs="Arial"/>
        </w:rPr>
        <w:t>O&amp;M</w:t>
      </w:r>
      <w:r>
        <w:rPr>
          <w:rFonts w:ascii="Arial" w:hAnsi="Arial" w:cs="Arial"/>
        </w:rPr>
        <w:t xml:space="preserve"> benchmark variance.</w:t>
      </w:r>
    </w:p>
    <w:p w:rsidR="0001048C" w:rsidRDefault="0001048C" w:rsidP="00CA52D7">
      <w:pPr>
        <w:spacing w:line="480" w:lineRule="atLeast"/>
        <w:ind w:left="720" w:hanging="720"/>
        <w:rPr>
          <w:rFonts w:ascii="Arial" w:hAnsi="Arial" w:cs="Arial"/>
        </w:rPr>
      </w:pPr>
      <w:r>
        <w:rPr>
          <w:rFonts w:ascii="Arial" w:hAnsi="Arial" w:cs="Arial"/>
        </w:rPr>
        <w:t>A.</w:t>
      </w:r>
      <w:r>
        <w:rPr>
          <w:rFonts w:ascii="Arial" w:hAnsi="Arial" w:cs="Arial"/>
        </w:rPr>
        <w:tab/>
        <w:t xml:space="preserve">Expenses in Production Other Power Supply that exceed the benchmark are related to the following: </w:t>
      </w:r>
    </w:p>
    <w:p w:rsidR="0001048C" w:rsidRDefault="0001048C" w:rsidP="006C6501">
      <w:pPr>
        <w:pStyle w:val="ListParagraph"/>
        <w:numPr>
          <w:ilvl w:val="0"/>
          <w:numId w:val="27"/>
        </w:numPr>
        <w:tabs>
          <w:tab w:val="left" w:pos="1440"/>
          <w:tab w:val="right" w:pos="8280"/>
        </w:tabs>
        <w:spacing w:line="480" w:lineRule="atLeast"/>
        <w:ind w:left="1080" w:firstLine="0"/>
        <w:rPr>
          <w:rFonts w:ascii="Arial" w:hAnsi="Arial" w:cs="Arial"/>
        </w:rPr>
      </w:pPr>
      <w:r>
        <w:rPr>
          <w:rFonts w:ascii="Arial" w:hAnsi="Arial" w:cs="Arial"/>
        </w:rPr>
        <w:t>Energy Management System</w:t>
      </w:r>
      <w:r w:rsidR="00204148">
        <w:rPr>
          <w:rFonts w:ascii="Arial" w:hAnsi="Arial" w:cs="Arial"/>
        </w:rPr>
        <w:t>s</w:t>
      </w:r>
      <w:r>
        <w:rPr>
          <w:rFonts w:ascii="Arial" w:hAnsi="Arial" w:cs="Arial"/>
        </w:rPr>
        <w:tab/>
        <w:t>$4</w:t>
      </w:r>
      <w:r w:rsidR="00B632DE">
        <w:rPr>
          <w:rFonts w:ascii="Arial" w:hAnsi="Arial" w:cs="Arial"/>
        </w:rPr>
        <w:t>86</w:t>
      </w:r>
      <w:r>
        <w:rPr>
          <w:rFonts w:ascii="Arial" w:hAnsi="Arial" w:cs="Arial"/>
        </w:rPr>
        <w:t>,000</w:t>
      </w:r>
    </w:p>
    <w:p w:rsidR="0001048C" w:rsidRDefault="0001048C" w:rsidP="006C6501">
      <w:pPr>
        <w:pStyle w:val="ListParagraph"/>
        <w:numPr>
          <w:ilvl w:val="0"/>
          <w:numId w:val="27"/>
        </w:numPr>
        <w:tabs>
          <w:tab w:val="left" w:pos="1440"/>
          <w:tab w:val="right" w:pos="8280"/>
        </w:tabs>
        <w:spacing w:line="480" w:lineRule="atLeast"/>
        <w:ind w:left="1080" w:firstLine="0"/>
        <w:rPr>
          <w:rFonts w:ascii="Arial" w:hAnsi="Arial" w:cs="Arial"/>
        </w:rPr>
      </w:pPr>
      <w:r>
        <w:rPr>
          <w:rFonts w:ascii="Arial" w:hAnsi="Arial" w:cs="Arial"/>
        </w:rPr>
        <w:t>Resource Planning</w:t>
      </w:r>
      <w:r w:rsidR="00BF17BC">
        <w:rPr>
          <w:rFonts w:ascii="Arial" w:hAnsi="Arial" w:cs="Arial"/>
        </w:rPr>
        <w:tab/>
      </w:r>
      <w:r>
        <w:rPr>
          <w:rFonts w:ascii="Arial" w:hAnsi="Arial" w:cs="Arial"/>
        </w:rPr>
        <w:t xml:space="preserve">  7</w:t>
      </w:r>
      <w:r w:rsidR="00B632DE">
        <w:rPr>
          <w:rFonts w:ascii="Arial" w:hAnsi="Arial" w:cs="Arial"/>
        </w:rPr>
        <w:t>9</w:t>
      </w:r>
      <w:r>
        <w:rPr>
          <w:rFonts w:ascii="Arial" w:hAnsi="Arial" w:cs="Arial"/>
        </w:rPr>
        <w:t>,000</w:t>
      </w:r>
    </w:p>
    <w:p w:rsidR="0001048C" w:rsidRDefault="0001048C" w:rsidP="006C6501">
      <w:pPr>
        <w:pStyle w:val="ListParagraph"/>
        <w:numPr>
          <w:ilvl w:val="0"/>
          <w:numId w:val="27"/>
        </w:numPr>
        <w:tabs>
          <w:tab w:val="left" w:pos="1440"/>
          <w:tab w:val="right" w:pos="8280"/>
        </w:tabs>
        <w:spacing w:line="480" w:lineRule="atLeast"/>
        <w:ind w:left="1080" w:firstLine="0"/>
        <w:rPr>
          <w:rFonts w:ascii="Arial" w:hAnsi="Arial" w:cs="Arial"/>
        </w:rPr>
      </w:pPr>
      <w:r>
        <w:rPr>
          <w:rFonts w:ascii="Arial" w:hAnsi="Arial" w:cs="Arial"/>
        </w:rPr>
        <w:t>Fleet Operations and Trading</w:t>
      </w:r>
      <w:r>
        <w:rPr>
          <w:rFonts w:ascii="Arial" w:hAnsi="Arial" w:cs="Arial"/>
        </w:rPr>
        <w:tab/>
        <w:t>7</w:t>
      </w:r>
      <w:r w:rsidR="00B632DE">
        <w:rPr>
          <w:rFonts w:ascii="Arial" w:hAnsi="Arial" w:cs="Arial"/>
        </w:rPr>
        <w:t>00</w:t>
      </w:r>
      <w:r>
        <w:rPr>
          <w:rFonts w:ascii="Arial" w:hAnsi="Arial" w:cs="Arial"/>
        </w:rPr>
        <w:t>,000</w:t>
      </w:r>
    </w:p>
    <w:p w:rsidR="0001048C" w:rsidRDefault="0001048C" w:rsidP="006C6501">
      <w:pPr>
        <w:pStyle w:val="ListParagraph"/>
        <w:numPr>
          <w:ilvl w:val="0"/>
          <w:numId w:val="27"/>
        </w:numPr>
        <w:tabs>
          <w:tab w:val="left" w:pos="1440"/>
          <w:tab w:val="right" w:pos="8280"/>
        </w:tabs>
        <w:spacing w:line="480" w:lineRule="atLeast"/>
        <w:ind w:left="1080" w:firstLine="0"/>
        <w:rPr>
          <w:rFonts w:ascii="Arial" w:hAnsi="Arial" w:cs="Arial"/>
        </w:rPr>
      </w:pPr>
      <w:r>
        <w:rPr>
          <w:rFonts w:ascii="Arial" w:hAnsi="Arial" w:cs="Arial"/>
        </w:rPr>
        <w:t>Financial and Contract Services</w:t>
      </w:r>
      <w:r>
        <w:rPr>
          <w:rFonts w:ascii="Arial" w:hAnsi="Arial" w:cs="Arial"/>
        </w:rPr>
        <w:tab/>
      </w:r>
      <w:r w:rsidR="00B632DE" w:rsidRPr="00B632DE">
        <w:rPr>
          <w:rFonts w:ascii="Arial" w:hAnsi="Arial" w:cs="Arial"/>
          <w:u w:val="single"/>
        </w:rPr>
        <w:t>277</w:t>
      </w:r>
      <w:r w:rsidR="009344F6" w:rsidRPr="00B632DE">
        <w:rPr>
          <w:rFonts w:ascii="Arial" w:hAnsi="Arial"/>
          <w:u w:val="single"/>
        </w:rPr>
        <w:t>,000</w:t>
      </w:r>
    </w:p>
    <w:p w:rsidR="0001048C" w:rsidRDefault="0001048C" w:rsidP="006C6501">
      <w:pPr>
        <w:tabs>
          <w:tab w:val="left" w:pos="1440"/>
          <w:tab w:val="right" w:pos="8280"/>
        </w:tabs>
        <w:spacing w:line="480" w:lineRule="atLeast"/>
        <w:ind w:left="1080"/>
        <w:rPr>
          <w:rFonts w:ascii="Arial" w:hAnsi="Arial" w:cs="Arial"/>
        </w:rPr>
      </w:pPr>
      <w:r w:rsidRPr="00D90554">
        <w:rPr>
          <w:rFonts w:ascii="Arial" w:hAnsi="Arial" w:cs="Arial"/>
        </w:rPr>
        <w:t>Production</w:t>
      </w:r>
      <w:r>
        <w:rPr>
          <w:rFonts w:ascii="Arial" w:hAnsi="Arial" w:cs="Arial"/>
        </w:rPr>
        <w:t xml:space="preserve"> Other Power Supply</w:t>
      </w:r>
      <w:r w:rsidRPr="000B62A7">
        <w:rPr>
          <w:rFonts w:ascii="Arial" w:hAnsi="Arial" w:cs="Arial"/>
        </w:rPr>
        <w:tab/>
      </w:r>
      <w:r w:rsidRPr="001E542A">
        <w:rPr>
          <w:rFonts w:ascii="Arial" w:hAnsi="Arial" w:cs="Arial"/>
          <w:u w:val="double"/>
        </w:rPr>
        <w:t>$</w:t>
      </w:r>
      <w:r>
        <w:rPr>
          <w:rFonts w:ascii="Arial" w:hAnsi="Arial" w:cs="Arial"/>
          <w:u w:val="double"/>
        </w:rPr>
        <w:t>1,54</w:t>
      </w:r>
      <w:r w:rsidR="00B632DE">
        <w:rPr>
          <w:rFonts w:ascii="Arial" w:hAnsi="Arial" w:cs="Arial"/>
          <w:u w:val="double"/>
        </w:rPr>
        <w:t>2</w:t>
      </w:r>
      <w:r>
        <w:rPr>
          <w:rFonts w:ascii="Arial" w:hAnsi="Arial" w:cs="Arial"/>
          <w:u w:val="double"/>
        </w:rPr>
        <w:t>,000</w:t>
      </w:r>
    </w:p>
    <w:p w:rsidR="0001048C" w:rsidRDefault="0001048C" w:rsidP="00CA52D7">
      <w:pPr>
        <w:pStyle w:val="ListParagraph"/>
        <w:spacing w:line="480" w:lineRule="atLeast"/>
        <w:ind w:hanging="720"/>
        <w:rPr>
          <w:rFonts w:ascii="Arial" w:hAnsi="Arial" w:cs="Arial"/>
        </w:rPr>
      </w:pPr>
    </w:p>
    <w:p w:rsidR="0001048C" w:rsidRDefault="0001048C" w:rsidP="00CA52D7">
      <w:pPr>
        <w:pStyle w:val="ListParagraph"/>
        <w:spacing w:line="480" w:lineRule="atLeast"/>
        <w:ind w:hanging="720"/>
        <w:rPr>
          <w:rFonts w:ascii="Arial" w:hAnsi="Arial" w:cs="Arial"/>
        </w:rPr>
      </w:pPr>
      <w:r>
        <w:rPr>
          <w:rFonts w:ascii="Arial" w:hAnsi="Arial" w:cs="Arial"/>
        </w:rPr>
        <w:t>Q.</w:t>
      </w:r>
      <w:r>
        <w:rPr>
          <w:rFonts w:ascii="Arial" w:hAnsi="Arial" w:cs="Arial"/>
        </w:rPr>
        <w:tab/>
        <w:t>Please justify the $4</w:t>
      </w:r>
      <w:r w:rsidR="00B632DE">
        <w:rPr>
          <w:rFonts w:ascii="Arial" w:hAnsi="Arial" w:cs="Arial"/>
        </w:rPr>
        <w:t>86</w:t>
      </w:r>
      <w:r>
        <w:rPr>
          <w:rFonts w:ascii="Arial" w:hAnsi="Arial" w:cs="Arial"/>
        </w:rPr>
        <w:t xml:space="preserve">,000 of 2012 Production Other Power Supply </w:t>
      </w:r>
      <w:r w:rsidR="00125778">
        <w:rPr>
          <w:rFonts w:ascii="Arial" w:hAnsi="Arial" w:cs="Arial"/>
        </w:rPr>
        <w:t>O&amp;M</w:t>
      </w:r>
      <w:r>
        <w:rPr>
          <w:rFonts w:ascii="Arial" w:hAnsi="Arial" w:cs="Arial"/>
        </w:rPr>
        <w:t xml:space="preserve"> expenses associated with the Energy Management System</w:t>
      </w:r>
      <w:r w:rsidR="00204148">
        <w:rPr>
          <w:rFonts w:ascii="Arial" w:hAnsi="Arial" w:cs="Arial"/>
        </w:rPr>
        <w:t>s</w:t>
      </w:r>
      <w:r>
        <w:rPr>
          <w:rFonts w:ascii="Arial" w:hAnsi="Arial" w:cs="Arial"/>
        </w:rPr>
        <w:t xml:space="preserve"> that are over the Benchmark calculation.</w:t>
      </w:r>
    </w:p>
    <w:p w:rsidR="00610453" w:rsidRDefault="0001048C" w:rsidP="00CA52D7">
      <w:pPr>
        <w:pStyle w:val="NormalWeb"/>
        <w:spacing w:before="0" w:beforeAutospacing="0" w:after="0" w:afterAutospacing="0" w:line="480" w:lineRule="atLeast"/>
        <w:ind w:left="720" w:hanging="720"/>
        <w:rPr>
          <w:rFonts w:ascii="Arial" w:hAnsi="Arial" w:cs="Arial"/>
        </w:rPr>
      </w:pPr>
      <w:r>
        <w:rPr>
          <w:rFonts w:ascii="Arial" w:hAnsi="Arial" w:cs="Arial"/>
        </w:rPr>
        <w:t>A.</w:t>
      </w:r>
      <w:r w:rsidRPr="00C07FE0">
        <w:rPr>
          <w:rFonts w:ascii="Arial" w:hAnsi="Arial" w:cs="Arial"/>
        </w:rPr>
        <w:t xml:space="preserve"> </w:t>
      </w:r>
      <w:r>
        <w:rPr>
          <w:rFonts w:ascii="Arial" w:hAnsi="Arial" w:cs="Arial"/>
        </w:rPr>
        <w:tab/>
      </w:r>
      <w:r w:rsidR="006212C8">
        <w:rPr>
          <w:rFonts w:ascii="Arial" w:hAnsi="Arial" w:cs="Arial"/>
        </w:rPr>
        <w:t>Energy Management System b</w:t>
      </w:r>
      <w:r w:rsidRPr="00E03815">
        <w:rPr>
          <w:rFonts w:ascii="Arial" w:hAnsi="Arial" w:cs="Arial"/>
        </w:rPr>
        <w:t xml:space="preserve">udget increases over the last 10 years are a reflection of expanding industry regulations as well as increasing complexities in managing the </w:t>
      </w:r>
      <w:r w:rsidR="009F32D3">
        <w:rPr>
          <w:rFonts w:ascii="Arial" w:hAnsi="Arial" w:cs="Arial"/>
        </w:rPr>
        <w:t>b</w:t>
      </w:r>
      <w:r w:rsidR="009F32D3" w:rsidRPr="00E03815">
        <w:rPr>
          <w:rFonts w:ascii="Arial" w:hAnsi="Arial" w:cs="Arial"/>
        </w:rPr>
        <w:t xml:space="preserve">ulk </w:t>
      </w:r>
      <w:r w:rsidR="009F32D3">
        <w:rPr>
          <w:rFonts w:ascii="Arial" w:hAnsi="Arial" w:cs="Arial"/>
        </w:rPr>
        <w:t>el</w:t>
      </w:r>
      <w:r w:rsidR="009F32D3" w:rsidRPr="00E03815">
        <w:rPr>
          <w:rFonts w:ascii="Arial" w:hAnsi="Arial" w:cs="Arial"/>
        </w:rPr>
        <w:t xml:space="preserve">ectric </w:t>
      </w:r>
      <w:r w:rsidR="009F32D3">
        <w:rPr>
          <w:rFonts w:ascii="Arial" w:hAnsi="Arial" w:cs="Arial"/>
        </w:rPr>
        <w:t>s</w:t>
      </w:r>
      <w:r w:rsidRPr="00E03815">
        <w:rPr>
          <w:rFonts w:ascii="Arial" w:hAnsi="Arial" w:cs="Arial"/>
        </w:rPr>
        <w:t xml:space="preserve">ystem. Bulk Power Operations (BPO) is responsible for ensuring a reliable and economic operation of the </w:t>
      </w:r>
      <w:r w:rsidR="006212C8">
        <w:rPr>
          <w:rFonts w:ascii="Arial" w:hAnsi="Arial" w:cs="Arial"/>
        </w:rPr>
        <w:t>b</w:t>
      </w:r>
      <w:r w:rsidRPr="00E03815">
        <w:rPr>
          <w:rFonts w:ascii="Arial" w:hAnsi="Arial" w:cs="Arial"/>
        </w:rPr>
        <w:t xml:space="preserve">ulk </w:t>
      </w:r>
      <w:r w:rsidR="006212C8">
        <w:rPr>
          <w:rFonts w:ascii="Arial" w:hAnsi="Arial" w:cs="Arial"/>
        </w:rPr>
        <w:t>e</w:t>
      </w:r>
      <w:r w:rsidRPr="00E03815">
        <w:rPr>
          <w:rFonts w:ascii="Arial" w:hAnsi="Arial" w:cs="Arial"/>
        </w:rPr>
        <w:t xml:space="preserve">lectric </w:t>
      </w:r>
      <w:r w:rsidR="006212C8">
        <w:rPr>
          <w:rFonts w:ascii="Arial" w:hAnsi="Arial" w:cs="Arial"/>
        </w:rPr>
        <w:t>s</w:t>
      </w:r>
      <w:r w:rsidRPr="00E03815">
        <w:rPr>
          <w:rFonts w:ascii="Arial" w:hAnsi="Arial" w:cs="Arial"/>
        </w:rPr>
        <w:t>ystem and as such provides direct benefit to Gulf.  The Sarbanes</w:t>
      </w:r>
      <w:r w:rsidR="003B7E18">
        <w:rPr>
          <w:rFonts w:ascii="Arial" w:hAnsi="Arial" w:cs="Arial"/>
        </w:rPr>
        <w:t>-</w:t>
      </w:r>
      <w:r w:rsidRPr="00E03815">
        <w:rPr>
          <w:rFonts w:ascii="Arial" w:hAnsi="Arial" w:cs="Arial"/>
        </w:rPr>
        <w:t xml:space="preserve">Oxley Act of 2002 and the Energy Policy Act of 2005 (along with the resulting establishment of the Electric Reliability Organization and mandatory reliability standards) have resulted in additional processes, </w:t>
      </w:r>
      <w:r w:rsidRPr="00E03815">
        <w:rPr>
          <w:rFonts w:ascii="Arial" w:hAnsi="Arial" w:cs="Arial"/>
        </w:rPr>
        <w:lastRenderedPageBreak/>
        <w:t xml:space="preserve">procedures, application features, new tools, and resources to maintain and demonstrate compliance with the industry regulations.  In addition to the regulatory requirements, new business requirements </w:t>
      </w:r>
      <w:r w:rsidR="00204148" w:rsidRPr="00E03815">
        <w:rPr>
          <w:rFonts w:ascii="Arial" w:hAnsi="Arial" w:cs="Arial"/>
        </w:rPr>
        <w:t>relat</w:t>
      </w:r>
      <w:r w:rsidR="00204148">
        <w:rPr>
          <w:rFonts w:ascii="Arial" w:hAnsi="Arial" w:cs="Arial"/>
        </w:rPr>
        <w:t xml:space="preserve">ed </w:t>
      </w:r>
      <w:r w:rsidRPr="00E03815">
        <w:rPr>
          <w:rFonts w:ascii="Arial" w:hAnsi="Arial" w:cs="Arial"/>
        </w:rPr>
        <w:t xml:space="preserve">to </w:t>
      </w:r>
      <w:r>
        <w:rPr>
          <w:rFonts w:ascii="Arial" w:hAnsi="Arial" w:cs="Arial"/>
        </w:rPr>
        <w:t xml:space="preserve">power </w:t>
      </w:r>
      <w:r w:rsidRPr="00E03815">
        <w:rPr>
          <w:rFonts w:ascii="Arial" w:hAnsi="Arial" w:cs="Arial"/>
        </w:rPr>
        <w:t xml:space="preserve">purchase agreements </w:t>
      </w:r>
      <w:r w:rsidR="00B5090A">
        <w:rPr>
          <w:rFonts w:ascii="Arial" w:hAnsi="Arial" w:cs="Arial"/>
        </w:rPr>
        <w:t xml:space="preserve">at Plant Dahlberg, Coral Baconton, and Central Alabama that </w:t>
      </w:r>
      <w:r w:rsidRPr="00E03815">
        <w:rPr>
          <w:rFonts w:ascii="Arial" w:hAnsi="Arial" w:cs="Arial"/>
        </w:rPr>
        <w:t xml:space="preserve">directly benefit Gulf Power </w:t>
      </w:r>
      <w:r w:rsidR="00BD51BE" w:rsidRPr="00E03815">
        <w:rPr>
          <w:rFonts w:ascii="Arial" w:hAnsi="Arial" w:cs="Arial"/>
        </w:rPr>
        <w:t>have</w:t>
      </w:r>
      <w:r w:rsidRPr="00E03815">
        <w:rPr>
          <w:rFonts w:ascii="Arial" w:hAnsi="Arial" w:cs="Arial"/>
        </w:rPr>
        <w:t xml:space="preserve"> been implemented.</w:t>
      </w:r>
    </w:p>
    <w:p w:rsidR="00EA7F6C" w:rsidRDefault="00EA7F6C" w:rsidP="00CA52D7">
      <w:pPr>
        <w:pStyle w:val="NormalWeb"/>
        <w:spacing w:before="0" w:beforeAutospacing="0" w:after="0" w:afterAutospacing="0" w:line="480" w:lineRule="atLeast"/>
        <w:ind w:left="720" w:hanging="720"/>
        <w:rPr>
          <w:rFonts w:ascii="Arial" w:hAnsi="Arial" w:cs="Arial"/>
        </w:rPr>
      </w:pPr>
    </w:p>
    <w:p w:rsidR="00610453" w:rsidRDefault="006C6501" w:rsidP="00CA52D7">
      <w:pPr>
        <w:pStyle w:val="NormalWeb"/>
        <w:spacing w:before="0" w:beforeAutospacing="0" w:after="0" w:afterAutospacing="0" w:line="480" w:lineRule="atLeast"/>
        <w:ind w:left="720" w:hanging="720"/>
      </w:pPr>
      <w:r>
        <w:rPr>
          <w:rFonts w:ascii="Arial" w:hAnsi="Arial" w:cs="Arial"/>
        </w:rPr>
        <w:tab/>
      </w:r>
      <w:r w:rsidR="0001048C" w:rsidRPr="00E03815">
        <w:rPr>
          <w:rFonts w:ascii="Arial" w:hAnsi="Arial" w:cs="Arial"/>
        </w:rPr>
        <w:t>The additional complexity related to the bulk electric system stems from a need to continuously improve our ability to collect and manage supervisory control and data acquisition assets in compliance with regulatory requirements and support business requirements.</w:t>
      </w:r>
      <w:r>
        <w:rPr>
          <w:rFonts w:ascii="Arial" w:hAnsi="Arial" w:cs="Arial"/>
        </w:rPr>
        <w:t xml:space="preserve"> </w:t>
      </w:r>
      <w:r w:rsidR="0001048C" w:rsidRPr="00E03815">
        <w:rPr>
          <w:rFonts w:ascii="Arial" w:hAnsi="Arial" w:cs="Arial"/>
        </w:rPr>
        <w:t xml:space="preserve"> Over the past 10 years, BPO and Energy Management Systems (EMS) have continued to enhance current systems and implemented new systems</w:t>
      </w:r>
      <w:r w:rsidR="009F32D3">
        <w:rPr>
          <w:rFonts w:ascii="Arial" w:hAnsi="Arial" w:cs="Arial"/>
        </w:rPr>
        <w:t>,</w:t>
      </w:r>
      <w:r w:rsidR="0001048C" w:rsidRPr="00E03815">
        <w:rPr>
          <w:rFonts w:ascii="Arial" w:hAnsi="Arial" w:cs="Arial"/>
        </w:rPr>
        <w:t xml:space="preserve"> such as operator training simulators, N-1 contingency analysis, situational awareness, and transient stability analysis</w:t>
      </w:r>
      <w:r w:rsidR="009F32D3">
        <w:rPr>
          <w:rFonts w:ascii="Arial" w:hAnsi="Arial" w:cs="Arial"/>
        </w:rPr>
        <w:t>. Implementation of these</w:t>
      </w:r>
      <w:r w:rsidR="0001048C" w:rsidRPr="00E03815">
        <w:rPr>
          <w:rFonts w:ascii="Arial" w:hAnsi="Arial" w:cs="Arial"/>
        </w:rPr>
        <w:t xml:space="preserve"> technologies </w:t>
      </w:r>
      <w:r w:rsidR="009F32D3">
        <w:rPr>
          <w:rFonts w:ascii="Arial" w:hAnsi="Arial" w:cs="Arial"/>
        </w:rPr>
        <w:t xml:space="preserve">has </w:t>
      </w:r>
      <w:r w:rsidR="0001048C" w:rsidRPr="00E03815">
        <w:rPr>
          <w:rFonts w:ascii="Arial" w:hAnsi="Arial" w:cs="Arial"/>
        </w:rPr>
        <w:t>a direct benefit to Gulf Power</w:t>
      </w:r>
      <w:r w:rsidR="00C501E7">
        <w:rPr>
          <w:rFonts w:ascii="Arial" w:hAnsi="Arial" w:cs="Arial"/>
        </w:rPr>
        <w:t xml:space="preserve"> associated with operating the transmission system at an increased level of reliability due to the advancements of these technologies.  The operator training simulators are a benefit because they afford our Power Systems Coordinators (PSCs) the opportunity to participate in training that provides Continuing Education Hours, thus helping the PSCs maintain their NERC Certification. </w:t>
      </w:r>
      <w:r w:rsidR="005D4907">
        <w:rPr>
          <w:rFonts w:ascii="Arial" w:hAnsi="Arial" w:cs="Arial"/>
        </w:rPr>
        <w:t xml:space="preserve"> </w:t>
      </w:r>
      <w:r w:rsidR="000E413A">
        <w:rPr>
          <w:rFonts w:ascii="Arial" w:hAnsi="Arial" w:cs="Arial"/>
        </w:rPr>
        <w:t>Without such technology and training improvements, Gulf</w:t>
      </w:r>
      <w:r w:rsidR="009F32D3">
        <w:rPr>
          <w:rFonts w:ascii="Arial" w:hAnsi="Arial" w:cs="Arial"/>
        </w:rPr>
        <w:t>’s</w:t>
      </w:r>
      <w:r w:rsidR="000E413A">
        <w:rPr>
          <w:rFonts w:ascii="Arial" w:hAnsi="Arial" w:cs="Arial"/>
        </w:rPr>
        <w:t xml:space="preserve"> ability to manage its </w:t>
      </w:r>
      <w:r w:rsidR="007735D9">
        <w:rPr>
          <w:rFonts w:ascii="Arial" w:hAnsi="Arial" w:cs="Arial"/>
        </w:rPr>
        <w:t>increasingly</w:t>
      </w:r>
      <w:r w:rsidR="000E413A">
        <w:rPr>
          <w:rFonts w:ascii="Arial" w:hAnsi="Arial" w:cs="Arial"/>
        </w:rPr>
        <w:t xml:space="preserve"> complex bulk electric system would decline, system reliability would deteriorate and customer satisfaction would drop.  </w:t>
      </w:r>
      <w:r w:rsidR="0001048C" w:rsidRPr="00E03815">
        <w:rPr>
          <w:rFonts w:ascii="Arial" w:hAnsi="Arial" w:cs="Arial"/>
        </w:rPr>
        <w:t xml:space="preserve">As a direct result of these additional technologies and business requirements, BPO and EMS have increased their need for </w:t>
      </w:r>
      <w:r w:rsidR="0001048C" w:rsidRPr="00E03815">
        <w:rPr>
          <w:rFonts w:ascii="Arial" w:hAnsi="Arial" w:cs="Arial"/>
        </w:rPr>
        <w:lastRenderedPageBreak/>
        <w:t>resources and have increased their reliance on application/tools to increase efficiency and reduce risk of errors.</w:t>
      </w:r>
    </w:p>
    <w:p w:rsidR="0001048C" w:rsidRDefault="0001048C" w:rsidP="00CA52D7">
      <w:pPr>
        <w:pStyle w:val="ListParagraph"/>
        <w:spacing w:line="480" w:lineRule="atLeast"/>
        <w:ind w:hanging="720"/>
        <w:rPr>
          <w:rFonts w:ascii="Arial" w:hAnsi="Arial" w:cs="Arial"/>
        </w:rPr>
      </w:pPr>
    </w:p>
    <w:p w:rsidR="0001048C" w:rsidRDefault="0001048C" w:rsidP="00CA52D7">
      <w:pPr>
        <w:pStyle w:val="ListParagraph"/>
        <w:spacing w:line="480" w:lineRule="atLeast"/>
        <w:ind w:hanging="720"/>
        <w:rPr>
          <w:rFonts w:ascii="Arial" w:hAnsi="Arial" w:cs="Arial"/>
        </w:rPr>
      </w:pPr>
      <w:r>
        <w:rPr>
          <w:rFonts w:ascii="Arial" w:hAnsi="Arial" w:cs="Arial"/>
        </w:rPr>
        <w:t>Q.</w:t>
      </w:r>
      <w:r>
        <w:rPr>
          <w:rFonts w:ascii="Arial" w:hAnsi="Arial" w:cs="Arial"/>
        </w:rPr>
        <w:tab/>
        <w:t>Please justify the $7</w:t>
      </w:r>
      <w:r w:rsidR="00B632DE">
        <w:rPr>
          <w:rFonts w:ascii="Arial" w:hAnsi="Arial" w:cs="Arial"/>
        </w:rPr>
        <w:t>9</w:t>
      </w:r>
      <w:r>
        <w:rPr>
          <w:rFonts w:ascii="Arial" w:hAnsi="Arial" w:cs="Arial"/>
        </w:rPr>
        <w:t xml:space="preserve">,000 of 2012 Production Other Power Supply </w:t>
      </w:r>
      <w:r w:rsidR="00125778">
        <w:rPr>
          <w:rFonts w:ascii="Arial" w:hAnsi="Arial" w:cs="Arial"/>
        </w:rPr>
        <w:t>O&amp;M</w:t>
      </w:r>
      <w:r>
        <w:rPr>
          <w:rFonts w:ascii="Arial" w:hAnsi="Arial" w:cs="Arial"/>
        </w:rPr>
        <w:t xml:space="preserve"> expenses associated with the Resource Planning that are over the Benchmark calculation.</w:t>
      </w:r>
    </w:p>
    <w:p w:rsidR="006212C8" w:rsidRDefault="0001048C" w:rsidP="00CA52D7">
      <w:pPr>
        <w:pStyle w:val="ListParagraph"/>
        <w:spacing w:line="480" w:lineRule="atLeast"/>
        <w:ind w:hanging="720"/>
        <w:rPr>
          <w:rFonts w:ascii="Arial" w:hAnsi="Arial" w:cs="Arial"/>
        </w:rPr>
      </w:pPr>
      <w:r>
        <w:rPr>
          <w:rFonts w:ascii="Arial" w:hAnsi="Arial" w:cs="Arial"/>
        </w:rPr>
        <w:t>A.</w:t>
      </w:r>
      <w:r>
        <w:rPr>
          <w:rFonts w:ascii="Arial" w:hAnsi="Arial" w:cs="Arial"/>
        </w:rPr>
        <w:tab/>
        <w:t>The Resource Planning Organization is responsible for developing generation mix studies, Integrated Resource Planning, environmental compliance evaluations and supporting RFP development for supplying generation resources to meet our retail customers</w:t>
      </w:r>
      <w:r w:rsidR="009F32D3">
        <w:rPr>
          <w:rFonts w:ascii="Arial" w:hAnsi="Arial" w:cs="Arial"/>
        </w:rPr>
        <w:t>’</w:t>
      </w:r>
      <w:r>
        <w:rPr>
          <w:rFonts w:ascii="Arial" w:hAnsi="Arial" w:cs="Arial"/>
        </w:rPr>
        <w:t xml:space="preserve"> growing demands.  In addition</w:t>
      </w:r>
      <w:r w:rsidR="002C5676">
        <w:rPr>
          <w:rFonts w:ascii="Arial" w:hAnsi="Arial" w:cs="Arial"/>
        </w:rPr>
        <w:t>,</w:t>
      </w:r>
      <w:r>
        <w:rPr>
          <w:rFonts w:ascii="Arial" w:hAnsi="Arial" w:cs="Arial"/>
        </w:rPr>
        <w:t xml:space="preserve"> they support the eventual development of contracts (PPAs) and contract negotiations that develop as a result of an RFP.  The complexities associated with planning at a time with so much uncertainty related to potential environmental legislation ha</w:t>
      </w:r>
      <w:r w:rsidR="006212C8">
        <w:rPr>
          <w:rFonts w:ascii="Arial" w:hAnsi="Arial" w:cs="Arial"/>
        </w:rPr>
        <w:t>ve also</w:t>
      </w:r>
      <w:r>
        <w:rPr>
          <w:rFonts w:ascii="Arial" w:hAnsi="Arial" w:cs="Arial"/>
        </w:rPr>
        <w:t xml:space="preserve"> resulted in additional expenses.  Additional personnel </w:t>
      </w:r>
      <w:r w:rsidR="006212C8">
        <w:rPr>
          <w:rFonts w:ascii="Arial" w:hAnsi="Arial" w:cs="Arial"/>
        </w:rPr>
        <w:t>are</w:t>
      </w:r>
      <w:r>
        <w:rPr>
          <w:rFonts w:ascii="Arial" w:hAnsi="Arial" w:cs="Arial"/>
        </w:rPr>
        <w:t xml:space="preserve"> needed to support the overall planning process</w:t>
      </w:r>
      <w:r w:rsidR="006212C8">
        <w:rPr>
          <w:rFonts w:ascii="Arial" w:hAnsi="Arial" w:cs="Arial"/>
        </w:rPr>
        <w:t>,</w:t>
      </w:r>
      <w:r>
        <w:rPr>
          <w:rFonts w:ascii="Arial" w:hAnsi="Arial" w:cs="Arial"/>
        </w:rPr>
        <w:t xml:space="preserve"> and the labor, overhead, and expenses of these new employees are being included in Gulf’s </w:t>
      </w:r>
      <w:r w:rsidR="00125778">
        <w:rPr>
          <w:rFonts w:ascii="Arial" w:hAnsi="Arial" w:cs="Arial"/>
        </w:rPr>
        <w:t>O&amp;M</w:t>
      </w:r>
      <w:r>
        <w:rPr>
          <w:rFonts w:ascii="Arial" w:hAnsi="Arial" w:cs="Arial"/>
        </w:rPr>
        <w:t xml:space="preserve"> expenses.  </w:t>
      </w:r>
    </w:p>
    <w:p w:rsidR="00EA7F6C" w:rsidRDefault="00EA7F6C" w:rsidP="00CA52D7">
      <w:pPr>
        <w:pStyle w:val="ListParagraph"/>
        <w:spacing w:line="480" w:lineRule="atLeast"/>
        <w:ind w:hanging="720"/>
        <w:rPr>
          <w:rFonts w:ascii="Arial" w:hAnsi="Arial" w:cs="Arial"/>
        </w:rPr>
      </w:pPr>
    </w:p>
    <w:p w:rsidR="0001048C" w:rsidRDefault="006C6501" w:rsidP="00CA52D7">
      <w:pPr>
        <w:pStyle w:val="ListParagraph"/>
        <w:spacing w:line="480" w:lineRule="atLeast"/>
        <w:ind w:hanging="720"/>
        <w:rPr>
          <w:rFonts w:ascii="Arial" w:hAnsi="Arial" w:cs="Arial"/>
        </w:rPr>
      </w:pPr>
      <w:r>
        <w:rPr>
          <w:rFonts w:ascii="Arial" w:hAnsi="Arial" w:cs="Arial"/>
        </w:rPr>
        <w:tab/>
      </w:r>
      <w:r w:rsidR="0001048C">
        <w:rPr>
          <w:rFonts w:ascii="Arial" w:hAnsi="Arial" w:cs="Arial"/>
        </w:rPr>
        <w:t>The prior test year budget for planning was $124,000</w:t>
      </w:r>
      <w:r w:rsidR="006212C8">
        <w:rPr>
          <w:rFonts w:ascii="Arial" w:hAnsi="Arial" w:cs="Arial"/>
        </w:rPr>
        <w:t>,</w:t>
      </w:r>
      <w:r w:rsidR="0001048C">
        <w:rPr>
          <w:rFonts w:ascii="Arial" w:hAnsi="Arial" w:cs="Arial"/>
        </w:rPr>
        <w:t xml:space="preserve"> resulting in a benchmark of $155,000.  In </w:t>
      </w:r>
      <w:r w:rsidR="006212C8">
        <w:rPr>
          <w:rFonts w:ascii="Arial" w:hAnsi="Arial" w:cs="Arial"/>
        </w:rPr>
        <w:t xml:space="preserve">the </w:t>
      </w:r>
      <w:r w:rsidR="0001048C">
        <w:rPr>
          <w:rFonts w:ascii="Arial" w:hAnsi="Arial" w:cs="Arial"/>
        </w:rPr>
        <w:t xml:space="preserve">2012 test year </w:t>
      </w:r>
      <w:r w:rsidR="006212C8">
        <w:rPr>
          <w:rFonts w:ascii="Arial" w:hAnsi="Arial" w:cs="Arial"/>
        </w:rPr>
        <w:t>Gulf has budgeted</w:t>
      </w:r>
      <w:r w:rsidR="0001048C">
        <w:rPr>
          <w:rFonts w:ascii="Arial" w:hAnsi="Arial" w:cs="Arial"/>
        </w:rPr>
        <w:t xml:space="preserve"> $23</w:t>
      </w:r>
      <w:r w:rsidR="00B632DE">
        <w:rPr>
          <w:rFonts w:ascii="Arial" w:hAnsi="Arial" w:cs="Arial"/>
        </w:rPr>
        <w:t>4</w:t>
      </w:r>
      <w:r w:rsidR="0001048C">
        <w:rPr>
          <w:rFonts w:ascii="Arial" w:hAnsi="Arial" w:cs="Arial"/>
        </w:rPr>
        <w:t xml:space="preserve">,000 </w:t>
      </w:r>
      <w:r w:rsidR="006212C8">
        <w:rPr>
          <w:rFonts w:ascii="Arial" w:hAnsi="Arial" w:cs="Arial"/>
        </w:rPr>
        <w:t xml:space="preserve">for Resource Planning.  This results </w:t>
      </w:r>
      <w:r w:rsidR="00402D85">
        <w:rPr>
          <w:rFonts w:ascii="Arial" w:hAnsi="Arial" w:cs="Arial"/>
        </w:rPr>
        <w:t>in a</w:t>
      </w:r>
      <w:r w:rsidR="0001048C">
        <w:rPr>
          <w:rFonts w:ascii="Arial" w:hAnsi="Arial" w:cs="Arial"/>
        </w:rPr>
        <w:t xml:space="preserve"> variance of $7</w:t>
      </w:r>
      <w:r w:rsidR="00B632DE">
        <w:rPr>
          <w:rFonts w:ascii="Arial" w:hAnsi="Arial" w:cs="Arial"/>
        </w:rPr>
        <w:t>9</w:t>
      </w:r>
      <w:r w:rsidR="0001048C">
        <w:rPr>
          <w:rFonts w:ascii="Arial" w:hAnsi="Arial" w:cs="Arial"/>
        </w:rPr>
        <w:t xml:space="preserve">,000.  The </w:t>
      </w:r>
      <w:r w:rsidR="00125778">
        <w:rPr>
          <w:rFonts w:ascii="Arial" w:hAnsi="Arial" w:cs="Arial"/>
        </w:rPr>
        <w:t>O&amp;M</w:t>
      </w:r>
      <w:r w:rsidR="0001048C">
        <w:rPr>
          <w:rFonts w:ascii="Arial" w:hAnsi="Arial" w:cs="Arial"/>
        </w:rPr>
        <w:t xml:space="preserve"> dollars budgeted for generation planning </w:t>
      </w:r>
      <w:r w:rsidR="000E413A">
        <w:rPr>
          <w:rFonts w:ascii="Arial" w:hAnsi="Arial" w:cs="Arial"/>
        </w:rPr>
        <w:t>are</w:t>
      </w:r>
      <w:r w:rsidR="0001048C">
        <w:rPr>
          <w:rFonts w:ascii="Arial" w:hAnsi="Arial" w:cs="Arial"/>
        </w:rPr>
        <w:t xml:space="preserve"> prudent and necessary to insure the Company has adequate generation to meet our customers’ needs.</w:t>
      </w:r>
    </w:p>
    <w:p w:rsidR="0001048C" w:rsidRDefault="0001048C" w:rsidP="00CA52D7">
      <w:pPr>
        <w:pStyle w:val="ListParagraph"/>
        <w:spacing w:line="480" w:lineRule="atLeast"/>
        <w:ind w:hanging="720"/>
        <w:rPr>
          <w:rFonts w:ascii="Arial" w:hAnsi="Arial" w:cs="Arial"/>
        </w:rPr>
      </w:pPr>
    </w:p>
    <w:p w:rsidR="0001048C" w:rsidRDefault="0001048C" w:rsidP="00CA52D7">
      <w:pPr>
        <w:pStyle w:val="ListParagraph"/>
        <w:spacing w:line="480" w:lineRule="atLeast"/>
        <w:ind w:hanging="720"/>
        <w:rPr>
          <w:rFonts w:ascii="Arial" w:hAnsi="Arial" w:cs="Arial"/>
        </w:rPr>
      </w:pPr>
      <w:r>
        <w:rPr>
          <w:rFonts w:ascii="Arial" w:hAnsi="Arial" w:cs="Arial"/>
        </w:rPr>
        <w:lastRenderedPageBreak/>
        <w:t>Q.</w:t>
      </w:r>
      <w:r>
        <w:rPr>
          <w:rFonts w:ascii="Arial" w:hAnsi="Arial" w:cs="Arial"/>
        </w:rPr>
        <w:tab/>
        <w:t>Please justify the $7</w:t>
      </w:r>
      <w:r w:rsidR="00B632DE">
        <w:rPr>
          <w:rFonts w:ascii="Arial" w:hAnsi="Arial" w:cs="Arial"/>
        </w:rPr>
        <w:t>00</w:t>
      </w:r>
      <w:r>
        <w:rPr>
          <w:rFonts w:ascii="Arial" w:hAnsi="Arial" w:cs="Arial"/>
        </w:rPr>
        <w:t xml:space="preserve">,000 of 2012 Production Other Power Supply </w:t>
      </w:r>
      <w:r w:rsidR="00125778">
        <w:rPr>
          <w:rFonts w:ascii="Arial" w:hAnsi="Arial" w:cs="Arial"/>
        </w:rPr>
        <w:t>O&amp;M</w:t>
      </w:r>
      <w:r>
        <w:rPr>
          <w:rFonts w:ascii="Arial" w:hAnsi="Arial" w:cs="Arial"/>
        </w:rPr>
        <w:t xml:space="preserve"> expenses associated with the Fleet Operations and Trading that are over the Benchmark calculation.</w:t>
      </w:r>
    </w:p>
    <w:p w:rsidR="006212C8" w:rsidRDefault="0001048C" w:rsidP="00CA52D7">
      <w:pPr>
        <w:pStyle w:val="ListParagraph"/>
        <w:spacing w:line="480" w:lineRule="atLeast"/>
        <w:ind w:hanging="720"/>
        <w:rPr>
          <w:rFonts w:ascii="Arial" w:hAnsi="Arial" w:cs="Arial"/>
          <w:color w:val="000000"/>
          <w:szCs w:val="24"/>
        </w:rPr>
      </w:pPr>
      <w:r>
        <w:rPr>
          <w:rFonts w:ascii="Arial" w:hAnsi="Arial" w:cs="Arial"/>
        </w:rPr>
        <w:t>A.</w:t>
      </w:r>
      <w:r w:rsidRPr="009A707D">
        <w:rPr>
          <w:rFonts w:ascii="Arial" w:hAnsi="Arial" w:cs="Arial"/>
          <w:color w:val="000000"/>
          <w:szCs w:val="24"/>
        </w:rPr>
        <w:t xml:space="preserve"> </w:t>
      </w:r>
      <w:r>
        <w:rPr>
          <w:rFonts w:ascii="Arial" w:hAnsi="Arial" w:cs="Arial"/>
          <w:color w:val="000000"/>
          <w:szCs w:val="24"/>
        </w:rPr>
        <w:tab/>
      </w:r>
      <w:r w:rsidRPr="00DC1897">
        <w:rPr>
          <w:rFonts w:ascii="Arial" w:hAnsi="Arial" w:cs="Arial"/>
          <w:color w:val="000000"/>
          <w:szCs w:val="24"/>
        </w:rPr>
        <w:t xml:space="preserve">Fleet Operations and Trading (FOT) is responsible for ensuring a reliable and economic generation supply for the </w:t>
      </w:r>
      <w:r w:rsidR="009F32D3">
        <w:rPr>
          <w:rFonts w:ascii="Arial" w:hAnsi="Arial" w:cs="Arial"/>
          <w:color w:val="000000"/>
          <w:szCs w:val="24"/>
        </w:rPr>
        <w:t>P</w:t>
      </w:r>
      <w:r w:rsidR="009F32D3" w:rsidRPr="00DC1897">
        <w:rPr>
          <w:rFonts w:ascii="Arial" w:hAnsi="Arial" w:cs="Arial"/>
          <w:color w:val="000000"/>
          <w:szCs w:val="24"/>
        </w:rPr>
        <w:t>ool</w:t>
      </w:r>
      <w:r>
        <w:rPr>
          <w:rFonts w:ascii="Arial" w:hAnsi="Arial" w:cs="Arial"/>
          <w:color w:val="000000"/>
          <w:szCs w:val="24"/>
        </w:rPr>
        <w:t>.</w:t>
      </w:r>
      <w:r w:rsidRPr="00DC1897">
        <w:rPr>
          <w:rFonts w:ascii="Arial" w:hAnsi="Arial" w:cs="Arial"/>
          <w:color w:val="000000"/>
          <w:szCs w:val="24"/>
        </w:rPr>
        <w:t xml:space="preserve">  Budget increases </w:t>
      </w:r>
      <w:r>
        <w:rPr>
          <w:rFonts w:ascii="Arial" w:hAnsi="Arial" w:cs="Arial"/>
          <w:color w:val="000000"/>
          <w:szCs w:val="24"/>
        </w:rPr>
        <w:t xml:space="preserve">in FOT </w:t>
      </w:r>
      <w:r w:rsidRPr="00DC1897">
        <w:rPr>
          <w:rFonts w:ascii="Arial" w:hAnsi="Arial" w:cs="Arial"/>
          <w:color w:val="000000"/>
          <w:szCs w:val="24"/>
        </w:rPr>
        <w:t xml:space="preserve">over the last 10 years </w:t>
      </w:r>
      <w:r w:rsidR="00402D85" w:rsidRPr="00DC1897">
        <w:rPr>
          <w:rFonts w:ascii="Arial" w:hAnsi="Arial" w:cs="Arial"/>
          <w:color w:val="000000"/>
          <w:szCs w:val="24"/>
        </w:rPr>
        <w:t>reflect the</w:t>
      </w:r>
      <w:r w:rsidRPr="00DC1897">
        <w:rPr>
          <w:rFonts w:ascii="Arial" w:hAnsi="Arial" w:cs="Arial"/>
          <w:color w:val="000000"/>
          <w:szCs w:val="24"/>
        </w:rPr>
        <w:t xml:space="preserve"> ever-increasing complexity in managing the generation </w:t>
      </w:r>
      <w:r w:rsidR="009F32D3">
        <w:rPr>
          <w:rFonts w:ascii="Arial" w:hAnsi="Arial" w:cs="Arial"/>
          <w:color w:val="000000"/>
          <w:szCs w:val="24"/>
        </w:rPr>
        <w:t>P</w:t>
      </w:r>
      <w:r w:rsidR="009F32D3" w:rsidRPr="00DC1897">
        <w:rPr>
          <w:rFonts w:ascii="Arial" w:hAnsi="Arial" w:cs="Arial"/>
          <w:color w:val="000000"/>
          <w:szCs w:val="24"/>
        </w:rPr>
        <w:t xml:space="preserve">ool </w:t>
      </w:r>
      <w:r w:rsidRPr="00DC1897">
        <w:rPr>
          <w:rFonts w:ascii="Arial" w:hAnsi="Arial" w:cs="Arial"/>
          <w:color w:val="000000"/>
          <w:szCs w:val="24"/>
        </w:rPr>
        <w:t xml:space="preserve">and growing compliance requirements.  </w:t>
      </w:r>
    </w:p>
    <w:p w:rsidR="00EA7F6C" w:rsidRDefault="00EA7F6C" w:rsidP="00CA52D7">
      <w:pPr>
        <w:pStyle w:val="ListParagraph"/>
        <w:spacing w:line="480" w:lineRule="atLeast"/>
        <w:ind w:hanging="720"/>
        <w:rPr>
          <w:rFonts w:ascii="Arial" w:hAnsi="Arial" w:cs="Arial"/>
          <w:color w:val="000000"/>
          <w:szCs w:val="24"/>
        </w:rPr>
      </w:pPr>
    </w:p>
    <w:p w:rsidR="006212C8" w:rsidRDefault="006C6501" w:rsidP="00CA52D7">
      <w:pPr>
        <w:pStyle w:val="ListParagraph"/>
        <w:spacing w:line="480" w:lineRule="atLeast"/>
        <w:ind w:hanging="720"/>
        <w:rPr>
          <w:rFonts w:ascii="Arial" w:hAnsi="Arial" w:cs="Arial"/>
          <w:color w:val="000000"/>
          <w:szCs w:val="24"/>
        </w:rPr>
      </w:pPr>
      <w:r>
        <w:rPr>
          <w:rFonts w:ascii="Arial" w:hAnsi="Arial" w:cs="Arial"/>
          <w:color w:val="000000"/>
          <w:szCs w:val="24"/>
        </w:rPr>
        <w:tab/>
      </w:r>
      <w:r w:rsidR="006212C8" w:rsidRPr="00DC1897">
        <w:rPr>
          <w:rFonts w:ascii="Arial" w:hAnsi="Arial" w:cs="Arial"/>
          <w:color w:val="000000"/>
          <w:szCs w:val="24"/>
        </w:rPr>
        <w:t>Th</w:t>
      </w:r>
      <w:r w:rsidR="006212C8">
        <w:rPr>
          <w:rFonts w:ascii="Arial" w:hAnsi="Arial" w:cs="Arial"/>
          <w:color w:val="000000"/>
          <w:szCs w:val="24"/>
        </w:rPr>
        <w:t>e</w:t>
      </w:r>
      <w:r w:rsidR="00402D85">
        <w:rPr>
          <w:rFonts w:ascii="Arial" w:hAnsi="Arial" w:cs="Arial"/>
          <w:color w:val="000000"/>
          <w:szCs w:val="24"/>
        </w:rPr>
        <w:t xml:space="preserve"> </w:t>
      </w:r>
      <w:r w:rsidR="0001048C" w:rsidRPr="00DC1897">
        <w:rPr>
          <w:rFonts w:ascii="Arial" w:hAnsi="Arial" w:cs="Arial"/>
          <w:color w:val="000000"/>
          <w:szCs w:val="24"/>
        </w:rPr>
        <w:t xml:space="preserve">additional complexity related to the </w:t>
      </w:r>
      <w:r w:rsidR="009F32D3">
        <w:rPr>
          <w:rFonts w:ascii="Arial" w:hAnsi="Arial" w:cs="Arial"/>
          <w:color w:val="000000"/>
          <w:szCs w:val="24"/>
        </w:rPr>
        <w:t>P</w:t>
      </w:r>
      <w:r w:rsidR="0001048C" w:rsidRPr="00DC1897">
        <w:rPr>
          <w:rFonts w:ascii="Arial" w:hAnsi="Arial" w:cs="Arial"/>
          <w:color w:val="000000"/>
          <w:szCs w:val="24"/>
        </w:rPr>
        <w:t>ool stems from an increased reliance on third-party generation and contract implementation for those resources, as well as managi</w:t>
      </w:r>
      <w:r w:rsidR="0001048C">
        <w:rPr>
          <w:rFonts w:ascii="Arial" w:hAnsi="Arial" w:cs="Arial"/>
          <w:color w:val="000000"/>
        </w:rPr>
        <w:t>ng new challenges in operations</w:t>
      </w:r>
      <w:r w:rsidR="0001048C" w:rsidRPr="00DC1897">
        <w:rPr>
          <w:rFonts w:ascii="Arial" w:hAnsi="Arial" w:cs="Arial"/>
          <w:color w:val="000000"/>
          <w:szCs w:val="24"/>
        </w:rPr>
        <w:t xml:space="preserve">.  FOT has implemented numerous new contracts including </w:t>
      </w:r>
      <w:r w:rsidR="006212C8">
        <w:rPr>
          <w:rFonts w:ascii="Arial" w:hAnsi="Arial" w:cs="Arial"/>
          <w:color w:val="000000"/>
          <w:szCs w:val="24"/>
        </w:rPr>
        <w:t>Gulf</w:t>
      </w:r>
      <w:r w:rsidR="00204148">
        <w:rPr>
          <w:rFonts w:ascii="Arial" w:hAnsi="Arial" w:cs="Arial"/>
          <w:color w:val="000000"/>
          <w:szCs w:val="24"/>
        </w:rPr>
        <w:t>’s</w:t>
      </w:r>
      <w:r w:rsidR="006212C8">
        <w:rPr>
          <w:rFonts w:ascii="Arial" w:hAnsi="Arial" w:cs="Arial"/>
          <w:color w:val="000000"/>
          <w:szCs w:val="24"/>
        </w:rPr>
        <w:t xml:space="preserve"> </w:t>
      </w:r>
      <w:r w:rsidR="00204148">
        <w:rPr>
          <w:rFonts w:ascii="Arial" w:hAnsi="Arial" w:cs="Arial"/>
          <w:color w:val="000000"/>
          <w:szCs w:val="24"/>
        </w:rPr>
        <w:t>PPAs</w:t>
      </w:r>
      <w:r w:rsidR="006212C8">
        <w:rPr>
          <w:rFonts w:ascii="Arial" w:hAnsi="Arial" w:cs="Arial"/>
          <w:color w:val="000000"/>
          <w:szCs w:val="24"/>
        </w:rPr>
        <w:t xml:space="preserve"> for</w:t>
      </w:r>
      <w:r w:rsidR="00B5090A">
        <w:rPr>
          <w:rFonts w:ascii="Arial" w:hAnsi="Arial" w:cs="Arial"/>
          <w:color w:val="000000"/>
          <w:szCs w:val="24"/>
        </w:rPr>
        <w:t xml:space="preserve"> facilities located at Plant </w:t>
      </w:r>
      <w:r w:rsidR="0001048C" w:rsidRPr="00DC1897">
        <w:rPr>
          <w:rFonts w:ascii="Arial" w:hAnsi="Arial" w:cs="Arial"/>
          <w:color w:val="000000"/>
          <w:szCs w:val="24"/>
        </w:rPr>
        <w:t xml:space="preserve">Dahlberg, </w:t>
      </w:r>
      <w:r w:rsidR="00B5090A">
        <w:rPr>
          <w:rFonts w:ascii="Arial" w:hAnsi="Arial" w:cs="Arial"/>
          <w:color w:val="000000"/>
          <w:szCs w:val="24"/>
        </w:rPr>
        <w:t xml:space="preserve">Coral </w:t>
      </w:r>
      <w:r w:rsidR="0001048C" w:rsidRPr="00DC1897">
        <w:rPr>
          <w:rFonts w:ascii="Arial" w:hAnsi="Arial" w:cs="Arial"/>
          <w:color w:val="000000"/>
          <w:szCs w:val="24"/>
        </w:rPr>
        <w:t>Baconton, and Central Alabama</w:t>
      </w:r>
      <w:r w:rsidR="00A4213C">
        <w:rPr>
          <w:rFonts w:ascii="Arial" w:hAnsi="Arial" w:cs="Arial"/>
          <w:color w:val="000000"/>
          <w:szCs w:val="24"/>
        </w:rPr>
        <w:t>.</w:t>
      </w:r>
      <w:r w:rsidR="0001048C" w:rsidRPr="00DC1897">
        <w:rPr>
          <w:rFonts w:ascii="Arial" w:hAnsi="Arial" w:cs="Arial"/>
          <w:color w:val="000000"/>
          <w:szCs w:val="24"/>
        </w:rPr>
        <w:t xml:space="preserve">  </w:t>
      </w:r>
    </w:p>
    <w:p w:rsidR="00EA7F6C" w:rsidRDefault="00EA7F6C" w:rsidP="00CA52D7">
      <w:pPr>
        <w:pStyle w:val="ListParagraph"/>
        <w:spacing w:line="480" w:lineRule="atLeast"/>
        <w:ind w:hanging="720"/>
        <w:rPr>
          <w:rFonts w:ascii="Arial" w:hAnsi="Arial" w:cs="Arial"/>
          <w:color w:val="000000"/>
          <w:szCs w:val="24"/>
        </w:rPr>
      </w:pPr>
    </w:p>
    <w:p w:rsidR="0001048C" w:rsidRDefault="006C6501" w:rsidP="00CA52D7">
      <w:pPr>
        <w:pStyle w:val="ListParagraph"/>
        <w:spacing w:line="480" w:lineRule="atLeast"/>
        <w:ind w:hanging="720"/>
        <w:rPr>
          <w:rFonts w:ascii="Arial" w:hAnsi="Arial" w:cs="Arial"/>
        </w:rPr>
      </w:pPr>
      <w:r>
        <w:rPr>
          <w:rFonts w:ascii="Arial" w:hAnsi="Arial" w:cs="Arial"/>
          <w:color w:val="000000"/>
          <w:szCs w:val="24"/>
        </w:rPr>
        <w:tab/>
      </w:r>
      <w:r w:rsidR="0001048C" w:rsidRPr="00DC1897">
        <w:rPr>
          <w:rFonts w:ascii="Arial" w:hAnsi="Arial" w:cs="Arial"/>
          <w:color w:val="000000"/>
          <w:szCs w:val="24"/>
        </w:rPr>
        <w:t xml:space="preserve">With respect to regulatory and compliance requirements, FOT responsibilities have increased in areas such as NERC </w:t>
      </w:r>
      <w:r w:rsidR="003B7E18">
        <w:rPr>
          <w:rFonts w:ascii="Arial" w:hAnsi="Arial" w:cs="Arial"/>
          <w:color w:val="000000"/>
          <w:szCs w:val="24"/>
        </w:rPr>
        <w:t>r</w:t>
      </w:r>
      <w:r w:rsidR="0001048C" w:rsidRPr="00DC1897">
        <w:rPr>
          <w:rFonts w:ascii="Arial" w:hAnsi="Arial" w:cs="Arial"/>
          <w:color w:val="000000"/>
          <w:szCs w:val="24"/>
        </w:rPr>
        <w:t xml:space="preserve">equirements, </w:t>
      </w:r>
      <w:r w:rsidR="003B7E18">
        <w:rPr>
          <w:rFonts w:ascii="Arial" w:hAnsi="Arial" w:cs="Arial"/>
          <w:color w:val="000000"/>
          <w:szCs w:val="24"/>
        </w:rPr>
        <w:t>e</w:t>
      </w:r>
      <w:r w:rsidR="0001048C" w:rsidRPr="00DC1897">
        <w:rPr>
          <w:rFonts w:ascii="Arial" w:hAnsi="Arial" w:cs="Arial"/>
          <w:color w:val="000000"/>
          <w:szCs w:val="24"/>
        </w:rPr>
        <w:t xml:space="preserve">nergy </w:t>
      </w:r>
      <w:r w:rsidR="003B7E18">
        <w:rPr>
          <w:rFonts w:ascii="Arial" w:hAnsi="Arial" w:cs="Arial"/>
          <w:color w:val="000000"/>
          <w:szCs w:val="24"/>
        </w:rPr>
        <w:t>a</w:t>
      </w:r>
      <w:r w:rsidR="0001048C" w:rsidRPr="00DC1897">
        <w:rPr>
          <w:rFonts w:ascii="Arial" w:hAnsi="Arial" w:cs="Arial"/>
          <w:color w:val="000000"/>
          <w:szCs w:val="24"/>
        </w:rPr>
        <w:t xml:space="preserve">uction, </w:t>
      </w:r>
      <w:r w:rsidR="003B7E18">
        <w:rPr>
          <w:rFonts w:ascii="Arial" w:hAnsi="Arial" w:cs="Arial"/>
          <w:color w:val="000000"/>
          <w:szCs w:val="24"/>
        </w:rPr>
        <w:t>m</w:t>
      </w:r>
      <w:r w:rsidR="003B7E18" w:rsidRPr="00DC1897">
        <w:rPr>
          <w:rFonts w:ascii="Arial" w:hAnsi="Arial" w:cs="Arial"/>
          <w:color w:val="000000"/>
          <w:szCs w:val="24"/>
        </w:rPr>
        <w:t>arket</w:t>
      </w:r>
      <w:r w:rsidR="0001048C" w:rsidRPr="00DC1897">
        <w:rPr>
          <w:rFonts w:ascii="Arial" w:hAnsi="Arial" w:cs="Arial"/>
          <w:color w:val="000000"/>
          <w:szCs w:val="24"/>
        </w:rPr>
        <w:t xml:space="preserve"> </w:t>
      </w:r>
      <w:r w:rsidR="003B7E18">
        <w:rPr>
          <w:rFonts w:ascii="Arial" w:hAnsi="Arial" w:cs="Arial"/>
          <w:color w:val="000000"/>
          <w:szCs w:val="24"/>
        </w:rPr>
        <w:t>b</w:t>
      </w:r>
      <w:r w:rsidR="0001048C" w:rsidRPr="00DC1897">
        <w:rPr>
          <w:rFonts w:ascii="Arial" w:hAnsi="Arial" w:cs="Arial"/>
          <w:color w:val="000000"/>
          <w:szCs w:val="24"/>
        </w:rPr>
        <w:t xml:space="preserve">ased </w:t>
      </w:r>
      <w:r w:rsidR="003B7E18">
        <w:rPr>
          <w:rFonts w:ascii="Arial" w:hAnsi="Arial" w:cs="Arial"/>
          <w:color w:val="000000"/>
          <w:szCs w:val="24"/>
        </w:rPr>
        <w:t>r</w:t>
      </w:r>
      <w:r w:rsidR="0001048C" w:rsidRPr="00DC1897">
        <w:rPr>
          <w:rFonts w:ascii="Arial" w:hAnsi="Arial" w:cs="Arial"/>
          <w:color w:val="000000"/>
          <w:szCs w:val="24"/>
        </w:rPr>
        <w:t xml:space="preserve">ates and </w:t>
      </w:r>
      <w:r w:rsidR="003B7E18">
        <w:rPr>
          <w:rFonts w:ascii="Arial" w:hAnsi="Arial" w:cs="Arial"/>
          <w:color w:val="000000"/>
          <w:szCs w:val="24"/>
        </w:rPr>
        <w:t>g</w:t>
      </w:r>
      <w:r w:rsidR="0001048C" w:rsidRPr="00DC1897">
        <w:rPr>
          <w:rFonts w:ascii="Arial" w:hAnsi="Arial" w:cs="Arial"/>
          <w:color w:val="000000"/>
          <w:szCs w:val="24"/>
        </w:rPr>
        <w:t xml:space="preserve">eneration </w:t>
      </w:r>
      <w:r w:rsidR="003B7E18">
        <w:rPr>
          <w:rFonts w:ascii="Arial" w:hAnsi="Arial" w:cs="Arial"/>
          <w:color w:val="000000"/>
          <w:szCs w:val="24"/>
        </w:rPr>
        <w:t>d</w:t>
      </w:r>
      <w:r w:rsidR="0001048C" w:rsidRPr="00DC1897">
        <w:rPr>
          <w:rFonts w:ascii="Arial" w:hAnsi="Arial" w:cs="Arial"/>
          <w:color w:val="000000"/>
          <w:szCs w:val="24"/>
        </w:rPr>
        <w:t>ominance analysis.  As a direct result of these additional complexities, FOT has increased its reliance on application/tools to increase efficiency and reduce</w:t>
      </w:r>
      <w:r w:rsidR="006212C8">
        <w:rPr>
          <w:rFonts w:ascii="Arial" w:hAnsi="Arial" w:cs="Arial"/>
          <w:color w:val="000000"/>
          <w:szCs w:val="24"/>
        </w:rPr>
        <w:t xml:space="preserve"> the</w:t>
      </w:r>
      <w:r w:rsidR="0001048C" w:rsidRPr="00DC1897">
        <w:rPr>
          <w:rFonts w:ascii="Arial" w:hAnsi="Arial" w:cs="Arial"/>
          <w:color w:val="000000"/>
          <w:szCs w:val="24"/>
        </w:rPr>
        <w:t xml:space="preserve"> risk of errors.</w:t>
      </w:r>
    </w:p>
    <w:p w:rsidR="0001048C" w:rsidRDefault="0001048C" w:rsidP="00CA52D7">
      <w:pPr>
        <w:pStyle w:val="ListParagraph"/>
        <w:spacing w:line="480" w:lineRule="atLeast"/>
        <w:ind w:hanging="720"/>
        <w:rPr>
          <w:rFonts w:ascii="Arial" w:hAnsi="Arial" w:cs="Arial"/>
        </w:rPr>
      </w:pPr>
    </w:p>
    <w:p w:rsidR="0001048C" w:rsidRDefault="0001048C" w:rsidP="00CA52D7">
      <w:pPr>
        <w:pStyle w:val="ListParagraph"/>
        <w:spacing w:line="480" w:lineRule="atLeast"/>
        <w:ind w:hanging="720"/>
        <w:rPr>
          <w:rFonts w:ascii="Arial" w:hAnsi="Arial" w:cs="Arial"/>
        </w:rPr>
      </w:pPr>
      <w:r>
        <w:rPr>
          <w:rFonts w:ascii="Arial" w:hAnsi="Arial" w:cs="Arial"/>
        </w:rPr>
        <w:t>Q.</w:t>
      </w:r>
      <w:r>
        <w:rPr>
          <w:rFonts w:ascii="Arial" w:hAnsi="Arial" w:cs="Arial"/>
        </w:rPr>
        <w:tab/>
        <w:t>Please justify the $</w:t>
      </w:r>
      <w:r w:rsidR="00B632DE">
        <w:rPr>
          <w:rFonts w:ascii="Arial" w:hAnsi="Arial" w:cs="Arial"/>
        </w:rPr>
        <w:t>277</w:t>
      </w:r>
      <w:r>
        <w:rPr>
          <w:rFonts w:ascii="Arial" w:hAnsi="Arial" w:cs="Arial"/>
        </w:rPr>
        <w:t xml:space="preserve">,000 of 2012 Production Other Power Supply </w:t>
      </w:r>
      <w:r w:rsidR="00125778">
        <w:rPr>
          <w:rFonts w:ascii="Arial" w:hAnsi="Arial" w:cs="Arial"/>
        </w:rPr>
        <w:t>O&amp;M</w:t>
      </w:r>
      <w:r>
        <w:rPr>
          <w:rFonts w:ascii="Arial" w:hAnsi="Arial" w:cs="Arial"/>
        </w:rPr>
        <w:t xml:space="preserve"> expenses associated with the Financial and Contract Services that are over the Benchmark calculation.</w:t>
      </w:r>
    </w:p>
    <w:p w:rsidR="00CA76C9" w:rsidRDefault="00CA76C9" w:rsidP="00CA52D7">
      <w:pPr>
        <w:pStyle w:val="ListParagraph"/>
        <w:spacing w:line="480" w:lineRule="atLeast"/>
        <w:ind w:hanging="720"/>
        <w:rPr>
          <w:rFonts w:ascii="Arial" w:hAnsi="Arial" w:cs="Arial"/>
        </w:rPr>
      </w:pPr>
    </w:p>
    <w:p w:rsidR="00B447A9" w:rsidRDefault="0001048C" w:rsidP="00CA52D7">
      <w:pPr>
        <w:spacing w:line="480" w:lineRule="atLeast"/>
        <w:ind w:left="720" w:hanging="720"/>
        <w:rPr>
          <w:rFonts w:ascii="Arial" w:hAnsi="Arial" w:cs="Arial"/>
        </w:rPr>
      </w:pPr>
      <w:r>
        <w:rPr>
          <w:rFonts w:ascii="Arial" w:hAnsi="Arial" w:cs="Arial"/>
        </w:rPr>
        <w:lastRenderedPageBreak/>
        <w:t>A.</w:t>
      </w:r>
      <w:r>
        <w:rPr>
          <w:rFonts w:ascii="Arial" w:hAnsi="Arial" w:cs="Arial"/>
        </w:rPr>
        <w:tab/>
        <w:t>Financial and Contract Services manages the billings for capacity and energy purchases (PPAs)</w:t>
      </w:r>
      <w:r w:rsidR="00E86FBD">
        <w:rPr>
          <w:rFonts w:ascii="Arial" w:hAnsi="Arial" w:cs="Arial"/>
        </w:rPr>
        <w:t>,</w:t>
      </w:r>
      <w:r>
        <w:rPr>
          <w:rFonts w:ascii="Arial" w:hAnsi="Arial" w:cs="Arial"/>
        </w:rPr>
        <w:t xml:space="preserve"> which ultimately provide energy to our retail customers.</w:t>
      </w:r>
      <w:r w:rsidR="006C6501">
        <w:rPr>
          <w:rFonts w:ascii="Arial" w:hAnsi="Arial" w:cs="Arial"/>
        </w:rPr>
        <w:t xml:space="preserve"> </w:t>
      </w:r>
      <w:r>
        <w:rPr>
          <w:rFonts w:ascii="Arial" w:hAnsi="Arial" w:cs="Arial"/>
        </w:rPr>
        <w:t xml:space="preserve"> This includes Gulf</w:t>
      </w:r>
      <w:r w:rsidR="003B7E18">
        <w:rPr>
          <w:rFonts w:ascii="Arial" w:hAnsi="Arial" w:cs="Arial"/>
        </w:rPr>
        <w:t>’s</w:t>
      </w:r>
      <w:r>
        <w:rPr>
          <w:rFonts w:ascii="Arial" w:hAnsi="Arial" w:cs="Arial"/>
        </w:rPr>
        <w:t xml:space="preserve"> PPAs for </w:t>
      </w:r>
      <w:r w:rsidR="00204148">
        <w:rPr>
          <w:rFonts w:ascii="Arial" w:hAnsi="Arial" w:cs="Arial"/>
        </w:rPr>
        <w:t>power from the</w:t>
      </w:r>
      <w:r>
        <w:rPr>
          <w:rFonts w:ascii="Arial" w:hAnsi="Arial" w:cs="Arial"/>
        </w:rPr>
        <w:t xml:space="preserve"> </w:t>
      </w:r>
      <w:r w:rsidR="00075015">
        <w:rPr>
          <w:rFonts w:ascii="Arial" w:hAnsi="Arial" w:cs="Arial"/>
        </w:rPr>
        <w:t>facilities located at Plant</w:t>
      </w:r>
      <w:r>
        <w:rPr>
          <w:rFonts w:ascii="Arial" w:hAnsi="Arial" w:cs="Arial"/>
        </w:rPr>
        <w:t xml:space="preserve"> </w:t>
      </w:r>
      <w:r w:rsidR="00402D85">
        <w:rPr>
          <w:rFonts w:ascii="Arial" w:hAnsi="Arial" w:cs="Arial"/>
        </w:rPr>
        <w:t>Dahlberg</w:t>
      </w:r>
      <w:r>
        <w:rPr>
          <w:rFonts w:ascii="Arial" w:hAnsi="Arial" w:cs="Arial"/>
        </w:rPr>
        <w:t xml:space="preserve">, </w:t>
      </w:r>
      <w:r w:rsidR="00075015">
        <w:rPr>
          <w:rFonts w:ascii="Arial" w:hAnsi="Arial" w:cs="Arial"/>
        </w:rPr>
        <w:t xml:space="preserve">Coral Baconton </w:t>
      </w:r>
      <w:r>
        <w:rPr>
          <w:rFonts w:ascii="Arial" w:hAnsi="Arial" w:cs="Arial"/>
        </w:rPr>
        <w:t>and Central Alabama.</w:t>
      </w:r>
      <w:r w:rsidR="006C6501">
        <w:rPr>
          <w:rFonts w:ascii="Arial" w:hAnsi="Arial" w:cs="Arial"/>
        </w:rPr>
        <w:t xml:space="preserve"> </w:t>
      </w:r>
      <w:r>
        <w:rPr>
          <w:rFonts w:ascii="Arial" w:hAnsi="Arial" w:cs="Arial"/>
        </w:rPr>
        <w:t xml:space="preserve"> T</w:t>
      </w:r>
      <w:r w:rsidR="009F32D3">
        <w:rPr>
          <w:rFonts w:ascii="Arial" w:hAnsi="Arial" w:cs="Arial"/>
        </w:rPr>
        <w:t>he costs associated with t</w:t>
      </w:r>
      <w:r>
        <w:rPr>
          <w:rFonts w:ascii="Arial" w:hAnsi="Arial" w:cs="Arial"/>
        </w:rPr>
        <w:t>hese contracts are incremental to our prior rate case</w:t>
      </w:r>
      <w:r w:rsidR="006212C8">
        <w:rPr>
          <w:rFonts w:ascii="Arial" w:hAnsi="Arial" w:cs="Arial"/>
        </w:rPr>
        <w:t>,</w:t>
      </w:r>
      <w:r>
        <w:rPr>
          <w:rFonts w:ascii="Arial" w:hAnsi="Arial" w:cs="Arial"/>
        </w:rPr>
        <w:t xml:space="preserve"> and each of these contracts provides value to our retail customers.  The other services provided by the Financial and Contract Services group include</w:t>
      </w:r>
    </w:p>
    <w:p w:rsidR="0001048C" w:rsidRDefault="006212C8" w:rsidP="00B447A9">
      <w:pPr>
        <w:spacing w:line="480" w:lineRule="atLeast"/>
        <w:ind w:left="720"/>
        <w:rPr>
          <w:rFonts w:ascii="Arial" w:hAnsi="Arial" w:cs="Arial"/>
        </w:rPr>
      </w:pPr>
      <w:r>
        <w:rPr>
          <w:rFonts w:ascii="Arial" w:hAnsi="Arial" w:cs="Arial"/>
        </w:rPr>
        <w:t>(a)</w:t>
      </w:r>
      <w:r w:rsidR="0001048C">
        <w:rPr>
          <w:rFonts w:ascii="Arial" w:hAnsi="Arial" w:cs="Arial"/>
        </w:rPr>
        <w:t xml:space="preserve"> wholesale fuel and emission reconciliations which document the wholesale portions of these costs to ensure retail customers do not subsidize the wholesale customers</w:t>
      </w:r>
      <w:r>
        <w:rPr>
          <w:rFonts w:ascii="Arial" w:hAnsi="Arial" w:cs="Arial"/>
        </w:rPr>
        <w:t>, (b)</w:t>
      </w:r>
      <w:r w:rsidR="0001048C">
        <w:rPr>
          <w:rFonts w:ascii="Arial" w:hAnsi="Arial" w:cs="Arial"/>
        </w:rPr>
        <w:t xml:space="preserve"> administration of the Intercompany Interchange Contract</w:t>
      </w:r>
      <w:r>
        <w:rPr>
          <w:rFonts w:ascii="Arial" w:hAnsi="Arial" w:cs="Arial"/>
        </w:rPr>
        <w:t>, (c)</w:t>
      </w:r>
      <w:r w:rsidR="0001048C">
        <w:rPr>
          <w:rFonts w:ascii="Arial" w:hAnsi="Arial" w:cs="Arial"/>
        </w:rPr>
        <w:t xml:space="preserve"> and Pool Billing. </w:t>
      </w:r>
      <w:r w:rsidR="006C6501">
        <w:rPr>
          <w:rFonts w:ascii="Arial" w:hAnsi="Arial" w:cs="Arial"/>
        </w:rPr>
        <w:t xml:space="preserve"> </w:t>
      </w:r>
      <w:r w:rsidR="0001048C">
        <w:rPr>
          <w:rFonts w:ascii="Arial" w:hAnsi="Arial" w:cs="Arial"/>
        </w:rPr>
        <w:t xml:space="preserve">The increase in expenses associated with the Financial and Contract </w:t>
      </w:r>
      <w:r w:rsidR="00BC3C21">
        <w:rPr>
          <w:rFonts w:ascii="Arial" w:hAnsi="Arial" w:cs="Arial"/>
        </w:rPr>
        <w:t>Services</w:t>
      </w:r>
      <w:r w:rsidR="0001048C">
        <w:rPr>
          <w:rFonts w:ascii="Arial" w:hAnsi="Arial" w:cs="Arial"/>
        </w:rPr>
        <w:t xml:space="preserve"> group are a direct result of additional workload associated with an increase in the number and complexities of contract</w:t>
      </w:r>
      <w:r>
        <w:rPr>
          <w:rFonts w:ascii="Arial" w:hAnsi="Arial" w:cs="Arial"/>
        </w:rPr>
        <w:t>s</w:t>
      </w:r>
      <w:r w:rsidR="0001048C">
        <w:rPr>
          <w:rFonts w:ascii="Arial" w:hAnsi="Arial" w:cs="Arial"/>
        </w:rPr>
        <w:t xml:space="preserve"> used to support Gulf’s retail customers.  The benchmark variance of $</w:t>
      </w:r>
      <w:r w:rsidR="00B632DE">
        <w:rPr>
          <w:rFonts w:ascii="Arial" w:hAnsi="Arial" w:cs="Arial"/>
        </w:rPr>
        <w:t>277</w:t>
      </w:r>
      <w:r w:rsidR="0001048C">
        <w:rPr>
          <w:rFonts w:ascii="Arial" w:hAnsi="Arial" w:cs="Arial"/>
        </w:rPr>
        <w:t>,000 is prudent and necessary to effectively support Gulf</w:t>
      </w:r>
      <w:r>
        <w:rPr>
          <w:rFonts w:ascii="Arial" w:hAnsi="Arial" w:cs="Arial"/>
        </w:rPr>
        <w:t>’</w:t>
      </w:r>
      <w:r w:rsidR="0001048C">
        <w:rPr>
          <w:rFonts w:ascii="Arial" w:hAnsi="Arial" w:cs="Arial"/>
        </w:rPr>
        <w:t>s PPAs.</w:t>
      </w:r>
    </w:p>
    <w:p w:rsidR="0001048C" w:rsidRDefault="0001048C" w:rsidP="00CA52D7">
      <w:pPr>
        <w:spacing w:line="480" w:lineRule="atLeast"/>
        <w:ind w:left="720" w:hanging="720"/>
        <w:rPr>
          <w:rFonts w:ascii="Arial" w:hAnsi="Arial" w:cs="Arial"/>
        </w:rPr>
      </w:pPr>
      <w:r>
        <w:rPr>
          <w:rFonts w:ascii="Arial" w:hAnsi="Arial" w:cs="Arial"/>
        </w:rPr>
        <w:tab/>
      </w:r>
    </w:p>
    <w:p w:rsidR="00F72428" w:rsidRDefault="00F72428" w:rsidP="00CA52D7">
      <w:pPr>
        <w:spacing w:line="480" w:lineRule="atLeast"/>
        <w:ind w:left="720" w:hanging="720"/>
        <w:rPr>
          <w:rFonts w:ascii="Arial" w:hAnsi="Arial" w:cs="Arial"/>
        </w:rPr>
      </w:pPr>
    </w:p>
    <w:p w:rsidR="009B518E" w:rsidRDefault="009B518E" w:rsidP="00CA52D7">
      <w:pPr>
        <w:spacing w:line="480" w:lineRule="atLeast"/>
        <w:ind w:left="720" w:hanging="720"/>
        <w:jc w:val="center"/>
        <w:rPr>
          <w:rFonts w:ascii="Arial" w:hAnsi="Arial" w:cs="Arial"/>
          <w:b/>
        </w:rPr>
      </w:pPr>
      <w:r w:rsidRPr="009B518E">
        <w:rPr>
          <w:rFonts w:ascii="Arial" w:hAnsi="Arial" w:cs="Arial"/>
          <w:b/>
        </w:rPr>
        <w:t>V. 2012 P</w:t>
      </w:r>
      <w:r w:rsidR="006A0D7F">
        <w:rPr>
          <w:rFonts w:ascii="Arial" w:hAnsi="Arial" w:cs="Arial"/>
          <w:b/>
        </w:rPr>
        <w:t xml:space="preserve">RODUCTION </w:t>
      </w:r>
      <w:r w:rsidR="003B7E18">
        <w:rPr>
          <w:rFonts w:ascii="Arial" w:hAnsi="Arial" w:cs="Arial"/>
          <w:b/>
        </w:rPr>
        <w:t>WORKFORCE</w:t>
      </w:r>
      <w:r w:rsidR="006A0D7F">
        <w:rPr>
          <w:rFonts w:ascii="Arial" w:hAnsi="Arial" w:cs="Arial"/>
          <w:b/>
        </w:rPr>
        <w:t xml:space="preserve"> </w:t>
      </w:r>
    </w:p>
    <w:p w:rsidR="008D7B2C" w:rsidRDefault="008D7B2C" w:rsidP="00CA52D7">
      <w:pPr>
        <w:spacing w:line="480" w:lineRule="atLeast"/>
        <w:ind w:left="720" w:hanging="720"/>
        <w:jc w:val="center"/>
        <w:rPr>
          <w:rFonts w:ascii="Arial" w:hAnsi="Arial" w:cs="Arial"/>
          <w:b/>
        </w:rPr>
      </w:pPr>
    </w:p>
    <w:p w:rsidR="00AB51DA" w:rsidRDefault="00AB51DA" w:rsidP="00CA52D7">
      <w:pPr>
        <w:spacing w:line="480" w:lineRule="atLeast"/>
        <w:ind w:left="720" w:hanging="720"/>
        <w:rPr>
          <w:rFonts w:ascii="Arial" w:hAnsi="Arial" w:cs="Arial"/>
        </w:rPr>
      </w:pPr>
      <w:r w:rsidRPr="00A310AE">
        <w:rPr>
          <w:rFonts w:ascii="Arial" w:hAnsi="Arial" w:cs="Arial"/>
        </w:rPr>
        <w:t>Q.</w:t>
      </w:r>
      <w:r w:rsidRPr="00A310AE">
        <w:rPr>
          <w:rFonts w:ascii="Arial" w:hAnsi="Arial" w:cs="Arial"/>
        </w:rPr>
        <w:tab/>
        <w:t xml:space="preserve">Mr. Grove, at the end of 2010, Gulf had 342 full time equivalent (FTE) employees in the Production function.  In the test year Gulf has budgeted labor costs equivalent to 394 FTE employees in Production.  </w:t>
      </w:r>
      <w:r w:rsidR="00E72762">
        <w:rPr>
          <w:rFonts w:ascii="Arial" w:hAnsi="Arial" w:cs="Arial"/>
        </w:rPr>
        <w:t>Why does Gulf need to add 52 FTEs in Production by 2012?</w:t>
      </w:r>
    </w:p>
    <w:p w:rsidR="00CA76C9" w:rsidRPr="00A310AE" w:rsidRDefault="00CA76C9" w:rsidP="00CA52D7">
      <w:pPr>
        <w:spacing w:line="480" w:lineRule="atLeast"/>
        <w:ind w:left="720" w:hanging="720"/>
        <w:rPr>
          <w:rFonts w:ascii="Arial" w:hAnsi="Arial" w:cs="Arial"/>
        </w:rPr>
      </w:pPr>
    </w:p>
    <w:p w:rsidR="00EA7F6C" w:rsidRPr="00A310AE" w:rsidRDefault="00AB51DA" w:rsidP="00CA52D7">
      <w:pPr>
        <w:spacing w:line="480" w:lineRule="atLeast"/>
        <w:ind w:left="720" w:hanging="720"/>
        <w:rPr>
          <w:rFonts w:ascii="Arial" w:hAnsi="Arial" w:cs="Arial"/>
        </w:rPr>
      </w:pPr>
      <w:r w:rsidRPr="00A310AE">
        <w:rPr>
          <w:rFonts w:ascii="Arial" w:hAnsi="Arial" w:cs="Arial"/>
        </w:rPr>
        <w:lastRenderedPageBreak/>
        <w:t>A.</w:t>
      </w:r>
      <w:r w:rsidRPr="00A310AE">
        <w:rPr>
          <w:rFonts w:ascii="Arial" w:hAnsi="Arial" w:cs="Arial"/>
        </w:rPr>
        <w:tab/>
        <w:t xml:space="preserve">At the end of 2010, three years </w:t>
      </w:r>
      <w:r w:rsidR="002C5676">
        <w:rPr>
          <w:rFonts w:ascii="Arial" w:hAnsi="Arial" w:cs="Arial"/>
        </w:rPr>
        <w:t xml:space="preserve">of </w:t>
      </w:r>
      <w:r w:rsidRPr="00A310AE">
        <w:rPr>
          <w:rFonts w:ascii="Arial" w:hAnsi="Arial" w:cs="Arial"/>
        </w:rPr>
        <w:t>hold</w:t>
      </w:r>
      <w:r w:rsidR="00E72762">
        <w:rPr>
          <w:rFonts w:ascii="Arial" w:hAnsi="Arial" w:cs="Arial"/>
        </w:rPr>
        <w:t>ing</w:t>
      </w:r>
      <w:r w:rsidRPr="00A310AE">
        <w:rPr>
          <w:rFonts w:ascii="Arial" w:hAnsi="Arial" w:cs="Arial"/>
        </w:rPr>
        <w:t xml:space="preserve"> the line on </w:t>
      </w:r>
      <w:r w:rsidR="00E72762" w:rsidRPr="00A310AE">
        <w:rPr>
          <w:rFonts w:ascii="Arial" w:hAnsi="Arial" w:cs="Arial"/>
        </w:rPr>
        <w:t>Production O</w:t>
      </w:r>
      <w:r w:rsidR="00125778">
        <w:rPr>
          <w:rFonts w:ascii="Arial" w:hAnsi="Arial" w:cs="Arial"/>
        </w:rPr>
        <w:t>&amp;M</w:t>
      </w:r>
      <w:r w:rsidRPr="00A310AE">
        <w:rPr>
          <w:rFonts w:ascii="Arial" w:hAnsi="Arial" w:cs="Arial"/>
        </w:rPr>
        <w:t xml:space="preserve"> expenses to help avoid asking for a </w:t>
      </w:r>
      <w:r w:rsidR="00BF2799">
        <w:rPr>
          <w:rFonts w:ascii="Arial" w:hAnsi="Arial" w:cs="Arial"/>
        </w:rPr>
        <w:t xml:space="preserve">base </w:t>
      </w:r>
      <w:r w:rsidRPr="00A310AE">
        <w:rPr>
          <w:rFonts w:ascii="Arial" w:hAnsi="Arial" w:cs="Arial"/>
        </w:rPr>
        <w:t xml:space="preserve">rate increase had taken a toll on Gulf’s Production labor force.  </w:t>
      </w:r>
      <w:r w:rsidR="008B6E57">
        <w:rPr>
          <w:rFonts w:ascii="Arial" w:hAnsi="Arial" w:cs="Arial"/>
        </w:rPr>
        <w:t>It was clear that it was necessary</w:t>
      </w:r>
      <w:r w:rsidRPr="00A310AE">
        <w:rPr>
          <w:rFonts w:ascii="Arial" w:hAnsi="Arial" w:cs="Arial"/>
        </w:rPr>
        <w:t xml:space="preserve"> to hire additional employees in the Production function to be able to perform not only baseline maintenance, but also a broader scope of unit outages.  This increased personnel requirement was reflected in the 2011 </w:t>
      </w:r>
      <w:r w:rsidR="00125778">
        <w:rPr>
          <w:rFonts w:ascii="Arial" w:hAnsi="Arial" w:cs="Arial"/>
        </w:rPr>
        <w:t>O&amp;M</w:t>
      </w:r>
      <w:r w:rsidRPr="00A310AE">
        <w:rPr>
          <w:rFonts w:ascii="Arial" w:hAnsi="Arial" w:cs="Arial"/>
        </w:rPr>
        <w:t xml:space="preserve"> budget cycle.   </w:t>
      </w:r>
    </w:p>
    <w:p w:rsidR="00AB51DA" w:rsidRPr="00A310AE" w:rsidRDefault="006C6501" w:rsidP="00CA52D7">
      <w:pPr>
        <w:spacing w:line="480" w:lineRule="atLeast"/>
        <w:ind w:left="720" w:hanging="720"/>
        <w:rPr>
          <w:rFonts w:ascii="Arial" w:hAnsi="Arial" w:cs="Arial"/>
        </w:rPr>
      </w:pPr>
      <w:r>
        <w:rPr>
          <w:rFonts w:ascii="Arial" w:hAnsi="Arial" w:cs="Arial"/>
        </w:rPr>
        <w:tab/>
      </w:r>
    </w:p>
    <w:p w:rsidR="00AB51DA" w:rsidRPr="00A310AE" w:rsidRDefault="00AB51DA" w:rsidP="00CA52D7">
      <w:pPr>
        <w:spacing w:line="480" w:lineRule="atLeast"/>
        <w:ind w:left="720" w:hanging="720"/>
        <w:rPr>
          <w:rFonts w:ascii="Arial" w:hAnsi="Arial" w:cs="Arial"/>
        </w:rPr>
      </w:pPr>
      <w:r w:rsidRPr="00A310AE">
        <w:rPr>
          <w:rFonts w:ascii="Arial" w:hAnsi="Arial" w:cs="Arial"/>
        </w:rPr>
        <w:t>Q.</w:t>
      </w:r>
      <w:r w:rsidRPr="00A310AE">
        <w:rPr>
          <w:rFonts w:ascii="Arial" w:hAnsi="Arial" w:cs="Arial"/>
        </w:rPr>
        <w:tab/>
        <w:t>What is the status of Gulf filling the 52 FTE positions budgeted for 2012 that were vacant at the end of 2010?</w:t>
      </w:r>
    </w:p>
    <w:p w:rsidR="00AB51DA" w:rsidRDefault="00AB51DA" w:rsidP="00CA52D7">
      <w:pPr>
        <w:spacing w:line="480" w:lineRule="atLeast"/>
        <w:ind w:left="720" w:hanging="720"/>
        <w:rPr>
          <w:rFonts w:ascii="Arial" w:hAnsi="Arial" w:cs="Arial"/>
        </w:rPr>
      </w:pPr>
      <w:r w:rsidRPr="00A310AE">
        <w:rPr>
          <w:rFonts w:ascii="Arial" w:hAnsi="Arial" w:cs="Arial"/>
        </w:rPr>
        <w:t>A.</w:t>
      </w:r>
      <w:r w:rsidRPr="00A310AE">
        <w:rPr>
          <w:rFonts w:ascii="Arial" w:hAnsi="Arial" w:cs="Arial"/>
        </w:rPr>
        <w:tab/>
      </w:r>
      <w:r w:rsidR="00BF2799">
        <w:rPr>
          <w:rFonts w:ascii="Arial" w:hAnsi="Arial" w:cs="Arial"/>
        </w:rPr>
        <w:t xml:space="preserve">We are in the process of filling the positions with the exception of the positions at Plant Scholz.  We plan to have the majority of the positions filled by the end of 2011.  I will discuss the </w:t>
      </w:r>
      <w:r w:rsidR="00862505">
        <w:rPr>
          <w:rFonts w:ascii="Arial" w:hAnsi="Arial" w:cs="Arial"/>
        </w:rPr>
        <w:t xml:space="preserve">status of the </w:t>
      </w:r>
      <w:r w:rsidR="00BF2799">
        <w:rPr>
          <w:rFonts w:ascii="Arial" w:hAnsi="Arial" w:cs="Arial"/>
        </w:rPr>
        <w:t>positions as they relate to the Power Generation Office, Plant Crist, Plant Smith and Plant Scholz.</w:t>
      </w:r>
      <w:r w:rsidR="00BF2799" w:rsidRPr="00A310AE" w:rsidDel="00BF2799">
        <w:rPr>
          <w:rFonts w:ascii="Arial" w:hAnsi="Arial" w:cs="Arial"/>
        </w:rPr>
        <w:t xml:space="preserve"> </w:t>
      </w:r>
    </w:p>
    <w:p w:rsidR="00B164E9" w:rsidRPr="00A310AE" w:rsidRDefault="00B164E9" w:rsidP="00CA52D7">
      <w:pPr>
        <w:spacing w:line="480" w:lineRule="atLeast"/>
        <w:ind w:left="720" w:hanging="720"/>
        <w:rPr>
          <w:rFonts w:ascii="Arial" w:hAnsi="Arial" w:cs="Arial"/>
        </w:rPr>
      </w:pPr>
    </w:p>
    <w:p w:rsidR="00AB51DA" w:rsidRPr="00A310AE" w:rsidRDefault="00AB51DA" w:rsidP="00CA52D7">
      <w:pPr>
        <w:spacing w:line="480" w:lineRule="atLeast"/>
        <w:ind w:left="720" w:hanging="720"/>
        <w:rPr>
          <w:rFonts w:ascii="Arial" w:hAnsi="Arial" w:cs="Arial"/>
        </w:rPr>
      </w:pPr>
      <w:r w:rsidRPr="00A310AE">
        <w:rPr>
          <w:rFonts w:ascii="Arial" w:hAnsi="Arial" w:cs="Arial"/>
        </w:rPr>
        <w:t>Q.</w:t>
      </w:r>
      <w:r w:rsidRPr="00A310AE">
        <w:rPr>
          <w:rFonts w:ascii="Arial" w:hAnsi="Arial" w:cs="Arial"/>
        </w:rPr>
        <w:tab/>
        <w:t xml:space="preserve">Please address the </w:t>
      </w:r>
      <w:r w:rsidR="00F72AEE">
        <w:rPr>
          <w:rFonts w:ascii="Arial" w:hAnsi="Arial" w:cs="Arial"/>
        </w:rPr>
        <w:t>projected additional workforce</w:t>
      </w:r>
      <w:r w:rsidRPr="00A310AE">
        <w:rPr>
          <w:rFonts w:ascii="Arial" w:hAnsi="Arial" w:cs="Arial"/>
        </w:rPr>
        <w:t xml:space="preserve"> at the Power Generation Office.</w:t>
      </w:r>
    </w:p>
    <w:p w:rsidR="00AB51DA" w:rsidRPr="00A310AE" w:rsidRDefault="00AB51DA" w:rsidP="00CA52D7">
      <w:pPr>
        <w:spacing w:line="480" w:lineRule="atLeast"/>
        <w:ind w:left="720" w:hanging="720"/>
        <w:rPr>
          <w:rFonts w:ascii="Arial" w:hAnsi="Arial" w:cs="Arial"/>
        </w:rPr>
      </w:pPr>
      <w:r w:rsidRPr="00A310AE">
        <w:rPr>
          <w:rFonts w:ascii="Arial" w:hAnsi="Arial" w:cs="Arial"/>
        </w:rPr>
        <w:t xml:space="preserve">A. </w:t>
      </w:r>
      <w:r w:rsidR="00F72AEE">
        <w:rPr>
          <w:rFonts w:ascii="Arial" w:hAnsi="Arial" w:cs="Arial"/>
        </w:rPr>
        <w:tab/>
      </w:r>
      <w:r w:rsidR="008B6E57">
        <w:rPr>
          <w:rFonts w:ascii="Arial" w:hAnsi="Arial" w:cs="Arial"/>
        </w:rPr>
        <w:t>As of</w:t>
      </w:r>
      <w:r w:rsidR="00F72AEE">
        <w:rPr>
          <w:rFonts w:ascii="Arial" w:hAnsi="Arial" w:cs="Arial"/>
        </w:rPr>
        <w:t xml:space="preserve"> December 2010</w:t>
      </w:r>
      <w:r w:rsidR="008B6E57">
        <w:rPr>
          <w:rFonts w:ascii="Arial" w:hAnsi="Arial" w:cs="Arial"/>
        </w:rPr>
        <w:t>,</w:t>
      </w:r>
      <w:r w:rsidR="00F72AEE">
        <w:rPr>
          <w:rFonts w:ascii="Arial" w:hAnsi="Arial" w:cs="Arial"/>
        </w:rPr>
        <w:t xml:space="preserve"> </w:t>
      </w:r>
      <w:r w:rsidRPr="00A310AE">
        <w:rPr>
          <w:rFonts w:ascii="Arial" w:hAnsi="Arial" w:cs="Arial"/>
        </w:rPr>
        <w:t xml:space="preserve">there </w:t>
      </w:r>
      <w:r w:rsidR="008B6E57">
        <w:rPr>
          <w:rFonts w:ascii="Arial" w:hAnsi="Arial" w:cs="Arial"/>
        </w:rPr>
        <w:t>wa</w:t>
      </w:r>
      <w:r w:rsidRPr="00A310AE">
        <w:rPr>
          <w:rFonts w:ascii="Arial" w:hAnsi="Arial" w:cs="Arial"/>
        </w:rPr>
        <w:t xml:space="preserve">s one </w:t>
      </w:r>
      <w:r w:rsidR="00F72AEE">
        <w:rPr>
          <w:rFonts w:ascii="Arial" w:hAnsi="Arial" w:cs="Arial"/>
        </w:rPr>
        <w:t>vacant</w:t>
      </w:r>
      <w:r w:rsidRPr="00A310AE">
        <w:rPr>
          <w:rFonts w:ascii="Arial" w:hAnsi="Arial" w:cs="Arial"/>
        </w:rPr>
        <w:t xml:space="preserve"> position, </w:t>
      </w:r>
      <w:r w:rsidR="00F72AEE">
        <w:rPr>
          <w:rFonts w:ascii="Arial" w:hAnsi="Arial" w:cs="Arial"/>
        </w:rPr>
        <w:t xml:space="preserve">the </w:t>
      </w:r>
      <w:r w:rsidRPr="00A310AE">
        <w:rPr>
          <w:rFonts w:ascii="Arial" w:hAnsi="Arial" w:cs="Arial"/>
        </w:rPr>
        <w:t>Renewable Energy Manager</w:t>
      </w:r>
      <w:r w:rsidR="00F72AEE">
        <w:rPr>
          <w:rFonts w:ascii="Arial" w:hAnsi="Arial" w:cs="Arial"/>
        </w:rPr>
        <w:t>, at the Power Generation Office.</w:t>
      </w:r>
      <w:r w:rsidRPr="00A310AE">
        <w:rPr>
          <w:rFonts w:ascii="Arial" w:hAnsi="Arial" w:cs="Arial"/>
        </w:rPr>
        <w:t xml:space="preserve">  The </w:t>
      </w:r>
      <w:r w:rsidR="00B164E9">
        <w:rPr>
          <w:rFonts w:ascii="Arial" w:hAnsi="Arial" w:cs="Arial"/>
        </w:rPr>
        <w:t xml:space="preserve">previous </w:t>
      </w:r>
      <w:r w:rsidRPr="00A310AE">
        <w:rPr>
          <w:rFonts w:ascii="Arial" w:hAnsi="Arial" w:cs="Arial"/>
        </w:rPr>
        <w:t>incumbent took a position at Alabama Power at the end of 2010</w:t>
      </w:r>
      <w:r w:rsidR="006C6501">
        <w:rPr>
          <w:rFonts w:ascii="Arial" w:hAnsi="Arial" w:cs="Arial"/>
        </w:rPr>
        <w:t>,</w:t>
      </w:r>
      <w:r w:rsidRPr="00A310AE">
        <w:rPr>
          <w:rFonts w:ascii="Arial" w:hAnsi="Arial" w:cs="Arial"/>
        </w:rPr>
        <w:t xml:space="preserve"> and </w:t>
      </w:r>
      <w:r w:rsidR="008B6E57">
        <w:rPr>
          <w:rFonts w:ascii="Arial" w:hAnsi="Arial" w:cs="Arial"/>
        </w:rPr>
        <w:t>Gulf</w:t>
      </w:r>
      <w:r w:rsidRPr="00A310AE">
        <w:rPr>
          <w:rFonts w:ascii="Arial" w:hAnsi="Arial" w:cs="Arial"/>
        </w:rPr>
        <w:t xml:space="preserve"> hired a replacement in March 2011.  I have previously justified this incremental position in the </w:t>
      </w:r>
      <w:r w:rsidR="00125778">
        <w:rPr>
          <w:rFonts w:ascii="Arial" w:hAnsi="Arial" w:cs="Arial"/>
        </w:rPr>
        <w:t>O&amp;M</w:t>
      </w:r>
      <w:r w:rsidRPr="00A310AE">
        <w:rPr>
          <w:rFonts w:ascii="Arial" w:hAnsi="Arial" w:cs="Arial"/>
        </w:rPr>
        <w:t xml:space="preserve"> benchmark justification section.</w:t>
      </w:r>
    </w:p>
    <w:p w:rsidR="00AB51DA" w:rsidRDefault="00AB51DA" w:rsidP="00CA52D7">
      <w:pPr>
        <w:spacing w:line="480" w:lineRule="atLeast"/>
        <w:ind w:left="720" w:hanging="720"/>
        <w:rPr>
          <w:rFonts w:ascii="Arial" w:hAnsi="Arial" w:cs="Arial"/>
        </w:rPr>
      </w:pPr>
    </w:p>
    <w:p w:rsidR="00CA76C9" w:rsidRPr="00A310AE" w:rsidRDefault="00CA76C9" w:rsidP="00CA52D7">
      <w:pPr>
        <w:spacing w:line="480" w:lineRule="atLeast"/>
        <w:ind w:left="720" w:hanging="720"/>
        <w:rPr>
          <w:rFonts w:ascii="Arial" w:hAnsi="Arial" w:cs="Arial"/>
        </w:rPr>
      </w:pPr>
    </w:p>
    <w:p w:rsidR="00AB51DA" w:rsidRPr="00A310AE" w:rsidRDefault="00AB51DA" w:rsidP="00CA52D7">
      <w:pPr>
        <w:spacing w:line="480" w:lineRule="atLeast"/>
        <w:ind w:left="720" w:hanging="720"/>
        <w:rPr>
          <w:rFonts w:ascii="Arial" w:hAnsi="Arial" w:cs="Arial"/>
        </w:rPr>
      </w:pPr>
      <w:r w:rsidRPr="00A310AE">
        <w:rPr>
          <w:rFonts w:ascii="Arial" w:hAnsi="Arial" w:cs="Arial"/>
        </w:rPr>
        <w:lastRenderedPageBreak/>
        <w:t>Q.</w:t>
      </w:r>
      <w:r w:rsidRPr="00A310AE">
        <w:rPr>
          <w:rFonts w:ascii="Arial" w:hAnsi="Arial" w:cs="Arial"/>
        </w:rPr>
        <w:tab/>
        <w:t xml:space="preserve">Please address the </w:t>
      </w:r>
      <w:r w:rsidR="00E72762">
        <w:rPr>
          <w:rFonts w:ascii="Arial" w:hAnsi="Arial" w:cs="Arial"/>
        </w:rPr>
        <w:t xml:space="preserve">projected additional workforce </w:t>
      </w:r>
      <w:r w:rsidRPr="00A310AE">
        <w:rPr>
          <w:rFonts w:ascii="Arial" w:hAnsi="Arial" w:cs="Arial"/>
        </w:rPr>
        <w:t>at Plant Crist.</w:t>
      </w:r>
    </w:p>
    <w:p w:rsidR="00AB51DA" w:rsidRPr="00A310AE" w:rsidRDefault="00AB51DA" w:rsidP="00CA52D7">
      <w:pPr>
        <w:spacing w:line="480" w:lineRule="atLeast"/>
        <w:ind w:left="720" w:hanging="720"/>
        <w:rPr>
          <w:rFonts w:ascii="Arial" w:hAnsi="Arial" w:cs="Arial"/>
        </w:rPr>
      </w:pPr>
      <w:r w:rsidRPr="00A310AE">
        <w:rPr>
          <w:rFonts w:ascii="Arial" w:hAnsi="Arial" w:cs="Arial"/>
        </w:rPr>
        <w:t>A.</w:t>
      </w:r>
      <w:r w:rsidRPr="00A310AE">
        <w:rPr>
          <w:rFonts w:ascii="Arial" w:hAnsi="Arial" w:cs="Arial"/>
        </w:rPr>
        <w:tab/>
        <w:t>At Plant Crist, there were 15 vacancies at the end of 2010 that we are in the process of filling.  These 15 vacancies, as well as five new positions at Plant Crist, are set forth by position</w:t>
      </w:r>
      <w:r w:rsidR="00F72428">
        <w:rPr>
          <w:rFonts w:ascii="Arial" w:hAnsi="Arial" w:cs="Arial"/>
        </w:rPr>
        <w:t xml:space="preserve"> and </w:t>
      </w:r>
      <w:r w:rsidRPr="00A310AE">
        <w:rPr>
          <w:rFonts w:ascii="Arial" w:hAnsi="Arial" w:cs="Arial"/>
        </w:rPr>
        <w:t>budget type on Exhibit RWG-1, Schedule</w:t>
      </w:r>
      <w:r w:rsidR="002354BF" w:rsidRPr="00A310AE">
        <w:rPr>
          <w:rFonts w:ascii="Arial" w:hAnsi="Arial" w:cs="Arial"/>
        </w:rPr>
        <w:t xml:space="preserve"> 12</w:t>
      </w:r>
      <w:r w:rsidR="00862505">
        <w:rPr>
          <w:rFonts w:ascii="Arial" w:hAnsi="Arial" w:cs="Arial"/>
        </w:rPr>
        <w:t xml:space="preserve">. </w:t>
      </w:r>
      <w:r w:rsidRPr="00A310AE">
        <w:rPr>
          <w:rFonts w:ascii="Arial" w:hAnsi="Arial" w:cs="Arial"/>
        </w:rPr>
        <w:t xml:space="preserve"> </w:t>
      </w:r>
      <w:r w:rsidR="00F72428">
        <w:rPr>
          <w:rFonts w:ascii="Arial" w:hAnsi="Arial" w:cs="Arial"/>
        </w:rPr>
        <w:t>Six of the position</w:t>
      </w:r>
      <w:r w:rsidR="007735D9">
        <w:rPr>
          <w:rFonts w:ascii="Arial" w:hAnsi="Arial" w:cs="Arial"/>
        </w:rPr>
        <w:t>s</w:t>
      </w:r>
      <w:r w:rsidR="00F72428">
        <w:rPr>
          <w:rFonts w:ascii="Arial" w:hAnsi="Arial" w:cs="Arial"/>
        </w:rPr>
        <w:t xml:space="preserve"> at Plant Crist will either be charged to capital projects or the Environmental Cost Recovery Clause.  Also note that five of the positions are for Utilitypersons.  These are entry level positions that form the pool for future mechanics, electricians, or operators.  It is our intent to fill a</w:t>
      </w:r>
      <w:r w:rsidRPr="00A310AE">
        <w:rPr>
          <w:rFonts w:ascii="Arial" w:hAnsi="Arial" w:cs="Arial"/>
        </w:rPr>
        <w:t>ll 20 of these positions</w:t>
      </w:r>
      <w:r w:rsidR="00F72428">
        <w:rPr>
          <w:rFonts w:ascii="Arial" w:hAnsi="Arial" w:cs="Arial"/>
        </w:rPr>
        <w:t>.</w:t>
      </w:r>
      <w:r w:rsidRPr="00A310AE">
        <w:rPr>
          <w:rFonts w:ascii="Arial" w:hAnsi="Arial" w:cs="Arial"/>
        </w:rPr>
        <w:t xml:space="preserve">  A complete work force capable of performing all necessary operation and maintenance at this site is in the best interest of Gulf’s customers.  </w:t>
      </w:r>
    </w:p>
    <w:p w:rsidR="00AB51DA" w:rsidRPr="00A310AE" w:rsidRDefault="00AB51DA" w:rsidP="006C6501">
      <w:pPr>
        <w:spacing w:line="480" w:lineRule="atLeast"/>
        <w:rPr>
          <w:rFonts w:ascii="Arial" w:hAnsi="Arial" w:cs="Arial"/>
        </w:rPr>
      </w:pPr>
    </w:p>
    <w:p w:rsidR="00AB51DA" w:rsidRPr="00A310AE" w:rsidRDefault="00AB51DA" w:rsidP="00CA52D7">
      <w:pPr>
        <w:spacing w:line="480" w:lineRule="atLeast"/>
        <w:ind w:left="720" w:hanging="720"/>
        <w:rPr>
          <w:rFonts w:ascii="Arial" w:hAnsi="Arial" w:cs="Arial"/>
        </w:rPr>
      </w:pPr>
      <w:r w:rsidRPr="00A310AE">
        <w:rPr>
          <w:rFonts w:ascii="Arial" w:hAnsi="Arial" w:cs="Arial"/>
        </w:rPr>
        <w:t>Q.</w:t>
      </w:r>
      <w:r w:rsidRPr="00A310AE">
        <w:rPr>
          <w:rFonts w:ascii="Arial" w:hAnsi="Arial" w:cs="Arial"/>
        </w:rPr>
        <w:tab/>
        <w:t xml:space="preserve">Please address the </w:t>
      </w:r>
      <w:r w:rsidR="00E72762">
        <w:rPr>
          <w:rFonts w:ascii="Arial" w:hAnsi="Arial" w:cs="Arial"/>
        </w:rPr>
        <w:t>projected additional workforce</w:t>
      </w:r>
      <w:r w:rsidRPr="00A310AE">
        <w:rPr>
          <w:rFonts w:ascii="Arial" w:hAnsi="Arial" w:cs="Arial"/>
        </w:rPr>
        <w:t xml:space="preserve"> at Plant Smith</w:t>
      </w:r>
      <w:r w:rsidR="00E72762">
        <w:rPr>
          <w:rFonts w:ascii="Arial" w:hAnsi="Arial" w:cs="Arial"/>
        </w:rPr>
        <w:t>.</w:t>
      </w:r>
    </w:p>
    <w:p w:rsidR="00AB51DA" w:rsidRPr="00A310AE" w:rsidRDefault="00AB51DA" w:rsidP="00CA52D7">
      <w:pPr>
        <w:spacing w:line="480" w:lineRule="atLeast"/>
        <w:ind w:left="720" w:hanging="720"/>
        <w:rPr>
          <w:rFonts w:ascii="Arial" w:hAnsi="Arial" w:cs="Arial"/>
        </w:rPr>
      </w:pPr>
      <w:r w:rsidRPr="00A310AE">
        <w:rPr>
          <w:rFonts w:ascii="Arial" w:hAnsi="Arial" w:cs="Arial"/>
        </w:rPr>
        <w:t>A.</w:t>
      </w:r>
      <w:r w:rsidRPr="00A310AE">
        <w:rPr>
          <w:rFonts w:ascii="Arial" w:hAnsi="Arial" w:cs="Arial"/>
        </w:rPr>
        <w:tab/>
        <w:t xml:space="preserve">At Plant Smith, there were 23 vacancies at the end of 2010 that are </w:t>
      </w:r>
      <w:r w:rsidR="008B6E57">
        <w:rPr>
          <w:rFonts w:ascii="Arial" w:hAnsi="Arial" w:cs="Arial"/>
        </w:rPr>
        <w:t xml:space="preserve">included </w:t>
      </w:r>
      <w:r w:rsidRPr="00A310AE">
        <w:rPr>
          <w:rFonts w:ascii="Arial" w:hAnsi="Arial" w:cs="Arial"/>
        </w:rPr>
        <w:t xml:space="preserve">in Gulf’s </w:t>
      </w:r>
      <w:r w:rsidR="002354BF" w:rsidRPr="00A310AE">
        <w:rPr>
          <w:rFonts w:ascii="Arial" w:hAnsi="Arial" w:cs="Arial"/>
        </w:rPr>
        <w:t xml:space="preserve">2012 </w:t>
      </w:r>
      <w:r w:rsidR="00125778">
        <w:rPr>
          <w:rFonts w:ascii="Arial" w:hAnsi="Arial" w:cs="Arial"/>
        </w:rPr>
        <w:t>O&amp;M</w:t>
      </w:r>
      <w:r w:rsidRPr="00A310AE">
        <w:rPr>
          <w:rFonts w:ascii="Arial" w:hAnsi="Arial" w:cs="Arial"/>
        </w:rPr>
        <w:t xml:space="preserve"> budget.  These 23 vacancies are set forth by position</w:t>
      </w:r>
      <w:r w:rsidR="00F72428">
        <w:rPr>
          <w:rFonts w:ascii="Arial" w:hAnsi="Arial" w:cs="Arial"/>
        </w:rPr>
        <w:t xml:space="preserve"> and </w:t>
      </w:r>
      <w:r w:rsidR="00F72428" w:rsidRPr="00A310AE">
        <w:rPr>
          <w:rFonts w:ascii="Arial" w:hAnsi="Arial" w:cs="Arial"/>
        </w:rPr>
        <w:t>budget</w:t>
      </w:r>
      <w:r w:rsidRPr="00A310AE">
        <w:rPr>
          <w:rFonts w:ascii="Arial" w:hAnsi="Arial" w:cs="Arial"/>
        </w:rPr>
        <w:t xml:space="preserve"> type on Exhibit RWG-1, Schedule </w:t>
      </w:r>
      <w:r w:rsidR="002354BF" w:rsidRPr="00A310AE">
        <w:rPr>
          <w:rFonts w:ascii="Arial" w:hAnsi="Arial" w:cs="Arial"/>
        </w:rPr>
        <w:t>12</w:t>
      </w:r>
      <w:r w:rsidRPr="00A310AE">
        <w:rPr>
          <w:rFonts w:ascii="Arial" w:hAnsi="Arial" w:cs="Arial"/>
        </w:rPr>
        <w:t>.  Gulf has filled or is in the process of filling all</w:t>
      </w:r>
      <w:r w:rsidR="008B6E57">
        <w:rPr>
          <w:rFonts w:ascii="Arial" w:hAnsi="Arial" w:cs="Arial"/>
        </w:rPr>
        <w:t xml:space="preserve"> except</w:t>
      </w:r>
      <w:r w:rsidRPr="00A310AE">
        <w:rPr>
          <w:rFonts w:ascii="Arial" w:hAnsi="Arial" w:cs="Arial"/>
        </w:rPr>
        <w:t xml:space="preserve"> </w:t>
      </w:r>
      <w:r w:rsidR="00D166E4">
        <w:rPr>
          <w:rFonts w:ascii="Arial" w:hAnsi="Arial" w:cs="Arial"/>
        </w:rPr>
        <w:t>2</w:t>
      </w:r>
      <w:r w:rsidRPr="00A310AE">
        <w:rPr>
          <w:rFonts w:ascii="Arial" w:hAnsi="Arial" w:cs="Arial"/>
        </w:rPr>
        <w:t xml:space="preserve"> of these 23 vacancies.  There are </w:t>
      </w:r>
      <w:r w:rsidR="00D166E4">
        <w:rPr>
          <w:rFonts w:ascii="Arial" w:hAnsi="Arial" w:cs="Arial"/>
        </w:rPr>
        <w:t>two</w:t>
      </w:r>
      <w:r w:rsidRPr="00A310AE">
        <w:rPr>
          <w:rFonts w:ascii="Arial" w:hAnsi="Arial" w:cs="Arial"/>
        </w:rPr>
        <w:t xml:space="preserve"> positions that are open.  An I</w:t>
      </w:r>
      <w:r w:rsidR="00862505">
        <w:rPr>
          <w:rFonts w:ascii="Arial" w:hAnsi="Arial" w:cs="Arial"/>
        </w:rPr>
        <w:t>nstrument and Control</w:t>
      </w:r>
      <w:r w:rsidR="00862505" w:rsidRPr="00A310AE">
        <w:rPr>
          <w:rFonts w:ascii="Arial" w:hAnsi="Arial" w:cs="Arial"/>
        </w:rPr>
        <w:t xml:space="preserve"> </w:t>
      </w:r>
      <w:r w:rsidR="00AE1EE5">
        <w:rPr>
          <w:rFonts w:ascii="Arial" w:hAnsi="Arial" w:cs="Arial"/>
        </w:rPr>
        <w:t xml:space="preserve">(I&amp;C) </w:t>
      </w:r>
      <w:r w:rsidR="00862505" w:rsidRPr="00A310AE">
        <w:rPr>
          <w:rFonts w:ascii="Arial" w:hAnsi="Arial" w:cs="Arial"/>
        </w:rPr>
        <w:t>Specialist</w:t>
      </w:r>
      <w:r w:rsidRPr="00A310AE">
        <w:rPr>
          <w:rFonts w:ascii="Arial" w:hAnsi="Arial" w:cs="Arial"/>
        </w:rPr>
        <w:t xml:space="preserve"> position is currently on hold pending resolution of </w:t>
      </w:r>
      <w:r w:rsidR="00862505">
        <w:rPr>
          <w:rFonts w:ascii="Arial" w:hAnsi="Arial" w:cs="Arial"/>
        </w:rPr>
        <w:t xml:space="preserve">uncertainty regarding </w:t>
      </w:r>
      <w:r w:rsidRPr="00A310AE">
        <w:rPr>
          <w:rFonts w:ascii="Arial" w:hAnsi="Arial" w:cs="Arial"/>
        </w:rPr>
        <w:t>environmental regulation</w:t>
      </w:r>
      <w:r w:rsidR="00862505">
        <w:rPr>
          <w:rFonts w:ascii="Arial" w:hAnsi="Arial" w:cs="Arial"/>
        </w:rPr>
        <w:t>.</w:t>
      </w:r>
      <w:r w:rsidRPr="00A310AE">
        <w:rPr>
          <w:rFonts w:ascii="Arial" w:hAnsi="Arial" w:cs="Arial"/>
        </w:rPr>
        <w:t xml:space="preserve">  Th</w:t>
      </w:r>
      <w:r w:rsidR="00D166E4">
        <w:rPr>
          <w:rFonts w:ascii="Arial" w:hAnsi="Arial" w:cs="Arial"/>
        </w:rPr>
        <w:t xml:space="preserve">is </w:t>
      </w:r>
      <w:r w:rsidRPr="00A310AE">
        <w:rPr>
          <w:rFonts w:ascii="Arial" w:hAnsi="Arial" w:cs="Arial"/>
        </w:rPr>
        <w:t xml:space="preserve">open </w:t>
      </w:r>
      <w:r w:rsidR="00D166E4" w:rsidRPr="00A310AE">
        <w:rPr>
          <w:rFonts w:ascii="Arial" w:hAnsi="Arial" w:cs="Arial"/>
        </w:rPr>
        <w:t>position</w:t>
      </w:r>
      <w:r w:rsidRPr="00A310AE">
        <w:rPr>
          <w:rFonts w:ascii="Arial" w:hAnsi="Arial" w:cs="Arial"/>
        </w:rPr>
        <w:t xml:space="preserve"> </w:t>
      </w:r>
      <w:r w:rsidR="00D166E4">
        <w:rPr>
          <w:rFonts w:ascii="Arial" w:hAnsi="Arial" w:cs="Arial"/>
        </w:rPr>
        <w:t>is</w:t>
      </w:r>
      <w:r w:rsidRPr="00A310AE">
        <w:rPr>
          <w:rFonts w:ascii="Arial" w:hAnsi="Arial" w:cs="Arial"/>
        </w:rPr>
        <w:t xml:space="preserve"> included in Gulf’s 2012 </w:t>
      </w:r>
      <w:r w:rsidR="00125778">
        <w:rPr>
          <w:rFonts w:ascii="Arial" w:hAnsi="Arial" w:cs="Arial"/>
        </w:rPr>
        <w:t>O&amp;M</w:t>
      </w:r>
      <w:r w:rsidRPr="00A310AE">
        <w:rPr>
          <w:rFonts w:ascii="Arial" w:hAnsi="Arial" w:cs="Arial"/>
        </w:rPr>
        <w:t xml:space="preserve"> </w:t>
      </w:r>
      <w:r w:rsidR="00D166E4" w:rsidRPr="00A310AE">
        <w:rPr>
          <w:rFonts w:ascii="Arial" w:hAnsi="Arial" w:cs="Arial"/>
        </w:rPr>
        <w:t>budget.</w:t>
      </w:r>
      <w:r w:rsidRPr="00A310AE">
        <w:rPr>
          <w:rFonts w:ascii="Arial" w:hAnsi="Arial" w:cs="Arial"/>
        </w:rPr>
        <w:t xml:space="preserve">  The </w:t>
      </w:r>
      <w:r w:rsidR="00D166E4">
        <w:rPr>
          <w:rFonts w:ascii="Arial" w:hAnsi="Arial" w:cs="Arial"/>
        </w:rPr>
        <w:t>second</w:t>
      </w:r>
      <w:r w:rsidRPr="00A310AE">
        <w:rPr>
          <w:rFonts w:ascii="Arial" w:hAnsi="Arial" w:cs="Arial"/>
        </w:rPr>
        <w:t xml:space="preserve"> open position is for an Operations Team Leader, and that position is being used as a developmental position.  </w:t>
      </w:r>
      <w:r w:rsidR="00862505">
        <w:rPr>
          <w:rFonts w:ascii="Arial" w:hAnsi="Arial" w:cs="Arial"/>
        </w:rPr>
        <w:t>T</w:t>
      </w:r>
      <w:r w:rsidRPr="00A310AE">
        <w:rPr>
          <w:rFonts w:ascii="Arial" w:hAnsi="Arial" w:cs="Arial"/>
        </w:rPr>
        <w:t xml:space="preserve">hat position will be filled by the end of 2011. </w:t>
      </w:r>
      <w:r w:rsidR="00F72428">
        <w:rPr>
          <w:rFonts w:ascii="Arial" w:hAnsi="Arial" w:cs="Arial"/>
        </w:rPr>
        <w:t>Eight of the 23 positions are for entry level Utility</w:t>
      </w:r>
      <w:r w:rsidR="007E15A0">
        <w:rPr>
          <w:rFonts w:ascii="Arial" w:hAnsi="Arial" w:cs="Arial"/>
        </w:rPr>
        <w:t>p</w:t>
      </w:r>
      <w:r w:rsidR="00F72428">
        <w:rPr>
          <w:rFonts w:ascii="Arial" w:hAnsi="Arial" w:cs="Arial"/>
        </w:rPr>
        <w:t>ersons</w:t>
      </w:r>
      <w:r w:rsidR="007653AF">
        <w:rPr>
          <w:rFonts w:ascii="Arial" w:hAnsi="Arial" w:cs="Arial"/>
        </w:rPr>
        <w:t>.</w:t>
      </w:r>
      <w:r w:rsidR="00F72428">
        <w:rPr>
          <w:rFonts w:ascii="Arial" w:hAnsi="Arial" w:cs="Arial"/>
        </w:rPr>
        <w:t xml:space="preserve"> </w:t>
      </w:r>
      <w:r w:rsidR="007653AF">
        <w:rPr>
          <w:rFonts w:ascii="Arial" w:hAnsi="Arial" w:cs="Arial"/>
        </w:rPr>
        <w:t>These are entry level positions that form the pool for future mechanics, electricians, or operators. With</w:t>
      </w:r>
      <w:r w:rsidR="00AE1EE5">
        <w:rPr>
          <w:rFonts w:ascii="Arial" w:hAnsi="Arial" w:cs="Arial"/>
        </w:rPr>
        <w:t xml:space="preserve"> the exception of </w:t>
      </w:r>
      <w:r w:rsidR="00AE1EE5">
        <w:rPr>
          <w:rFonts w:ascii="Arial" w:hAnsi="Arial" w:cs="Arial"/>
        </w:rPr>
        <w:lastRenderedPageBreak/>
        <w:t>the I&amp;C Specialist, all</w:t>
      </w:r>
      <w:r w:rsidRPr="00A310AE">
        <w:rPr>
          <w:rFonts w:ascii="Arial" w:hAnsi="Arial" w:cs="Arial"/>
        </w:rPr>
        <w:t xml:space="preserve"> other positions at Plant Smith that were vacant at year end 2010 are scheduled to be filled</w:t>
      </w:r>
      <w:r w:rsidR="00AE1EE5">
        <w:rPr>
          <w:rFonts w:ascii="Arial" w:hAnsi="Arial" w:cs="Arial"/>
        </w:rPr>
        <w:t>.</w:t>
      </w:r>
      <w:r w:rsidRPr="00A310AE">
        <w:rPr>
          <w:rFonts w:ascii="Arial" w:hAnsi="Arial" w:cs="Arial"/>
        </w:rPr>
        <w:t xml:space="preserve"> </w:t>
      </w:r>
    </w:p>
    <w:p w:rsidR="00AB51DA" w:rsidRPr="00A310AE" w:rsidRDefault="00AB51DA" w:rsidP="00CA52D7">
      <w:pPr>
        <w:spacing w:line="480" w:lineRule="atLeast"/>
        <w:ind w:left="720" w:hanging="720"/>
        <w:rPr>
          <w:rFonts w:ascii="Arial" w:hAnsi="Arial" w:cs="Arial"/>
        </w:rPr>
      </w:pPr>
    </w:p>
    <w:p w:rsidR="00AB51DA" w:rsidRDefault="00AB51DA" w:rsidP="00CA52D7">
      <w:pPr>
        <w:spacing w:line="480" w:lineRule="atLeast"/>
        <w:ind w:left="720" w:hanging="720"/>
        <w:rPr>
          <w:rFonts w:ascii="Arial" w:hAnsi="Arial" w:cs="Arial"/>
        </w:rPr>
      </w:pPr>
      <w:r w:rsidRPr="00A310AE">
        <w:rPr>
          <w:rFonts w:ascii="Arial" w:hAnsi="Arial" w:cs="Arial"/>
        </w:rPr>
        <w:t xml:space="preserve"> Q.</w:t>
      </w:r>
      <w:r w:rsidRPr="00A310AE">
        <w:rPr>
          <w:rFonts w:ascii="Arial" w:hAnsi="Arial" w:cs="Arial"/>
        </w:rPr>
        <w:tab/>
        <w:t>Please address the vacancies at Plant Scholz at year end 2010 and whether those positions are likely to be filled by 2012.</w:t>
      </w:r>
    </w:p>
    <w:p w:rsidR="00AB51DA" w:rsidRDefault="00AB51DA" w:rsidP="00CA52D7">
      <w:pPr>
        <w:spacing w:line="480" w:lineRule="atLeast"/>
        <w:ind w:left="720" w:hanging="720"/>
        <w:rPr>
          <w:rFonts w:ascii="Arial" w:hAnsi="Arial" w:cs="Arial"/>
        </w:rPr>
      </w:pPr>
      <w:r w:rsidRPr="00A310AE">
        <w:rPr>
          <w:rFonts w:ascii="Arial" w:hAnsi="Arial" w:cs="Arial"/>
        </w:rPr>
        <w:t>A.</w:t>
      </w:r>
      <w:r w:rsidRPr="00A310AE">
        <w:rPr>
          <w:rFonts w:ascii="Arial" w:hAnsi="Arial" w:cs="Arial"/>
        </w:rPr>
        <w:tab/>
        <w:t>At year end 2010 there were 26 filled positions at Plant Scholz, and in 2012 Gulf has budgeted a full complement</w:t>
      </w:r>
      <w:r w:rsidR="00AD3861">
        <w:rPr>
          <w:rFonts w:ascii="Arial" w:hAnsi="Arial" w:cs="Arial"/>
        </w:rPr>
        <w:t xml:space="preserve"> or 34 positions at Plant Scholz</w:t>
      </w:r>
      <w:r w:rsidRPr="00A310AE">
        <w:rPr>
          <w:rFonts w:ascii="Arial" w:hAnsi="Arial" w:cs="Arial"/>
        </w:rPr>
        <w:t xml:space="preserve">.  The </w:t>
      </w:r>
      <w:r w:rsidR="006C6501">
        <w:rPr>
          <w:rFonts w:ascii="Arial" w:hAnsi="Arial" w:cs="Arial"/>
        </w:rPr>
        <w:t>eight</w:t>
      </w:r>
      <w:r w:rsidRPr="00A310AE">
        <w:rPr>
          <w:rFonts w:ascii="Arial" w:hAnsi="Arial" w:cs="Arial"/>
        </w:rPr>
        <w:t xml:space="preserve"> vacancies at Plant Scholz are set forth by position</w:t>
      </w:r>
      <w:r w:rsidR="007653AF">
        <w:rPr>
          <w:rFonts w:ascii="Arial" w:hAnsi="Arial" w:cs="Arial"/>
        </w:rPr>
        <w:t xml:space="preserve"> and</w:t>
      </w:r>
      <w:r w:rsidRPr="00A310AE">
        <w:rPr>
          <w:rFonts w:ascii="Arial" w:hAnsi="Arial" w:cs="Arial"/>
        </w:rPr>
        <w:t xml:space="preserve"> budget type on Exhibit RWG-1, Schedule</w:t>
      </w:r>
      <w:r w:rsidR="002354BF" w:rsidRPr="00A310AE">
        <w:rPr>
          <w:rFonts w:ascii="Arial" w:hAnsi="Arial" w:cs="Arial"/>
        </w:rPr>
        <w:t xml:space="preserve"> 12</w:t>
      </w:r>
      <w:r w:rsidRPr="00A310AE">
        <w:rPr>
          <w:rFonts w:ascii="Arial" w:hAnsi="Arial" w:cs="Arial"/>
        </w:rPr>
        <w:t xml:space="preserve">.   </w:t>
      </w:r>
    </w:p>
    <w:p w:rsidR="00EA7F6C" w:rsidRPr="00A310AE" w:rsidRDefault="00EA7F6C" w:rsidP="00CA52D7">
      <w:pPr>
        <w:spacing w:line="480" w:lineRule="atLeast"/>
        <w:ind w:left="720" w:hanging="720"/>
        <w:rPr>
          <w:rFonts w:ascii="Arial" w:hAnsi="Arial" w:cs="Arial"/>
        </w:rPr>
      </w:pPr>
    </w:p>
    <w:p w:rsidR="00AB51DA" w:rsidRDefault="00AB51DA" w:rsidP="00CA52D7">
      <w:pPr>
        <w:spacing w:line="480" w:lineRule="atLeast"/>
        <w:ind w:left="720" w:hanging="720"/>
        <w:rPr>
          <w:rFonts w:ascii="Arial" w:hAnsi="Arial" w:cs="Arial"/>
        </w:rPr>
      </w:pPr>
      <w:r w:rsidRPr="00A310AE">
        <w:rPr>
          <w:rFonts w:ascii="Arial" w:hAnsi="Arial" w:cs="Arial"/>
        </w:rPr>
        <w:tab/>
      </w:r>
      <w:r w:rsidR="00AE1EE5">
        <w:rPr>
          <w:rFonts w:ascii="Arial" w:hAnsi="Arial" w:cs="Arial"/>
        </w:rPr>
        <w:t xml:space="preserve">Due to current uncertainty associated with environmental regulations, Gulf has not begun to fill these </w:t>
      </w:r>
      <w:r w:rsidR="006C6501">
        <w:rPr>
          <w:rFonts w:ascii="Arial" w:hAnsi="Arial" w:cs="Arial"/>
        </w:rPr>
        <w:t>eight</w:t>
      </w:r>
      <w:r w:rsidRPr="00A310AE">
        <w:rPr>
          <w:rFonts w:ascii="Arial" w:hAnsi="Arial" w:cs="Arial"/>
        </w:rPr>
        <w:t xml:space="preserve"> vacant positions at Plant </w:t>
      </w:r>
      <w:r w:rsidR="00AE1EE5" w:rsidRPr="00A310AE">
        <w:rPr>
          <w:rFonts w:ascii="Arial" w:hAnsi="Arial" w:cs="Arial"/>
        </w:rPr>
        <w:t>Scholz</w:t>
      </w:r>
      <w:r w:rsidR="00AE1EE5">
        <w:rPr>
          <w:rFonts w:ascii="Arial" w:hAnsi="Arial" w:cs="Arial"/>
        </w:rPr>
        <w:t xml:space="preserve">. Contract labor </w:t>
      </w:r>
      <w:r w:rsidR="00B164A0">
        <w:rPr>
          <w:rFonts w:ascii="Arial" w:hAnsi="Arial" w:cs="Arial"/>
        </w:rPr>
        <w:t xml:space="preserve">and temporary reassignments from Plant Smith </w:t>
      </w:r>
      <w:r w:rsidR="00AE1EE5">
        <w:rPr>
          <w:rFonts w:ascii="Arial" w:hAnsi="Arial" w:cs="Arial"/>
        </w:rPr>
        <w:t>ha</w:t>
      </w:r>
      <w:r w:rsidR="00B164A0">
        <w:rPr>
          <w:rFonts w:ascii="Arial" w:hAnsi="Arial" w:cs="Arial"/>
        </w:rPr>
        <w:t>ve</w:t>
      </w:r>
      <w:r w:rsidR="00AE1EE5">
        <w:rPr>
          <w:rFonts w:ascii="Arial" w:hAnsi="Arial" w:cs="Arial"/>
        </w:rPr>
        <w:t xml:space="preserve"> b</w:t>
      </w:r>
      <w:r w:rsidR="007E15A0">
        <w:rPr>
          <w:rFonts w:ascii="Arial" w:hAnsi="Arial" w:cs="Arial"/>
        </w:rPr>
        <w:t>een used to supplement the w</w:t>
      </w:r>
      <w:r w:rsidR="00AE1EE5">
        <w:rPr>
          <w:rFonts w:ascii="Arial" w:hAnsi="Arial" w:cs="Arial"/>
        </w:rPr>
        <w:t xml:space="preserve">orkforce at Plant Scholz.  </w:t>
      </w:r>
      <w:r w:rsidR="007653AF">
        <w:rPr>
          <w:rFonts w:ascii="Arial" w:hAnsi="Arial" w:cs="Arial"/>
        </w:rPr>
        <w:t xml:space="preserve">Although </w:t>
      </w:r>
      <w:r w:rsidRPr="00A310AE">
        <w:rPr>
          <w:rFonts w:ascii="Arial" w:hAnsi="Arial" w:cs="Arial"/>
        </w:rPr>
        <w:t>Gulf has chosen not to fill those positions until there is more clarity about prospective environmental regulations</w:t>
      </w:r>
      <w:r w:rsidR="007653AF">
        <w:rPr>
          <w:rFonts w:ascii="Arial" w:hAnsi="Arial" w:cs="Arial"/>
        </w:rPr>
        <w:t xml:space="preserve">, the </w:t>
      </w:r>
      <w:r w:rsidR="00AD3861">
        <w:rPr>
          <w:rFonts w:ascii="Arial" w:hAnsi="Arial" w:cs="Arial"/>
        </w:rPr>
        <w:t>labor expenses</w:t>
      </w:r>
      <w:r w:rsidR="007653AF">
        <w:rPr>
          <w:rFonts w:ascii="Arial" w:hAnsi="Arial" w:cs="Arial"/>
        </w:rPr>
        <w:t xml:space="preserve"> included in the 2012 test year are </w:t>
      </w:r>
      <w:r w:rsidR="00B164A0">
        <w:rPr>
          <w:rFonts w:ascii="Arial" w:hAnsi="Arial" w:cs="Arial"/>
        </w:rPr>
        <w:t>appropriate</w:t>
      </w:r>
      <w:r w:rsidR="007653AF">
        <w:rPr>
          <w:rFonts w:ascii="Arial" w:hAnsi="Arial" w:cs="Arial"/>
        </w:rPr>
        <w:t xml:space="preserve"> for the ongoing operation of this plant.</w:t>
      </w:r>
    </w:p>
    <w:p w:rsidR="001E4EF3" w:rsidRDefault="001E4EF3" w:rsidP="00CA52D7">
      <w:pPr>
        <w:spacing w:line="480" w:lineRule="atLeast"/>
        <w:ind w:left="720" w:hanging="720"/>
        <w:rPr>
          <w:rFonts w:ascii="Arial" w:hAnsi="Arial" w:cs="Arial"/>
        </w:rPr>
      </w:pPr>
    </w:p>
    <w:p w:rsidR="00EA7F6C" w:rsidRPr="00A310AE" w:rsidRDefault="00EA7F6C" w:rsidP="00CA52D7">
      <w:pPr>
        <w:spacing w:line="480" w:lineRule="atLeast"/>
        <w:ind w:left="720" w:hanging="720"/>
        <w:rPr>
          <w:rFonts w:ascii="Arial" w:hAnsi="Arial" w:cs="Arial"/>
        </w:rPr>
      </w:pPr>
    </w:p>
    <w:p w:rsidR="0001048C" w:rsidRDefault="003A0D05" w:rsidP="00CA52D7">
      <w:pPr>
        <w:spacing w:line="480" w:lineRule="atLeast"/>
        <w:ind w:left="720" w:hanging="720"/>
        <w:jc w:val="center"/>
        <w:rPr>
          <w:rFonts w:ascii="Arial" w:hAnsi="Arial" w:cs="Arial"/>
          <w:b/>
        </w:rPr>
      </w:pPr>
      <w:r w:rsidRPr="003A0D05">
        <w:rPr>
          <w:rFonts w:ascii="Arial" w:hAnsi="Arial" w:cs="Arial"/>
        </w:rPr>
        <w:tab/>
      </w:r>
      <w:r w:rsidR="00E86FBD">
        <w:rPr>
          <w:rFonts w:ascii="Arial" w:hAnsi="Arial" w:cs="Arial"/>
          <w:b/>
        </w:rPr>
        <w:t>V</w:t>
      </w:r>
      <w:r w:rsidR="006A0D7F">
        <w:rPr>
          <w:rFonts w:ascii="Arial" w:hAnsi="Arial" w:cs="Arial"/>
          <w:b/>
        </w:rPr>
        <w:t>I</w:t>
      </w:r>
      <w:r w:rsidR="00E86FBD">
        <w:rPr>
          <w:rFonts w:ascii="Arial" w:hAnsi="Arial" w:cs="Arial"/>
          <w:b/>
        </w:rPr>
        <w:t xml:space="preserve">. </w:t>
      </w:r>
      <w:r w:rsidR="0001048C">
        <w:rPr>
          <w:rFonts w:ascii="Arial" w:hAnsi="Arial" w:cs="Arial"/>
          <w:b/>
        </w:rPr>
        <w:t>SUMMARY</w:t>
      </w:r>
    </w:p>
    <w:p w:rsidR="00F72428" w:rsidRPr="00A203CC" w:rsidRDefault="00F72428" w:rsidP="00CA52D7">
      <w:pPr>
        <w:spacing w:line="480" w:lineRule="atLeast"/>
        <w:ind w:left="720" w:hanging="720"/>
        <w:jc w:val="center"/>
        <w:rPr>
          <w:rFonts w:ascii="Arial" w:hAnsi="Arial" w:cs="Arial"/>
          <w:b/>
        </w:rPr>
      </w:pPr>
    </w:p>
    <w:p w:rsidR="0001048C" w:rsidRDefault="0001048C" w:rsidP="00CA52D7">
      <w:pPr>
        <w:spacing w:line="480" w:lineRule="atLeast"/>
        <w:ind w:left="720" w:hanging="720"/>
        <w:rPr>
          <w:rFonts w:ascii="Arial" w:hAnsi="Arial" w:cs="Arial"/>
        </w:rPr>
      </w:pPr>
      <w:r>
        <w:rPr>
          <w:rFonts w:ascii="Arial" w:hAnsi="Arial" w:cs="Arial"/>
        </w:rPr>
        <w:t>Q.</w:t>
      </w:r>
      <w:r>
        <w:rPr>
          <w:rFonts w:ascii="Arial" w:hAnsi="Arial" w:cs="Arial"/>
        </w:rPr>
        <w:tab/>
        <w:t>Please summarize your testimony.</w:t>
      </w:r>
    </w:p>
    <w:p w:rsidR="0001048C" w:rsidRDefault="0001048C" w:rsidP="00CA52D7">
      <w:pPr>
        <w:spacing w:line="480" w:lineRule="atLeast"/>
        <w:ind w:left="720" w:hanging="720"/>
        <w:rPr>
          <w:rFonts w:ascii="Arial" w:hAnsi="Arial" w:cs="Arial"/>
        </w:rPr>
      </w:pPr>
      <w:r>
        <w:rPr>
          <w:rFonts w:ascii="Arial" w:hAnsi="Arial" w:cs="Arial"/>
        </w:rPr>
        <w:t>A.</w:t>
      </w:r>
      <w:r>
        <w:rPr>
          <w:rFonts w:ascii="Arial" w:hAnsi="Arial" w:cs="Arial"/>
        </w:rPr>
        <w:tab/>
        <w:t xml:space="preserve">Gulf maintains and operates a diverse set of generation resources designed to serve our customers economically and reliably.  </w:t>
      </w:r>
      <w:r w:rsidR="006212C8">
        <w:rPr>
          <w:rFonts w:ascii="Arial" w:hAnsi="Arial" w:cs="Arial"/>
        </w:rPr>
        <w:t xml:space="preserve">Since our last rate case, </w:t>
      </w:r>
      <w:r>
        <w:rPr>
          <w:rFonts w:ascii="Arial" w:hAnsi="Arial" w:cs="Arial"/>
        </w:rPr>
        <w:t xml:space="preserve">Gulf has made sound </w:t>
      </w:r>
      <w:r w:rsidR="009F32D3">
        <w:rPr>
          <w:rFonts w:ascii="Arial" w:hAnsi="Arial" w:cs="Arial"/>
        </w:rPr>
        <w:t>g</w:t>
      </w:r>
      <w:r>
        <w:rPr>
          <w:rFonts w:ascii="Arial" w:hAnsi="Arial" w:cs="Arial"/>
        </w:rPr>
        <w:t xml:space="preserve">eneration </w:t>
      </w:r>
      <w:r w:rsidR="009F32D3">
        <w:rPr>
          <w:rFonts w:ascii="Arial" w:hAnsi="Arial" w:cs="Arial"/>
        </w:rPr>
        <w:t>p</w:t>
      </w:r>
      <w:r>
        <w:rPr>
          <w:rFonts w:ascii="Arial" w:hAnsi="Arial" w:cs="Arial"/>
        </w:rPr>
        <w:t xml:space="preserve">lanning decisions that were </w:t>
      </w:r>
      <w:r>
        <w:rPr>
          <w:rFonts w:ascii="Arial" w:hAnsi="Arial" w:cs="Arial"/>
        </w:rPr>
        <w:lastRenderedPageBreak/>
        <w:t xml:space="preserve">clearly in the best interest of our customers.  In the case of the </w:t>
      </w:r>
      <w:r w:rsidR="00B164E9">
        <w:rPr>
          <w:rFonts w:ascii="Arial" w:hAnsi="Arial" w:cs="Arial"/>
        </w:rPr>
        <w:t>Central Alabama</w:t>
      </w:r>
      <w:r>
        <w:rPr>
          <w:rFonts w:ascii="Arial" w:hAnsi="Arial" w:cs="Arial"/>
        </w:rPr>
        <w:t xml:space="preserve"> PPA, the Company was able to defer </w:t>
      </w:r>
      <w:r w:rsidR="00BD51BE">
        <w:rPr>
          <w:rFonts w:ascii="Arial" w:hAnsi="Arial" w:cs="Arial"/>
        </w:rPr>
        <w:t>potentially</w:t>
      </w:r>
      <w:r>
        <w:rPr>
          <w:rFonts w:ascii="Arial" w:hAnsi="Arial" w:cs="Arial"/>
        </w:rPr>
        <w:t xml:space="preserve"> large construction expenditure</w:t>
      </w:r>
      <w:r w:rsidR="009F32D3">
        <w:rPr>
          <w:rFonts w:ascii="Arial" w:hAnsi="Arial" w:cs="Arial"/>
        </w:rPr>
        <w:t>s</w:t>
      </w:r>
      <w:r>
        <w:rPr>
          <w:rFonts w:ascii="Arial" w:hAnsi="Arial" w:cs="Arial"/>
        </w:rPr>
        <w:t xml:space="preserve"> </w:t>
      </w:r>
      <w:r w:rsidR="006212C8">
        <w:rPr>
          <w:rFonts w:ascii="Arial" w:hAnsi="Arial" w:cs="Arial"/>
        </w:rPr>
        <w:t>with</w:t>
      </w:r>
      <w:r>
        <w:rPr>
          <w:rFonts w:ascii="Arial" w:hAnsi="Arial" w:cs="Arial"/>
        </w:rPr>
        <w:t xml:space="preserve"> a solid contract that is expected to provide over $500</w:t>
      </w:r>
      <w:r w:rsidR="00ED2A2D">
        <w:rPr>
          <w:rFonts w:ascii="Arial" w:hAnsi="Arial" w:cs="Arial"/>
        </w:rPr>
        <w:t xml:space="preserve"> million </w:t>
      </w:r>
      <w:r>
        <w:rPr>
          <w:rFonts w:ascii="Arial" w:hAnsi="Arial" w:cs="Arial"/>
        </w:rPr>
        <w:t xml:space="preserve">(NPV) in savings to our customers. </w:t>
      </w:r>
    </w:p>
    <w:p w:rsidR="00EA7F6C" w:rsidRDefault="00EA7F6C" w:rsidP="00CA52D7">
      <w:pPr>
        <w:spacing w:line="480" w:lineRule="atLeast"/>
        <w:ind w:left="720" w:hanging="720"/>
        <w:rPr>
          <w:rFonts w:ascii="Arial" w:hAnsi="Arial" w:cs="Arial"/>
        </w:rPr>
      </w:pPr>
    </w:p>
    <w:p w:rsidR="0001048C" w:rsidRDefault="006C6501" w:rsidP="006C6501">
      <w:pPr>
        <w:spacing w:line="480" w:lineRule="atLeast"/>
        <w:ind w:left="720" w:hanging="720"/>
        <w:rPr>
          <w:rFonts w:ascii="Arial" w:hAnsi="Arial" w:cs="Arial"/>
        </w:rPr>
      </w:pPr>
      <w:r>
        <w:rPr>
          <w:rFonts w:ascii="Arial" w:hAnsi="Arial" w:cs="Arial"/>
        </w:rPr>
        <w:tab/>
      </w:r>
      <w:r w:rsidR="0001048C">
        <w:rPr>
          <w:rFonts w:ascii="Arial" w:hAnsi="Arial" w:cs="Arial"/>
        </w:rPr>
        <w:t xml:space="preserve">Gulf’s Production operation continues to provide low cost, reliable </w:t>
      </w:r>
      <w:r w:rsidR="009F32D3">
        <w:rPr>
          <w:rFonts w:ascii="Arial" w:hAnsi="Arial" w:cs="Arial"/>
        </w:rPr>
        <w:t xml:space="preserve">electric service </w:t>
      </w:r>
      <w:r w:rsidR="0001048C">
        <w:rPr>
          <w:rFonts w:ascii="Arial" w:hAnsi="Arial" w:cs="Arial"/>
        </w:rPr>
        <w:t>to our customers</w:t>
      </w:r>
      <w:r w:rsidR="009F32D3">
        <w:rPr>
          <w:rFonts w:ascii="Arial" w:hAnsi="Arial" w:cs="Arial"/>
        </w:rPr>
        <w:t xml:space="preserve"> to meet their increasing</w:t>
      </w:r>
      <w:r w:rsidR="0001048C">
        <w:rPr>
          <w:rFonts w:ascii="Arial" w:hAnsi="Arial" w:cs="Arial"/>
        </w:rPr>
        <w:t xml:space="preserve"> demand</w:t>
      </w:r>
      <w:r w:rsidR="009F32D3">
        <w:rPr>
          <w:rFonts w:ascii="Arial" w:hAnsi="Arial" w:cs="Arial"/>
        </w:rPr>
        <w:t xml:space="preserve"> for electricity</w:t>
      </w:r>
      <w:r w:rsidR="0001048C">
        <w:rPr>
          <w:rFonts w:ascii="Arial" w:hAnsi="Arial" w:cs="Arial"/>
        </w:rPr>
        <w:t xml:space="preserve">.  The reliability of Gulf’s generating units and low EFOR are clear indications that Gulf has executed an effective maintenance program that continues to provide our customers with reliable service.  Gulf is committed to maintaining our generating facilities through the effective use of resources that focuses not only on reliability but also efficiency.  </w:t>
      </w:r>
    </w:p>
    <w:p w:rsidR="00EA7F6C" w:rsidRDefault="00EA7F6C" w:rsidP="006C6501">
      <w:pPr>
        <w:spacing w:line="480" w:lineRule="atLeast"/>
        <w:ind w:left="720" w:hanging="720"/>
        <w:rPr>
          <w:rFonts w:ascii="Arial" w:hAnsi="Arial" w:cs="Arial"/>
        </w:rPr>
      </w:pPr>
    </w:p>
    <w:p w:rsidR="0001048C" w:rsidRDefault="00C706A4" w:rsidP="00CA52D7">
      <w:pPr>
        <w:spacing w:line="480" w:lineRule="atLeast"/>
        <w:ind w:left="720" w:hanging="720"/>
        <w:rPr>
          <w:rFonts w:ascii="Arial" w:hAnsi="Arial" w:cs="Arial"/>
        </w:rPr>
      </w:pPr>
      <w:r>
        <w:rPr>
          <w:rFonts w:ascii="Arial" w:hAnsi="Arial" w:cs="Arial"/>
        </w:rPr>
        <w:tab/>
      </w:r>
      <w:r w:rsidR="0001048C">
        <w:rPr>
          <w:rFonts w:ascii="Arial" w:hAnsi="Arial" w:cs="Arial"/>
        </w:rPr>
        <w:t>Gulf’s entire Production, Other Production</w:t>
      </w:r>
      <w:r w:rsidR="000E413A">
        <w:rPr>
          <w:rFonts w:ascii="Arial" w:hAnsi="Arial" w:cs="Arial"/>
        </w:rPr>
        <w:t>,</w:t>
      </w:r>
      <w:r w:rsidR="0001048C">
        <w:rPr>
          <w:rFonts w:ascii="Arial" w:hAnsi="Arial" w:cs="Arial"/>
        </w:rPr>
        <w:t xml:space="preserve"> and Other Power Supply investment should be included in Gulf’s rate base.  This property is used and useful in providing service to Gulf’s customers.  Moreover, the investment has been reasonably </w:t>
      </w:r>
      <w:r w:rsidR="006212C8">
        <w:rPr>
          <w:rFonts w:ascii="Arial" w:hAnsi="Arial" w:cs="Arial"/>
        </w:rPr>
        <w:t xml:space="preserve">and </w:t>
      </w:r>
      <w:r w:rsidR="0001048C">
        <w:rPr>
          <w:rFonts w:ascii="Arial" w:hAnsi="Arial" w:cs="Arial"/>
        </w:rPr>
        <w:t>prudently incurred and managed.</w:t>
      </w:r>
    </w:p>
    <w:p w:rsidR="00EA7F6C" w:rsidRDefault="00EA7F6C" w:rsidP="00CA52D7">
      <w:pPr>
        <w:spacing w:line="480" w:lineRule="atLeast"/>
        <w:ind w:left="720" w:hanging="720"/>
        <w:rPr>
          <w:rFonts w:ascii="Arial" w:hAnsi="Arial" w:cs="Arial"/>
        </w:rPr>
      </w:pPr>
    </w:p>
    <w:p w:rsidR="0001048C" w:rsidRDefault="00C706A4" w:rsidP="00CA52D7">
      <w:pPr>
        <w:spacing w:line="480" w:lineRule="atLeast"/>
        <w:ind w:left="720" w:hanging="720"/>
        <w:rPr>
          <w:rFonts w:ascii="Arial" w:hAnsi="Arial" w:cs="Arial"/>
        </w:rPr>
      </w:pPr>
      <w:r>
        <w:rPr>
          <w:rFonts w:ascii="Arial" w:hAnsi="Arial" w:cs="Arial"/>
        </w:rPr>
        <w:tab/>
      </w:r>
      <w:r w:rsidR="0001048C">
        <w:rPr>
          <w:rFonts w:ascii="Arial" w:hAnsi="Arial" w:cs="Arial"/>
        </w:rPr>
        <w:t xml:space="preserve">Gulf’s Production </w:t>
      </w:r>
      <w:r w:rsidR="009F32D3">
        <w:rPr>
          <w:rFonts w:ascii="Arial" w:hAnsi="Arial" w:cs="Arial"/>
        </w:rPr>
        <w:t xml:space="preserve">capital additions </w:t>
      </w:r>
      <w:r w:rsidR="0001048C">
        <w:rPr>
          <w:rFonts w:ascii="Arial" w:hAnsi="Arial" w:cs="Arial"/>
        </w:rPr>
        <w:t xml:space="preserve">and </w:t>
      </w:r>
      <w:r w:rsidR="00125778">
        <w:rPr>
          <w:rFonts w:ascii="Arial" w:hAnsi="Arial" w:cs="Arial"/>
        </w:rPr>
        <w:t>O&amp;M</w:t>
      </w:r>
      <w:r w:rsidR="0001048C">
        <w:rPr>
          <w:rFonts w:ascii="Arial" w:hAnsi="Arial" w:cs="Arial"/>
        </w:rPr>
        <w:t xml:space="preserve"> </w:t>
      </w:r>
      <w:r w:rsidR="00C91C59">
        <w:rPr>
          <w:rFonts w:ascii="Arial" w:hAnsi="Arial" w:cs="Arial"/>
        </w:rPr>
        <w:t xml:space="preserve">expenses </w:t>
      </w:r>
      <w:r w:rsidR="0001048C">
        <w:rPr>
          <w:rFonts w:ascii="Arial" w:hAnsi="Arial" w:cs="Arial"/>
        </w:rPr>
        <w:t>are carefully controlled and utilized in a manner to ensure high availability and low EFOR.  The $11</w:t>
      </w:r>
      <w:r w:rsidR="00E86FBD">
        <w:rPr>
          <w:rFonts w:ascii="Arial" w:hAnsi="Arial" w:cs="Arial"/>
        </w:rPr>
        <w:t>0</w:t>
      </w:r>
      <w:r w:rsidR="00075015">
        <w:rPr>
          <w:rFonts w:ascii="Arial" w:hAnsi="Arial" w:cs="Arial"/>
        </w:rPr>
        <w:t>,88</w:t>
      </w:r>
      <w:r w:rsidR="00347D64">
        <w:rPr>
          <w:rFonts w:ascii="Arial" w:hAnsi="Arial" w:cs="Arial"/>
        </w:rPr>
        <w:t>8</w:t>
      </w:r>
      <w:r w:rsidR="00075015">
        <w:rPr>
          <w:rFonts w:ascii="Arial" w:hAnsi="Arial" w:cs="Arial"/>
        </w:rPr>
        <w:t>,000</w:t>
      </w:r>
      <w:r w:rsidR="0001048C">
        <w:rPr>
          <w:rFonts w:ascii="Arial" w:hAnsi="Arial" w:cs="Arial"/>
        </w:rPr>
        <w:t xml:space="preserve"> budgeted for Power Production </w:t>
      </w:r>
      <w:r w:rsidR="00125778">
        <w:rPr>
          <w:rFonts w:ascii="Arial" w:hAnsi="Arial" w:cs="Arial"/>
        </w:rPr>
        <w:t>O&amp;M</w:t>
      </w:r>
      <w:r w:rsidR="0001048C">
        <w:rPr>
          <w:rFonts w:ascii="Arial" w:hAnsi="Arial" w:cs="Arial"/>
        </w:rPr>
        <w:t xml:space="preserve"> and $43</w:t>
      </w:r>
      <w:r w:rsidR="00075015">
        <w:rPr>
          <w:rFonts w:ascii="Arial" w:hAnsi="Arial" w:cs="Arial"/>
        </w:rPr>
        <w:t>,738,000</w:t>
      </w:r>
      <w:r w:rsidR="0001048C">
        <w:rPr>
          <w:rFonts w:ascii="Arial" w:hAnsi="Arial" w:cs="Arial"/>
        </w:rPr>
        <w:t xml:space="preserve"> budgeted for Capital Additions in the test year are reasonable, prudent, and necessary expenditures and should be </w:t>
      </w:r>
      <w:r w:rsidR="00C91C59">
        <w:rPr>
          <w:rFonts w:ascii="Arial" w:hAnsi="Arial" w:cs="Arial"/>
        </w:rPr>
        <w:t>included in</w:t>
      </w:r>
      <w:r w:rsidR="0001048C">
        <w:rPr>
          <w:rFonts w:ascii="Arial" w:hAnsi="Arial" w:cs="Arial"/>
        </w:rPr>
        <w:t xml:space="preserve"> establish</w:t>
      </w:r>
      <w:r w:rsidR="00C91C59">
        <w:rPr>
          <w:rFonts w:ascii="Arial" w:hAnsi="Arial" w:cs="Arial"/>
        </w:rPr>
        <w:t>ing</w:t>
      </w:r>
      <w:r w:rsidR="0001048C">
        <w:rPr>
          <w:rFonts w:ascii="Arial" w:hAnsi="Arial" w:cs="Arial"/>
        </w:rPr>
        <w:t xml:space="preserve"> Gulf’s base rates. </w:t>
      </w:r>
    </w:p>
    <w:p w:rsidR="00EA79F1" w:rsidRDefault="00EA79F1" w:rsidP="00CA52D7">
      <w:pPr>
        <w:spacing w:line="480" w:lineRule="atLeast"/>
        <w:ind w:left="720" w:hanging="720"/>
        <w:rPr>
          <w:rFonts w:ascii="Arial" w:hAnsi="Arial" w:cs="Arial"/>
        </w:rPr>
      </w:pPr>
    </w:p>
    <w:p w:rsidR="0001048C" w:rsidRDefault="0001048C" w:rsidP="00CA52D7">
      <w:pPr>
        <w:spacing w:line="480" w:lineRule="atLeast"/>
        <w:ind w:left="720" w:hanging="720"/>
        <w:rPr>
          <w:rFonts w:ascii="Arial" w:hAnsi="Arial" w:cs="Arial"/>
        </w:rPr>
      </w:pPr>
      <w:r>
        <w:rPr>
          <w:rFonts w:ascii="Arial" w:hAnsi="Arial" w:cs="Arial"/>
        </w:rPr>
        <w:lastRenderedPageBreak/>
        <w:t>Q.</w:t>
      </w:r>
      <w:r>
        <w:rPr>
          <w:rFonts w:ascii="Arial" w:hAnsi="Arial" w:cs="Arial"/>
        </w:rPr>
        <w:tab/>
        <w:t>Does this conclude your testimony?</w:t>
      </w:r>
    </w:p>
    <w:p w:rsidR="0001048C" w:rsidRDefault="0001048C" w:rsidP="00CA52D7">
      <w:pPr>
        <w:spacing w:line="480" w:lineRule="atLeast"/>
        <w:ind w:left="720" w:hanging="720"/>
        <w:rPr>
          <w:rFonts w:ascii="Arial" w:hAnsi="Arial" w:cs="Arial"/>
        </w:rPr>
      </w:pPr>
      <w:r>
        <w:rPr>
          <w:rFonts w:ascii="Arial" w:hAnsi="Arial" w:cs="Arial"/>
        </w:rPr>
        <w:t>A.</w:t>
      </w:r>
      <w:r>
        <w:rPr>
          <w:rFonts w:ascii="Arial" w:hAnsi="Arial" w:cs="Arial"/>
        </w:rPr>
        <w:tab/>
        <w:t xml:space="preserve">Yes, it does. </w:t>
      </w:r>
    </w:p>
    <w:p w:rsidR="0001048C" w:rsidRDefault="0001048C" w:rsidP="00CA52D7">
      <w:pPr>
        <w:spacing w:line="480" w:lineRule="atLeast"/>
        <w:ind w:left="720" w:hanging="720"/>
        <w:jc w:val="both"/>
        <w:rPr>
          <w:rFonts w:ascii="Arial" w:hAnsi="Arial" w:cs="Arial"/>
        </w:rPr>
      </w:pPr>
    </w:p>
    <w:p w:rsidR="0001048C" w:rsidRDefault="0001048C" w:rsidP="00CA52D7">
      <w:pPr>
        <w:spacing w:line="480" w:lineRule="atLeast"/>
        <w:ind w:left="720" w:hanging="720"/>
        <w:jc w:val="both"/>
        <w:rPr>
          <w:rFonts w:ascii="Arial" w:hAnsi="Arial" w:cs="Arial"/>
        </w:rPr>
      </w:pPr>
    </w:p>
    <w:p w:rsidR="0001048C" w:rsidRDefault="0001048C" w:rsidP="00CA52D7">
      <w:pPr>
        <w:spacing w:line="480" w:lineRule="atLeast"/>
        <w:ind w:left="720" w:hanging="720"/>
        <w:jc w:val="both"/>
        <w:rPr>
          <w:rFonts w:ascii="Arial" w:hAnsi="Arial" w:cs="Arial"/>
        </w:rPr>
      </w:pPr>
    </w:p>
    <w:p w:rsidR="00CA76C9" w:rsidRDefault="00CA76C9" w:rsidP="00CA52D7">
      <w:pPr>
        <w:spacing w:line="480" w:lineRule="atLeast"/>
        <w:ind w:left="720" w:hanging="720"/>
        <w:jc w:val="both"/>
        <w:rPr>
          <w:rFonts w:ascii="Arial" w:hAnsi="Arial" w:cs="Arial"/>
        </w:rPr>
      </w:pPr>
    </w:p>
    <w:p w:rsidR="00CA76C9" w:rsidRDefault="00CA76C9" w:rsidP="00CA52D7">
      <w:pPr>
        <w:spacing w:line="480" w:lineRule="atLeast"/>
        <w:ind w:left="720" w:hanging="720"/>
        <w:jc w:val="both"/>
        <w:rPr>
          <w:rFonts w:ascii="Arial" w:hAnsi="Arial" w:cs="Arial"/>
        </w:rPr>
      </w:pPr>
    </w:p>
    <w:p w:rsidR="00CA76C9" w:rsidRDefault="00CA76C9" w:rsidP="00CA52D7">
      <w:pPr>
        <w:spacing w:line="480" w:lineRule="atLeast"/>
        <w:ind w:left="720" w:hanging="720"/>
        <w:jc w:val="both"/>
        <w:rPr>
          <w:rFonts w:ascii="Arial" w:hAnsi="Arial" w:cs="Arial"/>
        </w:rPr>
      </w:pPr>
    </w:p>
    <w:p w:rsidR="00CA76C9" w:rsidRDefault="00CA76C9" w:rsidP="00CA52D7">
      <w:pPr>
        <w:spacing w:line="480" w:lineRule="atLeast"/>
        <w:ind w:left="720" w:hanging="720"/>
        <w:jc w:val="both"/>
        <w:rPr>
          <w:rFonts w:ascii="Arial" w:hAnsi="Arial" w:cs="Arial"/>
        </w:rPr>
      </w:pPr>
    </w:p>
    <w:p w:rsidR="00CA76C9" w:rsidRDefault="00CA76C9" w:rsidP="00CA52D7">
      <w:pPr>
        <w:spacing w:line="480" w:lineRule="atLeast"/>
        <w:ind w:left="720" w:hanging="720"/>
        <w:jc w:val="both"/>
        <w:rPr>
          <w:rFonts w:ascii="Arial" w:hAnsi="Arial" w:cs="Arial"/>
        </w:rPr>
      </w:pPr>
    </w:p>
    <w:p w:rsidR="00CA76C9" w:rsidRDefault="00CA76C9" w:rsidP="00CA52D7">
      <w:pPr>
        <w:spacing w:line="480" w:lineRule="atLeast"/>
        <w:ind w:left="720" w:hanging="720"/>
        <w:jc w:val="both"/>
        <w:rPr>
          <w:rFonts w:ascii="Arial" w:hAnsi="Arial" w:cs="Arial"/>
        </w:rPr>
      </w:pPr>
    </w:p>
    <w:p w:rsidR="00CA76C9" w:rsidRDefault="00CA76C9" w:rsidP="00CA52D7">
      <w:pPr>
        <w:spacing w:line="480" w:lineRule="atLeast"/>
        <w:ind w:left="720" w:hanging="720"/>
        <w:jc w:val="both"/>
        <w:rPr>
          <w:rFonts w:ascii="Arial" w:hAnsi="Arial" w:cs="Arial"/>
        </w:rPr>
      </w:pPr>
    </w:p>
    <w:p w:rsidR="00CA76C9" w:rsidRDefault="00CA76C9" w:rsidP="00CA52D7">
      <w:pPr>
        <w:spacing w:line="480" w:lineRule="atLeast"/>
        <w:ind w:left="720" w:hanging="720"/>
        <w:jc w:val="both"/>
        <w:rPr>
          <w:rFonts w:ascii="Arial" w:hAnsi="Arial" w:cs="Arial"/>
        </w:rPr>
      </w:pPr>
    </w:p>
    <w:p w:rsidR="00CA76C9" w:rsidRDefault="00CA76C9" w:rsidP="00CA52D7">
      <w:pPr>
        <w:spacing w:line="480" w:lineRule="atLeast"/>
        <w:ind w:left="720" w:hanging="720"/>
        <w:jc w:val="both"/>
        <w:rPr>
          <w:rFonts w:ascii="Arial" w:hAnsi="Arial" w:cs="Arial"/>
        </w:rPr>
      </w:pPr>
    </w:p>
    <w:p w:rsidR="00CA76C9" w:rsidRDefault="00CA76C9" w:rsidP="00CA52D7">
      <w:pPr>
        <w:spacing w:line="480" w:lineRule="atLeast"/>
        <w:ind w:left="720" w:hanging="720"/>
        <w:jc w:val="both"/>
        <w:rPr>
          <w:rFonts w:ascii="Arial" w:hAnsi="Arial" w:cs="Arial"/>
        </w:rPr>
      </w:pPr>
    </w:p>
    <w:p w:rsidR="00CA76C9" w:rsidRDefault="00CA76C9" w:rsidP="00CA52D7">
      <w:pPr>
        <w:spacing w:line="480" w:lineRule="atLeast"/>
        <w:ind w:left="720" w:hanging="720"/>
        <w:jc w:val="both"/>
        <w:rPr>
          <w:rFonts w:ascii="Arial" w:hAnsi="Arial" w:cs="Arial"/>
        </w:rPr>
      </w:pPr>
    </w:p>
    <w:p w:rsidR="00CA76C9" w:rsidRDefault="00CA76C9" w:rsidP="00CA52D7">
      <w:pPr>
        <w:spacing w:line="480" w:lineRule="atLeast"/>
        <w:ind w:left="720" w:hanging="720"/>
        <w:jc w:val="both"/>
        <w:rPr>
          <w:rFonts w:ascii="Arial" w:hAnsi="Arial" w:cs="Arial"/>
        </w:rPr>
      </w:pPr>
    </w:p>
    <w:p w:rsidR="00CA76C9" w:rsidRDefault="00CA76C9" w:rsidP="00CA52D7">
      <w:pPr>
        <w:spacing w:line="480" w:lineRule="atLeast"/>
        <w:ind w:left="720" w:hanging="720"/>
        <w:jc w:val="both"/>
        <w:rPr>
          <w:rFonts w:ascii="Arial" w:hAnsi="Arial" w:cs="Arial"/>
        </w:rPr>
      </w:pPr>
    </w:p>
    <w:p w:rsidR="00CA76C9" w:rsidRDefault="00CA76C9" w:rsidP="00CA52D7">
      <w:pPr>
        <w:spacing w:line="480" w:lineRule="atLeast"/>
        <w:ind w:left="720" w:hanging="720"/>
        <w:jc w:val="both"/>
        <w:rPr>
          <w:rFonts w:ascii="Arial" w:hAnsi="Arial" w:cs="Arial"/>
        </w:rPr>
      </w:pPr>
    </w:p>
    <w:p w:rsidR="00CA76C9" w:rsidRDefault="00CA76C9" w:rsidP="00CA52D7">
      <w:pPr>
        <w:spacing w:line="480" w:lineRule="atLeast"/>
        <w:ind w:left="720" w:hanging="720"/>
        <w:jc w:val="both"/>
        <w:rPr>
          <w:rFonts w:ascii="Arial" w:hAnsi="Arial" w:cs="Arial"/>
        </w:rPr>
      </w:pPr>
    </w:p>
    <w:p w:rsidR="00CA76C9" w:rsidRDefault="00CA76C9" w:rsidP="00CA52D7">
      <w:pPr>
        <w:spacing w:line="480" w:lineRule="atLeast"/>
        <w:ind w:left="720" w:hanging="720"/>
        <w:jc w:val="both"/>
        <w:rPr>
          <w:rFonts w:ascii="Arial" w:hAnsi="Arial" w:cs="Arial"/>
        </w:rPr>
      </w:pPr>
    </w:p>
    <w:p w:rsidR="00CA76C9" w:rsidRDefault="00CA76C9" w:rsidP="00CA52D7">
      <w:pPr>
        <w:spacing w:line="480" w:lineRule="atLeast"/>
        <w:ind w:left="720" w:hanging="720"/>
        <w:jc w:val="both"/>
        <w:rPr>
          <w:rFonts w:ascii="Arial" w:hAnsi="Arial" w:cs="Arial"/>
        </w:rPr>
      </w:pPr>
    </w:p>
    <w:p w:rsidR="00CA76C9" w:rsidRDefault="00CA76C9" w:rsidP="00CA52D7">
      <w:pPr>
        <w:spacing w:line="480" w:lineRule="atLeast"/>
        <w:ind w:left="720" w:hanging="720"/>
        <w:jc w:val="both"/>
        <w:rPr>
          <w:rFonts w:ascii="Arial" w:hAnsi="Arial" w:cs="Arial"/>
        </w:rPr>
      </w:pPr>
    </w:p>
    <w:p w:rsidR="00CA76C9" w:rsidRDefault="00CA76C9" w:rsidP="00CA52D7">
      <w:pPr>
        <w:spacing w:line="480" w:lineRule="atLeast"/>
        <w:ind w:left="720" w:hanging="720"/>
        <w:jc w:val="both"/>
        <w:rPr>
          <w:rFonts w:ascii="Arial" w:hAnsi="Arial" w:cs="Arial"/>
        </w:rPr>
      </w:pPr>
    </w:p>
    <w:p w:rsidR="00CA76C9" w:rsidRDefault="00CA76C9" w:rsidP="00CA52D7">
      <w:pPr>
        <w:spacing w:line="480" w:lineRule="atLeast"/>
        <w:ind w:left="720" w:hanging="720"/>
        <w:jc w:val="both"/>
        <w:rPr>
          <w:rFonts w:ascii="Arial" w:hAnsi="Arial" w:cs="Arial"/>
        </w:rPr>
      </w:pPr>
    </w:p>
    <w:p w:rsidR="00162C2F" w:rsidRDefault="00162C2F">
      <w:pPr>
        <w:rPr>
          <w:rFonts w:ascii="Arial" w:hAnsi="Arial" w:cs="Arial"/>
        </w:rPr>
        <w:sectPr w:rsidR="00162C2F" w:rsidSect="00062326">
          <w:footerReference w:type="first" r:id="rId10"/>
          <w:pgSz w:w="12240" w:h="15840" w:code="1"/>
          <w:pgMar w:top="1800" w:right="1440" w:bottom="1800" w:left="2160" w:header="720" w:footer="720" w:gutter="0"/>
          <w:lnNumType w:countBy="1"/>
          <w:cols w:space="720"/>
          <w:titlePg/>
          <w:docGrid w:linePitch="360"/>
        </w:sectPr>
      </w:pPr>
    </w:p>
    <w:p w:rsidR="00862505" w:rsidRDefault="00862505" w:rsidP="00EA79F1">
      <w:pPr>
        <w:suppressLineNumbers/>
        <w:tabs>
          <w:tab w:val="left" w:pos="4320"/>
        </w:tabs>
        <w:ind w:right="-576"/>
        <w:jc w:val="center"/>
        <w:rPr>
          <w:rFonts w:ascii="Arial" w:hAnsi="Arial"/>
        </w:rPr>
      </w:pPr>
      <w:r>
        <w:rPr>
          <w:rFonts w:ascii="Arial" w:hAnsi="Arial"/>
        </w:rPr>
        <w:lastRenderedPageBreak/>
        <w:t>AFFIDAVIT</w:t>
      </w:r>
    </w:p>
    <w:p w:rsidR="00862505" w:rsidRDefault="00862505" w:rsidP="00862505">
      <w:pPr>
        <w:suppressLineNumbers/>
        <w:rPr>
          <w:rFonts w:ascii="Arial" w:hAnsi="Arial"/>
        </w:rPr>
      </w:pPr>
    </w:p>
    <w:p w:rsidR="00862505" w:rsidRDefault="00862505" w:rsidP="00862505">
      <w:pPr>
        <w:suppressLineNumbers/>
        <w:rPr>
          <w:rFonts w:ascii="Arial" w:hAnsi="Arial"/>
        </w:rPr>
      </w:pPr>
    </w:p>
    <w:p w:rsidR="00862505" w:rsidRDefault="00862505" w:rsidP="00862505">
      <w:pPr>
        <w:suppressLineNumbers/>
        <w:rPr>
          <w:rFonts w:ascii="Arial" w:hAnsi="Arial"/>
        </w:rPr>
      </w:pPr>
      <w:r>
        <w:rPr>
          <w:rFonts w:ascii="Arial" w:hAnsi="Arial"/>
        </w:rPr>
        <w:t xml:space="preserve">STATE OF FLORIDA   </w:t>
      </w:r>
      <w:r>
        <w:rPr>
          <w:rFonts w:ascii="Arial" w:hAnsi="Arial"/>
        </w:rPr>
        <w:tab/>
        <w:t>)</w:t>
      </w:r>
      <w:r>
        <w:rPr>
          <w:rFonts w:ascii="Arial" w:hAnsi="Arial"/>
        </w:rPr>
        <w:tab/>
      </w:r>
      <w:r>
        <w:rPr>
          <w:rFonts w:ascii="Arial" w:hAnsi="Arial"/>
        </w:rPr>
        <w:tab/>
      </w:r>
      <w:r>
        <w:rPr>
          <w:rFonts w:ascii="Arial" w:hAnsi="Arial"/>
        </w:rPr>
        <w:tab/>
      </w:r>
      <w:r>
        <w:rPr>
          <w:rFonts w:ascii="Arial" w:hAnsi="Arial"/>
        </w:rPr>
        <w:tab/>
        <w:t>Docket No. 110138-EI</w:t>
      </w:r>
    </w:p>
    <w:p w:rsidR="00862505" w:rsidRDefault="00862505" w:rsidP="00862505">
      <w:pPr>
        <w:suppressLineNumbers/>
        <w:ind w:firstLine="720"/>
        <w:rPr>
          <w:rFonts w:ascii="Arial" w:hAnsi="Arial"/>
        </w:rPr>
      </w:pPr>
      <w:r>
        <w:rPr>
          <w:rFonts w:ascii="Arial" w:hAnsi="Arial"/>
        </w:rPr>
        <w:tab/>
      </w:r>
      <w:r>
        <w:rPr>
          <w:rFonts w:ascii="Arial" w:hAnsi="Arial"/>
        </w:rPr>
        <w:tab/>
      </w:r>
      <w:r>
        <w:rPr>
          <w:rFonts w:ascii="Arial" w:hAnsi="Arial"/>
        </w:rPr>
        <w:tab/>
        <w:t>)</w:t>
      </w:r>
    </w:p>
    <w:p w:rsidR="00862505" w:rsidRDefault="00862505" w:rsidP="00862505">
      <w:pPr>
        <w:suppressLineNumbers/>
        <w:rPr>
          <w:rFonts w:ascii="Arial" w:hAnsi="Arial"/>
        </w:rPr>
      </w:pPr>
      <w:r>
        <w:rPr>
          <w:rFonts w:ascii="Arial" w:hAnsi="Arial"/>
        </w:rPr>
        <w:t xml:space="preserve">COUNTY OF ESCAMBIA </w:t>
      </w:r>
      <w:r>
        <w:rPr>
          <w:rFonts w:ascii="Arial" w:hAnsi="Arial"/>
        </w:rPr>
        <w:tab/>
        <w:t>)</w:t>
      </w:r>
    </w:p>
    <w:p w:rsidR="00862505" w:rsidRDefault="00862505" w:rsidP="00862505">
      <w:pPr>
        <w:suppressLineNumbers/>
        <w:rPr>
          <w:rFonts w:ascii="Arial" w:hAnsi="Arial"/>
        </w:rPr>
      </w:pPr>
    </w:p>
    <w:p w:rsidR="00862505" w:rsidRDefault="00862505" w:rsidP="00862505">
      <w:pPr>
        <w:suppressLineNumbers/>
        <w:rPr>
          <w:rFonts w:ascii="Arial" w:hAnsi="Arial"/>
        </w:rPr>
      </w:pPr>
    </w:p>
    <w:p w:rsidR="00862505" w:rsidRDefault="00862505" w:rsidP="00862505">
      <w:pPr>
        <w:suppressLineNumbers/>
        <w:rPr>
          <w:rFonts w:ascii="Arial" w:hAnsi="Arial"/>
        </w:rPr>
      </w:pPr>
    </w:p>
    <w:p w:rsidR="00862505" w:rsidRDefault="00862505" w:rsidP="00862505">
      <w:pPr>
        <w:suppressLineNumbers/>
        <w:spacing w:line="480" w:lineRule="auto"/>
        <w:rPr>
          <w:rFonts w:ascii="Arial" w:hAnsi="Arial"/>
        </w:rPr>
      </w:pPr>
      <w:r>
        <w:rPr>
          <w:rFonts w:ascii="Arial" w:hAnsi="Arial"/>
        </w:rPr>
        <w:tab/>
        <w:t xml:space="preserve">Before me the undersigned authority, personally appeared Raymond </w:t>
      </w:r>
      <w:r w:rsidR="00AD3861">
        <w:rPr>
          <w:rFonts w:ascii="Arial" w:hAnsi="Arial"/>
        </w:rPr>
        <w:t xml:space="preserve">W. </w:t>
      </w:r>
      <w:r>
        <w:rPr>
          <w:rFonts w:ascii="Arial" w:hAnsi="Arial"/>
        </w:rPr>
        <w:t xml:space="preserve">Grove, who being first duly sworn, deposes, and says that he is the Manager of Power Generation Services for Gulf Power Company, a Florida corporation, </w:t>
      </w:r>
      <w:r w:rsidR="00AD3861">
        <w:rPr>
          <w:rFonts w:ascii="Arial" w:hAnsi="Arial"/>
        </w:rPr>
        <w:t xml:space="preserve">and </w:t>
      </w:r>
      <w:r>
        <w:rPr>
          <w:rFonts w:ascii="Arial" w:hAnsi="Arial"/>
        </w:rPr>
        <w:t>that the foregoing is true and correct to the best of his knowledge, information, and belief.  He is personally known to me.</w:t>
      </w:r>
    </w:p>
    <w:p w:rsidR="00862505" w:rsidRDefault="00862505" w:rsidP="00862505">
      <w:pPr>
        <w:suppressLineNumbers/>
        <w:rPr>
          <w:rFonts w:ascii="Arial" w:hAnsi="Arial"/>
        </w:rPr>
      </w:pPr>
    </w:p>
    <w:p w:rsidR="00EA79F1" w:rsidRDefault="00EA79F1" w:rsidP="00C86FEC">
      <w:pPr>
        <w:pStyle w:val="s2"/>
        <w:spacing w:before="0" w:beforeAutospacing="0" w:after="0" w:afterAutospacing="0" w:line="252" w:lineRule="atLeast"/>
        <w:ind w:left="3600" w:firstLine="720"/>
        <w:rPr>
          <w:rStyle w:val="s4"/>
          <w:rFonts w:ascii="Arial" w:hAnsi="Arial" w:cs="Arial"/>
        </w:rPr>
      </w:pPr>
      <w:r w:rsidRPr="00D73DAE">
        <w:rPr>
          <w:rStyle w:val="s4"/>
          <w:rFonts w:ascii="Arial" w:hAnsi="Arial" w:cs="Arial"/>
        </w:rPr>
        <w:t>The signed</w:t>
      </w:r>
      <w:r>
        <w:rPr>
          <w:rStyle w:val="s4"/>
          <w:rFonts w:ascii="Arial" w:hAnsi="Arial" w:cs="Arial"/>
        </w:rPr>
        <w:t xml:space="preserve"> original affidavit is attached t</w:t>
      </w:r>
      <w:r w:rsidRPr="00D73DAE">
        <w:rPr>
          <w:rStyle w:val="s4"/>
          <w:rFonts w:ascii="Arial" w:hAnsi="Arial" w:cs="Arial"/>
        </w:rPr>
        <w:t>o the</w:t>
      </w:r>
      <w:r>
        <w:rPr>
          <w:rStyle w:val="s4"/>
          <w:rFonts w:ascii="Arial" w:hAnsi="Arial" w:cs="Arial"/>
        </w:rPr>
        <w:t xml:space="preserve"> </w:t>
      </w:r>
    </w:p>
    <w:p w:rsidR="00862505" w:rsidRDefault="00EA79F1" w:rsidP="00EA79F1">
      <w:pPr>
        <w:suppressLineNumbers/>
        <w:rPr>
          <w:rFonts w:ascii="Arial" w:hAnsi="Arial"/>
        </w:rPr>
      </w:pPr>
      <w:r>
        <w:rPr>
          <w:rStyle w:val="s4"/>
          <w:rFonts w:ascii="Arial" w:hAnsi="Arial" w:cs="Arial"/>
        </w:rPr>
        <w:tab/>
      </w:r>
      <w:r>
        <w:rPr>
          <w:rStyle w:val="s4"/>
          <w:rFonts w:ascii="Arial" w:hAnsi="Arial" w:cs="Arial"/>
        </w:rPr>
        <w:tab/>
      </w:r>
      <w:r>
        <w:rPr>
          <w:rStyle w:val="s4"/>
          <w:rFonts w:ascii="Arial" w:hAnsi="Arial" w:cs="Arial"/>
        </w:rPr>
        <w:tab/>
      </w:r>
      <w:r>
        <w:rPr>
          <w:rStyle w:val="s4"/>
          <w:rFonts w:ascii="Arial" w:hAnsi="Arial" w:cs="Arial"/>
        </w:rPr>
        <w:tab/>
      </w:r>
      <w:r>
        <w:rPr>
          <w:rStyle w:val="s4"/>
          <w:rFonts w:ascii="Arial" w:hAnsi="Arial" w:cs="Arial"/>
        </w:rPr>
        <w:tab/>
      </w:r>
      <w:r>
        <w:rPr>
          <w:rStyle w:val="s4"/>
          <w:rFonts w:ascii="Arial" w:hAnsi="Arial" w:cs="Arial"/>
        </w:rPr>
        <w:tab/>
      </w:r>
      <w:r w:rsidRPr="00D73DAE">
        <w:rPr>
          <w:rStyle w:val="s4"/>
          <w:rFonts w:ascii="Arial" w:hAnsi="Arial" w:cs="Arial"/>
        </w:rPr>
        <w:t>original testimony on file with the FPSC.</w:t>
      </w:r>
    </w:p>
    <w:p w:rsidR="00862505" w:rsidRDefault="00862505" w:rsidP="00862505">
      <w:pPr>
        <w:suppressLineNumbers/>
        <w:rPr>
          <w:rFonts w:ascii="Arial" w:hAnsi="Arial"/>
        </w:rPr>
      </w:pPr>
    </w:p>
    <w:p w:rsidR="00862505" w:rsidRDefault="00862505" w:rsidP="00862505">
      <w:pPr>
        <w:suppressLineNumbers/>
        <w:rPr>
          <w:rFonts w:ascii="Arial" w:hAnsi="Arial"/>
        </w:rPr>
      </w:pPr>
    </w:p>
    <w:p w:rsidR="00862505" w:rsidRDefault="00862505" w:rsidP="00862505">
      <w:pPr>
        <w:suppressLineNumbers/>
        <w:ind w:right="-756"/>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00EA79F1">
        <w:rPr>
          <w:rFonts w:ascii="Arial" w:hAnsi="Arial"/>
        </w:rPr>
        <w:t>s/</w:t>
      </w:r>
      <w:r>
        <w:rPr>
          <w:rFonts w:ascii="Arial" w:hAnsi="Arial"/>
        </w:rPr>
        <w:t>___________________________________</w:t>
      </w:r>
    </w:p>
    <w:p w:rsidR="00862505" w:rsidRDefault="00862505" w:rsidP="00862505">
      <w:pPr>
        <w:suppressLineNumber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Raymond W. Grove</w:t>
      </w:r>
    </w:p>
    <w:p w:rsidR="00862505" w:rsidRDefault="00862505" w:rsidP="00862505">
      <w:pPr>
        <w:suppressLineNumber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Manager of Power Generation Services</w:t>
      </w:r>
    </w:p>
    <w:p w:rsidR="00862505" w:rsidRDefault="00862505" w:rsidP="00862505">
      <w:pPr>
        <w:suppressLineNumbers/>
        <w:rPr>
          <w:rFonts w:ascii="Arial" w:hAnsi="Arial"/>
        </w:rPr>
      </w:pPr>
    </w:p>
    <w:p w:rsidR="00862505" w:rsidRDefault="00862505" w:rsidP="00862505">
      <w:pPr>
        <w:suppressLineNumbers/>
        <w:rPr>
          <w:rFonts w:ascii="Arial" w:hAnsi="Arial"/>
        </w:rPr>
      </w:pPr>
    </w:p>
    <w:p w:rsidR="00862505" w:rsidRDefault="00862505" w:rsidP="00862505">
      <w:pPr>
        <w:suppressLineNumbers/>
        <w:spacing w:line="480" w:lineRule="auto"/>
        <w:ind w:right="-576"/>
        <w:rPr>
          <w:rFonts w:ascii="Arial" w:hAnsi="Arial"/>
        </w:rPr>
      </w:pPr>
      <w:r>
        <w:rPr>
          <w:rFonts w:ascii="Arial" w:hAnsi="Arial"/>
        </w:rPr>
        <w:tab/>
        <w:t>Sworn to and subscribed before me this ______ day of __________________, 2011.</w:t>
      </w:r>
    </w:p>
    <w:p w:rsidR="00862505" w:rsidRDefault="00862505" w:rsidP="00862505">
      <w:pPr>
        <w:suppressLineNumbers/>
        <w:rPr>
          <w:rFonts w:ascii="Arial" w:hAnsi="Arial"/>
        </w:rPr>
      </w:pPr>
    </w:p>
    <w:p w:rsidR="00862505" w:rsidRDefault="00862505" w:rsidP="00862505">
      <w:pPr>
        <w:suppressLineNumbers/>
        <w:rPr>
          <w:rFonts w:ascii="Arial" w:hAnsi="Arial"/>
        </w:rPr>
      </w:pPr>
    </w:p>
    <w:p w:rsidR="00862505" w:rsidRDefault="00862505" w:rsidP="00862505">
      <w:pPr>
        <w:suppressLineNumbers/>
        <w:rPr>
          <w:rFonts w:ascii="Arial" w:hAnsi="Arial"/>
        </w:rPr>
      </w:pPr>
    </w:p>
    <w:p w:rsidR="00862505" w:rsidRDefault="00862505" w:rsidP="00862505">
      <w:pPr>
        <w:suppressLineNumbers/>
        <w:rPr>
          <w:rFonts w:ascii="Arial" w:hAnsi="Arial"/>
        </w:rPr>
      </w:pPr>
      <w:r>
        <w:rPr>
          <w:rFonts w:ascii="Arial" w:hAnsi="Arial"/>
        </w:rPr>
        <w:t>________________________________________</w:t>
      </w:r>
    </w:p>
    <w:p w:rsidR="00862505" w:rsidRDefault="00862505" w:rsidP="00862505">
      <w:pPr>
        <w:suppressLineNumbers/>
        <w:rPr>
          <w:rFonts w:ascii="Arial" w:hAnsi="Arial"/>
        </w:rPr>
      </w:pPr>
      <w:r>
        <w:rPr>
          <w:rFonts w:ascii="Arial" w:hAnsi="Arial"/>
        </w:rPr>
        <w:t>Notary Public, State of Florida at Large</w:t>
      </w:r>
    </w:p>
    <w:p w:rsidR="00862505" w:rsidRDefault="00862505" w:rsidP="00862505">
      <w:pPr>
        <w:suppressLineNumbers/>
        <w:rPr>
          <w:rFonts w:ascii="Arial" w:hAnsi="Arial"/>
        </w:rPr>
      </w:pPr>
    </w:p>
    <w:p w:rsidR="00862505" w:rsidRDefault="00862505" w:rsidP="00862505">
      <w:pPr>
        <w:suppressLineNumbers/>
        <w:rPr>
          <w:rFonts w:ascii="Arial" w:hAnsi="Arial"/>
        </w:rPr>
      </w:pPr>
      <w:r>
        <w:rPr>
          <w:rFonts w:ascii="Arial" w:hAnsi="Arial"/>
        </w:rPr>
        <w:t>Commission No. ___________________________</w:t>
      </w:r>
    </w:p>
    <w:p w:rsidR="00862505" w:rsidRDefault="00862505" w:rsidP="00862505">
      <w:pPr>
        <w:suppressLineNumbers/>
        <w:rPr>
          <w:rFonts w:ascii="Arial" w:hAnsi="Arial"/>
        </w:rPr>
      </w:pPr>
    </w:p>
    <w:p w:rsidR="00862505" w:rsidRDefault="00862505" w:rsidP="00862505">
      <w:pPr>
        <w:suppressLineNumbers/>
        <w:rPr>
          <w:rFonts w:ascii="Arial" w:hAnsi="Arial"/>
        </w:rPr>
      </w:pPr>
      <w:r>
        <w:rPr>
          <w:rFonts w:ascii="Arial" w:hAnsi="Arial"/>
        </w:rPr>
        <w:t>My Commission Expires _____________________</w:t>
      </w:r>
    </w:p>
    <w:p w:rsidR="00862505" w:rsidRDefault="00862505" w:rsidP="0001048C">
      <w:pPr>
        <w:suppressLineNumbers/>
        <w:tabs>
          <w:tab w:val="left" w:pos="1440"/>
        </w:tabs>
        <w:rPr>
          <w:rFonts w:ascii="Arial" w:hAnsi="Arial"/>
        </w:rPr>
      </w:pPr>
    </w:p>
    <w:p w:rsidR="00862505" w:rsidRDefault="00862505" w:rsidP="0001048C">
      <w:pPr>
        <w:suppressLineNumbers/>
        <w:tabs>
          <w:tab w:val="left" w:pos="1440"/>
        </w:tabs>
        <w:rPr>
          <w:rFonts w:ascii="Arial" w:hAnsi="Arial"/>
        </w:rPr>
      </w:pPr>
    </w:p>
    <w:p w:rsidR="00862505" w:rsidRDefault="00862505" w:rsidP="0001048C">
      <w:pPr>
        <w:suppressLineNumbers/>
        <w:tabs>
          <w:tab w:val="left" w:pos="1440"/>
        </w:tabs>
        <w:rPr>
          <w:rFonts w:ascii="Arial" w:hAnsi="Arial"/>
        </w:rPr>
      </w:pPr>
    </w:p>
    <w:p w:rsidR="00862505" w:rsidRDefault="00862505" w:rsidP="0001048C">
      <w:pPr>
        <w:suppressLineNumbers/>
        <w:tabs>
          <w:tab w:val="left" w:pos="1440"/>
        </w:tabs>
        <w:rPr>
          <w:rFonts w:ascii="Arial" w:hAnsi="Arial"/>
        </w:rPr>
      </w:pPr>
    </w:p>
    <w:p w:rsidR="00862505" w:rsidRDefault="00862505" w:rsidP="0001048C">
      <w:pPr>
        <w:suppressLineNumbers/>
        <w:tabs>
          <w:tab w:val="left" w:pos="1440"/>
        </w:tabs>
        <w:rPr>
          <w:rFonts w:ascii="Arial" w:hAnsi="Arial"/>
        </w:rPr>
      </w:pPr>
    </w:p>
    <w:p w:rsidR="00862505" w:rsidRDefault="00862505" w:rsidP="0001048C">
      <w:pPr>
        <w:suppressLineNumbers/>
        <w:tabs>
          <w:tab w:val="left" w:pos="1440"/>
        </w:tabs>
        <w:rPr>
          <w:rFonts w:ascii="Arial" w:hAnsi="Arial"/>
        </w:rPr>
      </w:pPr>
    </w:p>
    <w:p w:rsidR="00862505" w:rsidRDefault="00862505" w:rsidP="0001048C">
      <w:pPr>
        <w:suppressLineNumbers/>
        <w:tabs>
          <w:tab w:val="left" w:pos="1440"/>
        </w:tabs>
        <w:rPr>
          <w:rFonts w:ascii="Arial" w:hAnsi="Arial"/>
        </w:rPr>
      </w:pPr>
    </w:p>
    <w:p w:rsidR="0001048C" w:rsidRDefault="00862505" w:rsidP="0001048C">
      <w:pPr>
        <w:suppressLineNumbers/>
        <w:tabs>
          <w:tab w:val="left" w:pos="144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sidR="00D059AE">
        <w:rPr>
          <w:rFonts w:ascii="Arial" w:hAnsi="Arial"/>
        </w:rPr>
        <w:t>Florida Public Service Commission</w:t>
      </w:r>
      <w:r w:rsidR="0001048C">
        <w:rPr>
          <w:rFonts w:ascii="Arial" w:hAnsi="Arial"/>
        </w:rPr>
        <w:tab/>
      </w:r>
      <w:r w:rsidR="0001048C">
        <w:rPr>
          <w:rFonts w:ascii="Arial" w:hAnsi="Arial"/>
        </w:rPr>
        <w:tab/>
      </w:r>
      <w:r w:rsidR="0001048C">
        <w:rPr>
          <w:rFonts w:ascii="Arial" w:hAnsi="Arial"/>
        </w:rPr>
        <w:tab/>
      </w:r>
      <w:r w:rsidR="00D059AE">
        <w:rPr>
          <w:rFonts w:ascii="Arial" w:hAnsi="Arial"/>
        </w:rPr>
        <w:tab/>
      </w:r>
      <w:r w:rsidR="00D059AE">
        <w:rPr>
          <w:rFonts w:ascii="Arial" w:hAnsi="Arial"/>
        </w:rPr>
        <w:tab/>
      </w:r>
      <w:r w:rsidR="00D059AE">
        <w:rPr>
          <w:rFonts w:ascii="Arial" w:hAnsi="Arial"/>
        </w:rPr>
        <w:tab/>
      </w:r>
      <w:r w:rsidR="00D059AE">
        <w:rPr>
          <w:rFonts w:ascii="Arial" w:hAnsi="Arial"/>
        </w:rPr>
        <w:tab/>
      </w:r>
      <w:r w:rsidR="0001048C">
        <w:rPr>
          <w:rFonts w:ascii="Arial" w:hAnsi="Arial"/>
        </w:rPr>
        <w:t xml:space="preserve">Docket No. </w:t>
      </w:r>
      <w:r w:rsidR="00FD22F1">
        <w:rPr>
          <w:rFonts w:ascii="Arial" w:hAnsi="Arial"/>
        </w:rPr>
        <w:t>110138-EI</w:t>
      </w:r>
    </w:p>
    <w:p w:rsidR="00D059AE" w:rsidRDefault="00D059AE" w:rsidP="0001048C">
      <w:pPr>
        <w:suppressLineNumbers/>
        <w:tabs>
          <w:tab w:val="left" w:pos="144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GULF POWER COMPANY</w:t>
      </w:r>
    </w:p>
    <w:p w:rsidR="0001048C" w:rsidRDefault="00D059AE" w:rsidP="0001048C">
      <w:pPr>
        <w:suppressLineNumbers/>
        <w:tabs>
          <w:tab w:val="left" w:pos="144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W</w:t>
      </w:r>
      <w:r w:rsidR="00075015">
        <w:rPr>
          <w:rFonts w:ascii="Arial" w:hAnsi="Arial"/>
        </w:rPr>
        <w:t>itness</w:t>
      </w:r>
      <w:r>
        <w:rPr>
          <w:rFonts w:ascii="Arial" w:hAnsi="Arial"/>
        </w:rPr>
        <w:t>: R.</w:t>
      </w:r>
      <w:r w:rsidR="00C91C59">
        <w:rPr>
          <w:rFonts w:ascii="Arial" w:hAnsi="Arial"/>
        </w:rPr>
        <w:t xml:space="preserve"> </w:t>
      </w:r>
      <w:r>
        <w:rPr>
          <w:rFonts w:ascii="Arial" w:hAnsi="Arial"/>
        </w:rPr>
        <w:t>W. Grove</w:t>
      </w:r>
    </w:p>
    <w:p w:rsidR="00D059AE" w:rsidRDefault="00D059AE" w:rsidP="0001048C">
      <w:pPr>
        <w:suppressLineNumbers/>
        <w:tabs>
          <w:tab w:val="left" w:pos="144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sidR="0001048C">
        <w:rPr>
          <w:rFonts w:ascii="Arial" w:hAnsi="Arial"/>
        </w:rPr>
        <w:t>Exhibit No.</w:t>
      </w:r>
      <w:r w:rsidR="002E6EF3">
        <w:rPr>
          <w:rFonts w:ascii="Arial" w:hAnsi="Arial"/>
        </w:rPr>
        <w:t xml:space="preserve"> </w:t>
      </w:r>
      <w:r w:rsidR="00C91C59">
        <w:rPr>
          <w:rFonts w:ascii="Arial" w:hAnsi="Arial"/>
        </w:rPr>
        <w:t>____</w:t>
      </w:r>
      <w:r w:rsidR="00946121">
        <w:rPr>
          <w:rFonts w:ascii="Arial" w:hAnsi="Arial"/>
        </w:rPr>
        <w:t>(</w:t>
      </w:r>
      <w:r w:rsidR="002E6EF3">
        <w:rPr>
          <w:rFonts w:ascii="Arial" w:hAnsi="Arial"/>
        </w:rPr>
        <w:t>RWG-</w:t>
      </w:r>
      <w:r w:rsidR="00946121">
        <w:rPr>
          <w:rFonts w:ascii="Arial" w:hAnsi="Arial"/>
        </w:rPr>
        <w:t>1)</w:t>
      </w:r>
    </w:p>
    <w:p w:rsidR="0001048C" w:rsidRDefault="00D059AE" w:rsidP="0001048C">
      <w:pPr>
        <w:suppressLineNumbers/>
        <w:tabs>
          <w:tab w:val="left" w:pos="144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Schedule 1</w:t>
      </w:r>
      <w:r w:rsidR="0001048C" w:rsidRPr="00FF1937">
        <w:rPr>
          <w:rFonts w:ascii="Arial" w:hAnsi="Arial"/>
          <w:color w:val="C00000"/>
        </w:rPr>
        <w:tab/>
      </w:r>
      <w:r w:rsidR="0001048C" w:rsidRPr="00FF1937">
        <w:rPr>
          <w:rFonts w:ascii="Arial" w:hAnsi="Arial"/>
          <w:color w:val="C00000"/>
        </w:rPr>
        <w:tab/>
      </w:r>
      <w:r w:rsidR="0001048C" w:rsidRPr="00FF1937">
        <w:rPr>
          <w:rFonts w:ascii="Arial" w:hAnsi="Arial"/>
          <w:color w:val="C00000"/>
        </w:rPr>
        <w:tab/>
      </w:r>
      <w:r w:rsidR="0001048C" w:rsidRPr="00FF1937">
        <w:rPr>
          <w:rFonts w:ascii="Arial" w:hAnsi="Arial"/>
          <w:color w:val="C00000"/>
        </w:rPr>
        <w:tab/>
      </w:r>
      <w:r w:rsidR="0001048C" w:rsidRPr="00FF1937">
        <w:rPr>
          <w:rFonts w:ascii="Arial" w:hAnsi="Arial"/>
          <w:color w:val="C00000"/>
        </w:rPr>
        <w:tab/>
      </w:r>
      <w:r w:rsidR="0001048C" w:rsidRPr="00FF1937">
        <w:rPr>
          <w:rFonts w:ascii="Arial" w:hAnsi="Arial"/>
          <w:color w:val="C00000"/>
        </w:rPr>
        <w:tab/>
      </w:r>
      <w:r w:rsidR="0001048C">
        <w:rPr>
          <w:rFonts w:ascii="Arial" w:hAnsi="Arial"/>
        </w:rPr>
        <w:tab/>
      </w:r>
      <w:r w:rsidR="0001048C">
        <w:rPr>
          <w:rFonts w:ascii="Arial" w:hAnsi="Arial"/>
        </w:rPr>
        <w:tab/>
      </w:r>
      <w:r w:rsidR="0001048C">
        <w:rPr>
          <w:rFonts w:ascii="Arial" w:hAnsi="Arial"/>
        </w:rPr>
        <w:tab/>
      </w:r>
      <w:r w:rsidR="0001048C">
        <w:rPr>
          <w:rFonts w:ascii="Arial" w:hAnsi="Arial"/>
        </w:rPr>
        <w:tab/>
      </w:r>
      <w:r w:rsidR="0001048C">
        <w:rPr>
          <w:rFonts w:ascii="Arial" w:hAnsi="Arial"/>
        </w:rPr>
        <w:tab/>
      </w:r>
      <w:r w:rsidR="0001048C">
        <w:rPr>
          <w:rFonts w:ascii="Arial" w:hAnsi="Arial"/>
        </w:rPr>
        <w:tab/>
      </w:r>
    </w:p>
    <w:p w:rsidR="00D059AE" w:rsidRDefault="00D059AE" w:rsidP="0001048C">
      <w:pPr>
        <w:suppressLineNumbers/>
        <w:tabs>
          <w:tab w:val="left" w:pos="1440"/>
        </w:tabs>
        <w:rPr>
          <w:rFonts w:ascii="Arial" w:hAnsi="Arial"/>
        </w:rPr>
      </w:pPr>
    </w:p>
    <w:p w:rsidR="0001048C" w:rsidRDefault="0001048C" w:rsidP="0001048C">
      <w:pPr>
        <w:suppressLineNumbers/>
        <w:tabs>
          <w:tab w:val="left" w:pos="1440"/>
        </w:tabs>
        <w:jc w:val="center"/>
        <w:rPr>
          <w:rFonts w:ascii="Arial" w:hAnsi="Arial"/>
        </w:rPr>
      </w:pPr>
      <w:r>
        <w:rPr>
          <w:rFonts w:ascii="Arial" w:hAnsi="Arial"/>
        </w:rPr>
        <w:t>Responsibility for</w:t>
      </w:r>
    </w:p>
    <w:p w:rsidR="0001048C" w:rsidRDefault="0001048C" w:rsidP="0001048C">
      <w:pPr>
        <w:suppressLineNumbers/>
        <w:tabs>
          <w:tab w:val="left" w:pos="1440"/>
        </w:tabs>
        <w:jc w:val="center"/>
        <w:rPr>
          <w:rFonts w:ascii="Arial" w:hAnsi="Arial"/>
        </w:rPr>
      </w:pPr>
      <w:r>
        <w:rPr>
          <w:rFonts w:ascii="Arial" w:hAnsi="Arial"/>
        </w:rPr>
        <w:t>Minimum Filing Requirements</w:t>
      </w:r>
    </w:p>
    <w:p w:rsidR="0001048C" w:rsidRDefault="0001048C" w:rsidP="0001048C">
      <w:pPr>
        <w:suppressLineNumbers/>
        <w:spacing w:line="480" w:lineRule="auto"/>
        <w:ind w:left="720"/>
        <w:jc w:val="both"/>
        <w:rPr>
          <w:rFonts w:ascii="Arial" w:hAnsi="Arial"/>
        </w:rPr>
      </w:pPr>
    </w:p>
    <w:p w:rsidR="008F2454" w:rsidRDefault="008F2454" w:rsidP="0001048C">
      <w:pPr>
        <w:suppressLineNumbers/>
        <w:spacing w:line="480" w:lineRule="auto"/>
        <w:ind w:left="720"/>
        <w:jc w:val="both"/>
        <w:rPr>
          <w:rFonts w:ascii="Arial" w:hAnsi="Arial"/>
        </w:rPr>
      </w:pPr>
    </w:p>
    <w:p w:rsidR="0046021B" w:rsidRDefault="0046021B" w:rsidP="0046021B">
      <w:pPr>
        <w:suppressLineNumbers/>
        <w:spacing w:line="480" w:lineRule="auto"/>
        <w:ind w:left="720"/>
        <w:jc w:val="both"/>
        <w:rPr>
          <w:rFonts w:ascii="Arial" w:hAnsi="Arial"/>
          <w:u w:val="single"/>
        </w:rPr>
      </w:pPr>
      <w:r w:rsidRPr="00275835">
        <w:rPr>
          <w:rFonts w:ascii="Arial" w:hAnsi="Arial"/>
          <w:u w:val="single"/>
        </w:rPr>
        <w:t>Schedule</w:t>
      </w:r>
      <w:r>
        <w:rPr>
          <w:rFonts w:ascii="Arial" w:hAnsi="Arial"/>
        </w:rPr>
        <w:tab/>
      </w:r>
      <w:r w:rsidRPr="00275835">
        <w:rPr>
          <w:rFonts w:ascii="Arial" w:hAnsi="Arial"/>
          <w:u w:val="single"/>
        </w:rPr>
        <w:t>Title</w:t>
      </w:r>
    </w:p>
    <w:p w:rsidR="0046021B" w:rsidRPr="0046021B" w:rsidRDefault="0046021B" w:rsidP="0046021B">
      <w:pPr>
        <w:suppressLineNumbers/>
        <w:ind w:left="720"/>
        <w:jc w:val="both"/>
        <w:rPr>
          <w:rFonts w:ascii="Arial" w:hAnsi="Arial"/>
        </w:rPr>
      </w:pPr>
      <w:r w:rsidRPr="0046021B">
        <w:rPr>
          <w:rFonts w:ascii="Arial" w:hAnsi="Arial"/>
        </w:rPr>
        <w:t>B-11</w:t>
      </w:r>
      <w:r w:rsidRPr="0046021B">
        <w:rPr>
          <w:rFonts w:ascii="Arial" w:hAnsi="Arial"/>
        </w:rPr>
        <w:tab/>
      </w:r>
      <w:r w:rsidRPr="0046021B">
        <w:rPr>
          <w:rFonts w:ascii="Arial" w:hAnsi="Arial"/>
        </w:rPr>
        <w:tab/>
        <w:t>Capital Additions and Retirements</w:t>
      </w:r>
    </w:p>
    <w:p w:rsidR="0046021B" w:rsidRPr="0046021B" w:rsidRDefault="0046021B" w:rsidP="0046021B">
      <w:pPr>
        <w:suppressLineNumbers/>
        <w:ind w:left="720"/>
        <w:jc w:val="both"/>
        <w:rPr>
          <w:rFonts w:ascii="Arial" w:hAnsi="Arial"/>
        </w:rPr>
      </w:pPr>
      <w:r w:rsidRPr="0046021B">
        <w:rPr>
          <w:rFonts w:ascii="Arial" w:hAnsi="Arial"/>
        </w:rPr>
        <w:t>B-12</w:t>
      </w:r>
      <w:r w:rsidRPr="0046021B">
        <w:rPr>
          <w:rFonts w:ascii="Arial" w:hAnsi="Arial"/>
        </w:rPr>
        <w:tab/>
      </w:r>
      <w:r w:rsidRPr="0046021B">
        <w:rPr>
          <w:rFonts w:ascii="Arial" w:hAnsi="Arial"/>
        </w:rPr>
        <w:tab/>
        <w:t>Net Production Plant Additions</w:t>
      </w:r>
    </w:p>
    <w:p w:rsidR="0046021B" w:rsidRPr="0046021B" w:rsidRDefault="0046021B" w:rsidP="0046021B">
      <w:pPr>
        <w:suppressLineNumbers/>
        <w:ind w:left="720"/>
        <w:jc w:val="both"/>
        <w:rPr>
          <w:rFonts w:ascii="Arial" w:hAnsi="Arial"/>
        </w:rPr>
      </w:pPr>
      <w:r w:rsidRPr="0046021B">
        <w:rPr>
          <w:rFonts w:ascii="Arial" w:hAnsi="Arial"/>
        </w:rPr>
        <w:t>C-6</w:t>
      </w:r>
      <w:r w:rsidRPr="0046021B">
        <w:rPr>
          <w:rFonts w:ascii="Arial" w:hAnsi="Arial"/>
        </w:rPr>
        <w:tab/>
      </w:r>
      <w:r w:rsidRPr="0046021B">
        <w:rPr>
          <w:rFonts w:ascii="Arial" w:hAnsi="Arial"/>
        </w:rPr>
        <w:tab/>
        <w:t>Budgeted Versus Actual Operating Revenues and Expenses</w:t>
      </w:r>
    </w:p>
    <w:p w:rsidR="0046021B" w:rsidRPr="0046021B" w:rsidRDefault="0046021B" w:rsidP="0046021B">
      <w:pPr>
        <w:suppressLineNumbers/>
        <w:ind w:left="720"/>
        <w:jc w:val="both"/>
        <w:rPr>
          <w:rFonts w:ascii="Arial" w:hAnsi="Arial"/>
        </w:rPr>
      </w:pPr>
      <w:r w:rsidRPr="0046021B">
        <w:rPr>
          <w:rFonts w:ascii="Arial" w:hAnsi="Arial"/>
        </w:rPr>
        <w:t>C-8</w:t>
      </w:r>
      <w:r w:rsidRPr="0046021B">
        <w:rPr>
          <w:rFonts w:ascii="Arial" w:hAnsi="Arial"/>
        </w:rPr>
        <w:tab/>
      </w:r>
      <w:r w:rsidRPr="0046021B">
        <w:rPr>
          <w:rFonts w:ascii="Arial" w:hAnsi="Arial"/>
        </w:rPr>
        <w:tab/>
        <w:t>Detail of Changes in Expenses</w:t>
      </w:r>
    </w:p>
    <w:p w:rsidR="0046021B" w:rsidRPr="0046021B" w:rsidRDefault="0046021B" w:rsidP="0046021B">
      <w:pPr>
        <w:suppressLineNumbers/>
        <w:ind w:left="720"/>
        <w:jc w:val="both"/>
        <w:rPr>
          <w:rFonts w:ascii="Arial" w:hAnsi="Arial"/>
        </w:rPr>
      </w:pPr>
      <w:r w:rsidRPr="0046021B">
        <w:rPr>
          <w:rFonts w:ascii="Arial" w:hAnsi="Arial"/>
        </w:rPr>
        <w:t>C-9</w:t>
      </w:r>
      <w:r w:rsidRPr="0046021B">
        <w:rPr>
          <w:rFonts w:ascii="Arial" w:hAnsi="Arial"/>
        </w:rPr>
        <w:tab/>
      </w:r>
      <w:r w:rsidRPr="0046021B">
        <w:rPr>
          <w:rFonts w:ascii="Arial" w:hAnsi="Arial"/>
        </w:rPr>
        <w:tab/>
        <w:t>Five Year Analysis – Change in Cost</w:t>
      </w:r>
    </w:p>
    <w:p w:rsidR="0046021B" w:rsidRPr="0046021B" w:rsidRDefault="0046021B" w:rsidP="0046021B">
      <w:pPr>
        <w:suppressLineNumbers/>
        <w:ind w:left="720"/>
        <w:jc w:val="both"/>
        <w:rPr>
          <w:rFonts w:ascii="Arial" w:hAnsi="Arial"/>
        </w:rPr>
      </w:pPr>
      <w:r w:rsidRPr="0046021B">
        <w:rPr>
          <w:rFonts w:ascii="Arial" w:hAnsi="Arial"/>
        </w:rPr>
        <w:t>C-34</w:t>
      </w:r>
      <w:r w:rsidRPr="0046021B">
        <w:rPr>
          <w:rFonts w:ascii="Arial" w:hAnsi="Arial"/>
        </w:rPr>
        <w:tab/>
      </w:r>
      <w:r w:rsidRPr="0046021B">
        <w:rPr>
          <w:rFonts w:ascii="Arial" w:hAnsi="Arial"/>
        </w:rPr>
        <w:tab/>
        <w:t>Statistical Information</w:t>
      </w:r>
    </w:p>
    <w:p w:rsidR="0046021B" w:rsidRPr="0046021B" w:rsidRDefault="0046021B" w:rsidP="0046021B">
      <w:pPr>
        <w:suppressLineNumbers/>
        <w:ind w:left="720"/>
        <w:jc w:val="both"/>
        <w:rPr>
          <w:rFonts w:ascii="Arial" w:hAnsi="Arial"/>
        </w:rPr>
      </w:pPr>
      <w:r w:rsidRPr="0046021B">
        <w:rPr>
          <w:rFonts w:ascii="Arial" w:hAnsi="Arial"/>
        </w:rPr>
        <w:t>C-41</w:t>
      </w:r>
      <w:r w:rsidRPr="0046021B">
        <w:rPr>
          <w:rFonts w:ascii="Arial" w:hAnsi="Arial"/>
        </w:rPr>
        <w:tab/>
      </w:r>
      <w:r w:rsidRPr="0046021B">
        <w:rPr>
          <w:rFonts w:ascii="Arial" w:hAnsi="Arial"/>
        </w:rPr>
        <w:tab/>
        <w:t>O&amp;M Benchmark Variance by Function</w:t>
      </w:r>
    </w:p>
    <w:p w:rsidR="0046021B" w:rsidRPr="0046021B" w:rsidRDefault="0046021B" w:rsidP="0046021B">
      <w:pPr>
        <w:suppressLineNumbers/>
        <w:ind w:left="720"/>
        <w:jc w:val="both"/>
        <w:rPr>
          <w:rFonts w:ascii="Arial" w:hAnsi="Arial"/>
        </w:rPr>
      </w:pPr>
      <w:r w:rsidRPr="0046021B">
        <w:rPr>
          <w:rFonts w:ascii="Arial" w:hAnsi="Arial"/>
        </w:rPr>
        <w:t>F-5</w:t>
      </w:r>
      <w:r w:rsidRPr="0046021B">
        <w:rPr>
          <w:rFonts w:ascii="Arial" w:hAnsi="Arial"/>
        </w:rPr>
        <w:tab/>
      </w:r>
      <w:r w:rsidRPr="0046021B">
        <w:rPr>
          <w:rFonts w:ascii="Arial" w:hAnsi="Arial"/>
        </w:rPr>
        <w:tab/>
        <w:t>Forecasting Models</w:t>
      </w:r>
    </w:p>
    <w:p w:rsidR="0046021B" w:rsidRPr="0046021B" w:rsidRDefault="0046021B" w:rsidP="0046021B">
      <w:pPr>
        <w:suppressLineNumbers/>
        <w:ind w:left="720"/>
        <w:jc w:val="both"/>
        <w:rPr>
          <w:rFonts w:ascii="Arial" w:hAnsi="Arial"/>
        </w:rPr>
      </w:pPr>
      <w:r w:rsidRPr="0046021B">
        <w:rPr>
          <w:rFonts w:ascii="Arial" w:hAnsi="Arial"/>
        </w:rPr>
        <w:t>F-8</w:t>
      </w:r>
      <w:r w:rsidRPr="0046021B">
        <w:rPr>
          <w:rFonts w:ascii="Arial" w:hAnsi="Arial"/>
        </w:rPr>
        <w:tab/>
      </w:r>
      <w:r w:rsidRPr="0046021B">
        <w:rPr>
          <w:rFonts w:ascii="Arial" w:hAnsi="Arial"/>
        </w:rPr>
        <w:tab/>
        <w:t>Assumptions</w:t>
      </w:r>
    </w:p>
    <w:p w:rsidR="008F2454" w:rsidRDefault="008F2454" w:rsidP="0001048C">
      <w:pPr>
        <w:suppressLineNumbers/>
        <w:spacing w:line="480" w:lineRule="auto"/>
        <w:ind w:left="720"/>
        <w:jc w:val="both"/>
        <w:rPr>
          <w:rFonts w:ascii="Arial" w:hAnsi="Arial"/>
        </w:rPr>
      </w:pPr>
    </w:p>
    <w:p w:rsidR="0001048C" w:rsidRPr="007A418C" w:rsidRDefault="0001048C" w:rsidP="0001048C">
      <w:pPr>
        <w:suppressLineNumbers/>
        <w:spacing w:line="480" w:lineRule="auto"/>
        <w:ind w:left="720"/>
        <w:jc w:val="both"/>
        <w:rPr>
          <w:rFonts w:ascii="Arial" w:hAnsi="Arial"/>
        </w:rPr>
      </w:pPr>
    </w:p>
    <w:p w:rsidR="0001048C" w:rsidRDefault="0001048C" w:rsidP="0001048C">
      <w:pPr>
        <w:suppressLineNumbers/>
        <w:spacing w:line="480" w:lineRule="auto"/>
        <w:ind w:left="720" w:hanging="720"/>
        <w:jc w:val="both"/>
        <w:rPr>
          <w:rFonts w:ascii="Arial" w:hAnsi="Arial"/>
        </w:rPr>
      </w:pPr>
    </w:p>
    <w:p w:rsidR="0001048C" w:rsidRDefault="0001048C" w:rsidP="0001048C">
      <w:pPr>
        <w:suppressLineNumbers/>
        <w:spacing w:line="480" w:lineRule="auto"/>
        <w:ind w:left="720" w:hanging="720"/>
        <w:jc w:val="both"/>
        <w:rPr>
          <w:rFonts w:ascii="Arial" w:hAnsi="Arial"/>
        </w:rPr>
      </w:pPr>
    </w:p>
    <w:p w:rsidR="0001048C" w:rsidRDefault="0001048C" w:rsidP="0001048C">
      <w:pPr>
        <w:suppressLineNumbers/>
        <w:spacing w:line="480" w:lineRule="auto"/>
        <w:ind w:left="720" w:hanging="720"/>
        <w:jc w:val="both"/>
        <w:rPr>
          <w:rFonts w:ascii="Arial" w:hAnsi="Arial"/>
        </w:rPr>
      </w:pPr>
    </w:p>
    <w:p w:rsidR="0001048C" w:rsidRDefault="0001048C" w:rsidP="0001048C">
      <w:pPr>
        <w:suppressLineNumbers/>
        <w:spacing w:line="480" w:lineRule="auto"/>
        <w:ind w:left="720" w:hanging="720"/>
        <w:jc w:val="both"/>
        <w:rPr>
          <w:rFonts w:ascii="Arial" w:hAnsi="Arial"/>
        </w:rPr>
      </w:pPr>
    </w:p>
    <w:p w:rsidR="0001048C" w:rsidRDefault="0001048C" w:rsidP="0001048C">
      <w:pPr>
        <w:suppressLineNumbers/>
        <w:spacing w:line="480" w:lineRule="auto"/>
        <w:ind w:left="720" w:hanging="720"/>
        <w:jc w:val="both"/>
        <w:rPr>
          <w:rFonts w:ascii="Arial" w:hAnsi="Arial"/>
        </w:rPr>
      </w:pPr>
    </w:p>
    <w:p w:rsidR="0001048C" w:rsidRDefault="0001048C" w:rsidP="0001048C">
      <w:pPr>
        <w:suppressLineNumbers/>
        <w:spacing w:line="480" w:lineRule="auto"/>
        <w:ind w:left="720" w:hanging="720"/>
        <w:jc w:val="both"/>
        <w:rPr>
          <w:rFonts w:ascii="Arial" w:hAnsi="Arial"/>
        </w:rPr>
      </w:pPr>
    </w:p>
    <w:p w:rsidR="00D059AE" w:rsidRDefault="00FF1937" w:rsidP="00D059AE">
      <w:pPr>
        <w:suppressLineNumbers/>
        <w:tabs>
          <w:tab w:val="left" w:pos="1440"/>
        </w:tabs>
        <w:rPr>
          <w:rFonts w:ascii="Arial" w:hAnsi="Arial"/>
        </w:rPr>
      </w:pPr>
      <w:r>
        <w:rPr>
          <w:rFonts w:ascii="Arial" w:hAnsi="Arial"/>
        </w:rPr>
        <w:br w:type="page"/>
      </w:r>
      <w:r w:rsidR="0001048C">
        <w:rPr>
          <w:rFonts w:ascii="Arial" w:hAnsi="Arial"/>
        </w:rPr>
        <w:lastRenderedPageBreak/>
        <w:tab/>
      </w:r>
      <w:r w:rsidR="0001048C">
        <w:rPr>
          <w:rFonts w:ascii="Arial" w:hAnsi="Arial"/>
        </w:rPr>
        <w:tab/>
      </w:r>
      <w:r w:rsidR="0001048C">
        <w:rPr>
          <w:rFonts w:ascii="Arial" w:hAnsi="Arial"/>
        </w:rPr>
        <w:tab/>
      </w:r>
      <w:r w:rsidR="0001048C">
        <w:rPr>
          <w:rFonts w:ascii="Arial" w:hAnsi="Arial"/>
        </w:rPr>
        <w:tab/>
      </w:r>
      <w:r>
        <w:rPr>
          <w:rFonts w:ascii="Arial" w:hAnsi="Arial"/>
        </w:rPr>
        <w:tab/>
      </w:r>
      <w:r w:rsidR="0001048C">
        <w:rPr>
          <w:rFonts w:ascii="Arial" w:hAnsi="Arial"/>
        </w:rPr>
        <w:tab/>
      </w:r>
      <w:r w:rsidR="00D059AE">
        <w:rPr>
          <w:rFonts w:ascii="Arial" w:hAnsi="Arial"/>
        </w:rPr>
        <w:t>Florida Public Service Commission</w:t>
      </w:r>
      <w:r w:rsidR="00D059AE">
        <w:rPr>
          <w:rFonts w:ascii="Arial" w:hAnsi="Arial"/>
        </w:rPr>
        <w:tab/>
      </w:r>
      <w:r w:rsidR="00D059AE">
        <w:rPr>
          <w:rFonts w:ascii="Arial" w:hAnsi="Arial"/>
        </w:rPr>
        <w:tab/>
      </w:r>
      <w:r w:rsidR="00D059AE">
        <w:rPr>
          <w:rFonts w:ascii="Arial" w:hAnsi="Arial"/>
        </w:rPr>
        <w:tab/>
      </w:r>
      <w:r w:rsidR="00D059AE">
        <w:rPr>
          <w:rFonts w:ascii="Arial" w:hAnsi="Arial"/>
        </w:rPr>
        <w:tab/>
      </w:r>
      <w:r w:rsidR="00D059AE">
        <w:rPr>
          <w:rFonts w:ascii="Arial" w:hAnsi="Arial"/>
        </w:rPr>
        <w:tab/>
      </w:r>
      <w:r w:rsidR="00D059AE">
        <w:rPr>
          <w:rFonts w:ascii="Arial" w:hAnsi="Arial"/>
        </w:rPr>
        <w:tab/>
      </w:r>
      <w:r w:rsidR="00D059AE">
        <w:rPr>
          <w:rFonts w:ascii="Arial" w:hAnsi="Arial"/>
        </w:rPr>
        <w:tab/>
        <w:t>Docket No. 110138-EI</w:t>
      </w:r>
    </w:p>
    <w:p w:rsidR="00D059AE" w:rsidRDefault="00D059AE" w:rsidP="00D059AE">
      <w:pPr>
        <w:suppressLineNumbers/>
        <w:tabs>
          <w:tab w:val="left" w:pos="144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GULF POWER COMPANY</w:t>
      </w:r>
    </w:p>
    <w:p w:rsidR="00D059AE" w:rsidRDefault="00D059AE" w:rsidP="00D059AE">
      <w:pPr>
        <w:suppressLineNumbers/>
        <w:tabs>
          <w:tab w:val="left" w:pos="144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W</w:t>
      </w:r>
      <w:r w:rsidR="00075015">
        <w:rPr>
          <w:rFonts w:ascii="Arial" w:hAnsi="Arial"/>
        </w:rPr>
        <w:t>itness</w:t>
      </w:r>
      <w:r>
        <w:rPr>
          <w:rFonts w:ascii="Arial" w:hAnsi="Arial"/>
        </w:rPr>
        <w:t>: R.</w:t>
      </w:r>
      <w:r w:rsidR="00075015">
        <w:rPr>
          <w:rFonts w:ascii="Arial" w:hAnsi="Arial"/>
        </w:rPr>
        <w:t xml:space="preserve"> </w:t>
      </w:r>
      <w:r>
        <w:rPr>
          <w:rFonts w:ascii="Arial" w:hAnsi="Arial"/>
        </w:rPr>
        <w:t>W. Grove</w:t>
      </w:r>
    </w:p>
    <w:p w:rsidR="00D059AE" w:rsidRDefault="00D059AE" w:rsidP="00D059AE">
      <w:pPr>
        <w:suppressLineNumbers/>
        <w:tabs>
          <w:tab w:val="left" w:pos="144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Exhibit No.</w:t>
      </w:r>
      <w:r w:rsidR="00075015">
        <w:rPr>
          <w:rFonts w:ascii="Arial" w:hAnsi="Arial"/>
        </w:rPr>
        <w:t>___</w:t>
      </w:r>
      <w:r w:rsidR="00284FC3">
        <w:rPr>
          <w:rFonts w:ascii="Arial" w:hAnsi="Arial"/>
        </w:rPr>
        <w:t>_ (</w:t>
      </w:r>
      <w:r>
        <w:rPr>
          <w:rFonts w:ascii="Arial" w:hAnsi="Arial"/>
        </w:rPr>
        <w:t>RWG-1</w:t>
      </w:r>
      <w:r w:rsidR="00946121">
        <w:rPr>
          <w:rFonts w:ascii="Arial" w:hAnsi="Arial"/>
        </w:rPr>
        <w:t>)</w:t>
      </w:r>
    </w:p>
    <w:p w:rsidR="00D059AE" w:rsidRDefault="00D059AE" w:rsidP="00D059AE">
      <w:pPr>
        <w:suppressLineNumbers/>
        <w:ind w:left="720" w:hanging="720"/>
        <w:jc w:val="both"/>
        <w:rPr>
          <w:rFonts w:ascii="Arial" w:hAnsi="Arial"/>
          <w:color w:val="C00000"/>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Schedule 2</w:t>
      </w:r>
      <w:r w:rsidRPr="00FF1937">
        <w:rPr>
          <w:rFonts w:ascii="Arial" w:hAnsi="Arial"/>
          <w:color w:val="C00000"/>
        </w:rPr>
        <w:tab/>
      </w:r>
      <w:r w:rsidRPr="00FF1937">
        <w:rPr>
          <w:rFonts w:ascii="Arial" w:hAnsi="Arial"/>
          <w:color w:val="C00000"/>
        </w:rPr>
        <w:tab/>
      </w:r>
    </w:p>
    <w:p w:rsidR="0001048C" w:rsidRDefault="00FF1937" w:rsidP="00D059AE">
      <w:pPr>
        <w:suppressLineNumbers/>
        <w:ind w:left="4320" w:firstLine="720"/>
        <w:jc w:val="both"/>
        <w:rPr>
          <w:rFonts w:ascii="Arial" w:hAnsi="Arial"/>
        </w:rPr>
      </w:pPr>
      <w:r>
        <w:rPr>
          <w:rFonts w:ascii="Arial" w:hAnsi="Arial"/>
        </w:rPr>
        <w:t>Page 1 of 2</w:t>
      </w:r>
    </w:p>
    <w:p w:rsidR="0001048C" w:rsidRDefault="0001048C" w:rsidP="0006416D">
      <w:pPr>
        <w:suppressLineNumbers/>
        <w:tabs>
          <w:tab w:val="left" w:pos="1440"/>
        </w:tabs>
        <w:rPr>
          <w:rFonts w:ascii="Arial" w:hAnsi="Arial"/>
        </w:rPr>
      </w:pPr>
    </w:p>
    <w:p w:rsidR="00F44953" w:rsidRDefault="00F44953" w:rsidP="0006416D">
      <w:pPr>
        <w:suppressLineNumbers/>
        <w:tabs>
          <w:tab w:val="left" w:pos="1440"/>
        </w:tabs>
        <w:rPr>
          <w:rFonts w:ascii="Arial" w:hAnsi="Arial"/>
        </w:rPr>
      </w:pPr>
    </w:p>
    <w:p w:rsidR="00F44953" w:rsidRPr="00F44953" w:rsidRDefault="00F44953" w:rsidP="0006416D">
      <w:pPr>
        <w:suppressLineNumbers/>
        <w:tabs>
          <w:tab w:val="left" w:pos="1440"/>
        </w:tabs>
        <w:rPr>
          <w:rFonts w:ascii="Arial" w:hAnsi="Arial"/>
          <w:b/>
          <w:sz w:val="28"/>
          <w:szCs w:val="28"/>
        </w:rPr>
      </w:pPr>
      <w:r>
        <w:rPr>
          <w:rFonts w:ascii="Arial" w:hAnsi="Arial"/>
        </w:rPr>
        <w:t xml:space="preserve">                                      </w:t>
      </w:r>
      <w:r w:rsidRPr="00F44953">
        <w:rPr>
          <w:rFonts w:ascii="Arial" w:hAnsi="Arial"/>
          <w:b/>
          <w:sz w:val="28"/>
          <w:szCs w:val="28"/>
        </w:rPr>
        <w:t>Total Capacity 2,</w:t>
      </w:r>
      <w:r w:rsidR="00BC5E27">
        <w:rPr>
          <w:rFonts w:ascii="Arial" w:hAnsi="Arial"/>
          <w:b/>
          <w:sz w:val="28"/>
          <w:szCs w:val="28"/>
        </w:rPr>
        <w:t>625</w:t>
      </w:r>
      <w:r w:rsidRPr="00F44953">
        <w:rPr>
          <w:rFonts w:ascii="Arial" w:hAnsi="Arial"/>
          <w:b/>
          <w:sz w:val="28"/>
          <w:szCs w:val="28"/>
        </w:rPr>
        <w:t xml:space="preserve"> M</w:t>
      </w:r>
      <w:r w:rsidR="00BC5E27">
        <w:rPr>
          <w:rFonts w:ascii="Arial" w:hAnsi="Arial"/>
          <w:b/>
          <w:sz w:val="28"/>
          <w:szCs w:val="28"/>
        </w:rPr>
        <w:t>W</w:t>
      </w:r>
    </w:p>
    <w:p w:rsidR="00A20ECF" w:rsidRDefault="0001048C" w:rsidP="00A20ECF">
      <w:pPr>
        <w:suppressLineNumbers/>
        <w:tabs>
          <w:tab w:val="left" w:pos="144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A20ECF" w:rsidRDefault="00BC5E27" w:rsidP="00A20ECF">
      <w:pPr>
        <w:suppressLineNumbers/>
        <w:tabs>
          <w:tab w:val="left" w:pos="1440"/>
        </w:tabs>
        <w:rPr>
          <w:rFonts w:ascii="Arial" w:hAnsi="Arial"/>
        </w:rPr>
      </w:pPr>
      <w:r w:rsidRPr="00BC5E27">
        <w:rPr>
          <w:noProof/>
        </w:rPr>
        <w:drawing>
          <wp:inline distT="0" distB="0" distL="0" distR="0">
            <wp:extent cx="5067300" cy="45434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5067300" cy="4543425"/>
                    </a:xfrm>
                    <a:prstGeom prst="rect">
                      <a:avLst/>
                    </a:prstGeom>
                    <a:noFill/>
                    <a:ln w="9525">
                      <a:noFill/>
                      <a:miter lim="800000"/>
                      <a:headEnd/>
                      <a:tailEnd/>
                    </a:ln>
                  </pic:spPr>
                </pic:pic>
              </a:graphicData>
            </a:graphic>
          </wp:inline>
        </w:drawing>
      </w:r>
    </w:p>
    <w:p w:rsidR="00A20ECF" w:rsidRDefault="00A20ECF" w:rsidP="00A20ECF">
      <w:pPr>
        <w:suppressLineNumbers/>
        <w:tabs>
          <w:tab w:val="left" w:pos="1440"/>
        </w:tabs>
        <w:rPr>
          <w:rFonts w:ascii="Arial" w:hAnsi="Arial"/>
        </w:rPr>
      </w:pPr>
    </w:p>
    <w:p w:rsidR="00A20ECF" w:rsidRDefault="00A20ECF" w:rsidP="00A20ECF">
      <w:pPr>
        <w:suppressLineNumbers/>
        <w:tabs>
          <w:tab w:val="left" w:pos="1440"/>
        </w:tabs>
        <w:rPr>
          <w:rFonts w:ascii="Arial" w:hAnsi="Arial"/>
        </w:rPr>
      </w:pPr>
    </w:p>
    <w:p w:rsidR="00A20ECF" w:rsidRDefault="00A20ECF" w:rsidP="00A20ECF">
      <w:pPr>
        <w:suppressLineNumbers/>
        <w:tabs>
          <w:tab w:val="left" w:pos="1440"/>
        </w:tabs>
        <w:rPr>
          <w:rFonts w:ascii="Arial" w:hAnsi="Arial"/>
        </w:rPr>
      </w:pPr>
    </w:p>
    <w:p w:rsidR="00A20ECF" w:rsidRDefault="00A20ECF" w:rsidP="00A20ECF">
      <w:pPr>
        <w:suppressLineNumbers/>
        <w:tabs>
          <w:tab w:val="left" w:pos="1440"/>
        </w:tabs>
        <w:rPr>
          <w:rFonts w:ascii="Arial" w:hAnsi="Arial"/>
        </w:rPr>
      </w:pPr>
    </w:p>
    <w:p w:rsidR="00A20ECF" w:rsidRDefault="00A20ECF" w:rsidP="00A20ECF">
      <w:pPr>
        <w:suppressLineNumbers/>
        <w:tabs>
          <w:tab w:val="left" w:pos="1440"/>
        </w:tabs>
        <w:rPr>
          <w:rFonts w:ascii="Arial" w:hAnsi="Arial"/>
        </w:rPr>
      </w:pPr>
    </w:p>
    <w:p w:rsidR="00A20ECF" w:rsidRDefault="00A20ECF" w:rsidP="00A20ECF">
      <w:pPr>
        <w:suppressLineNumbers/>
        <w:tabs>
          <w:tab w:val="left" w:pos="1440"/>
        </w:tabs>
        <w:rPr>
          <w:rFonts w:ascii="Arial" w:hAnsi="Arial"/>
        </w:rPr>
      </w:pPr>
    </w:p>
    <w:p w:rsidR="00D059AE" w:rsidRDefault="00FF1937" w:rsidP="00D059AE">
      <w:pPr>
        <w:suppressLineNumbers/>
        <w:tabs>
          <w:tab w:val="left" w:pos="1440"/>
        </w:tabs>
        <w:rPr>
          <w:rFonts w:ascii="Arial" w:hAnsi="Arial"/>
        </w:rPr>
      </w:pPr>
      <w:r>
        <w:rPr>
          <w:rFonts w:ascii="Arial" w:hAnsi="Arial"/>
        </w:rPr>
        <w:br w:type="page"/>
      </w:r>
      <w:r w:rsidR="00A20ECF">
        <w:rPr>
          <w:rFonts w:ascii="Arial" w:hAnsi="Arial"/>
        </w:rPr>
        <w:lastRenderedPageBreak/>
        <w:tab/>
      </w:r>
      <w:r w:rsidR="00A20ECF">
        <w:rPr>
          <w:rFonts w:ascii="Arial" w:hAnsi="Arial"/>
        </w:rPr>
        <w:tab/>
      </w:r>
      <w:r w:rsidR="00A20ECF">
        <w:rPr>
          <w:rFonts w:ascii="Arial" w:hAnsi="Arial"/>
        </w:rPr>
        <w:tab/>
      </w:r>
      <w:r w:rsidR="00A20ECF">
        <w:rPr>
          <w:rFonts w:ascii="Arial" w:hAnsi="Arial"/>
        </w:rPr>
        <w:tab/>
      </w:r>
      <w:r w:rsidR="00A20ECF">
        <w:rPr>
          <w:rFonts w:ascii="Arial" w:hAnsi="Arial"/>
        </w:rPr>
        <w:tab/>
      </w:r>
      <w:r w:rsidR="00A20ECF">
        <w:rPr>
          <w:rFonts w:ascii="Arial" w:hAnsi="Arial"/>
        </w:rPr>
        <w:tab/>
      </w:r>
      <w:r w:rsidR="00D059AE">
        <w:rPr>
          <w:rFonts w:ascii="Arial" w:hAnsi="Arial"/>
        </w:rPr>
        <w:t>Florida Public Service Commission</w:t>
      </w:r>
      <w:r w:rsidR="00D059AE">
        <w:rPr>
          <w:rFonts w:ascii="Arial" w:hAnsi="Arial"/>
        </w:rPr>
        <w:tab/>
      </w:r>
      <w:r w:rsidR="00D059AE">
        <w:rPr>
          <w:rFonts w:ascii="Arial" w:hAnsi="Arial"/>
        </w:rPr>
        <w:tab/>
      </w:r>
      <w:r w:rsidR="00D059AE">
        <w:rPr>
          <w:rFonts w:ascii="Arial" w:hAnsi="Arial"/>
        </w:rPr>
        <w:tab/>
      </w:r>
      <w:r w:rsidR="00D059AE">
        <w:rPr>
          <w:rFonts w:ascii="Arial" w:hAnsi="Arial"/>
        </w:rPr>
        <w:tab/>
      </w:r>
      <w:r w:rsidR="00D059AE">
        <w:rPr>
          <w:rFonts w:ascii="Arial" w:hAnsi="Arial"/>
        </w:rPr>
        <w:tab/>
      </w:r>
      <w:r w:rsidR="00D059AE">
        <w:rPr>
          <w:rFonts w:ascii="Arial" w:hAnsi="Arial"/>
        </w:rPr>
        <w:tab/>
      </w:r>
      <w:r w:rsidR="00D059AE">
        <w:rPr>
          <w:rFonts w:ascii="Arial" w:hAnsi="Arial"/>
        </w:rPr>
        <w:tab/>
        <w:t>Docket No. 110138-EI</w:t>
      </w:r>
    </w:p>
    <w:p w:rsidR="00D059AE" w:rsidRDefault="00D059AE" w:rsidP="00D059AE">
      <w:pPr>
        <w:suppressLineNumbers/>
        <w:tabs>
          <w:tab w:val="left" w:pos="144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GULF POWER COMPANY</w:t>
      </w:r>
    </w:p>
    <w:p w:rsidR="00D059AE" w:rsidRDefault="00D059AE" w:rsidP="00D059AE">
      <w:pPr>
        <w:suppressLineNumbers/>
        <w:tabs>
          <w:tab w:val="left" w:pos="144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W</w:t>
      </w:r>
      <w:r w:rsidR="00075015">
        <w:rPr>
          <w:rFonts w:ascii="Arial" w:hAnsi="Arial"/>
        </w:rPr>
        <w:t>itness</w:t>
      </w:r>
      <w:r>
        <w:rPr>
          <w:rFonts w:ascii="Arial" w:hAnsi="Arial"/>
        </w:rPr>
        <w:t>: R.</w:t>
      </w:r>
      <w:r w:rsidR="00075015">
        <w:rPr>
          <w:rFonts w:ascii="Arial" w:hAnsi="Arial"/>
        </w:rPr>
        <w:t xml:space="preserve"> </w:t>
      </w:r>
      <w:r>
        <w:rPr>
          <w:rFonts w:ascii="Arial" w:hAnsi="Arial"/>
        </w:rPr>
        <w:t>W. Grove</w:t>
      </w:r>
    </w:p>
    <w:p w:rsidR="00D059AE" w:rsidRDefault="00D059AE" w:rsidP="00D059AE">
      <w:pPr>
        <w:suppressLineNumbers/>
        <w:tabs>
          <w:tab w:val="left" w:pos="144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Exhibit No.</w:t>
      </w:r>
      <w:r w:rsidR="00075015">
        <w:rPr>
          <w:rFonts w:ascii="Arial" w:hAnsi="Arial"/>
        </w:rPr>
        <w:t>___</w:t>
      </w:r>
      <w:r w:rsidR="00284FC3">
        <w:rPr>
          <w:rFonts w:ascii="Arial" w:hAnsi="Arial"/>
        </w:rPr>
        <w:t>_ (</w:t>
      </w:r>
      <w:r>
        <w:rPr>
          <w:rFonts w:ascii="Arial" w:hAnsi="Arial"/>
        </w:rPr>
        <w:t>RWG-1</w:t>
      </w:r>
      <w:r w:rsidR="00946121">
        <w:rPr>
          <w:rFonts w:ascii="Arial" w:hAnsi="Arial"/>
        </w:rPr>
        <w:t>)</w:t>
      </w:r>
    </w:p>
    <w:p w:rsidR="00D059AE" w:rsidRDefault="00D059AE" w:rsidP="00D059AE">
      <w:pPr>
        <w:suppressLineNumbers/>
        <w:ind w:left="720" w:hanging="720"/>
        <w:jc w:val="both"/>
        <w:rPr>
          <w:rFonts w:ascii="Arial" w:hAnsi="Arial"/>
          <w:color w:val="C00000"/>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Schedule 2</w:t>
      </w:r>
      <w:r w:rsidRPr="00FF1937">
        <w:rPr>
          <w:rFonts w:ascii="Arial" w:hAnsi="Arial"/>
          <w:color w:val="C00000"/>
        </w:rPr>
        <w:tab/>
      </w:r>
      <w:r w:rsidRPr="00FF1937">
        <w:rPr>
          <w:rFonts w:ascii="Arial" w:hAnsi="Arial"/>
          <w:color w:val="C00000"/>
        </w:rPr>
        <w:tab/>
      </w:r>
    </w:p>
    <w:p w:rsidR="00D059AE" w:rsidRDefault="00D059AE" w:rsidP="00D059AE">
      <w:pPr>
        <w:suppressLineNumbers/>
        <w:ind w:left="4320" w:firstLine="720"/>
        <w:jc w:val="both"/>
        <w:rPr>
          <w:rFonts w:ascii="Arial" w:hAnsi="Arial"/>
        </w:rPr>
      </w:pPr>
      <w:r>
        <w:rPr>
          <w:rFonts w:ascii="Arial" w:hAnsi="Arial"/>
        </w:rPr>
        <w:t>Page 2 of 2</w:t>
      </w:r>
    </w:p>
    <w:p w:rsidR="0001048C" w:rsidRDefault="0001048C" w:rsidP="0001048C">
      <w:pPr>
        <w:suppressLineNumbers/>
        <w:tabs>
          <w:tab w:val="left" w:pos="1440"/>
        </w:tabs>
        <w:rPr>
          <w:rFonts w:ascii="Arial" w:hAnsi="Arial"/>
        </w:rPr>
      </w:pPr>
    </w:p>
    <w:p w:rsidR="00F44953" w:rsidRDefault="00F44953" w:rsidP="0001048C">
      <w:pPr>
        <w:suppressLineNumbers/>
        <w:tabs>
          <w:tab w:val="left" w:pos="1440"/>
        </w:tabs>
        <w:rPr>
          <w:rFonts w:ascii="Arial" w:hAnsi="Arial"/>
        </w:rPr>
      </w:pPr>
    </w:p>
    <w:p w:rsidR="00F44953" w:rsidRPr="00B164E9" w:rsidRDefault="00F44953" w:rsidP="0001048C">
      <w:pPr>
        <w:suppressLineNumbers/>
        <w:tabs>
          <w:tab w:val="left" w:pos="1440"/>
        </w:tabs>
        <w:rPr>
          <w:rFonts w:ascii="Arial" w:hAnsi="Arial"/>
          <w:b/>
          <w:sz w:val="28"/>
          <w:szCs w:val="28"/>
        </w:rPr>
      </w:pPr>
      <w:r>
        <w:rPr>
          <w:rFonts w:ascii="Arial" w:hAnsi="Arial"/>
          <w:sz w:val="28"/>
          <w:szCs w:val="28"/>
        </w:rPr>
        <w:t xml:space="preserve">                                  </w:t>
      </w:r>
      <w:r w:rsidRPr="00B164E9">
        <w:rPr>
          <w:rFonts w:ascii="Arial" w:hAnsi="Arial"/>
          <w:b/>
          <w:sz w:val="28"/>
          <w:szCs w:val="28"/>
        </w:rPr>
        <w:t xml:space="preserve">Total Capacity </w:t>
      </w:r>
      <w:r w:rsidR="00BC5E27" w:rsidRPr="00B164E9">
        <w:rPr>
          <w:rFonts w:ascii="Arial" w:hAnsi="Arial"/>
          <w:b/>
          <w:sz w:val="28"/>
          <w:szCs w:val="28"/>
        </w:rPr>
        <w:t>3,852</w:t>
      </w:r>
      <w:r w:rsidRPr="00B164E9">
        <w:rPr>
          <w:rFonts w:ascii="Arial" w:hAnsi="Arial"/>
          <w:b/>
          <w:sz w:val="28"/>
          <w:szCs w:val="28"/>
        </w:rPr>
        <w:t xml:space="preserve"> M</w:t>
      </w:r>
      <w:r w:rsidR="00BC5E27" w:rsidRPr="00B164E9">
        <w:rPr>
          <w:rFonts w:ascii="Arial" w:hAnsi="Arial"/>
          <w:b/>
          <w:sz w:val="28"/>
          <w:szCs w:val="28"/>
        </w:rPr>
        <w:t>W</w:t>
      </w:r>
    </w:p>
    <w:p w:rsidR="0001048C" w:rsidRPr="00B164E9" w:rsidRDefault="0001048C" w:rsidP="0001048C">
      <w:pPr>
        <w:suppressLineNumbers/>
        <w:tabs>
          <w:tab w:val="left" w:pos="1440"/>
        </w:tabs>
        <w:rPr>
          <w:rFonts w:ascii="Arial" w:hAnsi="Arial"/>
          <w:b/>
        </w:rPr>
      </w:pPr>
    </w:p>
    <w:p w:rsidR="0001048C" w:rsidRDefault="00BC5E27" w:rsidP="0001048C">
      <w:pPr>
        <w:suppressLineNumbers/>
        <w:spacing w:line="480" w:lineRule="atLeast"/>
        <w:ind w:left="720"/>
        <w:rPr>
          <w:rFonts w:ascii="Arial" w:hAnsi="Arial"/>
        </w:rPr>
      </w:pPr>
      <w:r w:rsidRPr="00BC5E27">
        <w:rPr>
          <w:noProof/>
        </w:rPr>
        <w:drawing>
          <wp:inline distT="0" distB="0" distL="0" distR="0">
            <wp:extent cx="5162550" cy="441007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5162550" cy="4410075"/>
                    </a:xfrm>
                    <a:prstGeom prst="rect">
                      <a:avLst/>
                    </a:prstGeom>
                    <a:noFill/>
                    <a:ln w="9525">
                      <a:noFill/>
                      <a:miter lim="800000"/>
                      <a:headEnd/>
                      <a:tailEnd/>
                    </a:ln>
                  </pic:spPr>
                </pic:pic>
              </a:graphicData>
            </a:graphic>
          </wp:inline>
        </w:drawing>
      </w:r>
    </w:p>
    <w:p w:rsidR="0001048C" w:rsidRDefault="0001048C" w:rsidP="0001048C">
      <w:pPr>
        <w:suppressLineNumbers/>
        <w:spacing w:line="480" w:lineRule="atLeast"/>
        <w:ind w:left="720"/>
        <w:rPr>
          <w:rFonts w:ascii="Arial" w:hAnsi="Arial"/>
        </w:rPr>
      </w:pPr>
    </w:p>
    <w:p w:rsidR="0001048C" w:rsidRDefault="0001048C" w:rsidP="0001048C">
      <w:pPr>
        <w:suppressLineNumbers/>
        <w:spacing w:line="480" w:lineRule="atLeast"/>
        <w:ind w:left="720"/>
        <w:rPr>
          <w:rFonts w:ascii="Arial" w:hAnsi="Arial"/>
        </w:rPr>
      </w:pPr>
    </w:p>
    <w:p w:rsidR="0001048C" w:rsidRDefault="0001048C" w:rsidP="0001048C">
      <w:pPr>
        <w:suppressLineNumbers/>
        <w:spacing w:line="480" w:lineRule="atLeast"/>
        <w:ind w:left="720"/>
        <w:rPr>
          <w:rFonts w:ascii="Arial" w:hAnsi="Arial"/>
        </w:rPr>
      </w:pPr>
    </w:p>
    <w:p w:rsidR="00D059AE" w:rsidRDefault="00FF1937" w:rsidP="00D059AE">
      <w:pPr>
        <w:suppressLineNumbers/>
        <w:tabs>
          <w:tab w:val="left" w:pos="1440"/>
        </w:tabs>
        <w:rPr>
          <w:rFonts w:ascii="Arial" w:hAnsi="Arial"/>
        </w:rPr>
      </w:pPr>
      <w:r>
        <w:rPr>
          <w:rFonts w:ascii="Arial" w:hAnsi="Arial"/>
        </w:rPr>
        <w:br w:type="page"/>
      </w:r>
      <w:r w:rsidR="0001048C">
        <w:rPr>
          <w:rFonts w:ascii="Arial" w:hAnsi="Arial"/>
        </w:rPr>
        <w:lastRenderedPageBreak/>
        <w:tab/>
      </w:r>
      <w:r w:rsidR="0001048C">
        <w:rPr>
          <w:rFonts w:ascii="Arial" w:hAnsi="Arial"/>
        </w:rPr>
        <w:tab/>
      </w:r>
      <w:r w:rsidR="0001048C">
        <w:rPr>
          <w:rFonts w:ascii="Arial" w:hAnsi="Arial"/>
        </w:rPr>
        <w:tab/>
      </w:r>
      <w:r w:rsidR="0001048C">
        <w:rPr>
          <w:rFonts w:ascii="Arial" w:hAnsi="Arial"/>
        </w:rPr>
        <w:tab/>
      </w:r>
      <w:r w:rsidR="0001048C">
        <w:rPr>
          <w:rFonts w:ascii="Arial" w:hAnsi="Arial"/>
        </w:rPr>
        <w:tab/>
      </w:r>
      <w:r w:rsidR="0001048C">
        <w:rPr>
          <w:rFonts w:ascii="Arial" w:hAnsi="Arial"/>
        </w:rPr>
        <w:tab/>
      </w:r>
      <w:r w:rsidR="00D059AE">
        <w:rPr>
          <w:rFonts w:ascii="Arial" w:hAnsi="Arial"/>
        </w:rPr>
        <w:t>Florida Public Service Commission</w:t>
      </w:r>
      <w:r w:rsidR="00D059AE">
        <w:rPr>
          <w:rFonts w:ascii="Arial" w:hAnsi="Arial"/>
        </w:rPr>
        <w:tab/>
      </w:r>
      <w:r w:rsidR="00D059AE">
        <w:rPr>
          <w:rFonts w:ascii="Arial" w:hAnsi="Arial"/>
        </w:rPr>
        <w:tab/>
      </w:r>
      <w:r w:rsidR="00D059AE">
        <w:rPr>
          <w:rFonts w:ascii="Arial" w:hAnsi="Arial"/>
        </w:rPr>
        <w:tab/>
      </w:r>
      <w:r w:rsidR="00D059AE">
        <w:rPr>
          <w:rFonts w:ascii="Arial" w:hAnsi="Arial"/>
        </w:rPr>
        <w:tab/>
      </w:r>
      <w:r w:rsidR="00D059AE">
        <w:rPr>
          <w:rFonts w:ascii="Arial" w:hAnsi="Arial"/>
        </w:rPr>
        <w:tab/>
      </w:r>
      <w:r w:rsidR="00D059AE">
        <w:rPr>
          <w:rFonts w:ascii="Arial" w:hAnsi="Arial"/>
        </w:rPr>
        <w:tab/>
      </w:r>
      <w:r w:rsidR="00D059AE">
        <w:rPr>
          <w:rFonts w:ascii="Arial" w:hAnsi="Arial"/>
        </w:rPr>
        <w:tab/>
        <w:t>Docket No. 110138-EI</w:t>
      </w:r>
    </w:p>
    <w:p w:rsidR="00D059AE" w:rsidRDefault="00D059AE" w:rsidP="00D059AE">
      <w:pPr>
        <w:suppressLineNumbers/>
        <w:tabs>
          <w:tab w:val="left" w:pos="144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GULF POWER COMPANY</w:t>
      </w:r>
    </w:p>
    <w:p w:rsidR="00D059AE" w:rsidRDefault="00D059AE" w:rsidP="00D059AE">
      <w:pPr>
        <w:suppressLineNumbers/>
        <w:tabs>
          <w:tab w:val="left" w:pos="144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W</w:t>
      </w:r>
      <w:r w:rsidR="00075015">
        <w:rPr>
          <w:rFonts w:ascii="Arial" w:hAnsi="Arial"/>
        </w:rPr>
        <w:t>itness</w:t>
      </w:r>
      <w:r>
        <w:rPr>
          <w:rFonts w:ascii="Arial" w:hAnsi="Arial"/>
        </w:rPr>
        <w:t>: R.</w:t>
      </w:r>
      <w:r w:rsidR="00075015">
        <w:rPr>
          <w:rFonts w:ascii="Arial" w:hAnsi="Arial"/>
        </w:rPr>
        <w:t xml:space="preserve"> </w:t>
      </w:r>
      <w:r>
        <w:rPr>
          <w:rFonts w:ascii="Arial" w:hAnsi="Arial"/>
        </w:rPr>
        <w:t>W. Grove</w:t>
      </w:r>
    </w:p>
    <w:p w:rsidR="00D059AE" w:rsidRDefault="00D059AE" w:rsidP="00D059AE">
      <w:pPr>
        <w:suppressLineNumbers/>
        <w:tabs>
          <w:tab w:val="left" w:pos="144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Exhibit No.</w:t>
      </w:r>
      <w:r w:rsidR="00075015">
        <w:rPr>
          <w:rFonts w:ascii="Arial" w:hAnsi="Arial"/>
        </w:rPr>
        <w:t>___</w:t>
      </w:r>
      <w:r w:rsidR="00284FC3">
        <w:rPr>
          <w:rFonts w:ascii="Arial" w:hAnsi="Arial"/>
        </w:rPr>
        <w:t>_ (</w:t>
      </w:r>
      <w:r>
        <w:rPr>
          <w:rFonts w:ascii="Arial" w:hAnsi="Arial"/>
        </w:rPr>
        <w:t>RWG-1</w:t>
      </w:r>
      <w:r w:rsidR="00946121">
        <w:rPr>
          <w:rFonts w:ascii="Arial" w:hAnsi="Arial"/>
        </w:rPr>
        <w:t>)</w:t>
      </w:r>
    </w:p>
    <w:p w:rsidR="00D059AE" w:rsidRDefault="00D059AE" w:rsidP="00D059AE">
      <w:pPr>
        <w:suppressLineNumbers/>
        <w:ind w:left="720" w:hanging="720"/>
        <w:jc w:val="both"/>
        <w:rPr>
          <w:rFonts w:ascii="Arial" w:hAnsi="Arial"/>
          <w:color w:val="C00000"/>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Schedule 3</w:t>
      </w:r>
      <w:r w:rsidRPr="00FF1937">
        <w:rPr>
          <w:rFonts w:ascii="Arial" w:hAnsi="Arial"/>
          <w:color w:val="C00000"/>
        </w:rPr>
        <w:tab/>
      </w:r>
      <w:r w:rsidRPr="00FF1937">
        <w:rPr>
          <w:rFonts w:ascii="Arial" w:hAnsi="Arial"/>
          <w:color w:val="C00000"/>
        </w:rPr>
        <w:tab/>
      </w:r>
    </w:p>
    <w:p w:rsidR="00D059AE" w:rsidRDefault="00D059AE" w:rsidP="00A310AE">
      <w:pPr>
        <w:suppressLineNumbers/>
        <w:spacing w:line="480" w:lineRule="atLeast"/>
        <w:rPr>
          <w:rFonts w:ascii="Arial" w:hAnsi="Arial"/>
          <w:b/>
        </w:rPr>
      </w:pPr>
    </w:p>
    <w:p w:rsidR="0001048C" w:rsidRDefault="0001048C" w:rsidP="00A310AE">
      <w:pPr>
        <w:suppressLineNumbers/>
        <w:spacing w:line="480" w:lineRule="atLeast"/>
        <w:rPr>
          <w:rFonts w:ascii="Arial" w:hAnsi="Arial"/>
          <w:b/>
        </w:rPr>
      </w:pPr>
      <w:r w:rsidRPr="003B5244">
        <w:rPr>
          <w:rFonts w:ascii="Arial" w:hAnsi="Arial"/>
          <w:b/>
        </w:rPr>
        <w:t>Owned and Operated or Jointly Owned Generating Capacity</w:t>
      </w:r>
    </w:p>
    <w:p w:rsidR="0001048C" w:rsidRPr="003B5244" w:rsidRDefault="0001048C" w:rsidP="0001048C">
      <w:pPr>
        <w:suppressLineNumbers/>
        <w:spacing w:line="480" w:lineRule="atLeast"/>
        <w:ind w:left="720"/>
        <w:jc w:val="center"/>
        <w:rPr>
          <w:rFonts w:ascii="Arial" w:hAnsi="Arial"/>
          <w:b/>
        </w:rPr>
      </w:pPr>
    </w:p>
    <w:p w:rsidR="0001048C" w:rsidRDefault="0001048C" w:rsidP="0001048C">
      <w:pPr>
        <w:suppressLineNumbers/>
        <w:ind w:left="72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00A310AE">
        <w:rPr>
          <w:rFonts w:ascii="Arial" w:hAnsi="Arial"/>
        </w:rPr>
        <w:t xml:space="preserve">       </w:t>
      </w:r>
      <w:r>
        <w:rPr>
          <w:rFonts w:ascii="Arial" w:hAnsi="Arial"/>
        </w:rPr>
        <w:t>Commercial</w:t>
      </w:r>
    </w:p>
    <w:p w:rsidR="0001048C" w:rsidRDefault="0001048C" w:rsidP="00A310AE">
      <w:pPr>
        <w:suppressLineNumbers/>
        <w:rPr>
          <w:rFonts w:ascii="Arial" w:hAnsi="Arial"/>
        </w:rPr>
      </w:pPr>
      <w:r>
        <w:rPr>
          <w:rFonts w:ascii="Arial" w:hAnsi="Arial"/>
        </w:rPr>
        <w:t>Unit Description</w:t>
      </w:r>
      <w:r>
        <w:rPr>
          <w:rFonts w:ascii="Arial" w:hAnsi="Arial"/>
        </w:rPr>
        <w:tab/>
        <w:t xml:space="preserve">      </w:t>
      </w:r>
      <w:r>
        <w:rPr>
          <w:rFonts w:ascii="Arial" w:hAnsi="Arial"/>
        </w:rPr>
        <w:tab/>
        <w:t xml:space="preserve">     Net Generation  </w:t>
      </w:r>
      <w:r>
        <w:rPr>
          <w:rFonts w:ascii="Arial" w:hAnsi="Arial"/>
        </w:rPr>
        <w:tab/>
        <w:t xml:space="preserve">       Operation Date</w:t>
      </w:r>
    </w:p>
    <w:p w:rsidR="0001048C" w:rsidRDefault="000C6801" w:rsidP="0001048C">
      <w:pPr>
        <w:suppressLineNumbers/>
        <w:ind w:left="1440" w:firstLine="720"/>
        <w:rPr>
          <w:rFonts w:ascii="Arial" w:hAnsi="Arial"/>
        </w:rPr>
      </w:pPr>
      <w:r>
        <w:rPr>
          <w:rFonts w:ascii="Arial" w:hAnsi="Arial"/>
        </w:rPr>
        <w:tab/>
      </w:r>
      <w:r>
        <w:rPr>
          <w:rFonts w:ascii="Arial" w:hAnsi="Arial"/>
        </w:rPr>
        <w:tab/>
        <w:t>(MW)</w:t>
      </w:r>
    </w:p>
    <w:p w:rsidR="000C6801" w:rsidRDefault="000C6801" w:rsidP="0001048C">
      <w:pPr>
        <w:suppressLineNumbers/>
        <w:ind w:left="1440" w:firstLine="720"/>
        <w:rPr>
          <w:rFonts w:ascii="Arial" w:hAnsi="Arial"/>
        </w:rPr>
      </w:pPr>
    </w:p>
    <w:p w:rsidR="0001048C" w:rsidRDefault="0001048C" w:rsidP="00A310AE">
      <w:pPr>
        <w:suppressLineNumbers/>
        <w:rPr>
          <w:rFonts w:ascii="Arial" w:hAnsi="Arial"/>
        </w:rPr>
      </w:pPr>
      <w:r>
        <w:rPr>
          <w:rFonts w:ascii="Arial" w:hAnsi="Arial"/>
        </w:rPr>
        <w:t>Crist Unit 4</w:t>
      </w:r>
      <w:r>
        <w:rPr>
          <w:rFonts w:ascii="Arial" w:hAnsi="Arial"/>
        </w:rPr>
        <w:tab/>
      </w:r>
      <w:r>
        <w:rPr>
          <w:rFonts w:ascii="Arial" w:hAnsi="Arial"/>
        </w:rPr>
        <w:tab/>
      </w:r>
      <w:r>
        <w:rPr>
          <w:rFonts w:ascii="Arial" w:hAnsi="Arial"/>
        </w:rPr>
        <w:tab/>
      </w:r>
      <w:r>
        <w:rPr>
          <w:rFonts w:ascii="Arial" w:hAnsi="Arial"/>
        </w:rPr>
        <w:tab/>
        <w:t xml:space="preserve">  75</w:t>
      </w:r>
      <w:r>
        <w:rPr>
          <w:rFonts w:ascii="Arial" w:hAnsi="Arial"/>
        </w:rPr>
        <w:tab/>
      </w:r>
      <w:r>
        <w:rPr>
          <w:rFonts w:ascii="Arial" w:hAnsi="Arial"/>
        </w:rPr>
        <w:tab/>
      </w:r>
      <w:r w:rsidR="000708F5">
        <w:rPr>
          <w:rFonts w:ascii="Arial" w:hAnsi="Arial"/>
        </w:rPr>
        <w:tab/>
      </w:r>
      <w:r>
        <w:rPr>
          <w:rFonts w:ascii="Arial" w:hAnsi="Arial"/>
        </w:rPr>
        <w:t xml:space="preserve">July   </w:t>
      </w:r>
      <w:r>
        <w:rPr>
          <w:rFonts w:ascii="Arial" w:hAnsi="Arial"/>
        </w:rPr>
        <w:tab/>
        <w:t>1959</w:t>
      </w:r>
    </w:p>
    <w:p w:rsidR="0001048C" w:rsidRDefault="0001048C" w:rsidP="00A310AE">
      <w:pPr>
        <w:suppressLineNumbers/>
        <w:rPr>
          <w:rFonts w:ascii="Arial" w:hAnsi="Arial"/>
        </w:rPr>
      </w:pPr>
      <w:r>
        <w:rPr>
          <w:rFonts w:ascii="Arial" w:hAnsi="Arial"/>
        </w:rPr>
        <w:t>Crist Unit 5</w:t>
      </w:r>
      <w:r>
        <w:rPr>
          <w:rFonts w:ascii="Arial" w:hAnsi="Arial"/>
        </w:rPr>
        <w:tab/>
      </w:r>
      <w:r>
        <w:rPr>
          <w:rFonts w:ascii="Arial" w:hAnsi="Arial"/>
        </w:rPr>
        <w:tab/>
      </w:r>
      <w:r>
        <w:rPr>
          <w:rFonts w:ascii="Arial" w:hAnsi="Arial"/>
        </w:rPr>
        <w:tab/>
      </w:r>
      <w:r>
        <w:rPr>
          <w:rFonts w:ascii="Arial" w:hAnsi="Arial"/>
        </w:rPr>
        <w:tab/>
        <w:t xml:space="preserve">  75</w:t>
      </w:r>
      <w:r w:rsidR="000708F5">
        <w:rPr>
          <w:rFonts w:ascii="Arial" w:hAnsi="Arial"/>
        </w:rPr>
        <w:tab/>
      </w:r>
      <w:r>
        <w:rPr>
          <w:rFonts w:ascii="Arial" w:hAnsi="Arial"/>
        </w:rPr>
        <w:tab/>
      </w:r>
      <w:r>
        <w:rPr>
          <w:rFonts w:ascii="Arial" w:hAnsi="Arial"/>
        </w:rPr>
        <w:tab/>
        <w:t xml:space="preserve">June </w:t>
      </w:r>
      <w:r>
        <w:rPr>
          <w:rFonts w:ascii="Arial" w:hAnsi="Arial"/>
        </w:rPr>
        <w:tab/>
        <w:t>196</w:t>
      </w:r>
      <w:r w:rsidR="000C6801">
        <w:rPr>
          <w:rFonts w:ascii="Arial" w:hAnsi="Arial"/>
        </w:rPr>
        <w:t>1</w:t>
      </w:r>
    </w:p>
    <w:p w:rsidR="0001048C" w:rsidRDefault="0001048C" w:rsidP="00A310AE">
      <w:pPr>
        <w:suppressLineNumbers/>
        <w:rPr>
          <w:rFonts w:ascii="Arial" w:hAnsi="Arial"/>
        </w:rPr>
      </w:pPr>
      <w:r>
        <w:rPr>
          <w:rFonts w:ascii="Arial" w:hAnsi="Arial"/>
        </w:rPr>
        <w:t>Crist Unit 6</w:t>
      </w:r>
      <w:r>
        <w:rPr>
          <w:rFonts w:ascii="Arial" w:hAnsi="Arial"/>
        </w:rPr>
        <w:tab/>
      </w:r>
      <w:r>
        <w:rPr>
          <w:rFonts w:ascii="Arial" w:hAnsi="Arial"/>
        </w:rPr>
        <w:tab/>
      </w:r>
      <w:r>
        <w:rPr>
          <w:rFonts w:ascii="Arial" w:hAnsi="Arial"/>
        </w:rPr>
        <w:tab/>
      </w:r>
      <w:r>
        <w:rPr>
          <w:rFonts w:ascii="Arial" w:hAnsi="Arial"/>
        </w:rPr>
        <w:tab/>
        <w:t>291</w:t>
      </w:r>
      <w:r>
        <w:rPr>
          <w:rFonts w:ascii="Arial" w:hAnsi="Arial"/>
        </w:rPr>
        <w:tab/>
      </w:r>
      <w:r w:rsidR="000708F5">
        <w:rPr>
          <w:rFonts w:ascii="Arial" w:hAnsi="Arial"/>
        </w:rPr>
        <w:tab/>
      </w:r>
      <w:r>
        <w:rPr>
          <w:rFonts w:ascii="Arial" w:hAnsi="Arial"/>
        </w:rPr>
        <w:tab/>
        <w:t xml:space="preserve">May </w:t>
      </w:r>
      <w:r>
        <w:rPr>
          <w:rFonts w:ascii="Arial" w:hAnsi="Arial"/>
        </w:rPr>
        <w:tab/>
        <w:t>1970</w:t>
      </w:r>
    </w:p>
    <w:p w:rsidR="0001048C" w:rsidRDefault="0001048C" w:rsidP="00A310AE">
      <w:pPr>
        <w:suppressLineNumbers/>
        <w:rPr>
          <w:rFonts w:ascii="Arial" w:hAnsi="Arial"/>
        </w:rPr>
      </w:pPr>
      <w:r>
        <w:rPr>
          <w:rFonts w:ascii="Arial" w:hAnsi="Arial"/>
        </w:rPr>
        <w:t>Crist Unit 7</w:t>
      </w:r>
      <w:r>
        <w:rPr>
          <w:rFonts w:ascii="Arial" w:hAnsi="Arial"/>
        </w:rPr>
        <w:tab/>
      </w:r>
      <w:r>
        <w:rPr>
          <w:rFonts w:ascii="Arial" w:hAnsi="Arial"/>
        </w:rPr>
        <w:tab/>
      </w:r>
      <w:r>
        <w:rPr>
          <w:rFonts w:ascii="Arial" w:hAnsi="Arial"/>
        </w:rPr>
        <w:tab/>
      </w:r>
      <w:r>
        <w:rPr>
          <w:rFonts w:ascii="Arial" w:hAnsi="Arial"/>
        </w:rPr>
        <w:tab/>
        <w:t>465</w:t>
      </w:r>
      <w:r>
        <w:rPr>
          <w:rFonts w:ascii="Arial" w:hAnsi="Arial"/>
        </w:rPr>
        <w:tab/>
      </w:r>
      <w:r>
        <w:rPr>
          <w:rFonts w:ascii="Arial" w:hAnsi="Arial"/>
        </w:rPr>
        <w:tab/>
      </w:r>
      <w:r w:rsidR="000708F5">
        <w:rPr>
          <w:rFonts w:ascii="Arial" w:hAnsi="Arial"/>
        </w:rPr>
        <w:tab/>
      </w:r>
      <w:r>
        <w:rPr>
          <w:rFonts w:ascii="Arial" w:hAnsi="Arial"/>
        </w:rPr>
        <w:t>Aug</w:t>
      </w:r>
      <w:r>
        <w:rPr>
          <w:rFonts w:ascii="Arial" w:hAnsi="Arial"/>
        </w:rPr>
        <w:tab/>
        <w:t>1973</w:t>
      </w:r>
    </w:p>
    <w:p w:rsidR="0001048C" w:rsidRDefault="0001048C" w:rsidP="00A310AE">
      <w:pPr>
        <w:suppressLineNumbers/>
        <w:rPr>
          <w:rFonts w:ascii="Arial" w:hAnsi="Arial"/>
        </w:rPr>
      </w:pPr>
      <w:r>
        <w:rPr>
          <w:rFonts w:ascii="Arial" w:hAnsi="Arial"/>
        </w:rPr>
        <w:t>Smith Unit 1</w:t>
      </w:r>
      <w:r>
        <w:rPr>
          <w:rFonts w:ascii="Arial" w:hAnsi="Arial"/>
        </w:rPr>
        <w:tab/>
      </w:r>
      <w:r>
        <w:rPr>
          <w:rFonts w:ascii="Arial" w:hAnsi="Arial"/>
        </w:rPr>
        <w:tab/>
      </w:r>
      <w:r>
        <w:rPr>
          <w:rFonts w:ascii="Arial" w:hAnsi="Arial"/>
        </w:rPr>
        <w:tab/>
      </w:r>
      <w:r>
        <w:rPr>
          <w:rFonts w:ascii="Arial" w:hAnsi="Arial"/>
        </w:rPr>
        <w:tab/>
        <w:t>162</w:t>
      </w:r>
      <w:r w:rsidR="000708F5">
        <w:rPr>
          <w:rFonts w:ascii="Arial" w:hAnsi="Arial"/>
        </w:rPr>
        <w:tab/>
      </w:r>
      <w:r>
        <w:rPr>
          <w:rFonts w:ascii="Arial" w:hAnsi="Arial"/>
        </w:rPr>
        <w:tab/>
      </w:r>
      <w:r>
        <w:rPr>
          <w:rFonts w:ascii="Arial" w:hAnsi="Arial"/>
        </w:rPr>
        <w:tab/>
        <w:t xml:space="preserve">June  </w:t>
      </w:r>
      <w:r>
        <w:rPr>
          <w:rFonts w:ascii="Arial" w:hAnsi="Arial"/>
        </w:rPr>
        <w:tab/>
        <w:t>1965</w:t>
      </w:r>
      <w:r>
        <w:rPr>
          <w:rFonts w:ascii="Arial" w:hAnsi="Arial"/>
        </w:rPr>
        <w:tab/>
      </w:r>
    </w:p>
    <w:p w:rsidR="0001048C" w:rsidRDefault="0001048C" w:rsidP="00A310AE">
      <w:pPr>
        <w:suppressLineNumbers/>
        <w:rPr>
          <w:rFonts w:ascii="Arial" w:hAnsi="Arial"/>
        </w:rPr>
      </w:pPr>
      <w:r>
        <w:rPr>
          <w:rFonts w:ascii="Arial" w:hAnsi="Arial"/>
        </w:rPr>
        <w:t>Smith Unit 2</w:t>
      </w:r>
      <w:r>
        <w:rPr>
          <w:rFonts w:ascii="Arial" w:hAnsi="Arial"/>
        </w:rPr>
        <w:tab/>
      </w:r>
      <w:r>
        <w:rPr>
          <w:rFonts w:ascii="Arial" w:hAnsi="Arial"/>
        </w:rPr>
        <w:tab/>
      </w:r>
      <w:r>
        <w:rPr>
          <w:rFonts w:ascii="Arial" w:hAnsi="Arial"/>
        </w:rPr>
        <w:tab/>
      </w:r>
      <w:r>
        <w:rPr>
          <w:rFonts w:ascii="Arial" w:hAnsi="Arial"/>
        </w:rPr>
        <w:tab/>
        <w:t>195</w:t>
      </w:r>
      <w:r>
        <w:rPr>
          <w:rFonts w:ascii="Arial" w:hAnsi="Arial"/>
        </w:rPr>
        <w:tab/>
      </w:r>
      <w:r w:rsidR="000708F5">
        <w:rPr>
          <w:rFonts w:ascii="Arial" w:hAnsi="Arial"/>
        </w:rPr>
        <w:tab/>
      </w:r>
      <w:r>
        <w:rPr>
          <w:rFonts w:ascii="Arial" w:hAnsi="Arial"/>
        </w:rPr>
        <w:tab/>
        <w:t>June</w:t>
      </w:r>
      <w:r>
        <w:rPr>
          <w:rFonts w:ascii="Arial" w:hAnsi="Arial"/>
        </w:rPr>
        <w:tab/>
        <w:t>1967</w:t>
      </w:r>
    </w:p>
    <w:p w:rsidR="0001048C" w:rsidRDefault="0001048C" w:rsidP="00A310AE">
      <w:pPr>
        <w:suppressLineNumbers/>
        <w:rPr>
          <w:rFonts w:ascii="Arial" w:hAnsi="Arial"/>
        </w:rPr>
      </w:pPr>
      <w:r>
        <w:rPr>
          <w:rFonts w:ascii="Arial" w:hAnsi="Arial"/>
        </w:rPr>
        <w:t>Smith Unit 3</w:t>
      </w:r>
      <w:r>
        <w:rPr>
          <w:rFonts w:ascii="Arial" w:hAnsi="Arial"/>
        </w:rPr>
        <w:tab/>
      </w:r>
      <w:r>
        <w:rPr>
          <w:rFonts w:ascii="Arial" w:hAnsi="Arial"/>
        </w:rPr>
        <w:tab/>
      </w:r>
      <w:r>
        <w:rPr>
          <w:rFonts w:ascii="Arial" w:hAnsi="Arial"/>
        </w:rPr>
        <w:tab/>
      </w:r>
      <w:r>
        <w:rPr>
          <w:rFonts w:ascii="Arial" w:hAnsi="Arial"/>
        </w:rPr>
        <w:tab/>
        <w:t>556</w:t>
      </w:r>
      <w:r>
        <w:rPr>
          <w:rFonts w:ascii="Arial" w:hAnsi="Arial"/>
        </w:rPr>
        <w:tab/>
      </w:r>
      <w:r>
        <w:rPr>
          <w:rFonts w:ascii="Arial" w:hAnsi="Arial"/>
        </w:rPr>
        <w:tab/>
      </w:r>
      <w:r w:rsidR="000708F5">
        <w:rPr>
          <w:rFonts w:ascii="Arial" w:hAnsi="Arial"/>
        </w:rPr>
        <w:tab/>
      </w:r>
      <w:r>
        <w:rPr>
          <w:rFonts w:ascii="Arial" w:hAnsi="Arial"/>
        </w:rPr>
        <w:t>Apr</w:t>
      </w:r>
      <w:r>
        <w:rPr>
          <w:rFonts w:ascii="Arial" w:hAnsi="Arial"/>
        </w:rPr>
        <w:tab/>
        <w:t>2002</w:t>
      </w:r>
    </w:p>
    <w:p w:rsidR="0001048C" w:rsidRDefault="0001048C" w:rsidP="00A310AE">
      <w:pPr>
        <w:suppressLineNumbers/>
        <w:rPr>
          <w:rFonts w:ascii="Arial" w:hAnsi="Arial"/>
        </w:rPr>
      </w:pPr>
      <w:r>
        <w:rPr>
          <w:rFonts w:ascii="Arial" w:hAnsi="Arial"/>
        </w:rPr>
        <w:t>Smith Unit A</w:t>
      </w:r>
      <w:r>
        <w:rPr>
          <w:rFonts w:ascii="Arial" w:hAnsi="Arial"/>
        </w:rPr>
        <w:tab/>
      </w:r>
      <w:r>
        <w:rPr>
          <w:rFonts w:ascii="Arial" w:hAnsi="Arial"/>
        </w:rPr>
        <w:tab/>
      </w:r>
      <w:r>
        <w:rPr>
          <w:rFonts w:ascii="Arial" w:hAnsi="Arial"/>
        </w:rPr>
        <w:tab/>
      </w:r>
      <w:r>
        <w:rPr>
          <w:rFonts w:ascii="Arial" w:hAnsi="Arial"/>
        </w:rPr>
        <w:tab/>
        <w:t xml:space="preserve">  </w:t>
      </w:r>
      <w:r w:rsidR="00080326">
        <w:rPr>
          <w:rFonts w:ascii="Arial" w:hAnsi="Arial"/>
        </w:rPr>
        <w:t>3</w:t>
      </w:r>
      <w:r>
        <w:rPr>
          <w:rFonts w:ascii="Arial" w:hAnsi="Arial"/>
        </w:rPr>
        <w:t>2</w:t>
      </w:r>
      <w:r w:rsidR="000708F5">
        <w:rPr>
          <w:rFonts w:ascii="Arial" w:hAnsi="Arial"/>
        </w:rPr>
        <w:tab/>
      </w:r>
      <w:r>
        <w:rPr>
          <w:rFonts w:ascii="Arial" w:hAnsi="Arial"/>
        </w:rPr>
        <w:tab/>
      </w:r>
      <w:r>
        <w:rPr>
          <w:rFonts w:ascii="Arial" w:hAnsi="Arial"/>
        </w:rPr>
        <w:tab/>
        <w:t xml:space="preserve">May </w:t>
      </w:r>
      <w:r>
        <w:rPr>
          <w:rFonts w:ascii="Arial" w:hAnsi="Arial"/>
        </w:rPr>
        <w:tab/>
        <w:t>1971</w:t>
      </w:r>
    </w:p>
    <w:p w:rsidR="0001048C" w:rsidRDefault="0001048C" w:rsidP="00A310AE">
      <w:pPr>
        <w:suppressLineNumbers/>
        <w:rPr>
          <w:rFonts w:ascii="Arial" w:hAnsi="Arial"/>
        </w:rPr>
      </w:pPr>
      <w:r>
        <w:rPr>
          <w:rFonts w:ascii="Arial" w:hAnsi="Arial"/>
        </w:rPr>
        <w:t>Scholz Unit 1</w:t>
      </w:r>
      <w:r>
        <w:rPr>
          <w:rFonts w:ascii="Arial" w:hAnsi="Arial"/>
        </w:rPr>
        <w:tab/>
      </w:r>
      <w:r>
        <w:rPr>
          <w:rFonts w:ascii="Arial" w:hAnsi="Arial"/>
        </w:rPr>
        <w:tab/>
      </w:r>
      <w:r>
        <w:rPr>
          <w:rFonts w:ascii="Arial" w:hAnsi="Arial"/>
        </w:rPr>
        <w:tab/>
      </w:r>
      <w:r>
        <w:rPr>
          <w:rFonts w:ascii="Arial" w:hAnsi="Arial"/>
        </w:rPr>
        <w:tab/>
        <w:t xml:space="preserve">  46</w:t>
      </w:r>
      <w:r>
        <w:rPr>
          <w:rFonts w:ascii="Arial" w:hAnsi="Arial"/>
        </w:rPr>
        <w:tab/>
      </w:r>
      <w:r w:rsidR="000708F5">
        <w:rPr>
          <w:rFonts w:ascii="Arial" w:hAnsi="Arial"/>
        </w:rPr>
        <w:tab/>
      </w:r>
      <w:r>
        <w:rPr>
          <w:rFonts w:ascii="Arial" w:hAnsi="Arial"/>
        </w:rPr>
        <w:tab/>
        <w:t xml:space="preserve">Mar </w:t>
      </w:r>
      <w:r>
        <w:rPr>
          <w:rFonts w:ascii="Arial" w:hAnsi="Arial"/>
        </w:rPr>
        <w:tab/>
        <w:t>1953</w:t>
      </w:r>
    </w:p>
    <w:p w:rsidR="0001048C" w:rsidRDefault="0001048C" w:rsidP="00A310AE">
      <w:pPr>
        <w:suppressLineNumbers/>
        <w:rPr>
          <w:rFonts w:ascii="Arial" w:hAnsi="Arial"/>
        </w:rPr>
      </w:pPr>
      <w:r>
        <w:rPr>
          <w:rFonts w:ascii="Arial" w:hAnsi="Arial"/>
        </w:rPr>
        <w:t>Scholz Unit 2</w:t>
      </w:r>
      <w:r>
        <w:rPr>
          <w:rFonts w:ascii="Arial" w:hAnsi="Arial"/>
        </w:rPr>
        <w:tab/>
      </w:r>
      <w:r>
        <w:rPr>
          <w:rFonts w:ascii="Arial" w:hAnsi="Arial"/>
        </w:rPr>
        <w:tab/>
      </w:r>
      <w:r>
        <w:rPr>
          <w:rFonts w:ascii="Arial" w:hAnsi="Arial"/>
        </w:rPr>
        <w:tab/>
      </w:r>
      <w:r>
        <w:rPr>
          <w:rFonts w:ascii="Arial" w:hAnsi="Arial"/>
        </w:rPr>
        <w:tab/>
        <w:t xml:space="preserve">  46</w:t>
      </w:r>
      <w:r w:rsidR="000708F5">
        <w:rPr>
          <w:rFonts w:ascii="Arial" w:hAnsi="Arial"/>
        </w:rPr>
        <w:t xml:space="preserve"> </w:t>
      </w:r>
      <w:r w:rsidR="000708F5">
        <w:rPr>
          <w:rFonts w:ascii="Arial" w:hAnsi="Arial"/>
        </w:rPr>
        <w:tab/>
      </w:r>
      <w:r>
        <w:rPr>
          <w:rFonts w:ascii="Arial" w:hAnsi="Arial"/>
        </w:rPr>
        <w:tab/>
      </w:r>
      <w:r w:rsidR="000708F5">
        <w:rPr>
          <w:rFonts w:ascii="Arial" w:hAnsi="Arial"/>
        </w:rPr>
        <w:tab/>
      </w:r>
      <w:r>
        <w:rPr>
          <w:rFonts w:ascii="Arial" w:hAnsi="Arial"/>
        </w:rPr>
        <w:t xml:space="preserve">Oct </w:t>
      </w:r>
      <w:r>
        <w:rPr>
          <w:rFonts w:ascii="Arial" w:hAnsi="Arial"/>
        </w:rPr>
        <w:tab/>
        <w:t>1953</w:t>
      </w:r>
    </w:p>
    <w:p w:rsidR="0001048C" w:rsidRDefault="0001048C" w:rsidP="00A310AE">
      <w:pPr>
        <w:suppressLineNumbers/>
        <w:rPr>
          <w:rFonts w:ascii="Arial" w:hAnsi="Arial"/>
        </w:rPr>
      </w:pPr>
      <w:r>
        <w:rPr>
          <w:rFonts w:ascii="Arial" w:hAnsi="Arial"/>
        </w:rPr>
        <w:t>Pea Ridge Unit 1</w:t>
      </w:r>
      <w:r>
        <w:rPr>
          <w:rFonts w:ascii="Arial" w:hAnsi="Arial"/>
        </w:rPr>
        <w:tab/>
      </w:r>
      <w:r>
        <w:rPr>
          <w:rFonts w:ascii="Arial" w:hAnsi="Arial"/>
        </w:rPr>
        <w:tab/>
      </w:r>
      <w:r>
        <w:rPr>
          <w:rFonts w:ascii="Arial" w:hAnsi="Arial"/>
        </w:rPr>
        <w:tab/>
        <w:t xml:space="preserve">    4</w:t>
      </w:r>
      <w:r w:rsidR="000708F5">
        <w:rPr>
          <w:rFonts w:ascii="Arial" w:hAnsi="Arial"/>
        </w:rPr>
        <w:tab/>
      </w:r>
      <w:r>
        <w:rPr>
          <w:rFonts w:ascii="Arial" w:hAnsi="Arial"/>
        </w:rPr>
        <w:tab/>
      </w:r>
      <w:r>
        <w:rPr>
          <w:rFonts w:ascii="Arial" w:hAnsi="Arial"/>
        </w:rPr>
        <w:tab/>
        <w:t xml:space="preserve">May </w:t>
      </w:r>
      <w:r>
        <w:rPr>
          <w:rFonts w:ascii="Arial" w:hAnsi="Arial"/>
        </w:rPr>
        <w:tab/>
        <w:t>1998</w:t>
      </w:r>
    </w:p>
    <w:p w:rsidR="0001048C" w:rsidRDefault="0001048C" w:rsidP="00A310AE">
      <w:pPr>
        <w:suppressLineNumbers/>
        <w:rPr>
          <w:rFonts w:ascii="Arial" w:hAnsi="Arial"/>
        </w:rPr>
      </w:pPr>
      <w:r>
        <w:rPr>
          <w:rFonts w:ascii="Arial" w:hAnsi="Arial"/>
        </w:rPr>
        <w:t>Pea Ridge Unit 2</w:t>
      </w:r>
      <w:r>
        <w:rPr>
          <w:rFonts w:ascii="Arial" w:hAnsi="Arial"/>
        </w:rPr>
        <w:tab/>
      </w:r>
      <w:r>
        <w:rPr>
          <w:rFonts w:ascii="Arial" w:hAnsi="Arial"/>
        </w:rPr>
        <w:tab/>
      </w:r>
      <w:r>
        <w:rPr>
          <w:rFonts w:ascii="Arial" w:hAnsi="Arial"/>
        </w:rPr>
        <w:tab/>
        <w:t xml:space="preserve">    4</w:t>
      </w:r>
      <w:r>
        <w:rPr>
          <w:rFonts w:ascii="Arial" w:hAnsi="Arial"/>
        </w:rPr>
        <w:tab/>
      </w:r>
      <w:r w:rsidR="000708F5">
        <w:rPr>
          <w:rFonts w:ascii="Arial" w:hAnsi="Arial"/>
        </w:rPr>
        <w:tab/>
      </w:r>
      <w:r>
        <w:rPr>
          <w:rFonts w:ascii="Arial" w:hAnsi="Arial"/>
        </w:rPr>
        <w:tab/>
        <w:t xml:space="preserve">May </w:t>
      </w:r>
      <w:r>
        <w:rPr>
          <w:rFonts w:ascii="Arial" w:hAnsi="Arial"/>
        </w:rPr>
        <w:tab/>
        <w:t>1998</w:t>
      </w:r>
      <w:r>
        <w:rPr>
          <w:rFonts w:ascii="Arial" w:hAnsi="Arial"/>
        </w:rPr>
        <w:tab/>
      </w:r>
    </w:p>
    <w:p w:rsidR="0001048C" w:rsidRDefault="0001048C" w:rsidP="00A310AE">
      <w:pPr>
        <w:suppressLineNumbers/>
        <w:rPr>
          <w:rFonts w:ascii="Arial" w:hAnsi="Arial"/>
        </w:rPr>
      </w:pPr>
      <w:r>
        <w:rPr>
          <w:rFonts w:ascii="Arial" w:hAnsi="Arial"/>
        </w:rPr>
        <w:t>Pea Ridge Unit 3</w:t>
      </w:r>
      <w:r>
        <w:rPr>
          <w:rFonts w:ascii="Arial" w:hAnsi="Arial"/>
        </w:rPr>
        <w:tab/>
      </w:r>
      <w:r>
        <w:rPr>
          <w:rFonts w:ascii="Arial" w:hAnsi="Arial"/>
        </w:rPr>
        <w:tab/>
      </w:r>
      <w:r>
        <w:rPr>
          <w:rFonts w:ascii="Arial" w:hAnsi="Arial"/>
        </w:rPr>
        <w:tab/>
        <w:t xml:space="preserve">    4</w:t>
      </w:r>
      <w:r>
        <w:rPr>
          <w:rFonts w:ascii="Arial" w:hAnsi="Arial"/>
        </w:rPr>
        <w:tab/>
      </w:r>
      <w:r>
        <w:rPr>
          <w:rFonts w:ascii="Arial" w:hAnsi="Arial"/>
        </w:rPr>
        <w:tab/>
      </w:r>
      <w:r w:rsidR="000708F5">
        <w:rPr>
          <w:rFonts w:ascii="Arial" w:hAnsi="Arial"/>
        </w:rPr>
        <w:tab/>
      </w:r>
      <w:r>
        <w:rPr>
          <w:rFonts w:ascii="Arial" w:hAnsi="Arial"/>
        </w:rPr>
        <w:t>May</w:t>
      </w:r>
      <w:r>
        <w:rPr>
          <w:rFonts w:ascii="Arial" w:hAnsi="Arial"/>
        </w:rPr>
        <w:tab/>
        <w:t>1998</w:t>
      </w:r>
      <w:r>
        <w:rPr>
          <w:rFonts w:ascii="Arial" w:hAnsi="Arial"/>
        </w:rPr>
        <w:tab/>
      </w:r>
    </w:p>
    <w:p w:rsidR="0001048C" w:rsidRDefault="0001048C" w:rsidP="00A310AE">
      <w:pPr>
        <w:suppressLineNumbers/>
        <w:rPr>
          <w:rFonts w:ascii="Arial" w:hAnsi="Arial"/>
        </w:rPr>
      </w:pPr>
      <w:r>
        <w:rPr>
          <w:rFonts w:ascii="Arial" w:hAnsi="Arial"/>
        </w:rPr>
        <w:t>Perdido Unit 1</w:t>
      </w:r>
      <w:r>
        <w:rPr>
          <w:rFonts w:ascii="Arial" w:hAnsi="Arial"/>
        </w:rPr>
        <w:tab/>
      </w:r>
      <w:r>
        <w:rPr>
          <w:rFonts w:ascii="Arial" w:hAnsi="Arial"/>
        </w:rPr>
        <w:tab/>
      </w:r>
      <w:r>
        <w:rPr>
          <w:rFonts w:ascii="Arial" w:hAnsi="Arial"/>
        </w:rPr>
        <w:tab/>
        <w:t xml:space="preserve">    1.6</w:t>
      </w:r>
      <w:r>
        <w:rPr>
          <w:rFonts w:ascii="Arial" w:hAnsi="Arial"/>
        </w:rPr>
        <w:tab/>
      </w:r>
      <w:r w:rsidR="000708F5">
        <w:rPr>
          <w:rFonts w:ascii="Arial" w:hAnsi="Arial"/>
        </w:rPr>
        <w:tab/>
      </w:r>
      <w:r>
        <w:rPr>
          <w:rFonts w:ascii="Arial" w:hAnsi="Arial"/>
        </w:rPr>
        <w:tab/>
        <w:t xml:space="preserve">Oct </w:t>
      </w:r>
      <w:r>
        <w:rPr>
          <w:rFonts w:ascii="Arial" w:hAnsi="Arial"/>
        </w:rPr>
        <w:tab/>
        <w:t>2010</w:t>
      </w:r>
    </w:p>
    <w:p w:rsidR="0001048C" w:rsidRDefault="0001048C" w:rsidP="00A310AE">
      <w:pPr>
        <w:suppressLineNumbers/>
        <w:rPr>
          <w:rFonts w:ascii="Arial" w:hAnsi="Arial"/>
        </w:rPr>
      </w:pPr>
      <w:r>
        <w:rPr>
          <w:rFonts w:ascii="Arial" w:hAnsi="Arial"/>
        </w:rPr>
        <w:t>Perdido Unit 2</w:t>
      </w:r>
      <w:r>
        <w:rPr>
          <w:rFonts w:ascii="Arial" w:hAnsi="Arial"/>
        </w:rPr>
        <w:tab/>
      </w:r>
      <w:r>
        <w:rPr>
          <w:rFonts w:ascii="Arial" w:hAnsi="Arial"/>
        </w:rPr>
        <w:tab/>
      </w:r>
      <w:r>
        <w:rPr>
          <w:rFonts w:ascii="Arial" w:hAnsi="Arial"/>
        </w:rPr>
        <w:tab/>
        <w:t xml:space="preserve">    1.6</w:t>
      </w:r>
      <w:r>
        <w:rPr>
          <w:rFonts w:ascii="Arial" w:hAnsi="Arial"/>
        </w:rPr>
        <w:tab/>
      </w:r>
      <w:r>
        <w:rPr>
          <w:rFonts w:ascii="Arial" w:hAnsi="Arial"/>
        </w:rPr>
        <w:tab/>
      </w:r>
      <w:r w:rsidR="000708F5">
        <w:rPr>
          <w:rFonts w:ascii="Arial" w:hAnsi="Arial"/>
        </w:rPr>
        <w:tab/>
      </w:r>
      <w:r>
        <w:rPr>
          <w:rFonts w:ascii="Arial" w:hAnsi="Arial"/>
        </w:rPr>
        <w:t>Oct</w:t>
      </w:r>
      <w:r>
        <w:rPr>
          <w:rFonts w:ascii="Arial" w:hAnsi="Arial"/>
        </w:rPr>
        <w:tab/>
        <w:t>2010</w:t>
      </w:r>
    </w:p>
    <w:p w:rsidR="0001048C" w:rsidRDefault="0001048C" w:rsidP="00A310AE">
      <w:pPr>
        <w:suppressLineNumbers/>
        <w:rPr>
          <w:rFonts w:ascii="Arial" w:hAnsi="Arial"/>
        </w:rPr>
      </w:pPr>
      <w:r>
        <w:rPr>
          <w:rFonts w:ascii="Arial" w:hAnsi="Arial"/>
        </w:rPr>
        <w:t>Daniel Unit 1</w:t>
      </w:r>
      <w:r>
        <w:rPr>
          <w:rFonts w:ascii="Arial" w:hAnsi="Arial"/>
        </w:rPr>
        <w:tab/>
      </w:r>
      <w:r>
        <w:rPr>
          <w:rFonts w:ascii="Arial" w:hAnsi="Arial"/>
        </w:rPr>
        <w:tab/>
      </w:r>
      <w:r>
        <w:rPr>
          <w:rFonts w:ascii="Arial" w:hAnsi="Arial"/>
        </w:rPr>
        <w:tab/>
      </w:r>
      <w:r>
        <w:rPr>
          <w:rFonts w:ascii="Arial" w:hAnsi="Arial"/>
        </w:rPr>
        <w:tab/>
        <w:t>255</w:t>
      </w:r>
      <w:r w:rsidR="000708F5">
        <w:rPr>
          <w:rFonts w:ascii="Arial" w:hAnsi="Arial"/>
        </w:rPr>
        <w:tab/>
      </w:r>
      <w:r>
        <w:rPr>
          <w:rFonts w:ascii="Arial" w:hAnsi="Arial"/>
        </w:rPr>
        <w:tab/>
      </w:r>
      <w:r>
        <w:rPr>
          <w:rFonts w:ascii="Arial" w:hAnsi="Arial"/>
        </w:rPr>
        <w:tab/>
        <w:t>Sep</w:t>
      </w:r>
      <w:r>
        <w:rPr>
          <w:rFonts w:ascii="Arial" w:hAnsi="Arial"/>
        </w:rPr>
        <w:tab/>
        <w:t>1977</w:t>
      </w:r>
    </w:p>
    <w:p w:rsidR="0001048C" w:rsidRDefault="0001048C" w:rsidP="00A310AE">
      <w:pPr>
        <w:suppressLineNumbers/>
        <w:rPr>
          <w:rFonts w:ascii="Arial" w:hAnsi="Arial"/>
        </w:rPr>
      </w:pPr>
      <w:r>
        <w:rPr>
          <w:rFonts w:ascii="Arial" w:hAnsi="Arial"/>
        </w:rPr>
        <w:t>Daniel Unit 2</w:t>
      </w:r>
      <w:r>
        <w:rPr>
          <w:rFonts w:ascii="Arial" w:hAnsi="Arial"/>
        </w:rPr>
        <w:tab/>
      </w:r>
      <w:r>
        <w:rPr>
          <w:rFonts w:ascii="Arial" w:hAnsi="Arial"/>
        </w:rPr>
        <w:tab/>
      </w:r>
      <w:r>
        <w:rPr>
          <w:rFonts w:ascii="Arial" w:hAnsi="Arial"/>
        </w:rPr>
        <w:tab/>
      </w:r>
      <w:r>
        <w:rPr>
          <w:rFonts w:ascii="Arial" w:hAnsi="Arial"/>
        </w:rPr>
        <w:tab/>
        <w:t>255</w:t>
      </w:r>
      <w:r>
        <w:rPr>
          <w:rFonts w:ascii="Arial" w:hAnsi="Arial"/>
        </w:rPr>
        <w:tab/>
      </w:r>
      <w:r w:rsidR="000708F5">
        <w:rPr>
          <w:rFonts w:ascii="Arial" w:hAnsi="Arial"/>
        </w:rPr>
        <w:tab/>
      </w:r>
      <w:r>
        <w:rPr>
          <w:rFonts w:ascii="Arial" w:hAnsi="Arial"/>
        </w:rPr>
        <w:tab/>
        <w:t>Jun</w:t>
      </w:r>
      <w:r>
        <w:rPr>
          <w:rFonts w:ascii="Arial" w:hAnsi="Arial"/>
        </w:rPr>
        <w:tab/>
        <w:t>1981</w:t>
      </w:r>
    </w:p>
    <w:p w:rsidR="0001048C" w:rsidRDefault="0001048C" w:rsidP="0001048C">
      <w:pPr>
        <w:suppressLineNumbers/>
        <w:spacing w:line="480" w:lineRule="atLeast"/>
        <w:ind w:left="1440" w:firstLine="720"/>
        <w:rPr>
          <w:rFonts w:ascii="Arial" w:hAnsi="Arial"/>
        </w:rPr>
      </w:pPr>
    </w:p>
    <w:p w:rsidR="0001048C" w:rsidRDefault="0001048C" w:rsidP="0001048C">
      <w:pPr>
        <w:suppressLineNumbers/>
        <w:spacing w:line="480" w:lineRule="atLeast"/>
        <w:ind w:left="720" w:hanging="720"/>
        <w:rPr>
          <w:rFonts w:ascii="Arial" w:hAnsi="Arial"/>
        </w:rPr>
      </w:pPr>
    </w:p>
    <w:p w:rsidR="00D059AE" w:rsidRDefault="00FF1937" w:rsidP="00D059AE">
      <w:pPr>
        <w:suppressLineNumbers/>
        <w:tabs>
          <w:tab w:val="left" w:pos="1440"/>
        </w:tabs>
        <w:ind w:left="3600" w:firstLine="1440"/>
        <w:rPr>
          <w:rFonts w:ascii="Arial" w:hAnsi="Arial"/>
        </w:rPr>
      </w:pPr>
      <w:r>
        <w:rPr>
          <w:rFonts w:ascii="Arial" w:hAnsi="Arial"/>
        </w:rPr>
        <w:br w:type="page"/>
      </w:r>
      <w:r w:rsidR="00D059AE">
        <w:rPr>
          <w:rFonts w:ascii="Arial" w:hAnsi="Arial"/>
        </w:rPr>
        <w:lastRenderedPageBreak/>
        <w:t>Florida Public Service Commission</w:t>
      </w:r>
      <w:r w:rsidR="00D059AE">
        <w:rPr>
          <w:rFonts w:ascii="Arial" w:hAnsi="Arial"/>
        </w:rPr>
        <w:tab/>
      </w:r>
      <w:r w:rsidR="00D059AE">
        <w:rPr>
          <w:rFonts w:ascii="Arial" w:hAnsi="Arial"/>
        </w:rPr>
        <w:tab/>
      </w:r>
      <w:r w:rsidR="00D059AE">
        <w:rPr>
          <w:rFonts w:ascii="Arial" w:hAnsi="Arial"/>
        </w:rPr>
        <w:tab/>
        <w:t>Docket No. 110138-EI</w:t>
      </w:r>
    </w:p>
    <w:p w:rsidR="00D059AE" w:rsidRDefault="00D059AE" w:rsidP="00D059AE">
      <w:pPr>
        <w:suppressLineNumbers/>
        <w:tabs>
          <w:tab w:val="left" w:pos="144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GULF POWER COMPANY</w:t>
      </w:r>
    </w:p>
    <w:p w:rsidR="00D059AE" w:rsidRDefault="00D059AE" w:rsidP="00D059AE">
      <w:pPr>
        <w:suppressLineNumbers/>
        <w:tabs>
          <w:tab w:val="left" w:pos="144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W</w:t>
      </w:r>
      <w:r w:rsidR="00075015">
        <w:rPr>
          <w:rFonts w:ascii="Arial" w:hAnsi="Arial"/>
        </w:rPr>
        <w:t>itness</w:t>
      </w:r>
      <w:r>
        <w:rPr>
          <w:rFonts w:ascii="Arial" w:hAnsi="Arial"/>
        </w:rPr>
        <w:t>: R.</w:t>
      </w:r>
      <w:r w:rsidR="00075015">
        <w:rPr>
          <w:rFonts w:ascii="Arial" w:hAnsi="Arial"/>
        </w:rPr>
        <w:t xml:space="preserve"> </w:t>
      </w:r>
      <w:r>
        <w:rPr>
          <w:rFonts w:ascii="Arial" w:hAnsi="Arial"/>
        </w:rPr>
        <w:t>W. Grove</w:t>
      </w:r>
    </w:p>
    <w:p w:rsidR="00D059AE" w:rsidRDefault="00D059AE" w:rsidP="00D059AE">
      <w:pPr>
        <w:suppressLineNumbers/>
        <w:tabs>
          <w:tab w:val="left" w:pos="144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Exhibit No.</w:t>
      </w:r>
      <w:r w:rsidR="00075015">
        <w:rPr>
          <w:rFonts w:ascii="Arial" w:hAnsi="Arial"/>
        </w:rPr>
        <w:t>___</w:t>
      </w:r>
      <w:r w:rsidR="00284FC3">
        <w:rPr>
          <w:rFonts w:ascii="Arial" w:hAnsi="Arial"/>
        </w:rPr>
        <w:t>_ (</w:t>
      </w:r>
      <w:r>
        <w:rPr>
          <w:rFonts w:ascii="Arial" w:hAnsi="Arial"/>
        </w:rPr>
        <w:t>RWG-1</w:t>
      </w:r>
      <w:r w:rsidR="00946121">
        <w:rPr>
          <w:rFonts w:ascii="Arial" w:hAnsi="Arial"/>
        </w:rPr>
        <w:t>)</w:t>
      </w:r>
    </w:p>
    <w:p w:rsidR="00D059AE" w:rsidRDefault="00D059AE" w:rsidP="00D059AE">
      <w:pPr>
        <w:suppressLineNumbers/>
        <w:ind w:left="720" w:hanging="720"/>
        <w:jc w:val="both"/>
        <w:rPr>
          <w:rFonts w:ascii="Arial" w:hAnsi="Arial"/>
          <w:color w:val="C00000"/>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Schedule 4</w:t>
      </w:r>
      <w:r w:rsidRPr="00FF1937">
        <w:rPr>
          <w:rFonts w:ascii="Arial" w:hAnsi="Arial"/>
          <w:color w:val="C00000"/>
        </w:rPr>
        <w:tab/>
      </w:r>
      <w:r w:rsidRPr="00FF1937">
        <w:rPr>
          <w:rFonts w:ascii="Arial" w:hAnsi="Arial"/>
          <w:color w:val="C00000"/>
        </w:rPr>
        <w:tab/>
      </w:r>
    </w:p>
    <w:p w:rsidR="0001048C" w:rsidRDefault="0001048C" w:rsidP="0001048C">
      <w:pPr>
        <w:suppressLineNumbers/>
        <w:tabs>
          <w:tab w:val="left" w:pos="1440"/>
        </w:tabs>
        <w:rPr>
          <w:rFonts w:ascii="Arial" w:hAnsi="Arial"/>
        </w:rPr>
      </w:pPr>
    </w:p>
    <w:p w:rsidR="0001048C" w:rsidRDefault="0001048C" w:rsidP="0001048C">
      <w:pPr>
        <w:suppressLineNumbers/>
        <w:spacing w:line="480" w:lineRule="atLeast"/>
        <w:ind w:left="720" w:hanging="720"/>
        <w:rPr>
          <w:rFonts w:ascii="Arial" w:hAnsi="Arial"/>
        </w:rPr>
      </w:pPr>
    </w:p>
    <w:p w:rsidR="0001048C" w:rsidRPr="003B5244" w:rsidRDefault="0001048C" w:rsidP="0001048C">
      <w:pPr>
        <w:suppressLineNumbers/>
        <w:spacing w:line="480" w:lineRule="atLeast"/>
        <w:ind w:left="720" w:hanging="720"/>
        <w:jc w:val="center"/>
        <w:rPr>
          <w:rFonts w:ascii="Arial" w:hAnsi="Arial"/>
          <w:b/>
        </w:rPr>
      </w:pPr>
      <w:r w:rsidRPr="003B5244">
        <w:rPr>
          <w:rFonts w:ascii="Arial" w:hAnsi="Arial"/>
          <w:b/>
        </w:rPr>
        <w:t>Power Purchase Agreements</w:t>
      </w:r>
    </w:p>
    <w:p w:rsidR="0001048C" w:rsidRDefault="0001048C" w:rsidP="0001048C">
      <w:pPr>
        <w:suppressLineNumbers/>
        <w:spacing w:line="480" w:lineRule="atLeast"/>
        <w:ind w:left="720" w:hanging="720"/>
        <w:rPr>
          <w:rFonts w:ascii="Arial" w:hAnsi="Arial"/>
        </w:rPr>
      </w:pPr>
    </w:p>
    <w:p w:rsidR="0001048C" w:rsidRDefault="0001048C" w:rsidP="0001048C">
      <w:pPr>
        <w:suppressLineNumbers/>
        <w:spacing w:line="480" w:lineRule="atLeast"/>
        <w:ind w:left="720" w:hanging="720"/>
        <w:rPr>
          <w:rFonts w:ascii="Arial" w:hAnsi="Arial"/>
        </w:rPr>
      </w:pPr>
      <w:r w:rsidRPr="002C01F7">
        <w:rPr>
          <w:rFonts w:ascii="Arial" w:hAnsi="Arial"/>
          <w:u w:val="single"/>
        </w:rPr>
        <w:t>Agreement</w:t>
      </w:r>
      <w:r>
        <w:rPr>
          <w:rFonts w:ascii="Arial" w:hAnsi="Arial"/>
        </w:rPr>
        <w:tab/>
      </w:r>
      <w:r>
        <w:rPr>
          <w:rFonts w:ascii="Arial" w:hAnsi="Arial"/>
        </w:rPr>
        <w:tab/>
      </w:r>
      <w:r w:rsidRPr="002C01F7">
        <w:rPr>
          <w:rFonts w:ascii="Arial" w:hAnsi="Arial"/>
          <w:u w:val="single"/>
        </w:rPr>
        <w:t>Technology</w:t>
      </w:r>
      <w:r w:rsidRPr="002C01F7">
        <w:rPr>
          <w:rFonts w:ascii="Arial" w:hAnsi="Arial"/>
        </w:rPr>
        <w:t xml:space="preserve">  </w:t>
      </w:r>
      <w:r>
        <w:rPr>
          <w:rFonts w:ascii="Arial" w:hAnsi="Arial"/>
        </w:rPr>
        <w:t xml:space="preserve">   </w:t>
      </w:r>
      <w:r w:rsidRPr="002C01F7">
        <w:rPr>
          <w:rFonts w:ascii="Arial" w:hAnsi="Arial"/>
          <w:u w:val="single"/>
        </w:rPr>
        <w:t>Fuel</w:t>
      </w:r>
      <w:r w:rsidRPr="002C01F7">
        <w:rPr>
          <w:rFonts w:ascii="Arial" w:hAnsi="Arial"/>
          <w:u w:val="single"/>
        </w:rPr>
        <w:tab/>
      </w:r>
      <w:r>
        <w:rPr>
          <w:rFonts w:ascii="Arial" w:hAnsi="Arial"/>
        </w:rPr>
        <w:t xml:space="preserve"> </w:t>
      </w:r>
      <w:r>
        <w:rPr>
          <w:rFonts w:ascii="Arial" w:hAnsi="Arial"/>
        </w:rPr>
        <w:tab/>
      </w:r>
      <w:r w:rsidRPr="002C01F7">
        <w:rPr>
          <w:rFonts w:ascii="Arial" w:hAnsi="Arial"/>
          <w:u w:val="single"/>
        </w:rPr>
        <w:t>MW</w:t>
      </w:r>
      <w:r>
        <w:rPr>
          <w:rFonts w:ascii="Arial" w:hAnsi="Arial"/>
        </w:rPr>
        <w:tab/>
      </w:r>
      <w:r w:rsidRPr="002C01F7">
        <w:rPr>
          <w:rFonts w:ascii="Arial" w:hAnsi="Arial"/>
          <w:u w:val="single"/>
        </w:rPr>
        <w:t>Start Date</w:t>
      </w:r>
      <w:r>
        <w:rPr>
          <w:rFonts w:ascii="Arial" w:hAnsi="Arial"/>
        </w:rPr>
        <w:tab/>
      </w:r>
      <w:r w:rsidRPr="002C01F7">
        <w:rPr>
          <w:rFonts w:ascii="Arial" w:hAnsi="Arial"/>
          <w:u w:val="single"/>
        </w:rPr>
        <w:t>End Date</w:t>
      </w:r>
    </w:p>
    <w:p w:rsidR="0001048C" w:rsidRDefault="0001048C" w:rsidP="0001048C">
      <w:pPr>
        <w:suppressLineNumbers/>
        <w:spacing w:line="480" w:lineRule="atLeast"/>
        <w:ind w:left="720" w:hanging="720"/>
        <w:rPr>
          <w:rFonts w:ascii="Arial" w:hAnsi="Arial"/>
        </w:rPr>
      </w:pPr>
    </w:p>
    <w:p w:rsidR="0001048C" w:rsidRDefault="0001048C" w:rsidP="0001048C">
      <w:pPr>
        <w:suppressLineNumbers/>
        <w:ind w:left="720" w:hanging="720"/>
        <w:rPr>
          <w:rFonts w:ascii="Arial" w:hAnsi="Arial"/>
        </w:rPr>
      </w:pPr>
      <w:r>
        <w:rPr>
          <w:rFonts w:ascii="Arial" w:hAnsi="Arial"/>
        </w:rPr>
        <w:t>Bay County</w:t>
      </w:r>
      <w:r>
        <w:rPr>
          <w:rFonts w:ascii="Arial" w:hAnsi="Arial"/>
        </w:rPr>
        <w:tab/>
      </w:r>
      <w:r>
        <w:rPr>
          <w:rFonts w:ascii="Arial" w:hAnsi="Arial"/>
        </w:rPr>
        <w:tab/>
        <w:t>Steam</w:t>
      </w:r>
      <w:r>
        <w:rPr>
          <w:rFonts w:ascii="Arial" w:hAnsi="Arial"/>
        </w:rPr>
        <w:tab/>
      </w:r>
      <w:r>
        <w:rPr>
          <w:rFonts w:ascii="Arial" w:hAnsi="Arial"/>
        </w:rPr>
        <w:tab/>
        <w:t xml:space="preserve"> MSW</w:t>
      </w:r>
      <w:r>
        <w:rPr>
          <w:rFonts w:ascii="Arial" w:hAnsi="Arial"/>
        </w:rPr>
        <w:tab/>
      </w:r>
      <w:r>
        <w:rPr>
          <w:rFonts w:ascii="Arial" w:hAnsi="Arial"/>
        </w:rPr>
        <w:tab/>
        <w:t xml:space="preserve">  1</w:t>
      </w:r>
      <w:r w:rsidR="00080326">
        <w:rPr>
          <w:rFonts w:ascii="Arial" w:hAnsi="Arial"/>
        </w:rPr>
        <w:t>1</w:t>
      </w:r>
      <w:r>
        <w:rPr>
          <w:rFonts w:ascii="Arial" w:hAnsi="Arial"/>
        </w:rPr>
        <w:tab/>
        <w:t>July   2008</w:t>
      </w:r>
      <w:r>
        <w:rPr>
          <w:rFonts w:ascii="Arial" w:hAnsi="Arial"/>
        </w:rPr>
        <w:tab/>
        <w:t>July 2014</w:t>
      </w:r>
    </w:p>
    <w:p w:rsidR="00162C2F" w:rsidRDefault="00162C2F" w:rsidP="0001048C">
      <w:pPr>
        <w:suppressLineNumbers/>
        <w:ind w:left="720" w:hanging="720"/>
        <w:rPr>
          <w:rFonts w:ascii="Arial" w:hAnsi="Arial"/>
        </w:rPr>
      </w:pPr>
    </w:p>
    <w:p w:rsidR="0001048C" w:rsidRDefault="00BE501E" w:rsidP="0001048C">
      <w:pPr>
        <w:suppressLineNumbers/>
        <w:ind w:left="720" w:hanging="720"/>
        <w:rPr>
          <w:rFonts w:ascii="Arial" w:hAnsi="Arial"/>
        </w:rPr>
      </w:pPr>
      <w:r>
        <w:rPr>
          <w:rFonts w:ascii="Arial" w:hAnsi="Arial"/>
        </w:rPr>
        <w:t>Coral Baconton</w:t>
      </w:r>
      <w:r>
        <w:rPr>
          <w:rFonts w:ascii="Arial" w:hAnsi="Arial"/>
        </w:rPr>
        <w:tab/>
        <w:t>CT</w:t>
      </w:r>
      <w:r>
        <w:rPr>
          <w:rFonts w:ascii="Arial" w:hAnsi="Arial"/>
        </w:rPr>
        <w:tab/>
      </w:r>
      <w:r>
        <w:rPr>
          <w:rFonts w:ascii="Arial" w:hAnsi="Arial"/>
        </w:rPr>
        <w:tab/>
        <w:t>Gas/Oil</w:t>
      </w:r>
      <w:r>
        <w:rPr>
          <w:rFonts w:ascii="Arial" w:hAnsi="Arial"/>
        </w:rPr>
        <w:tab/>
        <w:t>196</w:t>
      </w:r>
      <w:r w:rsidR="0001048C">
        <w:rPr>
          <w:rFonts w:ascii="Arial" w:hAnsi="Arial"/>
        </w:rPr>
        <w:tab/>
        <w:t xml:space="preserve">June 2009 </w:t>
      </w:r>
      <w:r w:rsidR="0001048C">
        <w:rPr>
          <w:rFonts w:ascii="Arial" w:hAnsi="Arial"/>
        </w:rPr>
        <w:tab/>
        <w:t>May 2014</w:t>
      </w:r>
    </w:p>
    <w:p w:rsidR="00162C2F" w:rsidRDefault="00162C2F" w:rsidP="0001048C">
      <w:pPr>
        <w:suppressLineNumbers/>
        <w:ind w:left="720" w:hanging="720"/>
        <w:rPr>
          <w:rFonts w:ascii="Arial" w:hAnsi="Arial"/>
        </w:rPr>
      </w:pPr>
    </w:p>
    <w:p w:rsidR="0001048C" w:rsidRDefault="00402D85" w:rsidP="0001048C">
      <w:pPr>
        <w:suppressLineNumbers/>
        <w:ind w:left="720" w:hanging="720"/>
        <w:rPr>
          <w:rFonts w:ascii="Arial" w:hAnsi="Arial"/>
        </w:rPr>
      </w:pPr>
      <w:r>
        <w:rPr>
          <w:rFonts w:ascii="Arial" w:hAnsi="Arial"/>
        </w:rPr>
        <w:t>Dahlberg</w:t>
      </w:r>
      <w:r w:rsidR="00BE501E">
        <w:rPr>
          <w:rFonts w:ascii="Arial" w:hAnsi="Arial"/>
        </w:rPr>
        <w:tab/>
      </w:r>
      <w:r w:rsidR="00BE501E">
        <w:rPr>
          <w:rFonts w:ascii="Arial" w:hAnsi="Arial"/>
        </w:rPr>
        <w:tab/>
        <w:t>CT</w:t>
      </w:r>
      <w:r w:rsidR="00BE501E">
        <w:rPr>
          <w:rFonts w:ascii="Arial" w:hAnsi="Arial"/>
        </w:rPr>
        <w:tab/>
      </w:r>
      <w:r w:rsidR="00BE501E">
        <w:rPr>
          <w:rFonts w:ascii="Arial" w:hAnsi="Arial"/>
        </w:rPr>
        <w:tab/>
        <w:t>Gas/Oil</w:t>
      </w:r>
      <w:r w:rsidR="00BE501E">
        <w:rPr>
          <w:rFonts w:ascii="Arial" w:hAnsi="Arial"/>
        </w:rPr>
        <w:tab/>
        <w:t>292</w:t>
      </w:r>
      <w:r w:rsidR="0001048C">
        <w:rPr>
          <w:rFonts w:ascii="Arial" w:hAnsi="Arial"/>
        </w:rPr>
        <w:tab/>
        <w:t>June 2009</w:t>
      </w:r>
      <w:r w:rsidR="0001048C">
        <w:rPr>
          <w:rFonts w:ascii="Arial" w:hAnsi="Arial"/>
        </w:rPr>
        <w:tab/>
        <w:t>May 2014</w:t>
      </w:r>
    </w:p>
    <w:p w:rsidR="00162C2F" w:rsidRDefault="00162C2F" w:rsidP="0001048C">
      <w:pPr>
        <w:suppressLineNumbers/>
        <w:ind w:left="720" w:hanging="720"/>
        <w:rPr>
          <w:rFonts w:ascii="Arial" w:hAnsi="Arial"/>
        </w:rPr>
      </w:pPr>
    </w:p>
    <w:p w:rsidR="0001048C" w:rsidRDefault="00CE008A" w:rsidP="0001048C">
      <w:pPr>
        <w:suppressLineNumbers/>
        <w:ind w:left="720" w:hanging="720"/>
        <w:rPr>
          <w:rFonts w:ascii="Arial" w:hAnsi="Arial"/>
        </w:rPr>
      </w:pPr>
      <w:r>
        <w:rPr>
          <w:rFonts w:ascii="Arial" w:hAnsi="Arial"/>
        </w:rPr>
        <w:t>Central Ala.</w:t>
      </w:r>
      <w:r w:rsidR="00AE34EB">
        <w:rPr>
          <w:rFonts w:ascii="Arial" w:hAnsi="Arial"/>
        </w:rPr>
        <w:tab/>
      </w:r>
      <w:r w:rsidR="0001048C">
        <w:rPr>
          <w:rFonts w:ascii="Arial" w:hAnsi="Arial"/>
        </w:rPr>
        <w:tab/>
        <w:t>CC</w:t>
      </w:r>
      <w:r w:rsidR="0001048C">
        <w:rPr>
          <w:rFonts w:ascii="Arial" w:hAnsi="Arial"/>
        </w:rPr>
        <w:tab/>
      </w:r>
      <w:r w:rsidR="0001048C">
        <w:rPr>
          <w:rFonts w:ascii="Arial" w:hAnsi="Arial"/>
        </w:rPr>
        <w:tab/>
        <w:t>Gas</w:t>
      </w:r>
      <w:r w:rsidR="0001048C">
        <w:rPr>
          <w:rFonts w:ascii="Arial" w:hAnsi="Arial"/>
        </w:rPr>
        <w:tab/>
      </w:r>
      <w:r w:rsidR="0001048C">
        <w:rPr>
          <w:rFonts w:ascii="Arial" w:hAnsi="Arial"/>
        </w:rPr>
        <w:tab/>
        <w:t>885</w:t>
      </w:r>
      <w:r w:rsidR="0001048C">
        <w:rPr>
          <w:rFonts w:ascii="Arial" w:hAnsi="Arial"/>
        </w:rPr>
        <w:tab/>
        <w:t>Nov   2009</w:t>
      </w:r>
      <w:r w:rsidR="0001048C">
        <w:rPr>
          <w:rFonts w:ascii="Arial" w:hAnsi="Arial"/>
        </w:rPr>
        <w:tab/>
        <w:t>May 2023</w:t>
      </w:r>
    </w:p>
    <w:p w:rsidR="0001048C" w:rsidRDefault="0001048C" w:rsidP="0001048C">
      <w:pPr>
        <w:suppressLineNumbers/>
        <w:spacing w:line="480" w:lineRule="atLeast"/>
        <w:ind w:left="720" w:hanging="720"/>
        <w:rPr>
          <w:rFonts w:ascii="Arial" w:hAnsi="Arial"/>
        </w:rPr>
      </w:pPr>
    </w:p>
    <w:p w:rsidR="0001048C" w:rsidRDefault="0001048C" w:rsidP="0001048C">
      <w:pPr>
        <w:suppressLineNumbers/>
        <w:spacing w:line="520" w:lineRule="atLeast"/>
        <w:ind w:left="720" w:hanging="720"/>
        <w:rPr>
          <w:rFonts w:ascii="Arial" w:hAnsi="Arial"/>
        </w:rPr>
      </w:pPr>
    </w:p>
    <w:p w:rsidR="0001048C" w:rsidRDefault="0001048C" w:rsidP="0001048C">
      <w:pPr>
        <w:suppressLineNumbers/>
        <w:spacing w:line="520" w:lineRule="atLeast"/>
        <w:ind w:left="720" w:hanging="720"/>
        <w:rPr>
          <w:rFonts w:ascii="Arial" w:hAnsi="Arial"/>
        </w:rPr>
      </w:pPr>
    </w:p>
    <w:p w:rsidR="00D059AE" w:rsidRDefault="00FF1937" w:rsidP="00D059AE">
      <w:pPr>
        <w:suppressLineNumbers/>
        <w:tabs>
          <w:tab w:val="left" w:pos="1440"/>
        </w:tabs>
        <w:rPr>
          <w:rFonts w:ascii="Arial" w:hAnsi="Arial"/>
        </w:rPr>
      </w:pPr>
      <w:r>
        <w:rPr>
          <w:rFonts w:ascii="Arial" w:hAnsi="Arial"/>
        </w:rPr>
        <w:br w:type="page"/>
      </w:r>
      <w:r>
        <w:rPr>
          <w:rFonts w:ascii="Arial" w:hAnsi="Arial"/>
        </w:rPr>
        <w:lastRenderedPageBreak/>
        <w:tab/>
      </w:r>
      <w:r w:rsidR="0001048C" w:rsidRPr="004E305E">
        <w:rPr>
          <w:rFonts w:ascii="Arial" w:hAnsi="Arial"/>
          <w:szCs w:val="24"/>
        </w:rPr>
        <w:tab/>
      </w:r>
      <w:r w:rsidR="0001048C" w:rsidRPr="004E305E">
        <w:rPr>
          <w:rFonts w:ascii="Arial" w:hAnsi="Arial"/>
          <w:szCs w:val="24"/>
        </w:rPr>
        <w:tab/>
      </w:r>
      <w:r w:rsidR="0001048C" w:rsidRPr="004E305E">
        <w:rPr>
          <w:rFonts w:ascii="Arial" w:hAnsi="Arial"/>
          <w:szCs w:val="24"/>
        </w:rPr>
        <w:tab/>
      </w:r>
      <w:r w:rsidR="00D059AE">
        <w:rPr>
          <w:rFonts w:ascii="Arial" w:hAnsi="Arial"/>
          <w:szCs w:val="24"/>
        </w:rPr>
        <w:tab/>
      </w:r>
      <w:r w:rsidR="00D059AE">
        <w:rPr>
          <w:rFonts w:ascii="Arial" w:hAnsi="Arial"/>
          <w:szCs w:val="24"/>
        </w:rPr>
        <w:tab/>
      </w:r>
      <w:r w:rsidR="00D059AE">
        <w:rPr>
          <w:rFonts w:ascii="Arial" w:hAnsi="Arial"/>
        </w:rPr>
        <w:t>Florida Public Service Commission</w:t>
      </w:r>
      <w:r w:rsidR="00D059AE">
        <w:rPr>
          <w:rFonts w:ascii="Arial" w:hAnsi="Arial"/>
        </w:rPr>
        <w:tab/>
      </w:r>
      <w:r w:rsidR="00D059AE">
        <w:rPr>
          <w:rFonts w:ascii="Arial" w:hAnsi="Arial"/>
        </w:rPr>
        <w:tab/>
      </w:r>
      <w:r w:rsidR="00D059AE">
        <w:rPr>
          <w:rFonts w:ascii="Arial" w:hAnsi="Arial"/>
        </w:rPr>
        <w:tab/>
      </w:r>
      <w:r w:rsidR="00D059AE">
        <w:rPr>
          <w:rFonts w:ascii="Arial" w:hAnsi="Arial"/>
        </w:rPr>
        <w:tab/>
      </w:r>
      <w:r w:rsidR="00D059AE">
        <w:rPr>
          <w:rFonts w:ascii="Arial" w:hAnsi="Arial"/>
        </w:rPr>
        <w:tab/>
      </w:r>
      <w:r w:rsidR="00D059AE">
        <w:rPr>
          <w:rFonts w:ascii="Arial" w:hAnsi="Arial"/>
        </w:rPr>
        <w:tab/>
      </w:r>
      <w:r w:rsidR="00D059AE">
        <w:rPr>
          <w:rFonts w:ascii="Arial" w:hAnsi="Arial"/>
        </w:rPr>
        <w:tab/>
        <w:t>Docket No. 110138-EI</w:t>
      </w:r>
    </w:p>
    <w:p w:rsidR="00D059AE" w:rsidRDefault="00D059AE" w:rsidP="00D059AE">
      <w:pPr>
        <w:suppressLineNumbers/>
        <w:tabs>
          <w:tab w:val="left" w:pos="144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GULF POWER COMPANY</w:t>
      </w:r>
    </w:p>
    <w:p w:rsidR="00D059AE" w:rsidRDefault="00D059AE" w:rsidP="00D059AE">
      <w:pPr>
        <w:suppressLineNumbers/>
        <w:tabs>
          <w:tab w:val="left" w:pos="144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W</w:t>
      </w:r>
      <w:r w:rsidR="00075015">
        <w:rPr>
          <w:rFonts w:ascii="Arial" w:hAnsi="Arial"/>
        </w:rPr>
        <w:t>itness</w:t>
      </w:r>
      <w:r>
        <w:rPr>
          <w:rFonts w:ascii="Arial" w:hAnsi="Arial"/>
        </w:rPr>
        <w:t>: R.</w:t>
      </w:r>
      <w:r w:rsidR="00075015">
        <w:rPr>
          <w:rFonts w:ascii="Arial" w:hAnsi="Arial"/>
        </w:rPr>
        <w:t xml:space="preserve"> </w:t>
      </w:r>
      <w:r>
        <w:rPr>
          <w:rFonts w:ascii="Arial" w:hAnsi="Arial"/>
        </w:rPr>
        <w:t>W. Grove</w:t>
      </w:r>
    </w:p>
    <w:p w:rsidR="00D059AE" w:rsidRDefault="00D059AE" w:rsidP="00D059AE">
      <w:pPr>
        <w:suppressLineNumbers/>
        <w:tabs>
          <w:tab w:val="left" w:pos="144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Exhibit No.</w:t>
      </w:r>
      <w:r w:rsidR="00075015">
        <w:rPr>
          <w:rFonts w:ascii="Arial" w:hAnsi="Arial"/>
        </w:rPr>
        <w:t>___</w:t>
      </w:r>
      <w:r w:rsidR="00284FC3">
        <w:rPr>
          <w:rFonts w:ascii="Arial" w:hAnsi="Arial"/>
        </w:rPr>
        <w:t>_ (</w:t>
      </w:r>
      <w:r>
        <w:rPr>
          <w:rFonts w:ascii="Arial" w:hAnsi="Arial"/>
        </w:rPr>
        <w:t>RWG-1</w:t>
      </w:r>
      <w:r w:rsidR="00946121">
        <w:rPr>
          <w:rFonts w:ascii="Arial" w:hAnsi="Arial"/>
        </w:rPr>
        <w:t>)</w:t>
      </w:r>
    </w:p>
    <w:p w:rsidR="00D059AE" w:rsidRDefault="00D059AE" w:rsidP="00D059AE">
      <w:pPr>
        <w:suppressLineNumbers/>
        <w:ind w:left="720" w:hanging="720"/>
        <w:jc w:val="both"/>
        <w:rPr>
          <w:rFonts w:ascii="Arial" w:hAnsi="Arial"/>
          <w:color w:val="C00000"/>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Schedule 5</w:t>
      </w:r>
      <w:r w:rsidRPr="00FF1937">
        <w:rPr>
          <w:rFonts w:ascii="Arial" w:hAnsi="Arial"/>
          <w:color w:val="C00000"/>
        </w:rPr>
        <w:tab/>
      </w:r>
      <w:r w:rsidRPr="00FF1937">
        <w:rPr>
          <w:rFonts w:ascii="Arial" w:hAnsi="Arial"/>
          <w:color w:val="C00000"/>
        </w:rPr>
        <w:tab/>
      </w:r>
    </w:p>
    <w:p w:rsidR="00D059AE" w:rsidRDefault="00D059AE" w:rsidP="00D059AE">
      <w:pPr>
        <w:suppressLineNumbers/>
        <w:ind w:left="4320" w:firstLine="720"/>
        <w:jc w:val="both"/>
        <w:rPr>
          <w:rFonts w:ascii="Arial" w:hAnsi="Arial"/>
        </w:rPr>
      </w:pPr>
      <w:r>
        <w:rPr>
          <w:rFonts w:ascii="Arial" w:hAnsi="Arial"/>
        </w:rPr>
        <w:t>Page 1 of 2</w:t>
      </w:r>
    </w:p>
    <w:p w:rsidR="0001048C" w:rsidRDefault="0001048C" w:rsidP="0001048C">
      <w:pPr>
        <w:suppressLineNumbers/>
        <w:spacing w:line="520" w:lineRule="atLeast"/>
        <w:ind w:left="720" w:hanging="720"/>
        <w:rPr>
          <w:rFonts w:ascii="Arial" w:hAnsi="Arial"/>
        </w:rPr>
      </w:pPr>
    </w:p>
    <w:p w:rsidR="0001048C" w:rsidRDefault="0001048C" w:rsidP="0001048C">
      <w:pPr>
        <w:suppressLineNumbers/>
        <w:spacing w:line="520" w:lineRule="atLeast"/>
        <w:ind w:left="720" w:hanging="720"/>
        <w:rPr>
          <w:rFonts w:ascii="Arial" w:hAnsi="Arial"/>
        </w:rPr>
      </w:pPr>
    </w:p>
    <w:p w:rsidR="0001048C" w:rsidRDefault="0001048C" w:rsidP="0001048C">
      <w:pPr>
        <w:suppressLineNumbers/>
        <w:spacing w:line="520" w:lineRule="atLeast"/>
        <w:ind w:left="720" w:hanging="720"/>
        <w:jc w:val="center"/>
        <w:rPr>
          <w:rFonts w:ascii="Arial" w:hAnsi="Arial"/>
        </w:rPr>
      </w:pPr>
      <w:r w:rsidRPr="00CE0939">
        <w:rPr>
          <w:rFonts w:ascii="Arial" w:hAnsi="Arial"/>
          <w:b/>
        </w:rPr>
        <w:t>201</w:t>
      </w:r>
      <w:r>
        <w:rPr>
          <w:rFonts w:ascii="Arial" w:hAnsi="Arial"/>
          <w:b/>
        </w:rPr>
        <w:t>1</w:t>
      </w:r>
      <w:r w:rsidRPr="00CE0939">
        <w:rPr>
          <w:rFonts w:ascii="Arial" w:hAnsi="Arial"/>
          <w:b/>
        </w:rPr>
        <w:t xml:space="preserve"> Production Capital </w:t>
      </w:r>
      <w:r>
        <w:rPr>
          <w:rFonts w:ascii="Arial" w:hAnsi="Arial"/>
          <w:b/>
        </w:rPr>
        <w:t xml:space="preserve">Additions </w:t>
      </w:r>
      <w:r w:rsidRPr="00CE0939">
        <w:rPr>
          <w:rFonts w:ascii="Arial" w:hAnsi="Arial"/>
          <w:b/>
        </w:rPr>
        <w:t>Budget</w:t>
      </w:r>
    </w:p>
    <w:p w:rsidR="0001048C" w:rsidRDefault="0001048C" w:rsidP="0001048C">
      <w:pPr>
        <w:suppressLineNumbers/>
        <w:tabs>
          <w:tab w:val="left" w:pos="1440"/>
        </w:tabs>
        <w:ind w:left="72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sidR="00A736AA">
        <w:rPr>
          <w:rFonts w:ascii="Arial" w:hAnsi="Arial"/>
        </w:rPr>
        <w:t>($000)</w:t>
      </w:r>
      <w:r>
        <w:rPr>
          <w:rFonts w:ascii="Arial" w:hAnsi="Arial"/>
        </w:rPr>
        <w:tab/>
      </w:r>
    </w:p>
    <w:p w:rsidR="0001048C" w:rsidRDefault="0001048C" w:rsidP="0001048C">
      <w:pPr>
        <w:suppressLineNumbers/>
        <w:tabs>
          <w:tab w:val="left" w:pos="1440"/>
        </w:tabs>
        <w:ind w:left="720"/>
        <w:rPr>
          <w:rFonts w:ascii="Arial" w:hAnsi="Arial"/>
        </w:rPr>
      </w:pPr>
    </w:p>
    <w:p w:rsidR="0001048C" w:rsidRDefault="0001048C" w:rsidP="0001048C">
      <w:pPr>
        <w:suppressLineNumbers/>
        <w:tabs>
          <w:tab w:val="left" w:pos="1440"/>
        </w:tabs>
        <w:ind w:left="720"/>
        <w:rPr>
          <w:rFonts w:ascii="Arial" w:hAnsi="Arial"/>
        </w:rPr>
      </w:pPr>
    </w:p>
    <w:p w:rsidR="00162C2F" w:rsidRDefault="003946A0">
      <w:pPr>
        <w:rPr>
          <w:rFonts w:ascii="Arial" w:hAnsi="Arial"/>
        </w:rPr>
      </w:pPr>
      <w:r w:rsidRPr="003946A0">
        <w:rPr>
          <w:noProof/>
        </w:rPr>
        <w:drawing>
          <wp:inline distT="0" distB="0" distL="0" distR="0">
            <wp:extent cx="5943600" cy="519234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5943600" cy="5192340"/>
                    </a:xfrm>
                    <a:prstGeom prst="rect">
                      <a:avLst/>
                    </a:prstGeom>
                    <a:noFill/>
                    <a:ln w="9525">
                      <a:noFill/>
                      <a:miter lim="800000"/>
                      <a:headEnd/>
                      <a:tailEnd/>
                    </a:ln>
                  </pic:spPr>
                </pic:pic>
              </a:graphicData>
            </a:graphic>
          </wp:inline>
        </w:drawing>
      </w:r>
      <w:r w:rsidR="00162C2F">
        <w:rPr>
          <w:rFonts w:ascii="Arial" w:hAnsi="Arial"/>
        </w:rPr>
        <w:br w:type="page"/>
      </w:r>
    </w:p>
    <w:p w:rsidR="0001048C" w:rsidRDefault="0001048C" w:rsidP="0001048C">
      <w:pPr>
        <w:suppressLineNumbers/>
        <w:tabs>
          <w:tab w:val="left" w:pos="1440"/>
        </w:tabs>
        <w:ind w:left="720"/>
        <w:rPr>
          <w:rFonts w:ascii="Arial" w:hAnsi="Arial"/>
        </w:rPr>
      </w:pPr>
    </w:p>
    <w:p w:rsidR="00D059AE" w:rsidRDefault="0001048C" w:rsidP="00D059AE">
      <w:pPr>
        <w:suppressLineNumbers/>
        <w:tabs>
          <w:tab w:val="left" w:pos="1440"/>
        </w:tabs>
        <w:rPr>
          <w:rFonts w:ascii="Arial" w:hAnsi="Arial"/>
        </w:rPr>
      </w:pPr>
      <w:r w:rsidRPr="004E305E">
        <w:rPr>
          <w:rFonts w:ascii="Arial" w:hAnsi="Arial"/>
          <w:szCs w:val="24"/>
        </w:rPr>
        <w:tab/>
      </w:r>
      <w:r w:rsidRPr="004E305E">
        <w:rPr>
          <w:rFonts w:ascii="Arial" w:hAnsi="Arial"/>
          <w:szCs w:val="24"/>
        </w:rPr>
        <w:tab/>
      </w:r>
      <w:r w:rsidRPr="004E305E">
        <w:rPr>
          <w:rFonts w:ascii="Arial" w:hAnsi="Arial"/>
          <w:szCs w:val="24"/>
        </w:rPr>
        <w:tab/>
      </w:r>
      <w:r w:rsidRPr="004E305E">
        <w:rPr>
          <w:rFonts w:ascii="Arial" w:hAnsi="Arial"/>
          <w:szCs w:val="24"/>
        </w:rPr>
        <w:tab/>
      </w:r>
      <w:r w:rsidRPr="004E305E">
        <w:rPr>
          <w:rFonts w:ascii="Arial" w:hAnsi="Arial"/>
          <w:szCs w:val="24"/>
        </w:rPr>
        <w:tab/>
      </w:r>
      <w:r w:rsidRPr="004E305E">
        <w:rPr>
          <w:rFonts w:ascii="Arial" w:hAnsi="Arial"/>
          <w:szCs w:val="24"/>
        </w:rPr>
        <w:tab/>
      </w:r>
      <w:r w:rsidR="00D059AE">
        <w:rPr>
          <w:rFonts w:ascii="Arial" w:hAnsi="Arial"/>
        </w:rPr>
        <w:t>Florida Public Service Commission</w:t>
      </w:r>
      <w:r w:rsidR="00D059AE">
        <w:rPr>
          <w:rFonts w:ascii="Arial" w:hAnsi="Arial"/>
        </w:rPr>
        <w:tab/>
      </w:r>
      <w:r w:rsidR="00D059AE">
        <w:rPr>
          <w:rFonts w:ascii="Arial" w:hAnsi="Arial"/>
        </w:rPr>
        <w:tab/>
      </w:r>
      <w:r w:rsidR="00D059AE">
        <w:rPr>
          <w:rFonts w:ascii="Arial" w:hAnsi="Arial"/>
        </w:rPr>
        <w:tab/>
      </w:r>
      <w:r w:rsidR="00D059AE">
        <w:rPr>
          <w:rFonts w:ascii="Arial" w:hAnsi="Arial"/>
        </w:rPr>
        <w:tab/>
      </w:r>
      <w:r w:rsidR="00D059AE">
        <w:rPr>
          <w:rFonts w:ascii="Arial" w:hAnsi="Arial"/>
        </w:rPr>
        <w:tab/>
      </w:r>
      <w:r w:rsidR="00D059AE">
        <w:rPr>
          <w:rFonts w:ascii="Arial" w:hAnsi="Arial"/>
        </w:rPr>
        <w:tab/>
      </w:r>
      <w:r w:rsidR="00D059AE">
        <w:rPr>
          <w:rFonts w:ascii="Arial" w:hAnsi="Arial"/>
        </w:rPr>
        <w:tab/>
        <w:t>Docket No. 110138-EI</w:t>
      </w:r>
    </w:p>
    <w:p w:rsidR="00D059AE" w:rsidRDefault="00D059AE" w:rsidP="00D059AE">
      <w:pPr>
        <w:suppressLineNumbers/>
        <w:tabs>
          <w:tab w:val="left" w:pos="144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GULF POWER COMPANY</w:t>
      </w:r>
    </w:p>
    <w:p w:rsidR="00D059AE" w:rsidRDefault="00D059AE" w:rsidP="00D059AE">
      <w:pPr>
        <w:suppressLineNumbers/>
        <w:tabs>
          <w:tab w:val="left" w:pos="144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W</w:t>
      </w:r>
      <w:r w:rsidR="00ED4767">
        <w:rPr>
          <w:rFonts w:ascii="Arial" w:hAnsi="Arial"/>
        </w:rPr>
        <w:t>itness</w:t>
      </w:r>
      <w:r>
        <w:rPr>
          <w:rFonts w:ascii="Arial" w:hAnsi="Arial"/>
        </w:rPr>
        <w:t>: R.</w:t>
      </w:r>
      <w:r w:rsidR="00ED4767">
        <w:rPr>
          <w:rFonts w:ascii="Arial" w:hAnsi="Arial"/>
        </w:rPr>
        <w:t xml:space="preserve"> </w:t>
      </w:r>
      <w:r>
        <w:rPr>
          <w:rFonts w:ascii="Arial" w:hAnsi="Arial"/>
        </w:rPr>
        <w:t>W. Grove</w:t>
      </w:r>
    </w:p>
    <w:p w:rsidR="00D059AE" w:rsidRDefault="00D059AE" w:rsidP="00D059AE">
      <w:pPr>
        <w:suppressLineNumbers/>
        <w:tabs>
          <w:tab w:val="left" w:pos="144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Exhibit No.</w:t>
      </w:r>
      <w:r w:rsidR="00ED4767">
        <w:rPr>
          <w:rFonts w:ascii="Arial" w:hAnsi="Arial"/>
        </w:rPr>
        <w:t>___</w:t>
      </w:r>
      <w:r w:rsidR="00284FC3">
        <w:rPr>
          <w:rFonts w:ascii="Arial" w:hAnsi="Arial"/>
        </w:rPr>
        <w:t>_ (</w:t>
      </w:r>
      <w:r>
        <w:rPr>
          <w:rFonts w:ascii="Arial" w:hAnsi="Arial"/>
        </w:rPr>
        <w:t>RWG-1</w:t>
      </w:r>
      <w:r w:rsidR="00946121">
        <w:rPr>
          <w:rFonts w:ascii="Arial" w:hAnsi="Arial"/>
        </w:rPr>
        <w:t>)</w:t>
      </w:r>
    </w:p>
    <w:p w:rsidR="00D059AE" w:rsidRDefault="00D059AE" w:rsidP="00D059AE">
      <w:pPr>
        <w:suppressLineNumbers/>
        <w:ind w:left="720" w:hanging="720"/>
        <w:jc w:val="both"/>
        <w:rPr>
          <w:rFonts w:ascii="Arial" w:hAnsi="Arial"/>
          <w:color w:val="C00000"/>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Schedule 5</w:t>
      </w:r>
      <w:r w:rsidRPr="00FF1937">
        <w:rPr>
          <w:rFonts w:ascii="Arial" w:hAnsi="Arial"/>
          <w:color w:val="C00000"/>
        </w:rPr>
        <w:tab/>
      </w:r>
      <w:r w:rsidRPr="00FF1937">
        <w:rPr>
          <w:rFonts w:ascii="Arial" w:hAnsi="Arial"/>
          <w:color w:val="C00000"/>
        </w:rPr>
        <w:tab/>
      </w:r>
    </w:p>
    <w:p w:rsidR="00D059AE" w:rsidRDefault="00D059AE" w:rsidP="00D059AE">
      <w:pPr>
        <w:suppressLineNumbers/>
        <w:ind w:left="4320" w:firstLine="720"/>
        <w:jc w:val="both"/>
        <w:rPr>
          <w:rFonts w:ascii="Arial" w:hAnsi="Arial"/>
        </w:rPr>
      </w:pPr>
      <w:r>
        <w:rPr>
          <w:rFonts w:ascii="Arial" w:hAnsi="Arial"/>
        </w:rPr>
        <w:t>Page 2 of 2</w:t>
      </w:r>
    </w:p>
    <w:p w:rsidR="00FD22F1" w:rsidRDefault="00FD22F1" w:rsidP="0001048C">
      <w:pPr>
        <w:suppressLineNumbers/>
        <w:tabs>
          <w:tab w:val="left" w:pos="1440"/>
        </w:tabs>
        <w:rPr>
          <w:rFonts w:ascii="Arial" w:hAnsi="Arial"/>
          <w:szCs w:val="24"/>
        </w:rPr>
      </w:pPr>
    </w:p>
    <w:p w:rsidR="00FD22F1" w:rsidRDefault="00FD22F1" w:rsidP="0001048C">
      <w:pPr>
        <w:suppressLineNumbers/>
        <w:tabs>
          <w:tab w:val="left" w:pos="1440"/>
        </w:tabs>
        <w:rPr>
          <w:rFonts w:ascii="Arial" w:hAnsi="Arial"/>
          <w:szCs w:val="24"/>
        </w:rPr>
      </w:pPr>
    </w:p>
    <w:p w:rsidR="0001048C" w:rsidRDefault="0001048C" w:rsidP="0001048C">
      <w:pPr>
        <w:suppressLineNumbers/>
        <w:tabs>
          <w:tab w:val="left" w:pos="1440"/>
        </w:tabs>
        <w:rPr>
          <w:rFonts w:ascii="Arial" w:hAnsi="Arial"/>
          <w:szCs w:val="24"/>
        </w:rPr>
      </w:pPr>
      <w:r>
        <w:rPr>
          <w:rFonts w:ascii="Arial" w:hAnsi="Arial"/>
          <w:szCs w:val="24"/>
        </w:rPr>
        <w:tab/>
      </w:r>
      <w:r>
        <w:rPr>
          <w:rFonts w:ascii="Arial" w:hAnsi="Arial"/>
          <w:szCs w:val="24"/>
        </w:rPr>
        <w:tab/>
      </w:r>
      <w:r>
        <w:rPr>
          <w:rFonts w:ascii="Arial" w:hAnsi="Arial"/>
          <w:szCs w:val="24"/>
        </w:rPr>
        <w:tab/>
      </w:r>
      <w:r>
        <w:rPr>
          <w:rFonts w:ascii="Arial" w:hAnsi="Arial"/>
          <w:szCs w:val="24"/>
        </w:rPr>
        <w:tab/>
      </w:r>
      <w:r>
        <w:rPr>
          <w:rFonts w:ascii="Arial" w:hAnsi="Arial"/>
          <w:szCs w:val="24"/>
        </w:rPr>
        <w:tab/>
      </w:r>
      <w:r>
        <w:rPr>
          <w:rFonts w:ascii="Arial" w:hAnsi="Arial"/>
          <w:szCs w:val="24"/>
        </w:rPr>
        <w:tab/>
      </w:r>
    </w:p>
    <w:p w:rsidR="0001048C" w:rsidRDefault="0001048C" w:rsidP="0001048C">
      <w:pPr>
        <w:suppressLineNumbers/>
        <w:tabs>
          <w:tab w:val="left" w:pos="1440"/>
        </w:tabs>
        <w:jc w:val="center"/>
        <w:rPr>
          <w:rFonts w:ascii="Arial" w:hAnsi="Arial"/>
          <w:b/>
        </w:rPr>
      </w:pPr>
      <w:r w:rsidRPr="00CE0939">
        <w:rPr>
          <w:rFonts w:ascii="Arial" w:hAnsi="Arial"/>
          <w:b/>
        </w:rPr>
        <w:t>201</w:t>
      </w:r>
      <w:r>
        <w:rPr>
          <w:rFonts w:ascii="Arial" w:hAnsi="Arial"/>
          <w:b/>
        </w:rPr>
        <w:t>2</w:t>
      </w:r>
      <w:r w:rsidRPr="00CE0939">
        <w:rPr>
          <w:rFonts w:ascii="Arial" w:hAnsi="Arial"/>
          <w:b/>
        </w:rPr>
        <w:t xml:space="preserve"> Production Capital </w:t>
      </w:r>
      <w:r>
        <w:rPr>
          <w:rFonts w:ascii="Arial" w:hAnsi="Arial"/>
          <w:b/>
        </w:rPr>
        <w:t xml:space="preserve">Additions </w:t>
      </w:r>
      <w:r w:rsidRPr="00CE0939">
        <w:rPr>
          <w:rFonts w:ascii="Arial" w:hAnsi="Arial"/>
          <w:b/>
        </w:rPr>
        <w:t>Budget</w:t>
      </w:r>
    </w:p>
    <w:p w:rsidR="00A736AA" w:rsidRPr="00A736AA" w:rsidRDefault="00A736AA" w:rsidP="0001048C">
      <w:pPr>
        <w:suppressLineNumbers/>
        <w:tabs>
          <w:tab w:val="left" w:pos="1440"/>
        </w:tabs>
        <w:jc w:val="center"/>
        <w:rPr>
          <w:rFonts w:ascii="Arial" w:hAnsi="Arial"/>
        </w:rPr>
      </w:pPr>
      <w:r w:rsidRPr="00A736AA">
        <w:rPr>
          <w:rFonts w:ascii="Arial" w:hAnsi="Arial"/>
        </w:rPr>
        <w:t>($000)</w:t>
      </w:r>
    </w:p>
    <w:p w:rsidR="0001048C" w:rsidRDefault="0001048C" w:rsidP="0001048C">
      <w:pPr>
        <w:suppressLineNumbers/>
        <w:tabs>
          <w:tab w:val="left" w:pos="1440"/>
        </w:tabs>
        <w:rPr>
          <w:rFonts w:ascii="Arial" w:hAnsi="Arial"/>
          <w:szCs w:val="24"/>
        </w:rPr>
      </w:pPr>
    </w:p>
    <w:p w:rsidR="0001048C" w:rsidRDefault="003946A0" w:rsidP="0001048C">
      <w:pPr>
        <w:suppressLineNumbers/>
        <w:tabs>
          <w:tab w:val="left" w:pos="1440"/>
        </w:tabs>
        <w:rPr>
          <w:rFonts w:ascii="Arial" w:hAnsi="Arial"/>
        </w:rPr>
      </w:pPr>
      <w:r w:rsidRPr="003946A0">
        <w:rPr>
          <w:noProof/>
        </w:rPr>
        <w:drawing>
          <wp:inline distT="0" distB="0" distL="0" distR="0">
            <wp:extent cx="5943600" cy="4123995"/>
            <wp:effectExtent l="1905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5943600" cy="4123995"/>
                    </a:xfrm>
                    <a:prstGeom prst="rect">
                      <a:avLst/>
                    </a:prstGeom>
                    <a:noFill/>
                    <a:ln w="9525">
                      <a:noFill/>
                      <a:miter lim="800000"/>
                      <a:headEnd/>
                      <a:tailEnd/>
                    </a:ln>
                  </pic:spPr>
                </pic:pic>
              </a:graphicData>
            </a:graphic>
          </wp:inline>
        </w:drawing>
      </w:r>
    </w:p>
    <w:p w:rsidR="0001048C" w:rsidRDefault="0001048C" w:rsidP="0001048C">
      <w:pPr>
        <w:suppressLineNumbers/>
        <w:tabs>
          <w:tab w:val="left" w:pos="1440"/>
        </w:tabs>
        <w:rPr>
          <w:rFonts w:ascii="Arial" w:hAnsi="Arial"/>
        </w:rPr>
      </w:pPr>
    </w:p>
    <w:p w:rsidR="0001048C" w:rsidRDefault="0001048C" w:rsidP="0001048C">
      <w:pPr>
        <w:suppressLineNumbers/>
        <w:tabs>
          <w:tab w:val="left" w:pos="1440"/>
        </w:tabs>
        <w:rPr>
          <w:rFonts w:ascii="Arial" w:hAnsi="Arial"/>
        </w:rPr>
      </w:pPr>
    </w:p>
    <w:p w:rsidR="00610453" w:rsidRDefault="00610453">
      <w:pPr>
        <w:suppressLineNumbers/>
        <w:spacing w:line="520" w:lineRule="atLeast"/>
        <w:ind w:left="720" w:hanging="720"/>
        <w:rPr>
          <w:rFonts w:ascii="Arial" w:hAnsi="Arial"/>
        </w:rPr>
      </w:pPr>
    </w:p>
    <w:p w:rsidR="00610453" w:rsidRDefault="00FF1937">
      <w:pPr>
        <w:suppressLineNumbers/>
        <w:rPr>
          <w:rFonts w:ascii="Arial" w:hAnsi="Arial"/>
        </w:rPr>
      </w:pPr>
      <w:r>
        <w:rPr>
          <w:rFonts w:ascii="Arial" w:hAnsi="Arial"/>
        </w:rPr>
        <w:br w:type="page"/>
      </w:r>
    </w:p>
    <w:p w:rsidR="00D059AE" w:rsidRDefault="0001048C" w:rsidP="00D059AE">
      <w:pPr>
        <w:suppressLineNumbers/>
        <w:tabs>
          <w:tab w:val="left" w:pos="144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00D059AE">
        <w:rPr>
          <w:rFonts w:ascii="Arial" w:hAnsi="Arial"/>
        </w:rPr>
        <w:t>Florida Public Service Commission</w:t>
      </w:r>
      <w:r w:rsidR="00D059AE">
        <w:rPr>
          <w:rFonts w:ascii="Arial" w:hAnsi="Arial"/>
        </w:rPr>
        <w:tab/>
      </w:r>
      <w:r w:rsidR="00D059AE">
        <w:rPr>
          <w:rFonts w:ascii="Arial" w:hAnsi="Arial"/>
        </w:rPr>
        <w:tab/>
      </w:r>
      <w:r w:rsidR="00D059AE">
        <w:rPr>
          <w:rFonts w:ascii="Arial" w:hAnsi="Arial"/>
        </w:rPr>
        <w:tab/>
      </w:r>
      <w:r w:rsidR="00D059AE">
        <w:rPr>
          <w:rFonts w:ascii="Arial" w:hAnsi="Arial"/>
        </w:rPr>
        <w:tab/>
      </w:r>
      <w:r w:rsidR="00D059AE">
        <w:rPr>
          <w:rFonts w:ascii="Arial" w:hAnsi="Arial"/>
        </w:rPr>
        <w:tab/>
      </w:r>
      <w:r w:rsidR="00D059AE">
        <w:rPr>
          <w:rFonts w:ascii="Arial" w:hAnsi="Arial"/>
        </w:rPr>
        <w:tab/>
      </w:r>
      <w:r w:rsidR="00D059AE">
        <w:rPr>
          <w:rFonts w:ascii="Arial" w:hAnsi="Arial"/>
        </w:rPr>
        <w:tab/>
        <w:t>Docket No. 110138-EI</w:t>
      </w:r>
    </w:p>
    <w:p w:rsidR="00D059AE" w:rsidRDefault="00D059AE" w:rsidP="00D059AE">
      <w:pPr>
        <w:suppressLineNumbers/>
        <w:tabs>
          <w:tab w:val="left" w:pos="144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GULF POWER COMPANY</w:t>
      </w:r>
    </w:p>
    <w:p w:rsidR="00D059AE" w:rsidRDefault="00D059AE" w:rsidP="00D059AE">
      <w:pPr>
        <w:suppressLineNumbers/>
        <w:tabs>
          <w:tab w:val="left" w:pos="144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W</w:t>
      </w:r>
      <w:r w:rsidR="00ED4767">
        <w:rPr>
          <w:rFonts w:ascii="Arial" w:hAnsi="Arial"/>
        </w:rPr>
        <w:t>itness</w:t>
      </w:r>
      <w:r>
        <w:rPr>
          <w:rFonts w:ascii="Arial" w:hAnsi="Arial"/>
        </w:rPr>
        <w:t>: R.</w:t>
      </w:r>
      <w:r w:rsidR="00ED4767">
        <w:rPr>
          <w:rFonts w:ascii="Arial" w:hAnsi="Arial"/>
        </w:rPr>
        <w:t xml:space="preserve"> </w:t>
      </w:r>
      <w:r>
        <w:rPr>
          <w:rFonts w:ascii="Arial" w:hAnsi="Arial"/>
        </w:rPr>
        <w:t>W. Grove</w:t>
      </w:r>
    </w:p>
    <w:p w:rsidR="00D059AE" w:rsidRDefault="00D059AE" w:rsidP="00D059AE">
      <w:pPr>
        <w:suppressLineNumbers/>
        <w:tabs>
          <w:tab w:val="left" w:pos="144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Exhibit No.</w:t>
      </w:r>
      <w:r w:rsidR="00ED4767">
        <w:rPr>
          <w:rFonts w:ascii="Arial" w:hAnsi="Arial"/>
        </w:rPr>
        <w:t>___</w:t>
      </w:r>
      <w:r w:rsidR="00284FC3">
        <w:rPr>
          <w:rFonts w:ascii="Arial" w:hAnsi="Arial"/>
        </w:rPr>
        <w:t>_ (</w:t>
      </w:r>
      <w:r>
        <w:rPr>
          <w:rFonts w:ascii="Arial" w:hAnsi="Arial"/>
        </w:rPr>
        <w:t>RWG-1</w:t>
      </w:r>
      <w:r w:rsidR="00946121">
        <w:rPr>
          <w:rFonts w:ascii="Arial" w:hAnsi="Arial"/>
        </w:rPr>
        <w:t>)</w:t>
      </w:r>
    </w:p>
    <w:p w:rsidR="00D059AE" w:rsidRDefault="00D059AE" w:rsidP="00D059AE">
      <w:pPr>
        <w:suppressLineNumbers/>
        <w:ind w:left="720" w:hanging="720"/>
        <w:jc w:val="both"/>
        <w:rPr>
          <w:rFonts w:ascii="Arial" w:hAnsi="Arial"/>
          <w:color w:val="C00000"/>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Schedule 6</w:t>
      </w:r>
      <w:r w:rsidRPr="00FF1937">
        <w:rPr>
          <w:rFonts w:ascii="Arial" w:hAnsi="Arial"/>
          <w:color w:val="C00000"/>
        </w:rPr>
        <w:tab/>
      </w:r>
      <w:r w:rsidRPr="00FF1937">
        <w:rPr>
          <w:rFonts w:ascii="Arial" w:hAnsi="Arial"/>
          <w:color w:val="C00000"/>
        </w:rPr>
        <w:tab/>
      </w:r>
    </w:p>
    <w:p w:rsidR="000708F5" w:rsidRDefault="000708F5" w:rsidP="0001048C">
      <w:pPr>
        <w:suppressLineNumbers/>
        <w:rPr>
          <w:rFonts w:ascii="Arial" w:hAnsi="Arial"/>
        </w:rPr>
      </w:pPr>
    </w:p>
    <w:p w:rsidR="0001048C" w:rsidRDefault="0001048C" w:rsidP="0001048C">
      <w:pPr>
        <w:suppressLineNumbers/>
        <w:rPr>
          <w:rFonts w:ascii="Arial" w:hAnsi="Arial"/>
        </w:rPr>
      </w:pPr>
    </w:p>
    <w:p w:rsidR="00C91C59" w:rsidRDefault="00C91C59" w:rsidP="0001048C">
      <w:pPr>
        <w:suppressLineNumbers/>
        <w:rPr>
          <w:rFonts w:ascii="Arial" w:hAnsi="Arial"/>
        </w:rPr>
      </w:pPr>
    </w:p>
    <w:p w:rsidR="005C7259" w:rsidRPr="005C7259" w:rsidRDefault="005C7259" w:rsidP="005C7259">
      <w:pPr>
        <w:jc w:val="center"/>
        <w:rPr>
          <w:rFonts w:ascii="Calibri" w:hAnsi="Calibri"/>
          <w:color w:val="000000"/>
          <w:sz w:val="22"/>
          <w:szCs w:val="22"/>
        </w:rPr>
      </w:pPr>
    </w:p>
    <w:p w:rsidR="0046021B" w:rsidRDefault="0046021B" w:rsidP="0046021B">
      <w:pPr>
        <w:jc w:val="center"/>
        <w:rPr>
          <w:rFonts w:ascii="Arial" w:hAnsi="Arial"/>
        </w:rPr>
      </w:pPr>
      <w:r>
        <w:rPr>
          <w:rFonts w:ascii="Arial" w:hAnsi="Arial"/>
        </w:rPr>
        <w:t>2012 Production O&amp;M Budget</w:t>
      </w:r>
    </w:p>
    <w:p w:rsidR="0046021B" w:rsidRDefault="0046021B" w:rsidP="0046021B">
      <w:pPr>
        <w:jc w:val="center"/>
        <w:rPr>
          <w:rFonts w:ascii="Arial" w:hAnsi="Arial"/>
        </w:rPr>
      </w:pPr>
      <w:r>
        <w:rPr>
          <w:rFonts w:ascii="Arial" w:hAnsi="Arial"/>
        </w:rPr>
        <w:t>($000’s)</w:t>
      </w:r>
    </w:p>
    <w:p w:rsidR="0046021B" w:rsidRDefault="0046021B" w:rsidP="0046021B">
      <w:pPr>
        <w:jc w:val="cente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2012</w:t>
      </w:r>
    </w:p>
    <w:p w:rsidR="0046021B" w:rsidRDefault="0046021B" w:rsidP="0046021B">
      <w:pPr>
        <w:jc w:val="cente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Test Year</w:t>
      </w:r>
    </w:p>
    <w:p w:rsidR="0046021B" w:rsidRPr="00BB30BA" w:rsidRDefault="0046021B" w:rsidP="0046021B">
      <w:pPr>
        <w:rPr>
          <w:rFonts w:ascii="Arial" w:hAnsi="Arial"/>
        </w:rPr>
      </w:pPr>
      <w:r>
        <w:rPr>
          <w:rFonts w:ascii="Arial" w:hAnsi="Arial"/>
        </w:rPr>
        <w:tab/>
      </w:r>
      <w:r>
        <w:rPr>
          <w:rFonts w:ascii="Arial" w:hAnsi="Arial"/>
          <w:u w:val="single"/>
        </w:rPr>
        <w:t>Description</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BB30BA">
        <w:rPr>
          <w:rFonts w:ascii="Arial" w:hAnsi="Arial"/>
          <w:u w:val="single"/>
        </w:rPr>
        <w:t>Amount</w:t>
      </w:r>
    </w:p>
    <w:p w:rsidR="0046021B" w:rsidRDefault="0046021B" w:rsidP="0046021B">
      <w:pPr>
        <w:rPr>
          <w:rFonts w:ascii="Arial" w:hAnsi="Arial"/>
        </w:rPr>
      </w:pPr>
      <w:r>
        <w:rPr>
          <w:rFonts w:ascii="Arial" w:hAnsi="Arial"/>
        </w:rPr>
        <w:tab/>
      </w:r>
    </w:p>
    <w:p w:rsidR="0046021B" w:rsidRDefault="0046021B" w:rsidP="0046021B">
      <w:pPr>
        <w:rPr>
          <w:rFonts w:ascii="Arial" w:hAnsi="Arial"/>
        </w:rPr>
      </w:pPr>
      <w:r>
        <w:rPr>
          <w:rFonts w:ascii="Arial" w:hAnsi="Arial"/>
        </w:rPr>
        <w:tab/>
        <w:t>Steam Production</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98,574</w:t>
      </w:r>
    </w:p>
    <w:p w:rsidR="0046021B" w:rsidRDefault="0046021B" w:rsidP="0046021B">
      <w:pPr>
        <w:rPr>
          <w:rFonts w:ascii="Arial" w:hAnsi="Arial"/>
        </w:rPr>
      </w:pPr>
      <w:r>
        <w:rPr>
          <w:rFonts w:ascii="Arial" w:hAnsi="Arial"/>
        </w:rPr>
        <w:tab/>
        <w:t>Other Production</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7,801</w:t>
      </w:r>
    </w:p>
    <w:p w:rsidR="0046021B" w:rsidRDefault="0046021B" w:rsidP="0046021B">
      <w:pPr>
        <w:rPr>
          <w:rFonts w:ascii="Arial" w:hAnsi="Arial"/>
        </w:rPr>
      </w:pPr>
      <w:r>
        <w:rPr>
          <w:rFonts w:ascii="Arial" w:hAnsi="Arial"/>
        </w:rPr>
        <w:tab/>
        <w:t>Other Power Supply</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sidRPr="00BB30BA">
        <w:rPr>
          <w:rFonts w:ascii="Arial" w:hAnsi="Arial"/>
          <w:u w:val="single"/>
        </w:rPr>
        <w:t>4,513</w:t>
      </w:r>
    </w:p>
    <w:p w:rsidR="0046021B" w:rsidRDefault="0046021B" w:rsidP="0046021B">
      <w:pPr>
        <w:rPr>
          <w:rFonts w:ascii="Arial" w:hAnsi="Arial"/>
        </w:rPr>
      </w:pPr>
    </w:p>
    <w:p w:rsidR="0046021B" w:rsidRDefault="0046021B" w:rsidP="0046021B">
      <w:pPr>
        <w:rPr>
          <w:rFonts w:ascii="Arial" w:hAnsi="Arial"/>
          <w:u w:val="double"/>
        </w:rPr>
      </w:pPr>
      <w:r>
        <w:rPr>
          <w:rFonts w:ascii="Arial" w:hAnsi="Arial"/>
        </w:rPr>
        <w:tab/>
        <w:t>Total Production</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BB30BA">
        <w:rPr>
          <w:rFonts w:ascii="Arial" w:hAnsi="Arial"/>
          <w:u w:val="double"/>
        </w:rPr>
        <w:t>110,888</w:t>
      </w:r>
    </w:p>
    <w:p w:rsidR="0046021B" w:rsidRDefault="0046021B" w:rsidP="0046021B">
      <w:pPr>
        <w:rPr>
          <w:rFonts w:ascii="Arial" w:hAnsi="Arial"/>
          <w:u w:val="double"/>
        </w:rPr>
      </w:pPr>
    </w:p>
    <w:p w:rsidR="0046021B" w:rsidRDefault="0046021B" w:rsidP="0046021B">
      <w:pPr>
        <w:rPr>
          <w:rFonts w:ascii="Arial" w:hAnsi="Arial"/>
          <w:u w:val="double"/>
        </w:rPr>
      </w:pPr>
    </w:p>
    <w:p w:rsidR="0046021B" w:rsidRPr="00BB30BA" w:rsidRDefault="0046021B" w:rsidP="0046021B">
      <w:pPr>
        <w:ind w:firstLine="720"/>
        <w:rPr>
          <w:rFonts w:ascii="Arial" w:hAnsi="Arial"/>
        </w:rPr>
      </w:pPr>
      <w:r w:rsidRPr="00BB30BA">
        <w:rPr>
          <w:rFonts w:ascii="Arial" w:hAnsi="Arial"/>
          <w:sz w:val="20"/>
        </w:rPr>
        <w:t>Excludes Environmental Cost Recovery O&amp;M and Plant Scherer</w:t>
      </w:r>
    </w:p>
    <w:p w:rsidR="0046021B" w:rsidRDefault="0046021B" w:rsidP="0046021B">
      <w:pPr>
        <w:suppressLineNumbers/>
        <w:rPr>
          <w:rFonts w:ascii="Arial" w:hAnsi="Arial"/>
        </w:rPr>
      </w:pPr>
    </w:p>
    <w:p w:rsidR="0001048C" w:rsidRDefault="0001048C" w:rsidP="0001048C">
      <w:pPr>
        <w:suppressLineNumbers/>
        <w:rPr>
          <w:rFonts w:ascii="Arial" w:hAnsi="Arial"/>
        </w:rPr>
      </w:pPr>
    </w:p>
    <w:p w:rsidR="0001048C" w:rsidRDefault="0001048C" w:rsidP="0001048C">
      <w:pPr>
        <w:suppressLineNumbers/>
        <w:rPr>
          <w:rFonts w:ascii="Arial" w:hAnsi="Arial"/>
        </w:rPr>
      </w:pPr>
    </w:p>
    <w:p w:rsidR="0001048C" w:rsidRDefault="0001048C" w:rsidP="0001048C">
      <w:pPr>
        <w:suppressLineNumbers/>
        <w:rPr>
          <w:rFonts w:ascii="Arial" w:hAnsi="Arial"/>
        </w:rPr>
      </w:pPr>
    </w:p>
    <w:p w:rsidR="0001048C" w:rsidRDefault="0001048C" w:rsidP="0001048C">
      <w:pPr>
        <w:suppressLineNumbers/>
        <w:rPr>
          <w:rFonts w:ascii="Arial" w:hAnsi="Arial"/>
        </w:rPr>
      </w:pPr>
    </w:p>
    <w:p w:rsidR="0001048C" w:rsidRDefault="0001048C" w:rsidP="0001048C">
      <w:pPr>
        <w:suppressLineNumbers/>
        <w:rPr>
          <w:rFonts w:ascii="Arial" w:hAnsi="Arial"/>
        </w:rPr>
      </w:pPr>
    </w:p>
    <w:p w:rsidR="0001048C" w:rsidRDefault="0001048C" w:rsidP="0001048C">
      <w:pPr>
        <w:suppressLineNumbers/>
        <w:rPr>
          <w:rFonts w:ascii="Arial" w:hAnsi="Arial"/>
        </w:rPr>
      </w:pPr>
    </w:p>
    <w:p w:rsidR="0001048C" w:rsidRDefault="0001048C" w:rsidP="0001048C">
      <w:pPr>
        <w:suppressLineNumbers/>
        <w:rPr>
          <w:rFonts w:ascii="Arial" w:hAnsi="Arial"/>
        </w:rPr>
      </w:pPr>
    </w:p>
    <w:p w:rsidR="0001048C" w:rsidRDefault="0001048C" w:rsidP="0001048C">
      <w:pPr>
        <w:suppressLineNumbers/>
        <w:rPr>
          <w:rFonts w:ascii="Arial" w:hAnsi="Arial"/>
        </w:rPr>
      </w:pPr>
    </w:p>
    <w:p w:rsidR="0001048C" w:rsidRDefault="0001048C" w:rsidP="0001048C">
      <w:pPr>
        <w:suppressLineNumbers/>
        <w:rPr>
          <w:rFonts w:ascii="Arial" w:hAnsi="Arial"/>
        </w:rPr>
      </w:pPr>
    </w:p>
    <w:p w:rsidR="000708F5" w:rsidRDefault="00FF1937" w:rsidP="00FF1937">
      <w:pPr>
        <w:suppressLineNumbers/>
        <w:rPr>
          <w:rFonts w:ascii="Arial" w:hAnsi="Arial"/>
        </w:rPr>
      </w:pPr>
      <w:r>
        <w:rPr>
          <w:rFonts w:ascii="Arial" w:hAnsi="Arial"/>
        </w:rPr>
        <w:br w:type="page"/>
      </w:r>
    </w:p>
    <w:p w:rsidR="00D059AE" w:rsidRDefault="000708F5" w:rsidP="00D059AE">
      <w:pPr>
        <w:suppressLineNumbers/>
        <w:tabs>
          <w:tab w:val="left" w:pos="144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00D059AE">
        <w:rPr>
          <w:rFonts w:ascii="Arial" w:hAnsi="Arial"/>
        </w:rPr>
        <w:t>Florida Public Service Commission</w:t>
      </w:r>
      <w:r w:rsidR="00D059AE">
        <w:rPr>
          <w:rFonts w:ascii="Arial" w:hAnsi="Arial"/>
        </w:rPr>
        <w:tab/>
      </w:r>
      <w:r w:rsidR="00D059AE">
        <w:rPr>
          <w:rFonts w:ascii="Arial" w:hAnsi="Arial"/>
        </w:rPr>
        <w:tab/>
      </w:r>
      <w:r w:rsidR="00D059AE">
        <w:rPr>
          <w:rFonts w:ascii="Arial" w:hAnsi="Arial"/>
        </w:rPr>
        <w:tab/>
      </w:r>
      <w:r w:rsidR="00D059AE">
        <w:rPr>
          <w:rFonts w:ascii="Arial" w:hAnsi="Arial"/>
        </w:rPr>
        <w:tab/>
      </w:r>
      <w:r w:rsidR="00D059AE">
        <w:rPr>
          <w:rFonts w:ascii="Arial" w:hAnsi="Arial"/>
        </w:rPr>
        <w:tab/>
      </w:r>
      <w:r w:rsidR="00D059AE">
        <w:rPr>
          <w:rFonts w:ascii="Arial" w:hAnsi="Arial"/>
        </w:rPr>
        <w:tab/>
      </w:r>
      <w:r w:rsidR="00D059AE">
        <w:rPr>
          <w:rFonts w:ascii="Arial" w:hAnsi="Arial"/>
        </w:rPr>
        <w:tab/>
        <w:t>Docket No. 110138-EI</w:t>
      </w:r>
    </w:p>
    <w:p w:rsidR="00D059AE" w:rsidRDefault="00D059AE" w:rsidP="00D059AE">
      <w:pPr>
        <w:suppressLineNumbers/>
        <w:tabs>
          <w:tab w:val="left" w:pos="144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GULF POWER COMPANY</w:t>
      </w:r>
    </w:p>
    <w:p w:rsidR="00D059AE" w:rsidRDefault="00D059AE" w:rsidP="00D059AE">
      <w:pPr>
        <w:suppressLineNumbers/>
        <w:tabs>
          <w:tab w:val="left" w:pos="144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W</w:t>
      </w:r>
      <w:r w:rsidR="00ED4767">
        <w:rPr>
          <w:rFonts w:ascii="Arial" w:hAnsi="Arial"/>
        </w:rPr>
        <w:t>itness</w:t>
      </w:r>
      <w:r>
        <w:rPr>
          <w:rFonts w:ascii="Arial" w:hAnsi="Arial"/>
        </w:rPr>
        <w:t>: R.</w:t>
      </w:r>
      <w:r w:rsidR="00ED4767">
        <w:rPr>
          <w:rFonts w:ascii="Arial" w:hAnsi="Arial"/>
        </w:rPr>
        <w:t xml:space="preserve"> </w:t>
      </w:r>
      <w:r>
        <w:rPr>
          <w:rFonts w:ascii="Arial" w:hAnsi="Arial"/>
        </w:rPr>
        <w:t>W. Grove</w:t>
      </w:r>
    </w:p>
    <w:p w:rsidR="00D059AE" w:rsidRDefault="00D059AE" w:rsidP="00D059AE">
      <w:pPr>
        <w:suppressLineNumbers/>
        <w:tabs>
          <w:tab w:val="left" w:pos="144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Exhibit No.</w:t>
      </w:r>
      <w:r w:rsidR="00ED4767">
        <w:rPr>
          <w:rFonts w:ascii="Arial" w:hAnsi="Arial"/>
        </w:rPr>
        <w:t>___</w:t>
      </w:r>
      <w:r w:rsidR="00284FC3">
        <w:rPr>
          <w:rFonts w:ascii="Arial" w:hAnsi="Arial"/>
        </w:rPr>
        <w:t>_ (</w:t>
      </w:r>
      <w:r>
        <w:rPr>
          <w:rFonts w:ascii="Arial" w:hAnsi="Arial"/>
        </w:rPr>
        <w:t>RWG-1</w:t>
      </w:r>
      <w:r w:rsidR="00946121">
        <w:rPr>
          <w:rFonts w:ascii="Arial" w:hAnsi="Arial"/>
        </w:rPr>
        <w:t>)</w:t>
      </w:r>
    </w:p>
    <w:p w:rsidR="00D059AE" w:rsidRDefault="00D059AE" w:rsidP="00D059AE">
      <w:pPr>
        <w:suppressLineNumbers/>
        <w:ind w:left="720" w:hanging="720"/>
        <w:jc w:val="both"/>
        <w:rPr>
          <w:rFonts w:ascii="Arial" w:hAnsi="Arial"/>
          <w:color w:val="C00000"/>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Schedule </w:t>
      </w:r>
      <w:r w:rsidR="00D76B89">
        <w:rPr>
          <w:rFonts w:ascii="Arial" w:hAnsi="Arial"/>
        </w:rPr>
        <w:t>7</w:t>
      </w:r>
      <w:r w:rsidRPr="00FF1937">
        <w:rPr>
          <w:rFonts w:ascii="Arial" w:hAnsi="Arial"/>
          <w:color w:val="C00000"/>
        </w:rPr>
        <w:tab/>
      </w:r>
    </w:p>
    <w:p w:rsidR="0046021B" w:rsidRDefault="0046021B" w:rsidP="00D059AE">
      <w:pPr>
        <w:suppressLineNumbers/>
        <w:ind w:left="720" w:hanging="720"/>
        <w:jc w:val="both"/>
        <w:rPr>
          <w:rFonts w:ascii="Arial" w:hAnsi="Arial"/>
          <w:color w:val="C00000"/>
        </w:rPr>
      </w:pPr>
    </w:p>
    <w:p w:rsidR="00C91C59" w:rsidRDefault="00F2443C" w:rsidP="000708F5">
      <w:pPr>
        <w:suppressLineNumbers/>
        <w:rPr>
          <w:rFonts w:ascii="Arial" w:hAnsi="Arial"/>
        </w:rPr>
      </w:pPr>
      <w:r w:rsidRPr="00F2443C">
        <w:rPr>
          <w:noProof/>
        </w:rPr>
        <w:drawing>
          <wp:inline distT="0" distB="0" distL="0" distR="0">
            <wp:extent cx="5657850" cy="6534150"/>
            <wp:effectExtent l="1905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5659032" cy="6535515"/>
                    </a:xfrm>
                    <a:prstGeom prst="rect">
                      <a:avLst/>
                    </a:prstGeom>
                    <a:noFill/>
                    <a:ln w="9525">
                      <a:noFill/>
                      <a:miter lim="800000"/>
                      <a:headEnd/>
                      <a:tailEnd/>
                    </a:ln>
                  </pic:spPr>
                </pic:pic>
              </a:graphicData>
            </a:graphic>
          </wp:inline>
        </w:drawing>
      </w:r>
    </w:p>
    <w:p w:rsidR="00D059AE" w:rsidRDefault="0001048C" w:rsidP="0014322B">
      <w:pPr>
        <w:suppressLineNumbers/>
        <w:rPr>
          <w:rFonts w:ascii="Arial" w:hAnsi="Arial"/>
        </w:rPr>
      </w:pPr>
      <w:r>
        <w:rPr>
          <w:rFonts w:ascii="Arial" w:hAnsi="Arial"/>
        </w:rPr>
        <w:lastRenderedPageBreak/>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0014322B">
        <w:rPr>
          <w:rFonts w:ascii="Arial" w:hAnsi="Arial"/>
        </w:rPr>
        <w:tab/>
      </w:r>
      <w:r w:rsidR="00D059AE">
        <w:rPr>
          <w:rFonts w:ascii="Arial" w:hAnsi="Arial"/>
        </w:rPr>
        <w:t>Florida Public Service Commission</w:t>
      </w:r>
      <w:r w:rsidR="00D059AE">
        <w:rPr>
          <w:rFonts w:ascii="Arial" w:hAnsi="Arial"/>
        </w:rPr>
        <w:tab/>
      </w:r>
      <w:r w:rsidR="00D059AE">
        <w:rPr>
          <w:rFonts w:ascii="Arial" w:hAnsi="Arial"/>
        </w:rPr>
        <w:tab/>
      </w:r>
      <w:r w:rsidR="00D059AE">
        <w:rPr>
          <w:rFonts w:ascii="Arial" w:hAnsi="Arial"/>
        </w:rPr>
        <w:tab/>
      </w:r>
      <w:r w:rsidR="00D059AE">
        <w:rPr>
          <w:rFonts w:ascii="Arial" w:hAnsi="Arial"/>
        </w:rPr>
        <w:tab/>
      </w:r>
      <w:r w:rsidR="00D059AE">
        <w:rPr>
          <w:rFonts w:ascii="Arial" w:hAnsi="Arial"/>
        </w:rPr>
        <w:tab/>
      </w:r>
      <w:r w:rsidR="00D059AE">
        <w:rPr>
          <w:rFonts w:ascii="Arial" w:hAnsi="Arial"/>
        </w:rPr>
        <w:tab/>
      </w:r>
      <w:r w:rsidR="00D059AE">
        <w:rPr>
          <w:rFonts w:ascii="Arial" w:hAnsi="Arial"/>
        </w:rPr>
        <w:tab/>
      </w:r>
      <w:r w:rsidR="0014322B">
        <w:rPr>
          <w:rFonts w:ascii="Arial" w:hAnsi="Arial"/>
        </w:rPr>
        <w:tab/>
      </w:r>
      <w:r w:rsidR="00D059AE">
        <w:rPr>
          <w:rFonts w:ascii="Arial" w:hAnsi="Arial"/>
        </w:rPr>
        <w:t>Docket No. 110138-EI</w:t>
      </w:r>
    </w:p>
    <w:p w:rsidR="00D059AE" w:rsidRDefault="00D059AE" w:rsidP="00D059AE">
      <w:pPr>
        <w:suppressLineNumbers/>
        <w:tabs>
          <w:tab w:val="left" w:pos="144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GULF POWER COMPANY</w:t>
      </w:r>
    </w:p>
    <w:p w:rsidR="00D059AE" w:rsidRDefault="00D059AE" w:rsidP="00D059AE">
      <w:pPr>
        <w:suppressLineNumbers/>
        <w:tabs>
          <w:tab w:val="left" w:pos="144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W</w:t>
      </w:r>
      <w:r w:rsidR="00A4213C">
        <w:rPr>
          <w:rFonts w:ascii="Arial" w:hAnsi="Arial"/>
        </w:rPr>
        <w:t>itness</w:t>
      </w:r>
      <w:r>
        <w:rPr>
          <w:rFonts w:ascii="Arial" w:hAnsi="Arial"/>
        </w:rPr>
        <w:t>: R.</w:t>
      </w:r>
      <w:r w:rsidR="00A4213C">
        <w:rPr>
          <w:rFonts w:ascii="Arial" w:hAnsi="Arial"/>
        </w:rPr>
        <w:t xml:space="preserve"> </w:t>
      </w:r>
      <w:r>
        <w:rPr>
          <w:rFonts w:ascii="Arial" w:hAnsi="Arial"/>
        </w:rPr>
        <w:t>W. Grove</w:t>
      </w:r>
    </w:p>
    <w:p w:rsidR="00D059AE" w:rsidRDefault="00D059AE" w:rsidP="00D059AE">
      <w:pPr>
        <w:suppressLineNumbers/>
        <w:tabs>
          <w:tab w:val="left" w:pos="144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Exhibit No.</w:t>
      </w:r>
      <w:r w:rsidR="00A4213C">
        <w:rPr>
          <w:rFonts w:ascii="Arial" w:hAnsi="Arial"/>
        </w:rPr>
        <w:t>___</w:t>
      </w:r>
      <w:r w:rsidR="00284FC3">
        <w:rPr>
          <w:rFonts w:ascii="Arial" w:hAnsi="Arial"/>
        </w:rPr>
        <w:t>_ (</w:t>
      </w:r>
      <w:r>
        <w:rPr>
          <w:rFonts w:ascii="Arial" w:hAnsi="Arial"/>
        </w:rPr>
        <w:t>RWG-1</w:t>
      </w:r>
      <w:r w:rsidR="00946121">
        <w:rPr>
          <w:rFonts w:ascii="Arial" w:hAnsi="Arial"/>
        </w:rPr>
        <w:t>)</w:t>
      </w:r>
    </w:p>
    <w:p w:rsidR="00D059AE" w:rsidRDefault="00D059AE" w:rsidP="00D059AE">
      <w:pPr>
        <w:suppressLineNumbers/>
        <w:ind w:left="720" w:hanging="720"/>
        <w:jc w:val="both"/>
        <w:rPr>
          <w:rFonts w:ascii="Arial" w:hAnsi="Arial"/>
          <w:color w:val="C00000"/>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Schedule </w:t>
      </w:r>
      <w:r w:rsidR="0014322B">
        <w:rPr>
          <w:rFonts w:ascii="Arial" w:hAnsi="Arial"/>
        </w:rPr>
        <w:t>8</w:t>
      </w:r>
      <w:r w:rsidRPr="00FF1937">
        <w:rPr>
          <w:rFonts w:ascii="Arial" w:hAnsi="Arial"/>
          <w:color w:val="C00000"/>
        </w:rPr>
        <w:tab/>
      </w:r>
      <w:r w:rsidRPr="00FF1937">
        <w:rPr>
          <w:rFonts w:ascii="Arial" w:hAnsi="Arial"/>
          <w:color w:val="C00000"/>
        </w:rPr>
        <w:tab/>
      </w:r>
    </w:p>
    <w:p w:rsidR="0014322B" w:rsidRDefault="0014322B" w:rsidP="00D059AE">
      <w:pPr>
        <w:suppressLineNumbers/>
        <w:ind w:left="720" w:hanging="720"/>
        <w:jc w:val="both"/>
        <w:rPr>
          <w:rFonts w:ascii="Arial" w:hAnsi="Arial"/>
          <w:color w:val="C00000"/>
        </w:rPr>
      </w:pPr>
    </w:p>
    <w:p w:rsidR="0014322B" w:rsidRDefault="0014322B" w:rsidP="0014322B">
      <w:pPr>
        <w:suppressLineNumbers/>
        <w:spacing w:line="480" w:lineRule="atLeast"/>
        <w:ind w:left="720"/>
        <w:jc w:val="center"/>
        <w:rPr>
          <w:rFonts w:ascii="Arial" w:hAnsi="Arial"/>
          <w:b/>
        </w:rPr>
      </w:pPr>
      <w:r w:rsidRPr="003B5244">
        <w:rPr>
          <w:rFonts w:ascii="Arial" w:hAnsi="Arial"/>
          <w:b/>
        </w:rPr>
        <w:t>Owned and Operated or Jointly Owned Generating Capacity</w:t>
      </w:r>
    </w:p>
    <w:p w:rsidR="0014322B" w:rsidRDefault="0014322B" w:rsidP="0014322B">
      <w:pPr>
        <w:suppressLineNumbers/>
        <w:spacing w:line="480" w:lineRule="atLeast"/>
        <w:ind w:left="720"/>
        <w:jc w:val="center"/>
        <w:rPr>
          <w:rFonts w:ascii="Arial" w:hAnsi="Arial"/>
          <w:b/>
        </w:rPr>
      </w:pPr>
      <w:r>
        <w:rPr>
          <w:rFonts w:ascii="Arial" w:hAnsi="Arial"/>
          <w:b/>
        </w:rPr>
        <w:t>(Age of generating fleet in 2002 compared to 2012)</w:t>
      </w:r>
    </w:p>
    <w:p w:rsidR="0014322B" w:rsidRDefault="0014322B" w:rsidP="0014322B">
      <w:pPr>
        <w:suppressLineNumbers/>
        <w:spacing w:line="480" w:lineRule="atLeast"/>
        <w:ind w:left="720"/>
        <w:jc w:val="center"/>
        <w:rPr>
          <w:rFonts w:ascii="Arial" w:hAnsi="Arial"/>
          <w:b/>
        </w:rPr>
      </w:pPr>
    </w:p>
    <w:p w:rsidR="0014322B" w:rsidRDefault="006D5ACB" w:rsidP="0014322B">
      <w:pPr>
        <w:suppressLineNumbers/>
        <w:spacing w:line="480" w:lineRule="atLeast"/>
        <w:ind w:left="720"/>
        <w:jc w:val="center"/>
        <w:rPr>
          <w:rFonts w:ascii="Arial" w:hAnsi="Arial"/>
          <w:b/>
        </w:rPr>
      </w:pPr>
      <w:r w:rsidRPr="006D5ACB">
        <w:rPr>
          <w:noProof/>
        </w:rPr>
        <w:drawing>
          <wp:inline distT="0" distB="0" distL="0" distR="0">
            <wp:extent cx="5943600" cy="3457952"/>
            <wp:effectExtent l="0" t="0" r="0" b="0"/>
            <wp:docPr id="1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srcRect/>
                    <a:stretch>
                      <a:fillRect/>
                    </a:stretch>
                  </pic:blipFill>
                  <pic:spPr bwMode="auto">
                    <a:xfrm>
                      <a:off x="0" y="0"/>
                      <a:ext cx="5943600" cy="3457952"/>
                    </a:xfrm>
                    <a:prstGeom prst="rect">
                      <a:avLst/>
                    </a:prstGeom>
                    <a:noFill/>
                    <a:ln w="9525">
                      <a:noFill/>
                      <a:miter lim="800000"/>
                      <a:headEnd/>
                      <a:tailEnd/>
                    </a:ln>
                  </pic:spPr>
                </pic:pic>
              </a:graphicData>
            </a:graphic>
          </wp:inline>
        </w:drawing>
      </w:r>
    </w:p>
    <w:p w:rsidR="0046021B" w:rsidRDefault="0046021B" w:rsidP="0014322B">
      <w:pPr>
        <w:suppressLineNumbers/>
        <w:spacing w:line="480" w:lineRule="atLeast"/>
        <w:ind w:left="720"/>
        <w:jc w:val="center"/>
        <w:rPr>
          <w:rFonts w:ascii="Arial" w:hAnsi="Arial"/>
          <w:b/>
        </w:rPr>
      </w:pPr>
    </w:p>
    <w:p w:rsidR="0001048C" w:rsidRDefault="0001048C" w:rsidP="0001048C">
      <w:pPr>
        <w:suppressLineNumbers/>
        <w:tabs>
          <w:tab w:val="left" w:pos="1440"/>
        </w:tabs>
        <w:rPr>
          <w:rFonts w:ascii="Arial" w:hAnsi="Arial"/>
        </w:rPr>
      </w:pPr>
    </w:p>
    <w:p w:rsidR="0014322B" w:rsidRDefault="0014322B" w:rsidP="0001048C">
      <w:pPr>
        <w:suppressLineNumbers/>
        <w:tabs>
          <w:tab w:val="left" w:pos="1440"/>
        </w:tabs>
        <w:rPr>
          <w:rFonts w:ascii="Arial" w:hAnsi="Arial"/>
        </w:rPr>
      </w:pPr>
    </w:p>
    <w:p w:rsidR="0014322B" w:rsidRDefault="0014322B" w:rsidP="0001048C">
      <w:pPr>
        <w:suppressLineNumbers/>
        <w:tabs>
          <w:tab w:val="left" w:pos="1440"/>
        </w:tabs>
        <w:rPr>
          <w:rFonts w:ascii="Arial" w:hAnsi="Arial"/>
        </w:rPr>
      </w:pPr>
    </w:p>
    <w:p w:rsidR="0014322B" w:rsidRDefault="0014322B" w:rsidP="0001048C">
      <w:pPr>
        <w:suppressLineNumbers/>
        <w:tabs>
          <w:tab w:val="left" w:pos="1440"/>
        </w:tabs>
        <w:rPr>
          <w:rFonts w:ascii="Arial" w:hAnsi="Arial"/>
        </w:rPr>
      </w:pPr>
    </w:p>
    <w:p w:rsidR="0014322B" w:rsidRDefault="0014322B" w:rsidP="0001048C">
      <w:pPr>
        <w:suppressLineNumbers/>
        <w:tabs>
          <w:tab w:val="left" w:pos="1440"/>
        </w:tabs>
        <w:rPr>
          <w:rFonts w:ascii="Arial" w:hAnsi="Arial"/>
        </w:rPr>
      </w:pPr>
    </w:p>
    <w:p w:rsidR="0014322B" w:rsidRDefault="0014322B" w:rsidP="0001048C">
      <w:pPr>
        <w:suppressLineNumbers/>
        <w:tabs>
          <w:tab w:val="left" w:pos="1440"/>
        </w:tabs>
        <w:rPr>
          <w:rFonts w:ascii="Arial" w:hAnsi="Arial"/>
        </w:rPr>
      </w:pPr>
    </w:p>
    <w:p w:rsidR="0014322B" w:rsidRDefault="0014322B" w:rsidP="0001048C">
      <w:pPr>
        <w:suppressLineNumbers/>
        <w:tabs>
          <w:tab w:val="left" w:pos="1440"/>
        </w:tabs>
        <w:rPr>
          <w:rFonts w:ascii="Arial" w:hAnsi="Arial"/>
        </w:rPr>
      </w:pPr>
    </w:p>
    <w:p w:rsidR="0014322B" w:rsidRDefault="0014322B" w:rsidP="0001048C">
      <w:pPr>
        <w:suppressLineNumbers/>
        <w:tabs>
          <w:tab w:val="left" w:pos="1440"/>
        </w:tabs>
        <w:rPr>
          <w:rFonts w:ascii="Arial" w:hAnsi="Arial"/>
        </w:rPr>
      </w:pPr>
    </w:p>
    <w:p w:rsidR="0014322B" w:rsidRDefault="0014322B" w:rsidP="0001048C">
      <w:pPr>
        <w:suppressLineNumbers/>
        <w:tabs>
          <w:tab w:val="left" w:pos="1440"/>
        </w:tabs>
        <w:rPr>
          <w:rFonts w:ascii="Arial" w:hAnsi="Arial"/>
        </w:rPr>
      </w:pPr>
    </w:p>
    <w:p w:rsidR="006D5ACB" w:rsidRDefault="006D5ACB" w:rsidP="0001048C">
      <w:pPr>
        <w:suppressLineNumbers/>
        <w:tabs>
          <w:tab w:val="left" w:pos="1440"/>
        </w:tabs>
        <w:rPr>
          <w:rFonts w:ascii="Arial" w:hAnsi="Arial"/>
        </w:rPr>
      </w:pPr>
    </w:p>
    <w:p w:rsidR="006D5ACB" w:rsidRDefault="006D5ACB" w:rsidP="0001048C">
      <w:pPr>
        <w:suppressLineNumbers/>
        <w:tabs>
          <w:tab w:val="left" w:pos="1440"/>
        </w:tabs>
        <w:rPr>
          <w:rFonts w:ascii="Arial" w:hAnsi="Arial"/>
        </w:rPr>
      </w:pPr>
    </w:p>
    <w:p w:rsidR="0014322B" w:rsidRDefault="0014322B" w:rsidP="0001048C">
      <w:pPr>
        <w:suppressLineNumbers/>
        <w:tabs>
          <w:tab w:val="left" w:pos="1440"/>
        </w:tabs>
        <w:rPr>
          <w:rFonts w:ascii="Arial" w:hAnsi="Arial"/>
        </w:rPr>
      </w:pPr>
    </w:p>
    <w:p w:rsidR="00D059AE" w:rsidRDefault="0001048C" w:rsidP="00D059AE">
      <w:pPr>
        <w:suppressLineNumbers/>
        <w:tabs>
          <w:tab w:val="left" w:pos="1440"/>
        </w:tabs>
        <w:rPr>
          <w:rFonts w:ascii="Arial" w:hAnsi="Arial"/>
        </w:rPr>
      </w:pPr>
      <w:r>
        <w:rPr>
          <w:rFonts w:ascii="Arial" w:hAnsi="Arial"/>
        </w:rPr>
        <w:lastRenderedPageBreak/>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00D059AE">
        <w:rPr>
          <w:rFonts w:ascii="Arial" w:hAnsi="Arial"/>
        </w:rPr>
        <w:t>Florida Public Service Commission</w:t>
      </w:r>
      <w:r w:rsidR="00D059AE">
        <w:rPr>
          <w:rFonts w:ascii="Arial" w:hAnsi="Arial"/>
        </w:rPr>
        <w:tab/>
      </w:r>
      <w:r w:rsidR="00D059AE">
        <w:rPr>
          <w:rFonts w:ascii="Arial" w:hAnsi="Arial"/>
        </w:rPr>
        <w:tab/>
      </w:r>
      <w:r w:rsidR="00D059AE">
        <w:rPr>
          <w:rFonts w:ascii="Arial" w:hAnsi="Arial"/>
        </w:rPr>
        <w:tab/>
      </w:r>
      <w:r w:rsidR="00D059AE">
        <w:rPr>
          <w:rFonts w:ascii="Arial" w:hAnsi="Arial"/>
        </w:rPr>
        <w:tab/>
      </w:r>
      <w:r w:rsidR="00D059AE">
        <w:rPr>
          <w:rFonts w:ascii="Arial" w:hAnsi="Arial"/>
        </w:rPr>
        <w:tab/>
      </w:r>
      <w:r w:rsidR="00D059AE">
        <w:rPr>
          <w:rFonts w:ascii="Arial" w:hAnsi="Arial"/>
        </w:rPr>
        <w:tab/>
      </w:r>
      <w:r w:rsidR="00D059AE">
        <w:rPr>
          <w:rFonts w:ascii="Arial" w:hAnsi="Arial"/>
        </w:rPr>
        <w:tab/>
        <w:t>Docket No. 110138-EI</w:t>
      </w:r>
    </w:p>
    <w:p w:rsidR="00D059AE" w:rsidRDefault="00D059AE" w:rsidP="00D059AE">
      <w:pPr>
        <w:suppressLineNumbers/>
        <w:tabs>
          <w:tab w:val="left" w:pos="144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GULF POWER COMPANY</w:t>
      </w:r>
    </w:p>
    <w:p w:rsidR="00D059AE" w:rsidRDefault="00D059AE" w:rsidP="00D059AE">
      <w:pPr>
        <w:suppressLineNumbers/>
        <w:tabs>
          <w:tab w:val="left" w:pos="144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W</w:t>
      </w:r>
      <w:r w:rsidR="00A4213C">
        <w:rPr>
          <w:rFonts w:ascii="Arial" w:hAnsi="Arial"/>
        </w:rPr>
        <w:t>itness</w:t>
      </w:r>
      <w:r>
        <w:rPr>
          <w:rFonts w:ascii="Arial" w:hAnsi="Arial"/>
        </w:rPr>
        <w:t>: R.</w:t>
      </w:r>
      <w:r w:rsidR="00A4213C">
        <w:rPr>
          <w:rFonts w:ascii="Arial" w:hAnsi="Arial"/>
        </w:rPr>
        <w:t xml:space="preserve"> </w:t>
      </w:r>
      <w:r>
        <w:rPr>
          <w:rFonts w:ascii="Arial" w:hAnsi="Arial"/>
        </w:rPr>
        <w:t>W. Grove</w:t>
      </w:r>
    </w:p>
    <w:p w:rsidR="00D059AE" w:rsidRDefault="00D059AE" w:rsidP="00D059AE">
      <w:pPr>
        <w:suppressLineNumbers/>
        <w:tabs>
          <w:tab w:val="left" w:pos="144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Exhibit No.</w:t>
      </w:r>
      <w:r w:rsidR="00A4213C">
        <w:rPr>
          <w:rFonts w:ascii="Arial" w:hAnsi="Arial"/>
        </w:rPr>
        <w:t>___</w:t>
      </w:r>
      <w:r w:rsidR="00284FC3">
        <w:rPr>
          <w:rFonts w:ascii="Arial" w:hAnsi="Arial"/>
        </w:rPr>
        <w:t>_ (</w:t>
      </w:r>
      <w:r>
        <w:rPr>
          <w:rFonts w:ascii="Arial" w:hAnsi="Arial"/>
        </w:rPr>
        <w:t>RWG-1</w:t>
      </w:r>
      <w:r w:rsidR="00946121">
        <w:rPr>
          <w:rFonts w:ascii="Arial" w:hAnsi="Arial"/>
        </w:rPr>
        <w:t>)</w:t>
      </w:r>
    </w:p>
    <w:p w:rsidR="00D059AE" w:rsidRDefault="00D059AE" w:rsidP="00D059AE">
      <w:pPr>
        <w:suppressLineNumbers/>
        <w:ind w:left="720" w:hanging="720"/>
        <w:jc w:val="both"/>
        <w:rPr>
          <w:rFonts w:ascii="Arial" w:hAnsi="Arial"/>
          <w:color w:val="C00000"/>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Schedule </w:t>
      </w:r>
      <w:r w:rsidR="00D76B89">
        <w:rPr>
          <w:rFonts w:ascii="Arial" w:hAnsi="Arial"/>
        </w:rPr>
        <w:t>9</w:t>
      </w:r>
      <w:r w:rsidRPr="00FF1937">
        <w:rPr>
          <w:rFonts w:ascii="Arial" w:hAnsi="Arial"/>
          <w:color w:val="C00000"/>
        </w:rPr>
        <w:tab/>
      </w:r>
      <w:r w:rsidRPr="00FF1937">
        <w:rPr>
          <w:rFonts w:ascii="Arial" w:hAnsi="Arial"/>
          <w:color w:val="C00000"/>
        </w:rPr>
        <w:tab/>
      </w:r>
    </w:p>
    <w:p w:rsidR="0001048C" w:rsidRDefault="0001048C" w:rsidP="0001048C">
      <w:pPr>
        <w:suppressLineNumbers/>
        <w:tabs>
          <w:tab w:val="left" w:pos="1440"/>
        </w:tabs>
        <w:rPr>
          <w:rFonts w:ascii="Arial" w:hAnsi="Arial"/>
        </w:rPr>
      </w:pPr>
    </w:p>
    <w:p w:rsidR="00D76B89" w:rsidRDefault="00D76B89" w:rsidP="00D76B89">
      <w:pPr>
        <w:suppressLineNumbers/>
        <w:spacing w:line="480" w:lineRule="atLeast"/>
        <w:ind w:left="720"/>
        <w:rPr>
          <w:rFonts w:ascii="Arial" w:hAnsi="Arial"/>
          <w:b/>
        </w:rPr>
      </w:pPr>
      <w:r>
        <w:rPr>
          <w:rFonts w:ascii="Arial" w:hAnsi="Arial"/>
          <w:b/>
        </w:rPr>
        <w:t xml:space="preserve">    </w:t>
      </w:r>
      <w:r w:rsidRPr="003B5244">
        <w:rPr>
          <w:rFonts w:ascii="Arial" w:hAnsi="Arial"/>
          <w:b/>
        </w:rPr>
        <w:t>Owned and Operated or Jointly Owned Generating Capacity</w:t>
      </w:r>
    </w:p>
    <w:p w:rsidR="00D76B89" w:rsidRDefault="00D76B89" w:rsidP="00D76B89">
      <w:pPr>
        <w:suppressLineNumbers/>
        <w:spacing w:line="480" w:lineRule="atLeast"/>
        <w:ind w:left="720"/>
        <w:rPr>
          <w:rFonts w:ascii="Arial" w:hAnsi="Arial"/>
          <w:b/>
        </w:rPr>
      </w:pPr>
      <w:r>
        <w:rPr>
          <w:rFonts w:ascii="Arial" w:hAnsi="Arial"/>
          <w:b/>
        </w:rPr>
        <w:t xml:space="preserve">   2002 Ten Year Site Plan Compared to 2</w:t>
      </w:r>
      <w:r w:rsidR="00B164A0">
        <w:rPr>
          <w:rFonts w:ascii="Arial" w:hAnsi="Arial"/>
          <w:b/>
        </w:rPr>
        <w:t>0</w:t>
      </w:r>
      <w:r>
        <w:rPr>
          <w:rFonts w:ascii="Arial" w:hAnsi="Arial"/>
          <w:b/>
        </w:rPr>
        <w:t>12 Ten Year Site Plan</w:t>
      </w:r>
    </w:p>
    <w:p w:rsidR="0014322B" w:rsidRDefault="0014322B" w:rsidP="00D76B89">
      <w:pPr>
        <w:suppressLineNumbers/>
        <w:spacing w:line="480" w:lineRule="atLeast"/>
        <w:ind w:left="720"/>
        <w:rPr>
          <w:rFonts w:ascii="Arial" w:hAnsi="Arial"/>
          <w:b/>
        </w:rPr>
      </w:pPr>
    </w:p>
    <w:p w:rsidR="0001048C" w:rsidRDefault="00C86FEC" w:rsidP="0001048C">
      <w:pPr>
        <w:suppressLineNumbers/>
        <w:tabs>
          <w:tab w:val="left" w:pos="1440"/>
        </w:tabs>
      </w:pPr>
      <w:r w:rsidRPr="00C86FEC">
        <w:rPr>
          <w:noProof/>
        </w:rPr>
        <w:drawing>
          <wp:inline distT="0" distB="0" distL="0" distR="0">
            <wp:extent cx="5943600" cy="3473140"/>
            <wp:effectExtent l="0" t="0" r="0" b="0"/>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5943600" cy="3473140"/>
                    </a:xfrm>
                    <a:prstGeom prst="rect">
                      <a:avLst/>
                    </a:prstGeom>
                    <a:noFill/>
                    <a:ln w="9525">
                      <a:noFill/>
                      <a:miter lim="800000"/>
                      <a:headEnd/>
                      <a:tailEnd/>
                    </a:ln>
                  </pic:spPr>
                </pic:pic>
              </a:graphicData>
            </a:graphic>
          </wp:inline>
        </w:drawing>
      </w:r>
    </w:p>
    <w:p w:rsidR="0001048C" w:rsidRDefault="0001048C" w:rsidP="0001048C">
      <w:pPr>
        <w:suppressLineNumbers/>
        <w:tabs>
          <w:tab w:val="left" w:pos="1440"/>
        </w:tabs>
        <w:rPr>
          <w:rFonts w:ascii="Arial" w:hAnsi="Arial"/>
        </w:rPr>
      </w:pPr>
    </w:p>
    <w:p w:rsidR="0001048C" w:rsidRDefault="0001048C" w:rsidP="0001048C">
      <w:pPr>
        <w:suppressLineNumbers/>
        <w:tabs>
          <w:tab w:val="left" w:pos="1440"/>
        </w:tabs>
        <w:rPr>
          <w:rFonts w:ascii="Arial" w:hAnsi="Arial"/>
        </w:rPr>
      </w:pPr>
    </w:p>
    <w:p w:rsidR="0001048C" w:rsidRDefault="0001048C" w:rsidP="0001048C">
      <w:pPr>
        <w:suppressLineNumbers/>
        <w:tabs>
          <w:tab w:val="left" w:pos="1440"/>
        </w:tabs>
        <w:rPr>
          <w:rFonts w:ascii="Arial" w:hAnsi="Arial"/>
        </w:rPr>
      </w:pPr>
    </w:p>
    <w:p w:rsidR="0001048C" w:rsidRDefault="0001048C" w:rsidP="0001048C">
      <w:pPr>
        <w:suppressLineNumbers/>
        <w:tabs>
          <w:tab w:val="left" w:pos="1440"/>
        </w:tabs>
        <w:rPr>
          <w:rFonts w:ascii="Arial" w:hAnsi="Arial"/>
        </w:rPr>
      </w:pPr>
    </w:p>
    <w:p w:rsidR="0001048C" w:rsidRDefault="0001048C" w:rsidP="0001048C">
      <w:pPr>
        <w:suppressLineNumbers/>
        <w:tabs>
          <w:tab w:val="left" w:pos="1440"/>
        </w:tabs>
        <w:rPr>
          <w:rFonts w:ascii="Arial" w:hAnsi="Arial"/>
        </w:rPr>
      </w:pPr>
    </w:p>
    <w:p w:rsidR="0001048C" w:rsidRDefault="004C740B" w:rsidP="004C740B">
      <w:pPr>
        <w:suppressLineNumbers/>
        <w:tabs>
          <w:tab w:val="left" w:pos="1440"/>
        </w:tabs>
        <w:rPr>
          <w:rFonts w:ascii="Arial" w:hAnsi="Arial"/>
        </w:rPr>
      </w:pPr>
      <w:r>
        <w:rPr>
          <w:rFonts w:ascii="Arial" w:hAnsi="Arial"/>
        </w:rPr>
        <w:br w:type="page"/>
      </w:r>
    </w:p>
    <w:p w:rsidR="00D059AE" w:rsidRDefault="0001048C" w:rsidP="00D059AE">
      <w:pPr>
        <w:suppressLineNumbers/>
        <w:tabs>
          <w:tab w:val="left" w:pos="144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00D059AE">
        <w:rPr>
          <w:rFonts w:ascii="Arial" w:hAnsi="Arial"/>
        </w:rPr>
        <w:t>Florida Public Service Commission</w:t>
      </w:r>
      <w:r w:rsidR="00D059AE">
        <w:rPr>
          <w:rFonts w:ascii="Arial" w:hAnsi="Arial"/>
        </w:rPr>
        <w:tab/>
      </w:r>
      <w:r w:rsidR="00D059AE">
        <w:rPr>
          <w:rFonts w:ascii="Arial" w:hAnsi="Arial"/>
        </w:rPr>
        <w:tab/>
      </w:r>
      <w:r w:rsidR="00D059AE">
        <w:rPr>
          <w:rFonts w:ascii="Arial" w:hAnsi="Arial"/>
        </w:rPr>
        <w:tab/>
      </w:r>
      <w:r w:rsidR="00D059AE">
        <w:rPr>
          <w:rFonts w:ascii="Arial" w:hAnsi="Arial"/>
        </w:rPr>
        <w:tab/>
      </w:r>
      <w:r w:rsidR="00D059AE">
        <w:rPr>
          <w:rFonts w:ascii="Arial" w:hAnsi="Arial"/>
        </w:rPr>
        <w:tab/>
      </w:r>
      <w:r w:rsidR="00D059AE">
        <w:rPr>
          <w:rFonts w:ascii="Arial" w:hAnsi="Arial"/>
        </w:rPr>
        <w:tab/>
      </w:r>
      <w:r w:rsidR="00D059AE">
        <w:rPr>
          <w:rFonts w:ascii="Arial" w:hAnsi="Arial"/>
        </w:rPr>
        <w:tab/>
        <w:t>Docket No. 110138-EI</w:t>
      </w:r>
    </w:p>
    <w:p w:rsidR="00D059AE" w:rsidRDefault="00D059AE" w:rsidP="00D059AE">
      <w:pPr>
        <w:suppressLineNumbers/>
        <w:tabs>
          <w:tab w:val="left" w:pos="144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GULF POWER COMPANY</w:t>
      </w:r>
    </w:p>
    <w:p w:rsidR="00D059AE" w:rsidRDefault="00D059AE" w:rsidP="00D059AE">
      <w:pPr>
        <w:suppressLineNumbers/>
        <w:tabs>
          <w:tab w:val="left" w:pos="144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W</w:t>
      </w:r>
      <w:r w:rsidR="00A4213C">
        <w:rPr>
          <w:rFonts w:ascii="Arial" w:hAnsi="Arial"/>
        </w:rPr>
        <w:t>itness</w:t>
      </w:r>
      <w:r>
        <w:rPr>
          <w:rFonts w:ascii="Arial" w:hAnsi="Arial"/>
        </w:rPr>
        <w:t>: R.</w:t>
      </w:r>
      <w:r w:rsidR="00A4213C">
        <w:rPr>
          <w:rFonts w:ascii="Arial" w:hAnsi="Arial"/>
        </w:rPr>
        <w:t xml:space="preserve"> </w:t>
      </w:r>
      <w:r>
        <w:rPr>
          <w:rFonts w:ascii="Arial" w:hAnsi="Arial"/>
        </w:rPr>
        <w:t>W. Grove</w:t>
      </w:r>
    </w:p>
    <w:p w:rsidR="00D059AE" w:rsidRDefault="00D059AE" w:rsidP="00D059AE">
      <w:pPr>
        <w:suppressLineNumbers/>
        <w:tabs>
          <w:tab w:val="left" w:pos="144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Exhibit No.</w:t>
      </w:r>
      <w:r w:rsidR="00A4213C">
        <w:rPr>
          <w:rFonts w:ascii="Arial" w:hAnsi="Arial"/>
        </w:rPr>
        <w:t>___</w:t>
      </w:r>
      <w:r w:rsidR="00284FC3">
        <w:rPr>
          <w:rFonts w:ascii="Arial" w:hAnsi="Arial"/>
        </w:rPr>
        <w:t>_ (</w:t>
      </w:r>
      <w:r>
        <w:rPr>
          <w:rFonts w:ascii="Arial" w:hAnsi="Arial"/>
        </w:rPr>
        <w:t>RWG-1</w:t>
      </w:r>
      <w:r w:rsidR="00946121">
        <w:rPr>
          <w:rFonts w:ascii="Arial" w:hAnsi="Arial"/>
        </w:rPr>
        <w:t>)</w:t>
      </w:r>
    </w:p>
    <w:p w:rsidR="00D059AE" w:rsidRDefault="00D059AE" w:rsidP="00D059AE">
      <w:pPr>
        <w:suppressLineNumbers/>
        <w:ind w:left="720" w:hanging="720"/>
        <w:jc w:val="both"/>
        <w:rPr>
          <w:rFonts w:ascii="Arial" w:hAnsi="Arial"/>
          <w:color w:val="C00000"/>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Schedule </w:t>
      </w:r>
      <w:r w:rsidR="00D76B89">
        <w:rPr>
          <w:rFonts w:ascii="Arial" w:hAnsi="Arial"/>
        </w:rPr>
        <w:t>10</w:t>
      </w:r>
      <w:r w:rsidRPr="00FF1937">
        <w:rPr>
          <w:rFonts w:ascii="Arial" w:hAnsi="Arial"/>
          <w:color w:val="C00000"/>
        </w:rPr>
        <w:tab/>
      </w:r>
      <w:r w:rsidRPr="00FF1937">
        <w:rPr>
          <w:rFonts w:ascii="Arial" w:hAnsi="Arial"/>
          <w:color w:val="C00000"/>
        </w:rPr>
        <w:tab/>
      </w:r>
    </w:p>
    <w:p w:rsidR="00C91C59" w:rsidRDefault="00C91C59" w:rsidP="0001048C">
      <w:pPr>
        <w:suppressLineNumbers/>
        <w:tabs>
          <w:tab w:val="left" w:pos="1440"/>
        </w:tabs>
        <w:rPr>
          <w:rFonts w:ascii="Arial" w:hAnsi="Arial"/>
        </w:rPr>
      </w:pPr>
    </w:p>
    <w:p w:rsidR="0001048C" w:rsidRDefault="0001048C" w:rsidP="0001048C">
      <w:pPr>
        <w:suppressLineNumbers/>
        <w:tabs>
          <w:tab w:val="left" w:pos="1440"/>
        </w:tabs>
        <w:rPr>
          <w:rFonts w:ascii="Arial" w:hAnsi="Arial"/>
        </w:rPr>
      </w:pPr>
    </w:p>
    <w:p w:rsidR="00D76B89" w:rsidRDefault="005A773D" w:rsidP="00D76B89">
      <w:pPr>
        <w:suppressLineNumbers/>
        <w:spacing w:line="480" w:lineRule="atLeast"/>
        <w:ind w:left="720"/>
        <w:rPr>
          <w:rFonts w:ascii="Arial" w:hAnsi="Arial"/>
          <w:b/>
        </w:rPr>
      </w:pPr>
      <w:r>
        <w:rPr>
          <w:rFonts w:ascii="Arial" w:hAnsi="Arial"/>
          <w:b/>
        </w:rPr>
        <w:t xml:space="preserve">    </w:t>
      </w:r>
    </w:p>
    <w:p w:rsidR="00792E79" w:rsidRDefault="00792E79" w:rsidP="0001048C">
      <w:pPr>
        <w:suppressLineNumbers/>
        <w:tabs>
          <w:tab w:val="left" w:pos="1440"/>
        </w:tabs>
        <w:rPr>
          <w:rFonts w:ascii="Arial" w:hAnsi="Arial"/>
        </w:rPr>
      </w:pPr>
    </w:p>
    <w:p w:rsidR="00792E79" w:rsidRDefault="00792E79" w:rsidP="0001048C">
      <w:pPr>
        <w:suppressLineNumbers/>
        <w:tabs>
          <w:tab w:val="left" w:pos="1440"/>
        </w:tabs>
        <w:rPr>
          <w:rFonts w:ascii="Arial" w:hAnsi="Arial"/>
        </w:rPr>
      </w:pPr>
    </w:p>
    <w:p w:rsidR="0001048C" w:rsidRDefault="00B164A0" w:rsidP="0001048C">
      <w:pPr>
        <w:suppressLineNumbers/>
        <w:tabs>
          <w:tab w:val="left" w:pos="1440"/>
        </w:tabs>
        <w:rPr>
          <w:rFonts w:ascii="Arial" w:hAnsi="Arial"/>
        </w:rPr>
      </w:pPr>
      <w:r w:rsidRPr="00B164A0">
        <w:rPr>
          <w:noProof/>
        </w:rPr>
        <w:drawing>
          <wp:inline distT="0" distB="0" distL="0" distR="0">
            <wp:extent cx="5943600" cy="223119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5943600" cy="2231194"/>
                    </a:xfrm>
                    <a:prstGeom prst="rect">
                      <a:avLst/>
                    </a:prstGeom>
                    <a:noFill/>
                    <a:ln w="9525">
                      <a:noFill/>
                      <a:miter lim="800000"/>
                      <a:headEnd/>
                      <a:tailEnd/>
                    </a:ln>
                  </pic:spPr>
                </pic:pic>
              </a:graphicData>
            </a:graphic>
          </wp:inline>
        </w:drawing>
      </w:r>
    </w:p>
    <w:p w:rsidR="0001048C" w:rsidRDefault="0001048C" w:rsidP="0001048C">
      <w:pPr>
        <w:suppressLineNumbers/>
        <w:tabs>
          <w:tab w:val="left" w:pos="1440"/>
        </w:tabs>
        <w:rPr>
          <w:rFonts w:ascii="Arial" w:hAnsi="Arial"/>
        </w:rPr>
      </w:pPr>
    </w:p>
    <w:p w:rsidR="0001048C" w:rsidRDefault="0001048C" w:rsidP="0001048C">
      <w:pPr>
        <w:suppressLineNumbers/>
        <w:tabs>
          <w:tab w:val="left" w:pos="1440"/>
        </w:tabs>
        <w:rPr>
          <w:rFonts w:ascii="Arial" w:hAnsi="Arial"/>
        </w:rPr>
      </w:pPr>
    </w:p>
    <w:p w:rsidR="0001048C" w:rsidRDefault="004C740B" w:rsidP="004C740B">
      <w:pPr>
        <w:suppressLineNumbers/>
        <w:tabs>
          <w:tab w:val="left" w:pos="1440"/>
        </w:tabs>
        <w:rPr>
          <w:rFonts w:ascii="Arial" w:hAnsi="Arial"/>
        </w:rPr>
      </w:pPr>
      <w:r>
        <w:rPr>
          <w:rFonts w:ascii="Arial" w:hAnsi="Arial"/>
        </w:rPr>
        <w:br w:type="page"/>
      </w:r>
    </w:p>
    <w:p w:rsidR="00D059AE" w:rsidRDefault="0001048C" w:rsidP="00D059AE">
      <w:pPr>
        <w:suppressLineNumbers/>
        <w:tabs>
          <w:tab w:val="left" w:pos="144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00D059AE">
        <w:rPr>
          <w:rFonts w:ascii="Arial" w:hAnsi="Arial"/>
        </w:rPr>
        <w:t>Florida Public Service Commission</w:t>
      </w:r>
      <w:r w:rsidR="00D059AE">
        <w:rPr>
          <w:rFonts w:ascii="Arial" w:hAnsi="Arial"/>
        </w:rPr>
        <w:tab/>
      </w:r>
      <w:r w:rsidR="00D059AE">
        <w:rPr>
          <w:rFonts w:ascii="Arial" w:hAnsi="Arial"/>
        </w:rPr>
        <w:tab/>
      </w:r>
      <w:r w:rsidR="00D059AE">
        <w:rPr>
          <w:rFonts w:ascii="Arial" w:hAnsi="Arial"/>
        </w:rPr>
        <w:tab/>
      </w:r>
      <w:r w:rsidR="00D059AE">
        <w:rPr>
          <w:rFonts w:ascii="Arial" w:hAnsi="Arial"/>
        </w:rPr>
        <w:tab/>
      </w:r>
      <w:r w:rsidR="00D059AE">
        <w:rPr>
          <w:rFonts w:ascii="Arial" w:hAnsi="Arial"/>
        </w:rPr>
        <w:tab/>
      </w:r>
      <w:r w:rsidR="00D059AE">
        <w:rPr>
          <w:rFonts w:ascii="Arial" w:hAnsi="Arial"/>
        </w:rPr>
        <w:tab/>
      </w:r>
      <w:r w:rsidR="00D059AE">
        <w:rPr>
          <w:rFonts w:ascii="Arial" w:hAnsi="Arial"/>
        </w:rPr>
        <w:tab/>
        <w:t>Docket No. 110138-EI</w:t>
      </w:r>
    </w:p>
    <w:p w:rsidR="00D059AE" w:rsidRDefault="00D059AE" w:rsidP="00D059AE">
      <w:pPr>
        <w:suppressLineNumbers/>
        <w:tabs>
          <w:tab w:val="left" w:pos="144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GULF POWER COMPANY</w:t>
      </w:r>
    </w:p>
    <w:p w:rsidR="00D059AE" w:rsidRDefault="00D059AE" w:rsidP="00D059AE">
      <w:pPr>
        <w:suppressLineNumbers/>
        <w:tabs>
          <w:tab w:val="left" w:pos="144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W</w:t>
      </w:r>
      <w:r w:rsidR="00A4213C">
        <w:rPr>
          <w:rFonts w:ascii="Arial" w:hAnsi="Arial"/>
        </w:rPr>
        <w:t>itness</w:t>
      </w:r>
      <w:r>
        <w:rPr>
          <w:rFonts w:ascii="Arial" w:hAnsi="Arial"/>
        </w:rPr>
        <w:t>: R.</w:t>
      </w:r>
      <w:r w:rsidR="00A4213C">
        <w:rPr>
          <w:rFonts w:ascii="Arial" w:hAnsi="Arial"/>
        </w:rPr>
        <w:t xml:space="preserve"> </w:t>
      </w:r>
      <w:r>
        <w:rPr>
          <w:rFonts w:ascii="Arial" w:hAnsi="Arial"/>
        </w:rPr>
        <w:t>W. Grove</w:t>
      </w:r>
    </w:p>
    <w:p w:rsidR="00D059AE" w:rsidRDefault="00D059AE" w:rsidP="00D059AE">
      <w:pPr>
        <w:suppressLineNumbers/>
        <w:tabs>
          <w:tab w:val="left" w:pos="144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Exhibit No</w:t>
      </w:r>
      <w:r w:rsidR="00A4213C">
        <w:rPr>
          <w:rFonts w:ascii="Arial" w:hAnsi="Arial"/>
        </w:rPr>
        <w:t>.___</w:t>
      </w:r>
      <w:r w:rsidR="00284FC3">
        <w:rPr>
          <w:rFonts w:ascii="Arial" w:hAnsi="Arial"/>
        </w:rPr>
        <w:t>_ (</w:t>
      </w:r>
      <w:r>
        <w:rPr>
          <w:rFonts w:ascii="Arial" w:hAnsi="Arial"/>
        </w:rPr>
        <w:t>RWG-1</w:t>
      </w:r>
      <w:r w:rsidR="00946121">
        <w:rPr>
          <w:rFonts w:ascii="Arial" w:hAnsi="Arial"/>
        </w:rPr>
        <w:t>)</w:t>
      </w:r>
    </w:p>
    <w:p w:rsidR="00D059AE" w:rsidRDefault="00D059AE" w:rsidP="00D059AE">
      <w:pPr>
        <w:suppressLineNumbers/>
        <w:ind w:left="720" w:hanging="720"/>
        <w:jc w:val="both"/>
        <w:rPr>
          <w:rFonts w:ascii="Arial" w:hAnsi="Arial"/>
          <w:color w:val="C00000"/>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Schedule 11</w:t>
      </w:r>
      <w:r w:rsidRPr="00FF1937">
        <w:rPr>
          <w:rFonts w:ascii="Arial" w:hAnsi="Arial"/>
          <w:color w:val="C00000"/>
        </w:rPr>
        <w:tab/>
      </w:r>
      <w:r w:rsidRPr="00FF1937">
        <w:rPr>
          <w:rFonts w:ascii="Arial" w:hAnsi="Arial"/>
          <w:color w:val="C00000"/>
        </w:rPr>
        <w:tab/>
      </w:r>
    </w:p>
    <w:p w:rsidR="00D059AE" w:rsidRDefault="00D059AE" w:rsidP="00D059AE">
      <w:pPr>
        <w:suppressLineNumbers/>
        <w:ind w:left="4320" w:firstLine="720"/>
        <w:jc w:val="both"/>
        <w:rPr>
          <w:rFonts w:ascii="Arial" w:hAnsi="Arial"/>
        </w:rPr>
      </w:pPr>
      <w:r>
        <w:rPr>
          <w:rFonts w:ascii="Arial" w:hAnsi="Arial"/>
        </w:rPr>
        <w:t>Page 1 of 2</w:t>
      </w:r>
    </w:p>
    <w:p w:rsidR="0041753F" w:rsidRDefault="0041753F" w:rsidP="00D059AE">
      <w:pPr>
        <w:suppressLineNumbers/>
        <w:ind w:left="4320" w:firstLine="720"/>
        <w:jc w:val="both"/>
        <w:rPr>
          <w:rFonts w:ascii="Arial" w:hAnsi="Arial"/>
        </w:rPr>
      </w:pPr>
    </w:p>
    <w:p w:rsidR="0041753F" w:rsidRDefault="0041753F" w:rsidP="00D059AE">
      <w:pPr>
        <w:suppressLineNumbers/>
        <w:ind w:left="4320" w:firstLine="720"/>
        <w:jc w:val="both"/>
        <w:rPr>
          <w:rFonts w:ascii="Arial" w:hAnsi="Arial"/>
        </w:rPr>
      </w:pPr>
    </w:p>
    <w:p w:rsidR="0001048C" w:rsidRDefault="0041753F" w:rsidP="0001048C">
      <w:pPr>
        <w:suppressLineNumbers/>
        <w:tabs>
          <w:tab w:val="left" w:pos="1440"/>
        </w:tabs>
        <w:rPr>
          <w:rFonts w:ascii="Arial" w:hAnsi="Arial"/>
        </w:rPr>
      </w:pPr>
      <w:r w:rsidRPr="0041753F">
        <w:rPr>
          <w:noProof/>
        </w:rPr>
        <w:drawing>
          <wp:inline distT="0" distB="0" distL="0" distR="0">
            <wp:extent cx="5191125" cy="6027822"/>
            <wp:effectExtent l="19050" t="0" r="9525"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srcRect/>
                    <a:stretch>
                      <a:fillRect/>
                    </a:stretch>
                  </pic:blipFill>
                  <pic:spPr bwMode="auto">
                    <a:xfrm>
                      <a:off x="0" y="0"/>
                      <a:ext cx="5191125" cy="6027822"/>
                    </a:xfrm>
                    <a:prstGeom prst="rect">
                      <a:avLst/>
                    </a:prstGeom>
                    <a:noFill/>
                    <a:ln w="9525">
                      <a:noFill/>
                      <a:miter lim="800000"/>
                      <a:headEnd/>
                      <a:tailEnd/>
                    </a:ln>
                  </pic:spPr>
                </pic:pic>
              </a:graphicData>
            </a:graphic>
          </wp:inline>
        </w:drawing>
      </w:r>
      <w:r w:rsidR="0001048C">
        <w:rPr>
          <w:rFonts w:ascii="Arial" w:hAnsi="Arial"/>
        </w:rPr>
        <w:tab/>
      </w:r>
      <w:r w:rsidR="0001048C">
        <w:rPr>
          <w:rFonts w:ascii="Arial" w:hAnsi="Arial"/>
        </w:rPr>
        <w:tab/>
      </w:r>
      <w:r w:rsidR="0001048C">
        <w:rPr>
          <w:rFonts w:ascii="Arial" w:hAnsi="Arial"/>
        </w:rPr>
        <w:tab/>
      </w:r>
      <w:r w:rsidR="0001048C">
        <w:rPr>
          <w:rFonts w:ascii="Arial" w:hAnsi="Arial"/>
        </w:rPr>
        <w:tab/>
      </w:r>
      <w:r w:rsidR="0001048C">
        <w:rPr>
          <w:rFonts w:ascii="Arial" w:hAnsi="Arial"/>
        </w:rPr>
        <w:tab/>
      </w:r>
      <w:r w:rsidR="0001048C">
        <w:rPr>
          <w:rFonts w:ascii="Arial" w:hAnsi="Arial"/>
        </w:rPr>
        <w:tab/>
      </w:r>
      <w:r w:rsidR="0001048C">
        <w:rPr>
          <w:rFonts w:ascii="Arial" w:hAnsi="Arial"/>
        </w:rPr>
        <w:tab/>
      </w:r>
      <w:r w:rsidR="0001048C">
        <w:rPr>
          <w:rFonts w:ascii="Arial" w:hAnsi="Arial"/>
        </w:rPr>
        <w:tab/>
      </w:r>
    </w:p>
    <w:p w:rsidR="0001048C" w:rsidRDefault="0001048C" w:rsidP="0001048C">
      <w:pPr>
        <w:suppressLineNumbers/>
        <w:tabs>
          <w:tab w:val="left" w:pos="144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D059AE" w:rsidRDefault="0001048C" w:rsidP="00D059AE">
      <w:pPr>
        <w:suppressLineNumbers/>
        <w:tabs>
          <w:tab w:val="left" w:pos="1440"/>
        </w:tabs>
        <w:rPr>
          <w:rFonts w:ascii="Arial" w:hAnsi="Arial"/>
        </w:rPr>
      </w:pPr>
      <w:r>
        <w:rPr>
          <w:rFonts w:ascii="Arial" w:hAnsi="Arial"/>
        </w:rPr>
        <w:lastRenderedPageBreak/>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00D059AE">
        <w:rPr>
          <w:rFonts w:ascii="Arial" w:hAnsi="Arial"/>
        </w:rPr>
        <w:t>Florida Public Service Commission</w:t>
      </w:r>
      <w:r w:rsidR="00D059AE">
        <w:rPr>
          <w:rFonts w:ascii="Arial" w:hAnsi="Arial"/>
        </w:rPr>
        <w:tab/>
      </w:r>
      <w:r w:rsidR="00D059AE">
        <w:rPr>
          <w:rFonts w:ascii="Arial" w:hAnsi="Arial"/>
        </w:rPr>
        <w:tab/>
      </w:r>
      <w:r w:rsidR="00D059AE">
        <w:rPr>
          <w:rFonts w:ascii="Arial" w:hAnsi="Arial"/>
        </w:rPr>
        <w:tab/>
      </w:r>
      <w:r w:rsidR="00D059AE">
        <w:rPr>
          <w:rFonts w:ascii="Arial" w:hAnsi="Arial"/>
        </w:rPr>
        <w:tab/>
      </w:r>
      <w:r w:rsidR="00D059AE">
        <w:rPr>
          <w:rFonts w:ascii="Arial" w:hAnsi="Arial"/>
        </w:rPr>
        <w:tab/>
      </w:r>
      <w:r w:rsidR="00D059AE">
        <w:rPr>
          <w:rFonts w:ascii="Arial" w:hAnsi="Arial"/>
        </w:rPr>
        <w:tab/>
      </w:r>
      <w:r w:rsidR="00D059AE">
        <w:rPr>
          <w:rFonts w:ascii="Arial" w:hAnsi="Arial"/>
        </w:rPr>
        <w:tab/>
        <w:t>Docket No. 110138-EI</w:t>
      </w:r>
    </w:p>
    <w:p w:rsidR="00D059AE" w:rsidRDefault="00D059AE" w:rsidP="00D059AE">
      <w:pPr>
        <w:suppressLineNumbers/>
        <w:tabs>
          <w:tab w:val="left" w:pos="144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GULF POWER COMPANY</w:t>
      </w:r>
    </w:p>
    <w:p w:rsidR="00D059AE" w:rsidRDefault="00D059AE" w:rsidP="00D059AE">
      <w:pPr>
        <w:suppressLineNumbers/>
        <w:tabs>
          <w:tab w:val="left" w:pos="144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W</w:t>
      </w:r>
      <w:r w:rsidR="00A4213C">
        <w:rPr>
          <w:rFonts w:ascii="Arial" w:hAnsi="Arial"/>
        </w:rPr>
        <w:t>itness</w:t>
      </w:r>
      <w:r>
        <w:rPr>
          <w:rFonts w:ascii="Arial" w:hAnsi="Arial"/>
        </w:rPr>
        <w:t>: R.</w:t>
      </w:r>
      <w:r w:rsidR="00A4213C">
        <w:rPr>
          <w:rFonts w:ascii="Arial" w:hAnsi="Arial"/>
        </w:rPr>
        <w:t xml:space="preserve"> </w:t>
      </w:r>
      <w:r>
        <w:rPr>
          <w:rFonts w:ascii="Arial" w:hAnsi="Arial"/>
        </w:rPr>
        <w:t>W. Grove</w:t>
      </w:r>
    </w:p>
    <w:p w:rsidR="00D059AE" w:rsidRDefault="00D059AE" w:rsidP="00D059AE">
      <w:pPr>
        <w:suppressLineNumbers/>
        <w:tabs>
          <w:tab w:val="left" w:pos="144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Exhibit No.</w:t>
      </w:r>
      <w:r w:rsidR="00A4213C">
        <w:rPr>
          <w:rFonts w:ascii="Arial" w:hAnsi="Arial"/>
        </w:rPr>
        <w:t>___</w:t>
      </w:r>
      <w:r w:rsidR="00284FC3">
        <w:rPr>
          <w:rFonts w:ascii="Arial" w:hAnsi="Arial"/>
        </w:rPr>
        <w:t>_ (</w:t>
      </w:r>
      <w:r>
        <w:rPr>
          <w:rFonts w:ascii="Arial" w:hAnsi="Arial"/>
        </w:rPr>
        <w:t>RWG-1</w:t>
      </w:r>
      <w:r w:rsidR="00946121">
        <w:rPr>
          <w:rFonts w:ascii="Arial" w:hAnsi="Arial"/>
        </w:rPr>
        <w:t>)</w:t>
      </w:r>
    </w:p>
    <w:p w:rsidR="00D059AE" w:rsidRDefault="00D059AE" w:rsidP="00D059AE">
      <w:pPr>
        <w:suppressLineNumbers/>
        <w:ind w:left="720" w:hanging="720"/>
        <w:jc w:val="both"/>
        <w:rPr>
          <w:rFonts w:ascii="Arial" w:hAnsi="Arial"/>
          <w:color w:val="C00000"/>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Schedule 11</w:t>
      </w:r>
      <w:r w:rsidRPr="00FF1937">
        <w:rPr>
          <w:rFonts w:ascii="Arial" w:hAnsi="Arial"/>
          <w:color w:val="C00000"/>
        </w:rPr>
        <w:tab/>
      </w:r>
      <w:r w:rsidRPr="00FF1937">
        <w:rPr>
          <w:rFonts w:ascii="Arial" w:hAnsi="Arial"/>
          <w:color w:val="C00000"/>
        </w:rPr>
        <w:tab/>
      </w:r>
    </w:p>
    <w:p w:rsidR="00D059AE" w:rsidRDefault="00D059AE" w:rsidP="00D059AE">
      <w:pPr>
        <w:suppressLineNumbers/>
        <w:ind w:left="4320" w:firstLine="720"/>
        <w:jc w:val="both"/>
        <w:rPr>
          <w:rFonts w:ascii="Arial" w:hAnsi="Arial"/>
        </w:rPr>
      </w:pPr>
      <w:r>
        <w:rPr>
          <w:rFonts w:ascii="Arial" w:hAnsi="Arial"/>
        </w:rPr>
        <w:t>Page 2 of 2</w:t>
      </w:r>
    </w:p>
    <w:p w:rsidR="0001048C" w:rsidRDefault="0001048C" w:rsidP="0001048C">
      <w:pPr>
        <w:suppressLineNumbers/>
        <w:tabs>
          <w:tab w:val="left" w:pos="144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01048C" w:rsidRDefault="0001048C" w:rsidP="0001048C">
      <w:pPr>
        <w:suppressLineNumbers/>
        <w:tabs>
          <w:tab w:val="left" w:pos="144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01048C" w:rsidRDefault="00D80CC0" w:rsidP="0001048C">
      <w:pPr>
        <w:suppressLineNumbers/>
        <w:tabs>
          <w:tab w:val="left" w:pos="1440"/>
        </w:tabs>
        <w:rPr>
          <w:rFonts w:ascii="Arial" w:hAnsi="Arial"/>
        </w:rPr>
      </w:pPr>
      <w:r w:rsidRPr="00D80CC0">
        <w:rPr>
          <w:noProof/>
        </w:rPr>
        <w:drawing>
          <wp:inline distT="0" distB="0" distL="0" distR="0">
            <wp:extent cx="5693768" cy="5629275"/>
            <wp:effectExtent l="19050" t="0" r="2182" b="0"/>
            <wp:docPr id="12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cstate="print"/>
                    <a:srcRect/>
                    <a:stretch>
                      <a:fillRect/>
                    </a:stretch>
                  </pic:blipFill>
                  <pic:spPr bwMode="auto">
                    <a:xfrm>
                      <a:off x="0" y="0"/>
                      <a:ext cx="5693768" cy="5629275"/>
                    </a:xfrm>
                    <a:prstGeom prst="rect">
                      <a:avLst/>
                    </a:prstGeom>
                    <a:noFill/>
                    <a:ln w="9525">
                      <a:noFill/>
                      <a:miter lim="800000"/>
                      <a:headEnd/>
                      <a:tailEnd/>
                    </a:ln>
                  </pic:spPr>
                </pic:pic>
              </a:graphicData>
            </a:graphic>
          </wp:inline>
        </w:drawing>
      </w:r>
    </w:p>
    <w:p w:rsidR="0001048C" w:rsidRDefault="0001048C" w:rsidP="0001048C">
      <w:pPr>
        <w:suppressLineNumbers/>
        <w:tabs>
          <w:tab w:val="left" w:pos="1440"/>
        </w:tabs>
        <w:rPr>
          <w:rFonts w:ascii="Arial" w:hAnsi="Arial"/>
        </w:rPr>
      </w:pPr>
    </w:p>
    <w:p w:rsidR="0001048C" w:rsidRDefault="0001048C" w:rsidP="0001048C">
      <w:pPr>
        <w:suppressLineNumbers/>
        <w:tabs>
          <w:tab w:val="left" w:pos="1440"/>
        </w:tabs>
        <w:rPr>
          <w:rFonts w:ascii="Arial" w:hAnsi="Arial"/>
        </w:rPr>
      </w:pPr>
    </w:p>
    <w:p w:rsidR="0041753F" w:rsidRDefault="0041753F" w:rsidP="0001048C">
      <w:pPr>
        <w:suppressLineNumbers/>
        <w:tabs>
          <w:tab w:val="left" w:pos="1440"/>
        </w:tabs>
        <w:rPr>
          <w:rFonts w:ascii="Arial" w:hAnsi="Arial"/>
        </w:rPr>
      </w:pPr>
    </w:p>
    <w:p w:rsidR="0041753F" w:rsidRDefault="0041753F" w:rsidP="0001048C">
      <w:pPr>
        <w:suppressLineNumbers/>
        <w:tabs>
          <w:tab w:val="left" w:pos="1440"/>
        </w:tabs>
        <w:rPr>
          <w:rFonts w:ascii="Arial" w:hAnsi="Arial"/>
        </w:rPr>
      </w:pPr>
    </w:p>
    <w:p w:rsidR="00844AF8" w:rsidRDefault="00844AF8" w:rsidP="0001048C">
      <w:pPr>
        <w:suppressLineNumbers/>
        <w:tabs>
          <w:tab w:val="left" w:pos="1440"/>
        </w:tabs>
        <w:rPr>
          <w:rFonts w:ascii="Arial" w:hAnsi="Arial"/>
        </w:rPr>
      </w:pPr>
    </w:p>
    <w:p w:rsidR="00D059AE" w:rsidRDefault="008A3088" w:rsidP="00D059AE">
      <w:pPr>
        <w:suppressLineNumbers/>
        <w:tabs>
          <w:tab w:val="left" w:pos="1440"/>
        </w:tabs>
        <w:rPr>
          <w:rFonts w:ascii="Arial" w:hAnsi="Arial"/>
        </w:rPr>
      </w:pPr>
      <w:r>
        <w:rPr>
          <w:rFonts w:ascii="Arial" w:hAnsi="Arial"/>
        </w:rPr>
        <w:lastRenderedPageBreak/>
        <w:tab/>
      </w:r>
      <w:r>
        <w:rPr>
          <w:rFonts w:ascii="Arial" w:hAnsi="Arial"/>
        </w:rPr>
        <w:tab/>
      </w:r>
      <w:r>
        <w:rPr>
          <w:rFonts w:ascii="Arial" w:hAnsi="Arial"/>
        </w:rPr>
        <w:tab/>
      </w:r>
      <w:r>
        <w:rPr>
          <w:rFonts w:ascii="Arial" w:hAnsi="Arial"/>
        </w:rPr>
        <w:tab/>
      </w:r>
      <w:r>
        <w:rPr>
          <w:rFonts w:ascii="Arial" w:hAnsi="Arial"/>
        </w:rPr>
        <w:tab/>
      </w:r>
      <w:r w:rsidR="00D80CC0">
        <w:rPr>
          <w:rFonts w:ascii="Arial" w:hAnsi="Arial"/>
        </w:rPr>
        <w:tab/>
      </w:r>
      <w:r w:rsidR="00D059AE">
        <w:rPr>
          <w:rFonts w:ascii="Arial" w:hAnsi="Arial"/>
        </w:rPr>
        <w:t>Florida Public Service Commission</w:t>
      </w:r>
      <w:r w:rsidR="00D059AE">
        <w:rPr>
          <w:rFonts w:ascii="Arial" w:hAnsi="Arial"/>
        </w:rPr>
        <w:tab/>
      </w:r>
      <w:r w:rsidR="00D059AE">
        <w:rPr>
          <w:rFonts w:ascii="Arial" w:hAnsi="Arial"/>
        </w:rPr>
        <w:tab/>
      </w:r>
      <w:r w:rsidR="00D059AE">
        <w:rPr>
          <w:rFonts w:ascii="Arial" w:hAnsi="Arial"/>
        </w:rPr>
        <w:tab/>
      </w:r>
      <w:r w:rsidR="00D059AE">
        <w:rPr>
          <w:rFonts w:ascii="Arial" w:hAnsi="Arial"/>
        </w:rPr>
        <w:tab/>
      </w:r>
      <w:r w:rsidR="00D059AE">
        <w:rPr>
          <w:rFonts w:ascii="Arial" w:hAnsi="Arial"/>
        </w:rPr>
        <w:tab/>
      </w:r>
      <w:r w:rsidR="00D059AE">
        <w:rPr>
          <w:rFonts w:ascii="Arial" w:hAnsi="Arial"/>
        </w:rPr>
        <w:tab/>
      </w:r>
      <w:r w:rsidR="00D059AE">
        <w:rPr>
          <w:rFonts w:ascii="Arial" w:hAnsi="Arial"/>
        </w:rPr>
        <w:tab/>
        <w:t>Docket No. 110138-EI</w:t>
      </w:r>
    </w:p>
    <w:p w:rsidR="00D059AE" w:rsidRDefault="00D059AE" w:rsidP="00D059AE">
      <w:pPr>
        <w:suppressLineNumbers/>
        <w:tabs>
          <w:tab w:val="left" w:pos="144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GULF POWER COMPANY</w:t>
      </w:r>
    </w:p>
    <w:p w:rsidR="00D059AE" w:rsidRDefault="00D059AE" w:rsidP="00D059AE">
      <w:pPr>
        <w:suppressLineNumbers/>
        <w:tabs>
          <w:tab w:val="left" w:pos="144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W</w:t>
      </w:r>
      <w:r w:rsidR="00A4213C">
        <w:rPr>
          <w:rFonts w:ascii="Arial" w:hAnsi="Arial"/>
        </w:rPr>
        <w:t>itness</w:t>
      </w:r>
      <w:r>
        <w:rPr>
          <w:rFonts w:ascii="Arial" w:hAnsi="Arial"/>
        </w:rPr>
        <w:t>: R.</w:t>
      </w:r>
      <w:r w:rsidR="00A4213C">
        <w:rPr>
          <w:rFonts w:ascii="Arial" w:hAnsi="Arial"/>
        </w:rPr>
        <w:t xml:space="preserve"> </w:t>
      </w:r>
      <w:r>
        <w:rPr>
          <w:rFonts w:ascii="Arial" w:hAnsi="Arial"/>
        </w:rPr>
        <w:t>W. Grove</w:t>
      </w:r>
    </w:p>
    <w:p w:rsidR="00D059AE" w:rsidRDefault="00D059AE" w:rsidP="00D059AE">
      <w:pPr>
        <w:suppressLineNumbers/>
        <w:tabs>
          <w:tab w:val="left" w:pos="144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Exhibit No.</w:t>
      </w:r>
      <w:r w:rsidR="00A4213C">
        <w:rPr>
          <w:rFonts w:ascii="Arial" w:hAnsi="Arial"/>
        </w:rPr>
        <w:t>___</w:t>
      </w:r>
      <w:r w:rsidR="00284FC3">
        <w:rPr>
          <w:rFonts w:ascii="Arial" w:hAnsi="Arial"/>
        </w:rPr>
        <w:t>_ (</w:t>
      </w:r>
      <w:r>
        <w:rPr>
          <w:rFonts w:ascii="Arial" w:hAnsi="Arial"/>
        </w:rPr>
        <w:t>RWG-1</w:t>
      </w:r>
      <w:r w:rsidR="00946121">
        <w:rPr>
          <w:rFonts w:ascii="Arial" w:hAnsi="Arial"/>
        </w:rPr>
        <w:t>)</w:t>
      </w:r>
    </w:p>
    <w:p w:rsidR="00D059AE" w:rsidRDefault="00D059AE" w:rsidP="00D059AE">
      <w:pPr>
        <w:suppressLineNumbers/>
        <w:ind w:left="720" w:hanging="720"/>
        <w:jc w:val="both"/>
        <w:rPr>
          <w:rFonts w:ascii="Arial" w:hAnsi="Arial"/>
          <w:color w:val="C00000"/>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Schedule 12</w:t>
      </w:r>
      <w:r w:rsidRPr="00FF1937">
        <w:rPr>
          <w:rFonts w:ascii="Arial" w:hAnsi="Arial"/>
          <w:color w:val="C00000"/>
        </w:rPr>
        <w:tab/>
      </w:r>
      <w:r w:rsidRPr="00FF1937">
        <w:rPr>
          <w:rFonts w:ascii="Arial" w:hAnsi="Arial"/>
          <w:color w:val="C00000"/>
        </w:rPr>
        <w:tab/>
      </w:r>
    </w:p>
    <w:p w:rsidR="00EC59B4" w:rsidRDefault="00D059AE" w:rsidP="00EC59B4">
      <w:pPr>
        <w:suppressLineNumbers/>
        <w:ind w:left="4320" w:firstLine="720"/>
        <w:jc w:val="both"/>
        <w:rPr>
          <w:rFonts w:ascii="Arial" w:hAnsi="Arial"/>
        </w:rPr>
      </w:pPr>
      <w:r>
        <w:rPr>
          <w:rFonts w:ascii="Arial" w:hAnsi="Arial"/>
        </w:rPr>
        <w:t xml:space="preserve">Page 1 of </w:t>
      </w:r>
      <w:r w:rsidR="00034E6C">
        <w:rPr>
          <w:rFonts w:ascii="Arial" w:hAnsi="Arial"/>
        </w:rPr>
        <w:t>1</w:t>
      </w:r>
    </w:p>
    <w:p w:rsidR="00862505" w:rsidRDefault="00862505" w:rsidP="00D059AE">
      <w:pPr>
        <w:suppressLineNumbers/>
        <w:ind w:left="4320" w:firstLine="720"/>
        <w:jc w:val="both"/>
        <w:rPr>
          <w:rFonts w:ascii="Arial" w:hAnsi="Arial"/>
        </w:rPr>
      </w:pPr>
    </w:p>
    <w:p w:rsidR="00304E4B" w:rsidRDefault="00AD3861" w:rsidP="00862505">
      <w:r w:rsidRPr="00AD3861">
        <w:rPr>
          <w:rFonts w:ascii="Arial" w:hAnsi="Arial"/>
          <w:noProof/>
        </w:rPr>
        <w:drawing>
          <wp:inline distT="0" distB="0" distL="0" distR="0">
            <wp:extent cx="4642039" cy="6540050"/>
            <wp:effectExtent l="19050" t="0" r="6161"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a:stretch>
                      <a:fillRect/>
                    </a:stretch>
                  </pic:blipFill>
                  <pic:spPr bwMode="auto">
                    <a:xfrm>
                      <a:off x="0" y="0"/>
                      <a:ext cx="4637204" cy="6533238"/>
                    </a:xfrm>
                    <a:prstGeom prst="rect">
                      <a:avLst/>
                    </a:prstGeom>
                    <a:noFill/>
                    <a:ln w="9525">
                      <a:noFill/>
                      <a:miter lim="800000"/>
                      <a:headEnd/>
                      <a:tailEnd/>
                    </a:ln>
                  </pic:spPr>
                </pic:pic>
              </a:graphicData>
            </a:graphic>
          </wp:inline>
        </w:drawing>
      </w:r>
      <w:r w:rsidR="005855FF">
        <w:rPr>
          <w:rFonts w:ascii="Arial" w:hAnsi="Arial"/>
        </w:rPr>
        <w:tab/>
      </w:r>
    </w:p>
    <w:sectPr w:rsidR="00304E4B" w:rsidSect="0054155F">
      <w:footerReference w:type="default" r:id="rId22"/>
      <w:footerReference w:type="first" r:id="rId23"/>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02D4" w:rsidRDefault="009002D4" w:rsidP="00F84302">
      <w:r>
        <w:separator/>
      </w:r>
    </w:p>
  </w:endnote>
  <w:endnote w:type="continuationSeparator" w:id="0">
    <w:p w:rsidR="009002D4" w:rsidRDefault="009002D4" w:rsidP="00F843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2D4" w:rsidRDefault="009002D4">
    <w:pPr>
      <w:pStyle w:val="Footer"/>
    </w:pPr>
    <w:r>
      <w:rPr>
        <w:rFonts w:ascii="Arial" w:hAnsi="Arial" w:cs="Arial"/>
        <w:sz w:val="22"/>
      </w:rPr>
      <w:t>Docket No. 110138-EI</w:t>
    </w:r>
    <w:r>
      <w:rPr>
        <w:rFonts w:ascii="Arial" w:hAnsi="Arial" w:cs="Arial"/>
        <w:sz w:val="22"/>
      </w:rPr>
      <w:tab/>
      <w:t xml:space="preserve">Page </w:t>
    </w:r>
    <w:r>
      <w:rPr>
        <w:rStyle w:val="PageNumber"/>
        <w:rFonts w:ascii="Arial" w:hAnsi="Arial" w:cs="Arial"/>
        <w:sz w:val="22"/>
      </w:rPr>
      <w:fldChar w:fldCharType="begin"/>
    </w:r>
    <w:r>
      <w:rPr>
        <w:rStyle w:val="PageNumber"/>
        <w:rFonts w:ascii="Arial" w:hAnsi="Arial" w:cs="Arial"/>
        <w:sz w:val="22"/>
      </w:rPr>
      <w:instrText xml:space="preserve"> PAGE </w:instrText>
    </w:r>
    <w:r>
      <w:rPr>
        <w:rStyle w:val="PageNumber"/>
        <w:rFonts w:ascii="Arial" w:hAnsi="Arial" w:cs="Arial"/>
        <w:sz w:val="22"/>
      </w:rPr>
      <w:fldChar w:fldCharType="separate"/>
    </w:r>
    <w:r w:rsidR="00073AFD">
      <w:rPr>
        <w:rStyle w:val="PageNumber"/>
        <w:rFonts w:ascii="Arial" w:hAnsi="Arial" w:cs="Arial"/>
        <w:noProof/>
        <w:sz w:val="22"/>
      </w:rPr>
      <w:t>31</w:t>
    </w:r>
    <w:r>
      <w:rPr>
        <w:rStyle w:val="PageNumber"/>
        <w:rFonts w:ascii="Arial" w:hAnsi="Arial" w:cs="Arial"/>
        <w:sz w:val="22"/>
      </w:rPr>
      <w:fldChar w:fldCharType="end"/>
    </w:r>
    <w:r>
      <w:rPr>
        <w:rStyle w:val="PageNumber"/>
        <w:rFonts w:ascii="Arial" w:hAnsi="Arial" w:cs="Arial"/>
        <w:sz w:val="22"/>
      </w:rPr>
      <w:tab/>
      <w:t>Witness: Raymond W. Grove</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2D4" w:rsidRDefault="009002D4" w:rsidP="004863A6">
    <w:pPr>
      <w:pStyle w:val="Footer"/>
    </w:pPr>
    <w:r>
      <w:rPr>
        <w:rFonts w:ascii="Arial" w:hAnsi="Arial" w:cs="Arial"/>
        <w:sz w:val="22"/>
      </w:rPr>
      <w:t>Docket No. 110138-EI</w:t>
    </w:r>
    <w:r>
      <w:rPr>
        <w:rFonts w:ascii="Arial" w:hAnsi="Arial" w:cs="Arial"/>
        <w:sz w:val="22"/>
      </w:rPr>
      <w:tab/>
      <w:t xml:space="preserve">Page </w:t>
    </w:r>
    <w:r>
      <w:rPr>
        <w:rStyle w:val="PageNumber"/>
        <w:rFonts w:ascii="Arial" w:hAnsi="Arial" w:cs="Arial"/>
        <w:sz w:val="22"/>
      </w:rPr>
      <w:fldChar w:fldCharType="begin"/>
    </w:r>
    <w:r>
      <w:rPr>
        <w:rStyle w:val="PageNumber"/>
        <w:rFonts w:ascii="Arial" w:hAnsi="Arial" w:cs="Arial"/>
        <w:sz w:val="22"/>
      </w:rPr>
      <w:instrText xml:space="preserve"> PAGE </w:instrText>
    </w:r>
    <w:r>
      <w:rPr>
        <w:rStyle w:val="PageNumber"/>
        <w:rFonts w:ascii="Arial" w:hAnsi="Arial" w:cs="Arial"/>
        <w:sz w:val="22"/>
      </w:rPr>
      <w:fldChar w:fldCharType="separate"/>
    </w:r>
    <w:r>
      <w:rPr>
        <w:rStyle w:val="PageNumber"/>
        <w:rFonts w:ascii="Arial" w:hAnsi="Arial" w:cs="Arial"/>
        <w:noProof/>
        <w:sz w:val="22"/>
      </w:rPr>
      <w:t>2</w:t>
    </w:r>
    <w:r>
      <w:rPr>
        <w:rStyle w:val="PageNumber"/>
        <w:rFonts w:ascii="Arial" w:hAnsi="Arial" w:cs="Arial"/>
        <w:sz w:val="22"/>
      </w:rPr>
      <w:fldChar w:fldCharType="end"/>
    </w:r>
    <w:r>
      <w:rPr>
        <w:rStyle w:val="PageNumber"/>
        <w:rFonts w:ascii="Arial" w:hAnsi="Arial" w:cs="Arial"/>
        <w:sz w:val="22"/>
      </w:rPr>
      <w:tab/>
      <w:t>Witness: Raymond W. Grove</w:t>
    </w:r>
  </w:p>
  <w:p w:rsidR="009002D4" w:rsidRDefault="009002D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2D4" w:rsidRPr="009579C5" w:rsidRDefault="009002D4" w:rsidP="009579C5">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2D4" w:rsidRDefault="009002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02D4" w:rsidRDefault="009002D4" w:rsidP="00F84302">
      <w:r>
        <w:separator/>
      </w:r>
    </w:p>
  </w:footnote>
  <w:footnote w:type="continuationSeparator" w:id="0">
    <w:p w:rsidR="009002D4" w:rsidRDefault="009002D4" w:rsidP="00F843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D233E"/>
    <w:multiLevelType w:val="hybridMultilevel"/>
    <w:tmpl w:val="ECCAB024"/>
    <w:lvl w:ilvl="0" w:tplc="04090001">
      <w:start w:val="1"/>
      <w:numFmt w:val="bullet"/>
      <w:lvlText w:val=""/>
      <w:lvlJc w:val="left"/>
      <w:pPr>
        <w:ind w:left="1125" w:hanging="405"/>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306696"/>
    <w:multiLevelType w:val="hybridMultilevel"/>
    <w:tmpl w:val="B6F2D1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8E443D9"/>
    <w:multiLevelType w:val="hybridMultilevel"/>
    <w:tmpl w:val="1FD823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F7A7F4F"/>
    <w:multiLevelType w:val="hybridMultilevel"/>
    <w:tmpl w:val="AB7EAA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17A13811"/>
    <w:multiLevelType w:val="hybridMultilevel"/>
    <w:tmpl w:val="4610294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nsid w:val="18D61167"/>
    <w:multiLevelType w:val="hybridMultilevel"/>
    <w:tmpl w:val="79D693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A9D3F0A"/>
    <w:multiLevelType w:val="hybridMultilevel"/>
    <w:tmpl w:val="8F5678F4"/>
    <w:lvl w:ilvl="0" w:tplc="7C681F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C161E9C"/>
    <w:multiLevelType w:val="hybridMultilevel"/>
    <w:tmpl w:val="E6A6062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CA475F9"/>
    <w:multiLevelType w:val="hybridMultilevel"/>
    <w:tmpl w:val="54EEB99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nsid w:val="1CA81906"/>
    <w:multiLevelType w:val="hybridMultilevel"/>
    <w:tmpl w:val="52528E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E560FDF"/>
    <w:multiLevelType w:val="singleLevel"/>
    <w:tmpl w:val="90F6CA14"/>
    <w:lvl w:ilvl="0">
      <w:start w:val="17"/>
      <w:numFmt w:val="upperLetter"/>
      <w:lvlText w:val="%1."/>
      <w:lvlJc w:val="left"/>
      <w:pPr>
        <w:tabs>
          <w:tab w:val="num" w:pos="720"/>
        </w:tabs>
        <w:ind w:left="720" w:hanging="720"/>
      </w:pPr>
      <w:rPr>
        <w:rFonts w:hint="default"/>
      </w:rPr>
    </w:lvl>
  </w:abstractNum>
  <w:abstractNum w:abstractNumId="11">
    <w:nsid w:val="24435731"/>
    <w:multiLevelType w:val="hybridMultilevel"/>
    <w:tmpl w:val="1A105BC2"/>
    <w:lvl w:ilvl="0" w:tplc="B1F228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56C6692"/>
    <w:multiLevelType w:val="hybridMultilevel"/>
    <w:tmpl w:val="5E3EDBC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2E5FEB"/>
    <w:multiLevelType w:val="hybridMultilevel"/>
    <w:tmpl w:val="13BA03AA"/>
    <w:lvl w:ilvl="0" w:tplc="522488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39D41BF"/>
    <w:multiLevelType w:val="hybridMultilevel"/>
    <w:tmpl w:val="DCA07C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5AF0FFF"/>
    <w:multiLevelType w:val="hybridMultilevel"/>
    <w:tmpl w:val="DEC856D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6">
    <w:nsid w:val="549C2BC2"/>
    <w:multiLevelType w:val="hybridMultilevel"/>
    <w:tmpl w:val="E74C0686"/>
    <w:lvl w:ilvl="0" w:tplc="3C1456BC">
      <w:start w:val="1"/>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730188B"/>
    <w:multiLevelType w:val="hybridMultilevel"/>
    <w:tmpl w:val="6B1A4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2F0D83"/>
    <w:multiLevelType w:val="hybridMultilevel"/>
    <w:tmpl w:val="4D588B64"/>
    <w:lvl w:ilvl="0" w:tplc="4FB8AE6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DDC7F3F"/>
    <w:multiLevelType w:val="hybridMultilevel"/>
    <w:tmpl w:val="AE1E3D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19C5ECC"/>
    <w:multiLevelType w:val="hybridMultilevel"/>
    <w:tmpl w:val="F80ED08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2C85952"/>
    <w:multiLevelType w:val="hybridMultilevel"/>
    <w:tmpl w:val="E77AC1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33F398A"/>
    <w:multiLevelType w:val="hybridMultilevel"/>
    <w:tmpl w:val="6AEA225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3">
    <w:nsid w:val="669B2865"/>
    <w:multiLevelType w:val="hybridMultilevel"/>
    <w:tmpl w:val="3FE0CAB0"/>
    <w:lvl w:ilvl="0" w:tplc="B3F8A284">
      <w:start w:val="1"/>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EB86848"/>
    <w:multiLevelType w:val="hybridMultilevel"/>
    <w:tmpl w:val="BCD82F2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02A3828"/>
    <w:multiLevelType w:val="hybridMultilevel"/>
    <w:tmpl w:val="B6C8C646"/>
    <w:lvl w:ilvl="0" w:tplc="04F206B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4FF28C3"/>
    <w:multiLevelType w:val="hybridMultilevel"/>
    <w:tmpl w:val="3F4229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7361BF8"/>
    <w:multiLevelType w:val="hybridMultilevel"/>
    <w:tmpl w:val="569617D8"/>
    <w:lvl w:ilvl="0" w:tplc="FC82B5C2">
      <w:start w:val="1"/>
      <w:numFmt w:val="decimal"/>
      <w:lvlText w:val="(%1)"/>
      <w:lvlJc w:val="left"/>
      <w:pPr>
        <w:ind w:left="1095" w:hanging="375"/>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6"/>
  </w:num>
  <w:num w:numId="2">
    <w:abstractNumId w:val="3"/>
  </w:num>
  <w:num w:numId="3">
    <w:abstractNumId w:val="10"/>
  </w:num>
  <w:num w:numId="4">
    <w:abstractNumId w:val="6"/>
  </w:num>
  <w:num w:numId="5">
    <w:abstractNumId w:val="18"/>
  </w:num>
  <w:num w:numId="6">
    <w:abstractNumId w:val="11"/>
  </w:num>
  <w:num w:numId="7">
    <w:abstractNumId w:val="14"/>
  </w:num>
  <w:num w:numId="8">
    <w:abstractNumId w:val="16"/>
  </w:num>
  <w:num w:numId="9">
    <w:abstractNumId w:val="20"/>
  </w:num>
  <w:num w:numId="10">
    <w:abstractNumId w:val="7"/>
  </w:num>
  <w:num w:numId="11">
    <w:abstractNumId w:val="2"/>
  </w:num>
  <w:num w:numId="12">
    <w:abstractNumId w:val="27"/>
  </w:num>
  <w:num w:numId="13">
    <w:abstractNumId w:val="19"/>
  </w:num>
  <w:num w:numId="14">
    <w:abstractNumId w:val="25"/>
  </w:num>
  <w:num w:numId="15">
    <w:abstractNumId w:val="5"/>
  </w:num>
  <w:num w:numId="16">
    <w:abstractNumId w:val="23"/>
  </w:num>
  <w:num w:numId="17">
    <w:abstractNumId w:val="0"/>
  </w:num>
  <w:num w:numId="18">
    <w:abstractNumId w:val="1"/>
  </w:num>
  <w:num w:numId="19">
    <w:abstractNumId w:val="13"/>
  </w:num>
  <w:num w:numId="20">
    <w:abstractNumId w:val="9"/>
  </w:num>
  <w:num w:numId="21">
    <w:abstractNumId w:val="24"/>
  </w:num>
  <w:num w:numId="22">
    <w:abstractNumId w:val="8"/>
  </w:num>
  <w:num w:numId="23">
    <w:abstractNumId w:val="22"/>
  </w:num>
  <w:num w:numId="24">
    <w:abstractNumId w:val="21"/>
  </w:num>
  <w:num w:numId="25">
    <w:abstractNumId w:val="12"/>
  </w:num>
  <w:num w:numId="26">
    <w:abstractNumId w:val="17"/>
  </w:num>
  <w:num w:numId="27">
    <w:abstractNumId w:val="4"/>
  </w:num>
  <w:num w:numId="2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85TrailerDate" w:val="0"/>
    <w:docVar w:name="85TrailerDateField" w:val="0"/>
    <w:docVar w:name="85TrailerDraft" w:val="0"/>
    <w:docVar w:name="85TrailerTime" w:val="0"/>
    <w:docVar w:name="85TrailerType" w:val="102"/>
    <w:docVar w:name="MPDocID" w:val="TAL 2490.1"/>
    <w:docVar w:name="MPDocIDTemplate" w:val="%l |%n|.%v|"/>
    <w:docVar w:name="MPDocIDTemplateDefault" w:val="%l |%n|.%v|"/>
    <w:docVar w:name="NewDocStampType" w:val="7"/>
  </w:docVars>
  <w:rsids>
    <w:rsidRoot w:val="0001048C"/>
    <w:rsid w:val="00000DE4"/>
    <w:rsid w:val="000014A2"/>
    <w:rsid w:val="000019E4"/>
    <w:rsid w:val="00004C31"/>
    <w:rsid w:val="00004EB9"/>
    <w:rsid w:val="00007F48"/>
    <w:rsid w:val="0001048C"/>
    <w:rsid w:val="000141C7"/>
    <w:rsid w:val="0001517E"/>
    <w:rsid w:val="0001762F"/>
    <w:rsid w:val="00021002"/>
    <w:rsid w:val="00021BE5"/>
    <w:rsid w:val="00022F05"/>
    <w:rsid w:val="00023D1B"/>
    <w:rsid w:val="00027491"/>
    <w:rsid w:val="0003018A"/>
    <w:rsid w:val="00031C46"/>
    <w:rsid w:val="0003304A"/>
    <w:rsid w:val="00034A5E"/>
    <w:rsid w:val="00034E6C"/>
    <w:rsid w:val="00036E14"/>
    <w:rsid w:val="00040582"/>
    <w:rsid w:val="000415CD"/>
    <w:rsid w:val="00041B78"/>
    <w:rsid w:val="00041C57"/>
    <w:rsid w:val="0004212D"/>
    <w:rsid w:val="00042A7B"/>
    <w:rsid w:val="00044039"/>
    <w:rsid w:val="000452E8"/>
    <w:rsid w:val="00045398"/>
    <w:rsid w:val="00045FDD"/>
    <w:rsid w:val="000529FD"/>
    <w:rsid w:val="000532A4"/>
    <w:rsid w:val="00054849"/>
    <w:rsid w:val="00056C12"/>
    <w:rsid w:val="00061D49"/>
    <w:rsid w:val="00062326"/>
    <w:rsid w:val="00062C3D"/>
    <w:rsid w:val="0006416D"/>
    <w:rsid w:val="000643FC"/>
    <w:rsid w:val="00064847"/>
    <w:rsid w:val="00064922"/>
    <w:rsid w:val="000649A0"/>
    <w:rsid w:val="000674F9"/>
    <w:rsid w:val="000708F5"/>
    <w:rsid w:val="00071ADF"/>
    <w:rsid w:val="00073AFD"/>
    <w:rsid w:val="00073F55"/>
    <w:rsid w:val="00074C7A"/>
    <w:rsid w:val="00075015"/>
    <w:rsid w:val="00075809"/>
    <w:rsid w:val="00077899"/>
    <w:rsid w:val="00080326"/>
    <w:rsid w:val="00082E08"/>
    <w:rsid w:val="00083D5D"/>
    <w:rsid w:val="000926AF"/>
    <w:rsid w:val="0009346C"/>
    <w:rsid w:val="00093665"/>
    <w:rsid w:val="0009484C"/>
    <w:rsid w:val="000A2619"/>
    <w:rsid w:val="000A5F50"/>
    <w:rsid w:val="000A7CB3"/>
    <w:rsid w:val="000A7F94"/>
    <w:rsid w:val="000B100C"/>
    <w:rsid w:val="000B1DD7"/>
    <w:rsid w:val="000B21AB"/>
    <w:rsid w:val="000B3E93"/>
    <w:rsid w:val="000B6367"/>
    <w:rsid w:val="000C16D0"/>
    <w:rsid w:val="000C25C1"/>
    <w:rsid w:val="000C30CB"/>
    <w:rsid w:val="000C5C7B"/>
    <w:rsid w:val="000C6801"/>
    <w:rsid w:val="000C6D41"/>
    <w:rsid w:val="000D0084"/>
    <w:rsid w:val="000D3F51"/>
    <w:rsid w:val="000D4551"/>
    <w:rsid w:val="000D6457"/>
    <w:rsid w:val="000D7004"/>
    <w:rsid w:val="000E0984"/>
    <w:rsid w:val="000E1476"/>
    <w:rsid w:val="000E413A"/>
    <w:rsid w:val="000E4C92"/>
    <w:rsid w:val="000E4FEA"/>
    <w:rsid w:val="000F631D"/>
    <w:rsid w:val="00100D1B"/>
    <w:rsid w:val="001012EE"/>
    <w:rsid w:val="00102E59"/>
    <w:rsid w:val="00103144"/>
    <w:rsid w:val="001071B6"/>
    <w:rsid w:val="00111C3B"/>
    <w:rsid w:val="0011314E"/>
    <w:rsid w:val="00114E72"/>
    <w:rsid w:val="00115DF5"/>
    <w:rsid w:val="00116C8A"/>
    <w:rsid w:val="001204BE"/>
    <w:rsid w:val="00121AD7"/>
    <w:rsid w:val="0012313F"/>
    <w:rsid w:val="00125778"/>
    <w:rsid w:val="001302CA"/>
    <w:rsid w:val="00130551"/>
    <w:rsid w:val="00130823"/>
    <w:rsid w:val="001311A3"/>
    <w:rsid w:val="001331D4"/>
    <w:rsid w:val="0013551F"/>
    <w:rsid w:val="001357FD"/>
    <w:rsid w:val="00137DA3"/>
    <w:rsid w:val="00142A95"/>
    <w:rsid w:val="0014322B"/>
    <w:rsid w:val="00143BCD"/>
    <w:rsid w:val="00145BCB"/>
    <w:rsid w:val="0015007A"/>
    <w:rsid w:val="001508FD"/>
    <w:rsid w:val="0015358B"/>
    <w:rsid w:val="00156E60"/>
    <w:rsid w:val="00161BC8"/>
    <w:rsid w:val="00162C2F"/>
    <w:rsid w:val="001701ED"/>
    <w:rsid w:val="0017224A"/>
    <w:rsid w:val="0018074A"/>
    <w:rsid w:val="00181D86"/>
    <w:rsid w:val="00183557"/>
    <w:rsid w:val="00184DA1"/>
    <w:rsid w:val="00185B9C"/>
    <w:rsid w:val="001874CC"/>
    <w:rsid w:val="0018778E"/>
    <w:rsid w:val="00191738"/>
    <w:rsid w:val="0019255E"/>
    <w:rsid w:val="00195833"/>
    <w:rsid w:val="00195855"/>
    <w:rsid w:val="00195A61"/>
    <w:rsid w:val="00197339"/>
    <w:rsid w:val="00197F2A"/>
    <w:rsid w:val="001A10B7"/>
    <w:rsid w:val="001A1900"/>
    <w:rsid w:val="001A2492"/>
    <w:rsid w:val="001A488F"/>
    <w:rsid w:val="001B14DE"/>
    <w:rsid w:val="001B35DA"/>
    <w:rsid w:val="001B6281"/>
    <w:rsid w:val="001C0D3F"/>
    <w:rsid w:val="001C1B25"/>
    <w:rsid w:val="001C54D4"/>
    <w:rsid w:val="001C748F"/>
    <w:rsid w:val="001D1929"/>
    <w:rsid w:val="001D192C"/>
    <w:rsid w:val="001D1CFB"/>
    <w:rsid w:val="001D289A"/>
    <w:rsid w:val="001D32D0"/>
    <w:rsid w:val="001E180C"/>
    <w:rsid w:val="001E20F2"/>
    <w:rsid w:val="001E36C1"/>
    <w:rsid w:val="001E4EF3"/>
    <w:rsid w:val="001E5600"/>
    <w:rsid w:val="001E7843"/>
    <w:rsid w:val="001E7A62"/>
    <w:rsid w:val="001E7AF4"/>
    <w:rsid w:val="001F14D9"/>
    <w:rsid w:val="001F1B1A"/>
    <w:rsid w:val="001F55AD"/>
    <w:rsid w:val="001F608F"/>
    <w:rsid w:val="001F740E"/>
    <w:rsid w:val="0020199E"/>
    <w:rsid w:val="00203B2D"/>
    <w:rsid w:val="00204148"/>
    <w:rsid w:val="002050A8"/>
    <w:rsid w:val="0021058A"/>
    <w:rsid w:val="00210A5F"/>
    <w:rsid w:val="002117EC"/>
    <w:rsid w:val="002121F5"/>
    <w:rsid w:val="0021395F"/>
    <w:rsid w:val="00220008"/>
    <w:rsid w:val="0022680F"/>
    <w:rsid w:val="002301D6"/>
    <w:rsid w:val="00230D54"/>
    <w:rsid w:val="0023466E"/>
    <w:rsid w:val="00234F42"/>
    <w:rsid w:val="002354BF"/>
    <w:rsid w:val="00236E6C"/>
    <w:rsid w:val="00237CB7"/>
    <w:rsid w:val="0024333D"/>
    <w:rsid w:val="00244798"/>
    <w:rsid w:val="002453F3"/>
    <w:rsid w:val="00251D5D"/>
    <w:rsid w:val="00252399"/>
    <w:rsid w:val="0025245B"/>
    <w:rsid w:val="00253105"/>
    <w:rsid w:val="00255691"/>
    <w:rsid w:val="002564D8"/>
    <w:rsid w:val="0025664B"/>
    <w:rsid w:val="00257D33"/>
    <w:rsid w:val="00260CC3"/>
    <w:rsid w:val="00261270"/>
    <w:rsid w:val="002616D9"/>
    <w:rsid w:val="00261DDA"/>
    <w:rsid w:val="0026239E"/>
    <w:rsid w:val="00263EA9"/>
    <w:rsid w:val="00265A04"/>
    <w:rsid w:val="002678AC"/>
    <w:rsid w:val="0027489F"/>
    <w:rsid w:val="00275560"/>
    <w:rsid w:val="00275A07"/>
    <w:rsid w:val="00276442"/>
    <w:rsid w:val="00276F86"/>
    <w:rsid w:val="002773C6"/>
    <w:rsid w:val="002778C6"/>
    <w:rsid w:val="00277DC7"/>
    <w:rsid w:val="00277F9A"/>
    <w:rsid w:val="002815EA"/>
    <w:rsid w:val="002842F6"/>
    <w:rsid w:val="00284FC3"/>
    <w:rsid w:val="00287D94"/>
    <w:rsid w:val="00294134"/>
    <w:rsid w:val="002A07A9"/>
    <w:rsid w:val="002A3714"/>
    <w:rsid w:val="002A3FD3"/>
    <w:rsid w:val="002A6FC3"/>
    <w:rsid w:val="002A713B"/>
    <w:rsid w:val="002B4F4E"/>
    <w:rsid w:val="002B7B1F"/>
    <w:rsid w:val="002C01F7"/>
    <w:rsid w:val="002C3B95"/>
    <w:rsid w:val="002C457B"/>
    <w:rsid w:val="002C5676"/>
    <w:rsid w:val="002C697D"/>
    <w:rsid w:val="002C6A81"/>
    <w:rsid w:val="002C786E"/>
    <w:rsid w:val="002D1CC4"/>
    <w:rsid w:val="002D25BE"/>
    <w:rsid w:val="002D7B89"/>
    <w:rsid w:val="002E005D"/>
    <w:rsid w:val="002E5DA9"/>
    <w:rsid w:val="002E6EF3"/>
    <w:rsid w:val="002F1B09"/>
    <w:rsid w:val="002F3188"/>
    <w:rsid w:val="002F6376"/>
    <w:rsid w:val="002F6614"/>
    <w:rsid w:val="00303EA3"/>
    <w:rsid w:val="00304BC1"/>
    <w:rsid w:val="00304E4B"/>
    <w:rsid w:val="00311406"/>
    <w:rsid w:val="0031285F"/>
    <w:rsid w:val="003143BE"/>
    <w:rsid w:val="0032529F"/>
    <w:rsid w:val="003254E0"/>
    <w:rsid w:val="003265B8"/>
    <w:rsid w:val="003308D9"/>
    <w:rsid w:val="00333AC3"/>
    <w:rsid w:val="00337415"/>
    <w:rsid w:val="003420A0"/>
    <w:rsid w:val="0034291A"/>
    <w:rsid w:val="0034397E"/>
    <w:rsid w:val="00347BDE"/>
    <w:rsid w:val="00347D64"/>
    <w:rsid w:val="0035102C"/>
    <w:rsid w:val="00356983"/>
    <w:rsid w:val="00357179"/>
    <w:rsid w:val="0035727E"/>
    <w:rsid w:val="00360970"/>
    <w:rsid w:val="00361E3A"/>
    <w:rsid w:val="003632C4"/>
    <w:rsid w:val="0036475B"/>
    <w:rsid w:val="0036608B"/>
    <w:rsid w:val="00372F14"/>
    <w:rsid w:val="00373FB6"/>
    <w:rsid w:val="00375DFA"/>
    <w:rsid w:val="00380B0B"/>
    <w:rsid w:val="00381B87"/>
    <w:rsid w:val="00383935"/>
    <w:rsid w:val="00384AA0"/>
    <w:rsid w:val="003855C9"/>
    <w:rsid w:val="00386303"/>
    <w:rsid w:val="00387E26"/>
    <w:rsid w:val="003910C4"/>
    <w:rsid w:val="00391A98"/>
    <w:rsid w:val="00393CA7"/>
    <w:rsid w:val="003946A0"/>
    <w:rsid w:val="003957C4"/>
    <w:rsid w:val="00396D00"/>
    <w:rsid w:val="003A0D05"/>
    <w:rsid w:val="003A1014"/>
    <w:rsid w:val="003A56E1"/>
    <w:rsid w:val="003A5B8B"/>
    <w:rsid w:val="003A7FAA"/>
    <w:rsid w:val="003B0168"/>
    <w:rsid w:val="003B19C6"/>
    <w:rsid w:val="003B45A2"/>
    <w:rsid w:val="003B46C8"/>
    <w:rsid w:val="003B4F47"/>
    <w:rsid w:val="003B7008"/>
    <w:rsid w:val="003B7682"/>
    <w:rsid w:val="003B7E18"/>
    <w:rsid w:val="003C4B33"/>
    <w:rsid w:val="003C5B89"/>
    <w:rsid w:val="003C69C9"/>
    <w:rsid w:val="003D1E44"/>
    <w:rsid w:val="003D5F4E"/>
    <w:rsid w:val="003D6438"/>
    <w:rsid w:val="003D7E97"/>
    <w:rsid w:val="003E01A7"/>
    <w:rsid w:val="003E0973"/>
    <w:rsid w:val="003E1D78"/>
    <w:rsid w:val="003E29F6"/>
    <w:rsid w:val="003E2E16"/>
    <w:rsid w:val="003E631C"/>
    <w:rsid w:val="003F100C"/>
    <w:rsid w:val="003F1392"/>
    <w:rsid w:val="003F13B7"/>
    <w:rsid w:val="003F2956"/>
    <w:rsid w:val="003F3A62"/>
    <w:rsid w:val="003F3AA4"/>
    <w:rsid w:val="003F47D6"/>
    <w:rsid w:val="00402D85"/>
    <w:rsid w:val="00403EBC"/>
    <w:rsid w:val="0040497B"/>
    <w:rsid w:val="00404F7A"/>
    <w:rsid w:val="00406E37"/>
    <w:rsid w:val="00407CD4"/>
    <w:rsid w:val="00410748"/>
    <w:rsid w:val="0041077C"/>
    <w:rsid w:val="004110AB"/>
    <w:rsid w:val="0041121B"/>
    <w:rsid w:val="00411507"/>
    <w:rsid w:val="00411EA0"/>
    <w:rsid w:val="00414AA8"/>
    <w:rsid w:val="00414EF5"/>
    <w:rsid w:val="004159CA"/>
    <w:rsid w:val="00416B6D"/>
    <w:rsid w:val="0041753F"/>
    <w:rsid w:val="00420BF1"/>
    <w:rsid w:val="00420CFB"/>
    <w:rsid w:val="00425A57"/>
    <w:rsid w:val="00427D81"/>
    <w:rsid w:val="00432E6A"/>
    <w:rsid w:val="00434425"/>
    <w:rsid w:val="00434F2A"/>
    <w:rsid w:val="00435448"/>
    <w:rsid w:val="0044300B"/>
    <w:rsid w:val="00445EBB"/>
    <w:rsid w:val="0044628B"/>
    <w:rsid w:val="004464AD"/>
    <w:rsid w:val="00446855"/>
    <w:rsid w:val="00451537"/>
    <w:rsid w:val="00453F7B"/>
    <w:rsid w:val="0045573D"/>
    <w:rsid w:val="004564A3"/>
    <w:rsid w:val="00456F09"/>
    <w:rsid w:val="0046021B"/>
    <w:rsid w:val="004621F9"/>
    <w:rsid w:val="004634B5"/>
    <w:rsid w:val="00470297"/>
    <w:rsid w:val="004709B0"/>
    <w:rsid w:val="0047381D"/>
    <w:rsid w:val="004744DE"/>
    <w:rsid w:val="004748D3"/>
    <w:rsid w:val="00474F05"/>
    <w:rsid w:val="00477110"/>
    <w:rsid w:val="004800B4"/>
    <w:rsid w:val="004863A6"/>
    <w:rsid w:val="00492F13"/>
    <w:rsid w:val="00496BF2"/>
    <w:rsid w:val="004A1197"/>
    <w:rsid w:val="004A1F61"/>
    <w:rsid w:val="004A3E13"/>
    <w:rsid w:val="004A4E10"/>
    <w:rsid w:val="004B42C3"/>
    <w:rsid w:val="004B49FF"/>
    <w:rsid w:val="004B709D"/>
    <w:rsid w:val="004B7726"/>
    <w:rsid w:val="004B785A"/>
    <w:rsid w:val="004C08B8"/>
    <w:rsid w:val="004C2B77"/>
    <w:rsid w:val="004C740B"/>
    <w:rsid w:val="004D2E96"/>
    <w:rsid w:val="004D5165"/>
    <w:rsid w:val="004E0414"/>
    <w:rsid w:val="004E122B"/>
    <w:rsid w:val="004E3202"/>
    <w:rsid w:val="004E33FC"/>
    <w:rsid w:val="004E6562"/>
    <w:rsid w:val="004E671A"/>
    <w:rsid w:val="004F0DCA"/>
    <w:rsid w:val="004F10FA"/>
    <w:rsid w:val="004F28C5"/>
    <w:rsid w:val="004F4CE2"/>
    <w:rsid w:val="004F66A4"/>
    <w:rsid w:val="00503DEF"/>
    <w:rsid w:val="005055B0"/>
    <w:rsid w:val="00505DD1"/>
    <w:rsid w:val="005071F1"/>
    <w:rsid w:val="005112AA"/>
    <w:rsid w:val="0051136D"/>
    <w:rsid w:val="00511EE5"/>
    <w:rsid w:val="00516922"/>
    <w:rsid w:val="0051692C"/>
    <w:rsid w:val="00521B0F"/>
    <w:rsid w:val="00522496"/>
    <w:rsid w:val="005247B7"/>
    <w:rsid w:val="00525590"/>
    <w:rsid w:val="00525730"/>
    <w:rsid w:val="00525953"/>
    <w:rsid w:val="005309A2"/>
    <w:rsid w:val="0054155F"/>
    <w:rsid w:val="00544DE5"/>
    <w:rsid w:val="005476D0"/>
    <w:rsid w:val="00547A20"/>
    <w:rsid w:val="005559AF"/>
    <w:rsid w:val="00557628"/>
    <w:rsid w:val="00557A30"/>
    <w:rsid w:val="00563203"/>
    <w:rsid w:val="00565498"/>
    <w:rsid w:val="00566A3D"/>
    <w:rsid w:val="0057137C"/>
    <w:rsid w:val="0057534F"/>
    <w:rsid w:val="00575923"/>
    <w:rsid w:val="0057662C"/>
    <w:rsid w:val="005768DB"/>
    <w:rsid w:val="00577294"/>
    <w:rsid w:val="0057737D"/>
    <w:rsid w:val="00577584"/>
    <w:rsid w:val="0057794A"/>
    <w:rsid w:val="00580B84"/>
    <w:rsid w:val="0058197B"/>
    <w:rsid w:val="005837FF"/>
    <w:rsid w:val="005855FF"/>
    <w:rsid w:val="005859E2"/>
    <w:rsid w:val="00586E15"/>
    <w:rsid w:val="00591BE8"/>
    <w:rsid w:val="005928C1"/>
    <w:rsid w:val="00595806"/>
    <w:rsid w:val="005A1A55"/>
    <w:rsid w:val="005A1CC4"/>
    <w:rsid w:val="005A2AE5"/>
    <w:rsid w:val="005A3C0B"/>
    <w:rsid w:val="005A4C0B"/>
    <w:rsid w:val="005A5856"/>
    <w:rsid w:val="005A762F"/>
    <w:rsid w:val="005A773D"/>
    <w:rsid w:val="005B017E"/>
    <w:rsid w:val="005B0EE5"/>
    <w:rsid w:val="005C18EB"/>
    <w:rsid w:val="005C1EF4"/>
    <w:rsid w:val="005C2401"/>
    <w:rsid w:val="005C26D7"/>
    <w:rsid w:val="005C344B"/>
    <w:rsid w:val="005C605E"/>
    <w:rsid w:val="005C7259"/>
    <w:rsid w:val="005D18CE"/>
    <w:rsid w:val="005D4907"/>
    <w:rsid w:val="005D577E"/>
    <w:rsid w:val="005D60FC"/>
    <w:rsid w:val="005D64BA"/>
    <w:rsid w:val="005D6C62"/>
    <w:rsid w:val="005E0E80"/>
    <w:rsid w:val="005E1145"/>
    <w:rsid w:val="005E7785"/>
    <w:rsid w:val="005E7BCE"/>
    <w:rsid w:val="005F0722"/>
    <w:rsid w:val="005F0790"/>
    <w:rsid w:val="005F1C3B"/>
    <w:rsid w:val="005F2CED"/>
    <w:rsid w:val="005F3031"/>
    <w:rsid w:val="005F5F89"/>
    <w:rsid w:val="005F7FF8"/>
    <w:rsid w:val="0060091B"/>
    <w:rsid w:val="0060174B"/>
    <w:rsid w:val="00602A2F"/>
    <w:rsid w:val="00603F10"/>
    <w:rsid w:val="006052D7"/>
    <w:rsid w:val="00605F98"/>
    <w:rsid w:val="00610453"/>
    <w:rsid w:val="00610D7E"/>
    <w:rsid w:val="006126B7"/>
    <w:rsid w:val="00615C1B"/>
    <w:rsid w:val="00616AA1"/>
    <w:rsid w:val="00620594"/>
    <w:rsid w:val="006212C8"/>
    <w:rsid w:val="00621428"/>
    <w:rsid w:val="00625FE1"/>
    <w:rsid w:val="00626635"/>
    <w:rsid w:val="00627268"/>
    <w:rsid w:val="006359F7"/>
    <w:rsid w:val="00636124"/>
    <w:rsid w:val="00636861"/>
    <w:rsid w:val="00644336"/>
    <w:rsid w:val="00646002"/>
    <w:rsid w:val="006466E7"/>
    <w:rsid w:val="006502B4"/>
    <w:rsid w:val="00653762"/>
    <w:rsid w:val="0065619D"/>
    <w:rsid w:val="00657ABF"/>
    <w:rsid w:val="00657AEF"/>
    <w:rsid w:val="006610D2"/>
    <w:rsid w:val="00665B15"/>
    <w:rsid w:val="00665FD1"/>
    <w:rsid w:val="00666A21"/>
    <w:rsid w:val="00670A9D"/>
    <w:rsid w:val="00670AB1"/>
    <w:rsid w:val="00670B5F"/>
    <w:rsid w:val="00671200"/>
    <w:rsid w:val="006727BD"/>
    <w:rsid w:val="006741F0"/>
    <w:rsid w:val="00676D96"/>
    <w:rsid w:val="0067783D"/>
    <w:rsid w:val="00677E47"/>
    <w:rsid w:val="0068667E"/>
    <w:rsid w:val="0068786B"/>
    <w:rsid w:val="00691F22"/>
    <w:rsid w:val="006944ED"/>
    <w:rsid w:val="006A02A0"/>
    <w:rsid w:val="006A04A5"/>
    <w:rsid w:val="006A0D7F"/>
    <w:rsid w:val="006A1524"/>
    <w:rsid w:val="006A1AAD"/>
    <w:rsid w:val="006A32CC"/>
    <w:rsid w:val="006A47F8"/>
    <w:rsid w:val="006B07BD"/>
    <w:rsid w:val="006B3C14"/>
    <w:rsid w:val="006B6C0F"/>
    <w:rsid w:val="006B71A5"/>
    <w:rsid w:val="006B7C25"/>
    <w:rsid w:val="006C01C2"/>
    <w:rsid w:val="006C0559"/>
    <w:rsid w:val="006C11CE"/>
    <w:rsid w:val="006C280E"/>
    <w:rsid w:val="006C451A"/>
    <w:rsid w:val="006C5D32"/>
    <w:rsid w:val="006C6501"/>
    <w:rsid w:val="006D1CB4"/>
    <w:rsid w:val="006D2D64"/>
    <w:rsid w:val="006D58D2"/>
    <w:rsid w:val="006D597E"/>
    <w:rsid w:val="006D5ACB"/>
    <w:rsid w:val="006E1407"/>
    <w:rsid w:val="006E28ED"/>
    <w:rsid w:val="006E4B88"/>
    <w:rsid w:val="006F07A2"/>
    <w:rsid w:val="006F1C47"/>
    <w:rsid w:val="006F2B46"/>
    <w:rsid w:val="006F3CD5"/>
    <w:rsid w:val="006F5C33"/>
    <w:rsid w:val="006F698B"/>
    <w:rsid w:val="006F698F"/>
    <w:rsid w:val="006F7B5A"/>
    <w:rsid w:val="00700B44"/>
    <w:rsid w:val="0070175E"/>
    <w:rsid w:val="007022CE"/>
    <w:rsid w:val="0070350D"/>
    <w:rsid w:val="0070396C"/>
    <w:rsid w:val="00706269"/>
    <w:rsid w:val="00707E1B"/>
    <w:rsid w:val="007118C5"/>
    <w:rsid w:val="0071195D"/>
    <w:rsid w:val="00712383"/>
    <w:rsid w:val="007145E6"/>
    <w:rsid w:val="00714A15"/>
    <w:rsid w:val="00715334"/>
    <w:rsid w:val="00715B25"/>
    <w:rsid w:val="007170D5"/>
    <w:rsid w:val="00717F9F"/>
    <w:rsid w:val="007201E4"/>
    <w:rsid w:val="007252B7"/>
    <w:rsid w:val="00727CB2"/>
    <w:rsid w:val="00732441"/>
    <w:rsid w:val="00732483"/>
    <w:rsid w:val="00734214"/>
    <w:rsid w:val="00734B07"/>
    <w:rsid w:val="00736077"/>
    <w:rsid w:val="00737443"/>
    <w:rsid w:val="00737647"/>
    <w:rsid w:val="007404AF"/>
    <w:rsid w:val="0074116F"/>
    <w:rsid w:val="007441C7"/>
    <w:rsid w:val="00746188"/>
    <w:rsid w:val="007476B5"/>
    <w:rsid w:val="00752794"/>
    <w:rsid w:val="00753519"/>
    <w:rsid w:val="007538FE"/>
    <w:rsid w:val="00755064"/>
    <w:rsid w:val="00756C02"/>
    <w:rsid w:val="007572BD"/>
    <w:rsid w:val="00760CA9"/>
    <w:rsid w:val="00761B9D"/>
    <w:rsid w:val="007623C8"/>
    <w:rsid w:val="00764922"/>
    <w:rsid w:val="00764F65"/>
    <w:rsid w:val="007653AF"/>
    <w:rsid w:val="007656AE"/>
    <w:rsid w:val="007666E2"/>
    <w:rsid w:val="00767B6F"/>
    <w:rsid w:val="00767F3D"/>
    <w:rsid w:val="00771244"/>
    <w:rsid w:val="00771ED4"/>
    <w:rsid w:val="007735D9"/>
    <w:rsid w:val="00775335"/>
    <w:rsid w:val="00775850"/>
    <w:rsid w:val="0077667D"/>
    <w:rsid w:val="00776B25"/>
    <w:rsid w:val="00777CC6"/>
    <w:rsid w:val="00781459"/>
    <w:rsid w:val="0078235B"/>
    <w:rsid w:val="007825A7"/>
    <w:rsid w:val="00782BDF"/>
    <w:rsid w:val="007833BA"/>
    <w:rsid w:val="007834FD"/>
    <w:rsid w:val="0078474A"/>
    <w:rsid w:val="00784AB1"/>
    <w:rsid w:val="00785215"/>
    <w:rsid w:val="007852E6"/>
    <w:rsid w:val="007859A8"/>
    <w:rsid w:val="00792DAD"/>
    <w:rsid w:val="00792E79"/>
    <w:rsid w:val="0079372A"/>
    <w:rsid w:val="007937DB"/>
    <w:rsid w:val="00793B0C"/>
    <w:rsid w:val="00796312"/>
    <w:rsid w:val="007976E3"/>
    <w:rsid w:val="007A060D"/>
    <w:rsid w:val="007A0A13"/>
    <w:rsid w:val="007A0F3F"/>
    <w:rsid w:val="007A14C0"/>
    <w:rsid w:val="007A14F9"/>
    <w:rsid w:val="007A2977"/>
    <w:rsid w:val="007A37A8"/>
    <w:rsid w:val="007A5941"/>
    <w:rsid w:val="007B3301"/>
    <w:rsid w:val="007B4E69"/>
    <w:rsid w:val="007C2FC3"/>
    <w:rsid w:val="007C30A0"/>
    <w:rsid w:val="007C35BB"/>
    <w:rsid w:val="007C6614"/>
    <w:rsid w:val="007C71D1"/>
    <w:rsid w:val="007D1067"/>
    <w:rsid w:val="007D1604"/>
    <w:rsid w:val="007D1B70"/>
    <w:rsid w:val="007D4116"/>
    <w:rsid w:val="007D455A"/>
    <w:rsid w:val="007D548F"/>
    <w:rsid w:val="007D5609"/>
    <w:rsid w:val="007D5817"/>
    <w:rsid w:val="007E15A0"/>
    <w:rsid w:val="007E537A"/>
    <w:rsid w:val="007E55C0"/>
    <w:rsid w:val="007E7913"/>
    <w:rsid w:val="007E7DF6"/>
    <w:rsid w:val="007F0A07"/>
    <w:rsid w:val="007F1C85"/>
    <w:rsid w:val="007F4881"/>
    <w:rsid w:val="007F6961"/>
    <w:rsid w:val="007F7724"/>
    <w:rsid w:val="0080166D"/>
    <w:rsid w:val="00805A9B"/>
    <w:rsid w:val="00810C0C"/>
    <w:rsid w:val="008176FC"/>
    <w:rsid w:val="00820A17"/>
    <w:rsid w:val="0082133A"/>
    <w:rsid w:val="00822A60"/>
    <w:rsid w:val="0082367E"/>
    <w:rsid w:val="0082446E"/>
    <w:rsid w:val="00827BDA"/>
    <w:rsid w:val="00827E3B"/>
    <w:rsid w:val="008309C5"/>
    <w:rsid w:val="00834216"/>
    <w:rsid w:val="008342DA"/>
    <w:rsid w:val="0083698B"/>
    <w:rsid w:val="008409F0"/>
    <w:rsid w:val="00841805"/>
    <w:rsid w:val="00844AF8"/>
    <w:rsid w:val="008469FF"/>
    <w:rsid w:val="00846EF5"/>
    <w:rsid w:val="00846F1C"/>
    <w:rsid w:val="00847F64"/>
    <w:rsid w:val="008513FB"/>
    <w:rsid w:val="00853262"/>
    <w:rsid w:val="0085328D"/>
    <w:rsid w:val="00857BF4"/>
    <w:rsid w:val="00860CB5"/>
    <w:rsid w:val="00861B50"/>
    <w:rsid w:val="00862505"/>
    <w:rsid w:val="00862A26"/>
    <w:rsid w:val="008641F7"/>
    <w:rsid w:val="00867DAF"/>
    <w:rsid w:val="00870D78"/>
    <w:rsid w:val="00872918"/>
    <w:rsid w:val="00873D52"/>
    <w:rsid w:val="00874F82"/>
    <w:rsid w:val="00875195"/>
    <w:rsid w:val="00875782"/>
    <w:rsid w:val="008768A5"/>
    <w:rsid w:val="008803F6"/>
    <w:rsid w:val="00881735"/>
    <w:rsid w:val="00882A78"/>
    <w:rsid w:val="00886046"/>
    <w:rsid w:val="008865E1"/>
    <w:rsid w:val="00892A46"/>
    <w:rsid w:val="00892CFF"/>
    <w:rsid w:val="00895E6E"/>
    <w:rsid w:val="008A01C2"/>
    <w:rsid w:val="008A0649"/>
    <w:rsid w:val="008A3088"/>
    <w:rsid w:val="008A4AF5"/>
    <w:rsid w:val="008A57A8"/>
    <w:rsid w:val="008A6BBB"/>
    <w:rsid w:val="008B10D6"/>
    <w:rsid w:val="008B1340"/>
    <w:rsid w:val="008B1418"/>
    <w:rsid w:val="008B3A1C"/>
    <w:rsid w:val="008B590C"/>
    <w:rsid w:val="008B5FA5"/>
    <w:rsid w:val="008B6892"/>
    <w:rsid w:val="008B6E57"/>
    <w:rsid w:val="008C0BC6"/>
    <w:rsid w:val="008C157F"/>
    <w:rsid w:val="008D05FB"/>
    <w:rsid w:val="008D379C"/>
    <w:rsid w:val="008D48C3"/>
    <w:rsid w:val="008D7B2C"/>
    <w:rsid w:val="008E0B32"/>
    <w:rsid w:val="008E5BA5"/>
    <w:rsid w:val="008E6142"/>
    <w:rsid w:val="008F2454"/>
    <w:rsid w:val="008F42D0"/>
    <w:rsid w:val="008F4E82"/>
    <w:rsid w:val="008F69A8"/>
    <w:rsid w:val="008F730F"/>
    <w:rsid w:val="008F76AE"/>
    <w:rsid w:val="009002D4"/>
    <w:rsid w:val="00902755"/>
    <w:rsid w:val="00905958"/>
    <w:rsid w:val="00913B2B"/>
    <w:rsid w:val="00914518"/>
    <w:rsid w:val="00916012"/>
    <w:rsid w:val="00922298"/>
    <w:rsid w:val="00922E81"/>
    <w:rsid w:val="00926619"/>
    <w:rsid w:val="00927ABC"/>
    <w:rsid w:val="00931786"/>
    <w:rsid w:val="00932219"/>
    <w:rsid w:val="009343FA"/>
    <w:rsid w:val="009344F6"/>
    <w:rsid w:val="009358DD"/>
    <w:rsid w:val="0094160A"/>
    <w:rsid w:val="009425CA"/>
    <w:rsid w:val="00943B1A"/>
    <w:rsid w:val="00944FDD"/>
    <w:rsid w:val="00946121"/>
    <w:rsid w:val="009515BA"/>
    <w:rsid w:val="00955225"/>
    <w:rsid w:val="009579C5"/>
    <w:rsid w:val="00957F75"/>
    <w:rsid w:val="00960105"/>
    <w:rsid w:val="009607B4"/>
    <w:rsid w:val="009647F6"/>
    <w:rsid w:val="00966050"/>
    <w:rsid w:val="009704CB"/>
    <w:rsid w:val="00971E7C"/>
    <w:rsid w:val="0097379B"/>
    <w:rsid w:val="009800EA"/>
    <w:rsid w:val="00981454"/>
    <w:rsid w:val="00981489"/>
    <w:rsid w:val="009821DC"/>
    <w:rsid w:val="00983146"/>
    <w:rsid w:val="009922A0"/>
    <w:rsid w:val="00993B64"/>
    <w:rsid w:val="009A0323"/>
    <w:rsid w:val="009A0A82"/>
    <w:rsid w:val="009A0CA8"/>
    <w:rsid w:val="009A3B7B"/>
    <w:rsid w:val="009A42A6"/>
    <w:rsid w:val="009A7833"/>
    <w:rsid w:val="009B098F"/>
    <w:rsid w:val="009B2215"/>
    <w:rsid w:val="009B2352"/>
    <w:rsid w:val="009B518E"/>
    <w:rsid w:val="009B5B57"/>
    <w:rsid w:val="009B6223"/>
    <w:rsid w:val="009C4FD8"/>
    <w:rsid w:val="009C6302"/>
    <w:rsid w:val="009C79EA"/>
    <w:rsid w:val="009D1D27"/>
    <w:rsid w:val="009D1FAF"/>
    <w:rsid w:val="009D3265"/>
    <w:rsid w:val="009D36F3"/>
    <w:rsid w:val="009D4ECA"/>
    <w:rsid w:val="009E120C"/>
    <w:rsid w:val="009E26D8"/>
    <w:rsid w:val="009E3DF3"/>
    <w:rsid w:val="009E4777"/>
    <w:rsid w:val="009E526E"/>
    <w:rsid w:val="009F0227"/>
    <w:rsid w:val="009F32D3"/>
    <w:rsid w:val="009F5045"/>
    <w:rsid w:val="009F5D50"/>
    <w:rsid w:val="00A0299A"/>
    <w:rsid w:val="00A03B92"/>
    <w:rsid w:val="00A04F19"/>
    <w:rsid w:val="00A053E5"/>
    <w:rsid w:val="00A147B7"/>
    <w:rsid w:val="00A167CD"/>
    <w:rsid w:val="00A20ECF"/>
    <w:rsid w:val="00A22892"/>
    <w:rsid w:val="00A245B7"/>
    <w:rsid w:val="00A24B74"/>
    <w:rsid w:val="00A310AE"/>
    <w:rsid w:val="00A3270E"/>
    <w:rsid w:val="00A32B9E"/>
    <w:rsid w:val="00A3434F"/>
    <w:rsid w:val="00A3453C"/>
    <w:rsid w:val="00A3519D"/>
    <w:rsid w:val="00A4213C"/>
    <w:rsid w:val="00A43BEC"/>
    <w:rsid w:val="00A44212"/>
    <w:rsid w:val="00A4549A"/>
    <w:rsid w:val="00A45676"/>
    <w:rsid w:val="00A46B03"/>
    <w:rsid w:val="00A47923"/>
    <w:rsid w:val="00A50CE7"/>
    <w:rsid w:val="00A53D42"/>
    <w:rsid w:val="00A541FF"/>
    <w:rsid w:val="00A54F46"/>
    <w:rsid w:val="00A55EB4"/>
    <w:rsid w:val="00A625A3"/>
    <w:rsid w:val="00A64C9F"/>
    <w:rsid w:val="00A66892"/>
    <w:rsid w:val="00A66DA7"/>
    <w:rsid w:val="00A736AA"/>
    <w:rsid w:val="00A73BA6"/>
    <w:rsid w:val="00A752F5"/>
    <w:rsid w:val="00A7603A"/>
    <w:rsid w:val="00A76A9A"/>
    <w:rsid w:val="00A76BDE"/>
    <w:rsid w:val="00A76E48"/>
    <w:rsid w:val="00A77492"/>
    <w:rsid w:val="00A85098"/>
    <w:rsid w:val="00A85643"/>
    <w:rsid w:val="00A8746B"/>
    <w:rsid w:val="00A901BC"/>
    <w:rsid w:val="00A91CC1"/>
    <w:rsid w:val="00A9656E"/>
    <w:rsid w:val="00A96F31"/>
    <w:rsid w:val="00AA0C88"/>
    <w:rsid w:val="00AA5851"/>
    <w:rsid w:val="00AB0357"/>
    <w:rsid w:val="00AB1B05"/>
    <w:rsid w:val="00AB4DAE"/>
    <w:rsid w:val="00AB51DA"/>
    <w:rsid w:val="00AB74E4"/>
    <w:rsid w:val="00AC0073"/>
    <w:rsid w:val="00AC2ED9"/>
    <w:rsid w:val="00AC5F7A"/>
    <w:rsid w:val="00AD00AB"/>
    <w:rsid w:val="00AD0360"/>
    <w:rsid w:val="00AD07A5"/>
    <w:rsid w:val="00AD16DD"/>
    <w:rsid w:val="00AD2FC7"/>
    <w:rsid w:val="00AD3861"/>
    <w:rsid w:val="00AD44FD"/>
    <w:rsid w:val="00AD6E07"/>
    <w:rsid w:val="00AE1EE5"/>
    <w:rsid w:val="00AE34EB"/>
    <w:rsid w:val="00AE7438"/>
    <w:rsid w:val="00AE7FC9"/>
    <w:rsid w:val="00AF31C5"/>
    <w:rsid w:val="00AF3309"/>
    <w:rsid w:val="00AF6906"/>
    <w:rsid w:val="00AF76BE"/>
    <w:rsid w:val="00AF7E83"/>
    <w:rsid w:val="00B01B67"/>
    <w:rsid w:val="00B04260"/>
    <w:rsid w:val="00B04453"/>
    <w:rsid w:val="00B04A5A"/>
    <w:rsid w:val="00B05643"/>
    <w:rsid w:val="00B108E0"/>
    <w:rsid w:val="00B129AC"/>
    <w:rsid w:val="00B164A0"/>
    <w:rsid w:val="00B164E9"/>
    <w:rsid w:val="00B1703A"/>
    <w:rsid w:val="00B17C12"/>
    <w:rsid w:val="00B17F0F"/>
    <w:rsid w:val="00B244C5"/>
    <w:rsid w:val="00B257F8"/>
    <w:rsid w:val="00B276DF"/>
    <w:rsid w:val="00B308E5"/>
    <w:rsid w:val="00B309BF"/>
    <w:rsid w:val="00B31911"/>
    <w:rsid w:val="00B34B92"/>
    <w:rsid w:val="00B36A20"/>
    <w:rsid w:val="00B37402"/>
    <w:rsid w:val="00B4181B"/>
    <w:rsid w:val="00B42725"/>
    <w:rsid w:val="00B42A8D"/>
    <w:rsid w:val="00B4373C"/>
    <w:rsid w:val="00B44622"/>
    <w:rsid w:val="00B447A9"/>
    <w:rsid w:val="00B46F04"/>
    <w:rsid w:val="00B5090A"/>
    <w:rsid w:val="00B51F68"/>
    <w:rsid w:val="00B54AE6"/>
    <w:rsid w:val="00B563EF"/>
    <w:rsid w:val="00B56C51"/>
    <w:rsid w:val="00B6174A"/>
    <w:rsid w:val="00B622B3"/>
    <w:rsid w:val="00B632DE"/>
    <w:rsid w:val="00B65287"/>
    <w:rsid w:val="00B66C60"/>
    <w:rsid w:val="00B66F08"/>
    <w:rsid w:val="00B67EA9"/>
    <w:rsid w:val="00B7112C"/>
    <w:rsid w:val="00B744E6"/>
    <w:rsid w:val="00B7472A"/>
    <w:rsid w:val="00B7635B"/>
    <w:rsid w:val="00B76791"/>
    <w:rsid w:val="00B769E4"/>
    <w:rsid w:val="00B82561"/>
    <w:rsid w:val="00B83CDA"/>
    <w:rsid w:val="00B844B9"/>
    <w:rsid w:val="00B85C4C"/>
    <w:rsid w:val="00B86A46"/>
    <w:rsid w:val="00B94146"/>
    <w:rsid w:val="00B94253"/>
    <w:rsid w:val="00B95A17"/>
    <w:rsid w:val="00BA380D"/>
    <w:rsid w:val="00BA3BD6"/>
    <w:rsid w:val="00BA51BC"/>
    <w:rsid w:val="00BA5206"/>
    <w:rsid w:val="00BA7C3F"/>
    <w:rsid w:val="00BB0B68"/>
    <w:rsid w:val="00BB0FE4"/>
    <w:rsid w:val="00BB14F9"/>
    <w:rsid w:val="00BB189A"/>
    <w:rsid w:val="00BB3DB9"/>
    <w:rsid w:val="00BB79E6"/>
    <w:rsid w:val="00BC1002"/>
    <w:rsid w:val="00BC2956"/>
    <w:rsid w:val="00BC29EA"/>
    <w:rsid w:val="00BC2E7F"/>
    <w:rsid w:val="00BC3C21"/>
    <w:rsid w:val="00BC5E27"/>
    <w:rsid w:val="00BC6F3E"/>
    <w:rsid w:val="00BD0A92"/>
    <w:rsid w:val="00BD1BB0"/>
    <w:rsid w:val="00BD359C"/>
    <w:rsid w:val="00BD51BE"/>
    <w:rsid w:val="00BD6921"/>
    <w:rsid w:val="00BE1388"/>
    <w:rsid w:val="00BE501E"/>
    <w:rsid w:val="00BF17BC"/>
    <w:rsid w:val="00BF1B20"/>
    <w:rsid w:val="00BF2799"/>
    <w:rsid w:val="00BF3250"/>
    <w:rsid w:val="00BF51EA"/>
    <w:rsid w:val="00BF7D07"/>
    <w:rsid w:val="00C008BD"/>
    <w:rsid w:val="00C01983"/>
    <w:rsid w:val="00C04D47"/>
    <w:rsid w:val="00C1082F"/>
    <w:rsid w:val="00C11911"/>
    <w:rsid w:val="00C12975"/>
    <w:rsid w:val="00C129BE"/>
    <w:rsid w:val="00C13866"/>
    <w:rsid w:val="00C2084A"/>
    <w:rsid w:val="00C2120F"/>
    <w:rsid w:val="00C21CDF"/>
    <w:rsid w:val="00C22988"/>
    <w:rsid w:val="00C24777"/>
    <w:rsid w:val="00C2686C"/>
    <w:rsid w:val="00C27190"/>
    <w:rsid w:val="00C27406"/>
    <w:rsid w:val="00C32F92"/>
    <w:rsid w:val="00C33B13"/>
    <w:rsid w:val="00C33E32"/>
    <w:rsid w:val="00C3605D"/>
    <w:rsid w:val="00C37DDC"/>
    <w:rsid w:val="00C42858"/>
    <w:rsid w:val="00C4355F"/>
    <w:rsid w:val="00C435C0"/>
    <w:rsid w:val="00C436C2"/>
    <w:rsid w:val="00C447F1"/>
    <w:rsid w:val="00C44A34"/>
    <w:rsid w:val="00C4718E"/>
    <w:rsid w:val="00C476F5"/>
    <w:rsid w:val="00C501E7"/>
    <w:rsid w:val="00C51A21"/>
    <w:rsid w:val="00C51DCA"/>
    <w:rsid w:val="00C530E7"/>
    <w:rsid w:val="00C56DC5"/>
    <w:rsid w:val="00C61205"/>
    <w:rsid w:val="00C64502"/>
    <w:rsid w:val="00C647B3"/>
    <w:rsid w:val="00C65B30"/>
    <w:rsid w:val="00C706A4"/>
    <w:rsid w:val="00C7086A"/>
    <w:rsid w:val="00C71CD1"/>
    <w:rsid w:val="00C73445"/>
    <w:rsid w:val="00C74CC7"/>
    <w:rsid w:val="00C76285"/>
    <w:rsid w:val="00C80024"/>
    <w:rsid w:val="00C812B6"/>
    <w:rsid w:val="00C82BCA"/>
    <w:rsid w:val="00C82C52"/>
    <w:rsid w:val="00C845DD"/>
    <w:rsid w:val="00C84909"/>
    <w:rsid w:val="00C86922"/>
    <w:rsid w:val="00C86BF3"/>
    <w:rsid w:val="00C86FEC"/>
    <w:rsid w:val="00C875DF"/>
    <w:rsid w:val="00C91C59"/>
    <w:rsid w:val="00C91C6B"/>
    <w:rsid w:val="00C94FF1"/>
    <w:rsid w:val="00C963F0"/>
    <w:rsid w:val="00C97E2C"/>
    <w:rsid w:val="00CA4531"/>
    <w:rsid w:val="00CA52D7"/>
    <w:rsid w:val="00CA6DAD"/>
    <w:rsid w:val="00CA76C9"/>
    <w:rsid w:val="00CA7F52"/>
    <w:rsid w:val="00CB0AD3"/>
    <w:rsid w:val="00CB124B"/>
    <w:rsid w:val="00CB1690"/>
    <w:rsid w:val="00CB6C87"/>
    <w:rsid w:val="00CB7021"/>
    <w:rsid w:val="00CC0C09"/>
    <w:rsid w:val="00CC1E3A"/>
    <w:rsid w:val="00CD1882"/>
    <w:rsid w:val="00CD1EF1"/>
    <w:rsid w:val="00CD34AD"/>
    <w:rsid w:val="00CD5D7E"/>
    <w:rsid w:val="00CE008A"/>
    <w:rsid w:val="00CE22F9"/>
    <w:rsid w:val="00CE6CDA"/>
    <w:rsid w:val="00CF0110"/>
    <w:rsid w:val="00CF2464"/>
    <w:rsid w:val="00CF5340"/>
    <w:rsid w:val="00D01F70"/>
    <w:rsid w:val="00D02636"/>
    <w:rsid w:val="00D055B1"/>
    <w:rsid w:val="00D059AE"/>
    <w:rsid w:val="00D106DB"/>
    <w:rsid w:val="00D14B89"/>
    <w:rsid w:val="00D15DB5"/>
    <w:rsid w:val="00D166E4"/>
    <w:rsid w:val="00D253E3"/>
    <w:rsid w:val="00D25F4A"/>
    <w:rsid w:val="00D266A8"/>
    <w:rsid w:val="00D30618"/>
    <w:rsid w:val="00D322AE"/>
    <w:rsid w:val="00D32600"/>
    <w:rsid w:val="00D33C72"/>
    <w:rsid w:val="00D34071"/>
    <w:rsid w:val="00D34770"/>
    <w:rsid w:val="00D454A9"/>
    <w:rsid w:val="00D45727"/>
    <w:rsid w:val="00D4579A"/>
    <w:rsid w:val="00D503FA"/>
    <w:rsid w:val="00D50565"/>
    <w:rsid w:val="00D51090"/>
    <w:rsid w:val="00D51B0B"/>
    <w:rsid w:val="00D51C0C"/>
    <w:rsid w:val="00D54607"/>
    <w:rsid w:val="00D5460C"/>
    <w:rsid w:val="00D55151"/>
    <w:rsid w:val="00D55295"/>
    <w:rsid w:val="00D552E2"/>
    <w:rsid w:val="00D62CB9"/>
    <w:rsid w:val="00D63B31"/>
    <w:rsid w:val="00D6524F"/>
    <w:rsid w:val="00D6527B"/>
    <w:rsid w:val="00D6674D"/>
    <w:rsid w:val="00D6793E"/>
    <w:rsid w:val="00D67B09"/>
    <w:rsid w:val="00D72E6D"/>
    <w:rsid w:val="00D75F72"/>
    <w:rsid w:val="00D76B89"/>
    <w:rsid w:val="00D80CC0"/>
    <w:rsid w:val="00D81577"/>
    <w:rsid w:val="00D81D2C"/>
    <w:rsid w:val="00D87147"/>
    <w:rsid w:val="00D919E6"/>
    <w:rsid w:val="00D951E9"/>
    <w:rsid w:val="00D95351"/>
    <w:rsid w:val="00D957C5"/>
    <w:rsid w:val="00DA53B2"/>
    <w:rsid w:val="00DA6B0A"/>
    <w:rsid w:val="00DB7E6E"/>
    <w:rsid w:val="00DC2736"/>
    <w:rsid w:val="00DC2A3A"/>
    <w:rsid w:val="00DC3A4D"/>
    <w:rsid w:val="00DC584C"/>
    <w:rsid w:val="00DC5C21"/>
    <w:rsid w:val="00DD1DE0"/>
    <w:rsid w:val="00DD1FB9"/>
    <w:rsid w:val="00DD4235"/>
    <w:rsid w:val="00DD51A7"/>
    <w:rsid w:val="00DE43DC"/>
    <w:rsid w:val="00DE4649"/>
    <w:rsid w:val="00DE5B01"/>
    <w:rsid w:val="00DF0EB2"/>
    <w:rsid w:val="00DF17FC"/>
    <w:rsid w:val="00DF3E48"/>
    <w:rsid w:val="00DF5404"/>
    <w:rsid w:val="00DF5A5D"/>
    <w:rsid w:val="00DF6050"/>
    <w:rsid w:val="00DF672F"/>
    <w:rsid w:val="00E03436"/>
    <w:rsid w:val="00E04917"/>
    <w:rsid w:val="00E06D44"/>
    <w:rsid w:val="00E12191"/>
    <w:rsid w:val="00E129E2"/>
    <w:rsid w:val="00E1711F"/>
    <w:rsid w:val="00E20085"/>
    <w:rsid w:val="00E20144"/>
    <w:rsid w:val="00E20514"/>
    <w:rsid w:val="00E20DFE"/>
    <w:rsid w:val="00E214FA"/>
    <w:rsid w:val="00E21B0D"/>
    <w:rsid w:val="00E25099"/>
    <w:rsid w:val="00E269A0"/>
    <w:rsid w:val="00E279D5"/>
    <w:rsid w:val="00E30AFD"/>
    <w:rsid w:val="00E3140B"/>
    <w:rsid w:val="00E31694"/>
    <w:rsid w:val="00E32054"/>
    <w:rsid w:val="00E32F16"/>
    <w:rsid w:val="00E3485C"/>
    <w:rsid w:val="00E352C3"/>
    <w:rsid w:val="00E36F70"/>
    <w:rsid w:val="00E4070F"/>
    <w:rsid w:val="00E410C1"/>
    <w:rsid w:val="00E44393"/>
    <w:rsid w:val="00E44E33"/>
    <w:rsid w:val="00E45645"/>
    <w:rsid w:val="00E4611A"/>
    <w:rsid w:val="00E47729"/>
    <w:rsid w:val="00E50DBF"/>
    <w:rsid w:val="00E55BFD"/>
    <w:rsid w:val="00E56247"/>
    <w:rsid w:val="00E569DE"/>
    <w:rsid w:val="00E57A73"/>
    <w:rsid w:val="00E61227"/>
    <w:rsid w:val="00E66785"/>
    <w:rsid w:val="00E71FDF"/>
    <w:rsid w:val="00E72762"/>
    <w:rsid w:val="00E73C9D"/>
    <w:rsid w:val="00E7466C"/>
    <w:rsid w:val="00E81854"/>
    <w:rsid w:val="00E81A07"/>
    <w:rsid w:val="00E82251"/>
    <w:rsid w:val="00E83286"/>
    <w:rsid w:val="00E836BE"/>
    <w:rsid w:val="00E8530F"/>
    <w:rsid w:val="00E86FBD"/>
    <w:rsid w:val="00E97B1B"/>
    <w:rsid w:val="00E97C12"/>
    <w:rsid w:val="00EA79F1"/>
    <w:rsid w:val="00EA7F6C"/>
    <w:rsid w:val="00EB04D0"/>
    <w:rsid w:val="00EB0726"/>
    <w:rsid w:val="00EB55C5"/>
    <w:rsid w:val="00EC1674"/>
    <w:rsid w:val="00EC288A"/>
    <w:rsid w:val="00EC2C0B"/>
    <w:rsid w:val="00EC5219"/>
    <w:rsid w:val="00EC59B4"/>
    <w:rsid w:val="00EC6BD3"/>
    <w:rsid w:val="00ED0D38"/>
    <w:rsid w:val="00ED1789"/>
    <w:rsid w:val="00ED2A2D"/>
    <w:rsid w:val="00ED2D4A"/>
    <w:rsid w:val="00ED4767"/>
    <w:rsid w:val="00ED495D"/>
    <w:rsid w:val="00ED7134"/>
    <w:rsid w:val="00EE0C76"/>
    <w:rsid w:val="00EE19AD"/>
    <w:rsid w:val="00EE3B5F"/>
    <w:rsid w:val="00EE6984"/>
    <w:rsid w:val="00EF23E5"/>
    <w:rsid w:val="00EF4EC9"/>
    <w:rsid w:val="00EF773B"/>
    <w:rsid w:val="00F07258"/>
    <w:rsid w:val="00F13802"/>
    <w:rsid w:val="00F13CC7"/>
    <w:rsid w:val="00F15B83"/>
    <w:rsid w:val="00F1746D"/>
    <w:rsid w:val="00F17D3E"/>
    <w:rsid w:val="00F20321"/>
    <w:rsid w:val="00F2443C"/>
    <w:rsid w:val="00F255DE"/>
    <w:rsid w:val="00F27708"/>
    <w:rsid w:val="00F27983"/>
    <w:rsid w:val="00F27A32"/>
    <w:rsid w:val="00F27CF2"/>
    <w:rsid w:val="00F30D87"/>
    <w:rsid w:val="00F31581"/>
    <w:rsid w:val="00F32338"/>
    <w:rsid w:val="00F3355C"/>
    <w:rsid w:val="00F37AC3"/>
    <w:rsid w:val="00F40E3A"/>
    <w:rsid w:val="00F41260"/>
    <w:rsid w:val="00F41ED0"/>
    <w:rsid w:val="00F42112"/>
    <w:rsid w:val="00F42A16"/>
    <w:rsid w:val="00F44953"/>
    <w:rsid w:val="00F4603B"/>
    <w:rsid w:val="00F46382"/>
    <w:rsid w:val="00F51446"/>
    <w:rsid w:val="00F558D2"/>
    <w:rsid w:val="00F56DBE"/>
    <w:rsid w:val="00F6069E"/>
    <w:rsid w:val="00F621DD"/>
    <w:rsid w:val="00F66FDA"/>
    <w:rsid w:val="00F70EB6"/>
    <w:rsid w:val="00F7117A"/>
    <w:rsid w:val="00F720D0"/>
    <w:rsid w:val="00F72300"/>
    <w:rsid w:val="00F72428"/>
    <w:rsid w:val="00F729E5"/>
    <w:rsid w:val="00F72AEE"/>
    <w:rsid w:val="00F74588"/>
    <w:rsid w:val="00F76DA6"/>
    <w:rsid w:val="00F779F8"/>
    <w:rsid w:val="00F80B37"/>
    <w:rsid w:val="00F80DC4"/>
    <w:rsid w:val="00F83684"/>
    <w:rsid w:val="00F83AA1"/>
    <w:rsid w:val="00F84302"/>
    <w:rsid w:val="00F863F0"/>
    <w:rsid w:val="00F87145"/>
    <w:rsid w:val="00F876E1"/>
    <w:rsid w:val="00F91555"/>
    <w:rsid w:val="00F941A4"/>
    <w:rsid w:val="00F946D9"/>
    <w:rsid w:val="00F97115"/>
    <w:rsid w:val="00F97252"/>
    <w:rsid w:val="00F97F0F"/>
    <w:rsid w:val="00FA1B0B"/>
    <w:rsid w:val="00FA242B"/>
    <w:rsid w:val="00FA30D3"/>
    <w:rsid w:val="00FA3790"/>
    <w:rsid w:val="00FB3073"/>
    <w:rsid w:val="00FB32A6"/>
    <w:rsid w:val="00FB686B"/>
    <w:rsid w:val="00FB6A23"/>
    <w:rsid w:val="00FB7A62"/>
    <w:rsid w:val="00FC0F75"/>
    <w:rsid w:val="00FC3EF6"/>
    <w:rsid w:val="00FC4D37"/>
    <w:rsid w:val="00FC53DA"/>
    <w:rsid w:val="00FC545F"/>
    <w:rsid w:val="00FC6242"/>
    <w:rsid w:val="00FD0AE2"/>
    <w:rsid w:val="00FD1859"/>
    <w:rsid w:val="00FD22F1"/>
    <w:rsid w:val="00FD2726"/>
    <w:rsid w:val="00FD593F"/>
    <w:rsid w:val="00FE3382"/>
    <w:rsid w:val="00FE3485"/>
    <w:rsid w:val="00FE4F94"/>
    <w:rsid w:val="00FE7E21"/>
    <w:rsid w:val="00FF06E7"/>
    <w:rsid w:val="00FF172D"/>
    <w:rsid w:val="00FF1937"/>
    <w:rsid w:val="00FF5C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322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F69A8"/>
    <w:pPr>
      <w:widowControl w:val="0"/>
      <w:spacing w:after="240"/>
      <w:ind w:firstLine="720"/>
    </w:pPr>
  </w:style>
  <w:style w:type="character" w:customStyle="1" w:styleId="BodyTextChar">
    <w:name w:val="Body Text Char"/>
    <w:basedOn w:val="DefaultParagraphFont"/>
    <w:link w:val="BodyText"/>
    <w:rsid w:val="00AF31C5"/>
    <w:rPr>
      <w:sz w:val="24"/>
      <w:szCs w:val="24"/>
      <w:lang w:eastAsia="en-US"/>
    </w:rPr>
  </w:style>
  <w:style w:type="paragraph" w:customStyle="1" w:styleId="BodyTextContinued">
    <w:name w:val="Body Text Continued"/>
    <w:basedOn w:val="BodyText"/>
    <w:next w:val="BodyText"/>
    <w:rsid w:val="008F69A8"/>
    <w:pPr>
      <w:ind w:firstLine="0"/>
    </w:pPr>
  </w:style>
  <w:style w:type="paragraph" w:styleId="Quote">
    <w:name w:val="Quote"/>
    <w:basedOn w:val="Normal"/>
    <w:next w:val="BodyTextContinued"/>
    <w:link w:val="QuoteChar"/>
    <w:qFormat/>
    <w:rsid w:val="008F69A8"/>
    <w:pPr>
      <w:spacing w:after="240"/>
      <w:ind w:left="1440" w:right="1440"/>
    </w:pPr>
  </w:style>
  <w:style w:type="character" w:customStyle="1" w:styleId="QuoteChar">
    <w:name w:val="Quote Char"/>
    <w:basedOn w:val="DefaultParagraphFont"/>
    <w:link w:val="Quote"/>
    <w:rsid w:val="00AF31C5"/>
    <w:rPr>
      <w:sz w:val="24"/>
      <w:lang w:eastAsia="en-US"/>
    </w:rPr>
  </w:style>
  <w:style w:type="paragraph" w:styleId="Header">
    <w:name w:val="header"/>
    <w:basedOn w:val="Normal"/>
    <w:link w:val="HeaderChar"/>
    <w:rsid w:val="008F69A8"/>
    <w:pPr>
      <w:tabs>
        <w:tab w:val="center" w:pos="4680"/>
        <w:tab w:val="right" w:pos="9360"/>
      </w:tabs>
    </w:pPr>
  </w:style>
  <w:style w:type="character" w:customStyle="1" w:styleId="HeaderChar">
    <w:name w:val="Header Char"/>
    <w:basedOn w:val="DefaultParagraphFont"/>
    <w:link w:val="Header"/>
    <w:rsid w:val="00AF31C5"/>
    <w:rPr>
      <w:sz w:val="24"/>
      <w:szCs w:val="24"/>
      <w:lang w:eastAsia="en-US"/>
    </w:rPr>
  </w:style>
  <w:style w:type="paragraph" w:styleId="Footer">
    <w:name w:val="footer"/>
    <w:basedOn w:val="Normal"/>
    <w:link w:val="FooterChar"/>
    <w:rsid w:val="008F69A8"/>
    <w:pPr>
      <w:tabs>
        <w:tab w:val="center" w:pos="4680"/>
        <w:tab w:val="right" w:pos="9360"/>
      </w:tabs>
    </w:pPr>
  </w:style>
  <w:style w:type="character" w:customStyle="1" w:styleId="FooterChar">
    <w:name w:val="Footer Char"/>
    <w:basedOn w:val="DefaultParagraphFont"/>
    <w:link w:val="Footer"/>
    <w:rsid w:val="00AF31C5"/>
    <w:rPr>
      <w:sz w:val="24"/>
      <w:szCs w:val="24"/>
      <w:lang w:eastAsia="en-US"/>
    </w:rPr>
  </w:style>
  <w:style w:type="character" w:styleId="PageNumber">
    <w:name w:val="page number"/>
    <w:basedOn w:val="DefaultParagraphFont"/>
    <w:rsid w:val="008F69A8"/>
  </w:style>
  <w:style w:type="paragraph" w:styleId="BodyTextIndent">
    <w:name w:val="Body Text Indent"/>
    <w:basedOn w:val="Normal"/>
    <w:link w:val="BodyTextIndentChar"/>
    <w:rsid w:val="0001048C"/>
    <w:pPr>
      <w:tabs>
        <w:tab w:val="left" w:pos="-720"/>
      </w:tabs>
      <w:spacing w:line="480" w:lineRule="atLeast"/>
      <w:ind w:left="720" w:hanging="720"/>
    </w:pPr>
    <w:rPr>
      <w:rFonts w:ascii="Arial MT" w:hAnsi="Arial MT"/>
    </w:rPr>
  </w:style>
  <w:style w:type="character" w:customStyle="1" w:styleId="BodyTextIndentChar">
    <w:name w:val="Body Text Indent Char"/>
    <w:basedOn w:val="DefaultParagraphFont"/>
    <w:link w:val="BodyTextIndent"/>
    <w:rsid w:val="0001048C"/>
    <w:rPr>
      <w:rFonts w:ascii="Arial MT" w:hAnsi="Arial MT"/>
      <w:sz w:val="24"/>
      <w:lang w:eastAsia="en-US"/>
    </w:rPr>
  </w:style>
  <w:style w:type="character" w:styleId="LineNumber">
    <w:name w:val="line number"/>
    <w:basedOn w:val="DefaultParagraphFont"/>
    <w:rsid w:val="0001048C"/>
  </w:style>
  <w:style w:type="character" w:customStyle="1" w:styleId="zzmpTrailerItem">
    <w:name w:val="zzmpTrailerItem"/>
    <w:basedOn w:val="DefaultParagraphFont"/>
    <w:rsid w:val="00F84302"/>
    <w:rPr>
      <w:rFonts w:ascii="Times New Roman" w:hAnsi="Times New Roman" w:cs="Times New Roman"/>
      <w:dstrike w:val="0"/>
      <w:noProof/>
      <w:color w:val="auto"/>
      <w:spacing w:val="0"/>
      <w:position w:val="0"/>
      <w:sz w:val="16"/>
      <w:szCs w:val="16"/>
      <w:u w:val="none"/>
      <w:effect w:val="antsRed"/>
      <w:vertAlign w:val="baseline"/>
    </w:rPr>
  </w:style>
  <w:style w:type="character" w:styleId="CommentReference">
    <w:name w:val="annotation reference"/>
    <w:basedOn w:val="DefaultParagraphFont"/>
    <w:rsid w:val="0001048C"/>
    <w:rPr>
      <w:sz w:val="16"/>
      <w:szCs w:val="16"/>
    </w:rPr>
  </w:style>
  <w:style w:type="paragraph" w:styleId="CommentText">
    <w:name w:val="annotation text"/>
    <w:basedOn w:val="Normal"/>
    <w:link w:val="CommentTextChar"/>
    <w:rsid w:val="0001048C"/>
    <w:rPr>
      <w:sz w:val="20"/>
    </w:rPr>
  </w:style>
  <w:style w:type="character" w:customStyle="1" w:styleId="CommentTextChar">
    <w:name w:val="Comment Text Char"/>
    <w:basedOn w:val="DefaultParagraphFont"/>
    <w:link w:val="CommentText"/>
    <w:rsid w:val="0001048C"/>
    <w:rPr>
      <w:lang w:eastAsia="en-US"/>
    </w:rPr>
  </w:style>
  <w:style w:type="paragraph" w:styleId="CommentSubject">
    <w:name w:val="annotation subject"/>
    <w:basedOn w:val="CommentText"/>
    <w:next w:val="CommentText"/>
    <w:link w:val="CommentSubjectChar"/>
    <w:rsid w:val="0001048C"/>
    <w:rPr>
      <w:b/>
      <w:bCs/>
    </w:rPr>
  </w:style>
  <w:style w:type="character" w:customStyle="1" w:styleId="CommentSubjectChar">
    <w:name w:val="Comment Subject Char"/>
    <w:basedOn w:val="CommentTextChar"/>
    <w:link w:val="CommentSubject"/>
    <w:rsid w:val="0001048C"/>
    <w:rPr>
      <w:b/>
      <w:bCs/>
    </w:rPr>
  </w:style>
  <w:style w:type="paragraph" w:styleId="BalloonText">
    <w:name w:val="Balloon Text"/>
    <w:basedOn w:val="Normal"/>
    <w:link w:val="BalloonTextChar"/>
    <w:rsid w:val="0001048C"/>
    <w:rPr>
      <w:rFonts w:ascii="Tahoma" w:hAnsi="Tahoma" w:cs="Tahoma"/>
      <w:sz w:val="16"/>
      <w:szCs w:val="16"/>
    </w:rPr>
  </w:style>
  <w:style w:type="character" w:customStyle="1" w:styleId="BalloonTextChar">
    <w:name w:val="Balloon Text Char"/>
    <w:basedOn w:val="DefaultParagraphFont"/>
    <w:link w:val="BalloonText"/>
    <w:rsid w:val="0001048C"/>
    <w:rPr>
      <w:rFonts w:ascii="Tahoma" w:hAnsi="Tahoma" w:cs="Tahoma"/>
      <w:sz w:val="16"/>
      <w:szCs w:val="16"/>
      <w:lang w:eastAsia="en-US"/>
    </w:rPr>
  </w:style>
  <w:style w:type="paragraph" w:styleId="ListParagraph">
    <w:name w:val="List Paragraph"/>
    <w:basedOn w:val="Normal"/>
    <w:uiPriority w:val="34"/>
    <w:qFormat/>
    <w:rsid w:val="0001048C"/>
    <w:pPr>
      <w:ind w:left="720"/>
      <w:contextualSpacing/>
    </w:pPr>
  </w:style>
  <w:style w:type="paragraph" w:styleId="NormalWeb">
    <w:name w:val="Normal (Web)"/>
    <w:basedOn w:val="Normal"/>
    <w:uiPriority w:val="99"/>
    <w:unhideWhenUsed/>
    <w:rsid w:val="0001048C"/>
    <w:pPr>
      <w:spacing w:before="100" w:beforeAutospacing="1" w:after="100" w:afterAutospacing="1"/>
    </w:pPr>
    <w:rPr>
      <w:rFonts w:eastAsia="Calibri"/>
      <w:szCs w:val="24"/>
    </w:rPr>
  </w:style>
  <w:style w:type="paragraph" w:customStyle="1" w:styleId="s2">
    <w:name w:val="s2"/>
    <w:basedOn w:val="Normal"/>
    <w:rsid w:val="00EA79F1"/>
    <w:pPr>
      <w:spacing w:before="100" w:beforeAutospacing="1" w:after="100" w:afterAutospacing="1"/>
    </w:pPr>
    <w:rPr>
      <w:rFonts w:eastAsiaTheme="minorHAnsi"/>
      <w:szCs w:val="24"/>
    </w:rPr>
  </w:style>
  <w:style w:type="character" w:customStyle="1" w:styleId="s4">
    <w:name w:val="s4"/>
    <w:basedOn w:val="DefaultParagraphFont"/>
    <w:rsid w:val="00EA79F1"/>
  </w:style>
</w:styles>
</file>

<file path=word/webSettings.xml><?xml version="1.0" encoding="utf-8"?>
<w:webSettings xmlns:r="http://schemas.openxmlformats.org/officeDocument/2006/relationships" xmlns:w="http://schemas.openxmlformats.org/wordprocessingml/2006/main">
  <w:divs>
    <w:div w:id="63111867">
      <w:bodyDiv w:val="1"/>
      <w:marLeft w:val="0"/>
      <w:marRight w:val="0"/>
      <w:marTop w:val="0"/>
      <w:marBottom w:val="0"/>
      <w:divBdr>
        <w:top w:val="none" w:sz="0" w:space="0" w:color="auto"/>
        <w:left w:val="none" w:sz="0" w:space="0" w:color="auto"/>
        <w:bottom w:val="none" w:sz="0" w:space="0" w:color="auto"/>
        <w:right w:val="none" w:sz="0" w:space="0" w:color="auto"/>
      </w:divBdr>
    </w:div>
    <w:div w:id="140655583">
      <w:bodyDiv w:val="1"/>
      <w:marLeft w:val="0"/>
      <w:marRight w:val="0"/>
      <w:marTop w:val="0"/>
      <w:marBottom w:val="0"/>
      <w:divBdr>
        <w:top w:val="none" w:sz="0" w:space="0" w:color="auto"/>
        <w:left w:val="none" w:sz="0" w:space="0" w:color="auto"/>
        <w:bottom w:val="none" w:sz="0" w:space="0" w:color="auto"/>
        <w:right w:val="none" w:sz="0" w:space="0" w:color="auto"/>
      </w:divBdr>
    </w:div>
    <w:div w:id="262108846">
      <w:bodyDiv w:val="1"/>
      <w:marLeft w:val="0"/>
      <w:marRight w:val="0"/>
      <w:marTop w:val="0"/>
      <w:marBottom w:val="0"/>
      <w:divBdr>
        <w:top w:val="none" w:sz="0" w:space="0" w:color="auto"/>
        <w:left w:val="none" w:sz="0" w:space="0" w:color="auto"/>
        <w:bottom w:val="none" w:sz="0" w:space="0" w:color="auto"/>
        <w:right w:val="none" w:sz="0" w:space="0" w:color="auto"/>
      </w:divBdr>
    </w:div>
    <w:div w:id="306321196">
      <w:bodyDiv w:val="1"/>
      <w:marLeft w:val="0"/>
      <w:marRight w:val="0"/>
      <w:marTop w:val="0"/>
      <w:marBottom w:val="0"/>
      <w:divBdr>
        <w:top w:val="none" w:sz="0" w:space="0" w:color="auto"/>
        <w:left w:val="none" w:sz="0" w:space="0" w:color="auto"/>
        <w:bottom w:val="none" w:sz="0" w:space="0" w:color="auto"/>
        <w:right w:val="none" w:sz="0" w:space="0" w:color="auto"/>
      </w:divBdr>
    </w:div>
    <w:div w:id="378673092">
      <w:bodyDiv w:val="1"/>
      <w:marLeft w:val="0"/>
      <w:marRight w:val="0"/>
      <w:marTop w:val="0"/>
      <w:marBottom w:val="0"/>
      <w:divBdr>
        <w:top w:val="none" w:sz="0" w:space="0" w:color="auto"/>
        <w:left w:val="none" w:sz="0" w:space="0" w:color="auto"/>
        <w:bottom w:val="none" w:sz="0" w:space="0" w:color="auto"/>
        <w:right w:val="none" w:sz="0" w:space="0" w:color="auto"/>
      </w:divBdr>
    </w:div>
    <w:div w:id="664550182">
      <w:bodyDiv w:val="1"/>
      <w:marLeft w:val="0"/>
      <w:marRight w:val="0"/>
      <w:marTop w:val="0"/>
      <w:marBottom w:val="0"/>
      <w:divBdr>
        <w:top w:val="none" w:sz="0" w:space="0" w:color="auto"/>
        <w:left w:val="none" w:sz="0" w:space="0" w:color="auto"/>
        <w:bottom w:val="none" w:sz="0" w:space="0" w:color="auto"/>
        <w:right w:val="none" w:sz="0" w:space="0" w:color="auto"/>
      </w:divBdr>
    </w:div>
    <w:div w:id="801462072">
      <w:bodyDiv w:val="1"/>
      <w:marLeft w:val="0"/>
      <w:marRight w:val="0"/>
      <w:marTop w:val="0"/>
      <w:marBottom w:val="0"/>
      <w:divBdr>
        <w:top w:val="none" w:sz="0" w:space="0" w:color="auto"/>
        <w:left w:val="none" w:sz="0" w:space="0" w:color="auto"/>
        <w:bottom w:val="none" w:sz="0" w:space="0" w:color="auto"/>
        <w:right w:val="none" w:sz="0" w:space="0" w:color="auto"/>
      </w:divBdr>
    </w:div>
    <w:div w:id="909582317">
      <w:bodyDiv w:val="1"/>
      <w:marLeft w:val="0"/>
      <w:marRight w:val="0"/>
      <w:marTop w:val="0"/>
      <w:marBottom w:val="0"/>
      <w:divBdr>
        <w:top w:val="none" w:sz="0" w:space="0" w:color="auto"/>
        <w:left w:val="none" w:sz="0" w:space="0" w:color="auto"/>
        <w:bottom w:val="none" w:sz="0" w:space="0" w:color="auto"/>
        <w:right w:val="none" w:sz="0" w:space="0" w:color="auto"/>
      </w:divBdr>
    </w:div>
    <w:div w:id="1127428137">
      <w:bodyDiv w:val="1"/>
      <w:marLeft w:val="0"/>
      <w:marRight w:val="0"/>
      <w:marTop w:val="0"/>
      <w:marBottom w:val="0"/>
      <w:divBdr>
        <w:top w:val="none" w:sz="0" w:space="0" w:color="auto"/>
        <w:left w:val="none" w:sz="0" w:space="0" w:color="auto"/>
        <w:bottom w:val="none" w:sz="0" w:space="0" w:color="auto"/>
        <w:right w:val="none" w:sz="0" w:space="0" w:color="auto"/>
      </w:divBdr>
    </w:div>
    <w:div w:id="1135099027">
      <w:bodyDiv w:val="1"/>
      <w:marLeft w:val="0"/>
      <w:marRight w:val="0"/>
      <w:marTop w:val="0"/>
      <w:marBottom w:val="0"/>
      <w:divBdr>
        <w:top w:val="none" w:sz="0" w:space="0" w:color="auto"/>
        <w:left w:val="none" w:sz="0" w:space="0" w:color="auto"/>
        <w:bottom w:val="none" w:sz="0" w:space="0" w:color="auto"/>
        <w:right w:val="none" w:sz="0" w:space="0" w:color="auto"/>
      </w:divBdr>
    </w:div>
    <w:div w:id="1146045701">
      <w:bodyDiv w:val="1"/>
      <w:marLeft w:val="0"/>
      <w:marRight w:val="0"/>
      <w:marTop w:val="0"/>
      <w:marBottom w:val="0"/>
      <w:divBdr>
        <w:top w:val="none" w:sz="0" w:space="0" w:color="auto"/>
        <w:left w:val="none" w:sz="0" w:space="0" w:color="auto"/>
        <w:bottom w:val="none" w:sz="0" w:space="0" w:color="auto"/>
        <w:right w:val="none" w:sz="0" w:space="0" w:color="auto"/>
      </w:divBdr>
    </w:div>
    <w:div w:id="1191992238">
      <w:bodyDiv w:val="1"/>
      <w:marLeft w:val="0"/>
      <w:marRight w:val="0"/>
      <w:marTop w:val="0"/>
      <w:marBottom w:val="0"/>
      <w:divBdr>
        <w:top w:val="none" w:sz="0" w:space="0" w:color="auto"/>
        <w:left w:val="none" w:sz="0" w:space="0" w:color="auto"/>
        <w:bottom w:val="none" w:sz="0" w:space="0" w:color="auto"/>
        <w:right w:val="none" w:sz="0" w:space="0" w:color="auto"/>
      </w:divBdr>
    </w:div>
    <w:div w:id="1224607855">
      <w:bodyDiv w:val="1"/>
      <w:marLeft w:val="0"/>
      <w:marRight w:val="0"/>
      <w:marTop w:val="0"/>
      <w:marBottom w:val="0"/>
      <w:divBdr>
        <w:top w:val="none" w:sz="0" w:space="0" w:color="auto"/>
        <w:left w:val="none" w:sz="0" w:space="0" w:color="auto"/>
        <w:bottom w:val="none" w:sz="0" w:space="0" w:color="auto"/>
        <w:right w:val="none" w:sz="0" w:space="0" w:color="auto"/>
      </w:divBdr>
    </w:div>
    <w:div w:id="1477843784">
      <w:bodyDiv w:val="1"/>
      <w:marLeft w:val="0"/>
      <w:marRight w:val="0"/>
      <w:marTop w:val="0"/>
      <w:marBottom w:val="0"/>
      <w:divBdr>
        <w:top w:val="none" w:sz="0" w:space="0" w:color="auto"/>
        <w:left w:val="none" w:sz="0" w:space="0" w:color="auto"/>
        <w:bottom w:val="none" w:sz="0" w:space="0" w:color="auto"/>
        <w:right w:val="none" w:sz="0" w:space="0" w:color="auto"/>
      </w:divBdr>
    </w:div>
    <w:div w:id="17938672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image" Target="media/image8.wmf"/><Relationship Id="rId3" Type="http://schemas.openxmlformats.org/officeDocument/2006/relationships/numbering" Target="numbering.xml"/><Relationship Id="rId21" Type="http://schemas.openxmlformats.org/officeDocument/2006/relationships/image" Target="media/image11.wmf"/><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image" Target="media/image7.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wmf"/><Relationship Id="rId20"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footer" Target="footer4.xml"/><Relationship Id="rId10" Type="http://schemas.openxmlformats.org/officeDocument/2006/relationships/footer" Target="footer2.xml"/><Relationship Id="rId19" Type="http://schemas.openxmlformats.org/officeDocument/2006/relationships/image" Target="media/image9.wmf"/><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4.wmf"/><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D4E9C-56E6-4AF9-BEC0-D622B2209980}">
  <ds:schemaRefs>
    <ds:schemaRef ds:uri="http://schemas.openxmlformats.org/officeDocument/2006/bibliography"/>
  </ds:schemaRefs>
</ds:datastoreItem>
</file>

<file path=customXml/itemProps2.xml><?xml version="1.0" encoding="utf-8"?>
<ds:datastoreItem xmlns:ds="http://schemas.openxmlformats.org/officeDocument/2006/customXml" ds:itemID="{EE5698CC-88AF-4E6C-8AF3-57A021136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84</Pages>
  <Words>15741</Words>
  <Characters>85620</Characters>
  <Application>Microsoft Office Word</Application>
  <DocSecurity>0</DocSecurity>
  <Lines>713</Lines>
  <Paragraphs>202</Paragraphs>
  <ScaleCrop>false</ScaleCrop>
  <HeadingPairs>
    <vt:vector size="2" baseType="variant">
      <vt:variant>
        <vt:lpstr>Title</vt:lpstr>
      </vt:variant>
      <vt:variant>
        <vt:i4>1</vt:i4>
      </vt:variant>
    </vt:vector>
  </HeadingPairs>
  <TitlesOfParts>
    <vt:vector size="1" baseType="lpstr">
      <vt:lpstr/>
    </vt:vector>
  </TitlesOfParts>
  <Company>Gunster</Company>
  <LinksUpToDate>false</LinksUpToDate>
  <CharactersWithSpaces>101159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guycha</dc:creator>
  <cp:keywords/>
  <dc:description/>
  <cp:lastModifiedBy>sdriteno</cp:lastModifiedBy>
  <cp:revision>3</cp:revision>
  <cp:lastPrinted>2011-07-01T02:25:00Z</cp:lastPrinted>
  <dcterms:created xsi:type="dcterms:W3CDTF">2011-07-01T16:44:00Z</dcterms:created>
  <dcterms:modified xsi:type="dcterms:W3CDTF">2011-07-01T16:57:00Z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1492229097</vt:i4>
  </property>
  <property fmtid="{D5CDD505-2E9C-101B-9397-08002B2CF9AE}" pid="3" name="_NewReviewCycle">
    <vt:lpwstr/>
  </property>
  <property fmtid="{D5CDD505-2E9C-101B-9397-08002B2CF9AE}" pid="4" name="_EmailSubject">
    <vt:lpwstr>Ray's testimony</vt:lpwstr>
  </property>
  <property fmtid="{D5CDD505-2E9C-101B-9397-08002B2CF9AE}" pid="5" name="_AuthorEmail">
    <vt:lpwstr>SDRITENO@southernco.com</vt:lpwstr>
  </property>
  <property fmtid="{D5CDD505-2E9C-101B-9397-08002B2CF9AE}" pid="6" name="_AuthorEmailDisplayName">
    <vt:lpwstr>Ritenour, Susan D.</vt:lpwstr>
  </property>
</Properties>
</file>