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25" w:rsidRDefault="004040B4">
      <w:pPr>
        <w:spacing w:line="240" w:lineRule="atLeast"/>
        <w:jc w:val="center"/>
        <w:rPr>
          <w:rFonts w:ascii="Arial" w:hAnsi="Arial"/>
        </w:rPr>
      </w:pPr>
      <w:r>
        <w:rPr>
          <w:rFonts w:ascii="Arial" w:hAnsi="Arial"/>
        </w:rPr>
        <w:t>GULF POWER COMPANY</w:t>
      </w:r>
    </w:p>
    <w:p w:rsidR="004040B4" w:rsidRDefault="004040B4" w:rsidP="004040B4">
      <w:pPr>
        <w:spacing w:line="240" w:lineRule="atLeast"/>
        <w:ind w:left="720"/>
        <w:jc w:val="center"/>
        <w:rPr>
          <w:rFonts w:ascii="Arial" w:hAnsi="Arial"/>
        </w:rPr>
        <w:sectPr w:rsidR="004040B4" w:rsidSect="00B91612">
          <w:pgSz w:w="12240" w:h="15840" w:code="1"/>
          <w:pgMar w:top="1800" w:right="1440" w:bottom="1800" w:left="2160" w:header="720" w:footer="720" w:gutter="0"/>
          <w:lnNumType w:countBy="1"/>
          <w:cols w:space="720"/>
          <w:titlePg/>
        </w:sectPr>
      </w:pPr>
    </w:p>
    <w:p w:rsidR="004040B4" w:rsidRDefault="004040B4" w:rsidP="00E17DB0">
      <w:pPr>
        <w:spacing w:line="240" w:lineRule="atLeast"/>
        <w:jc w:val="center"/>
        <w:rPr>
          <w:rFonts w:ascii="Arial" w:hAnsi="Arial"/>
        </w:rPr>
      </w:pP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cols w:space="720"/>
          <w:titlePg/>
        </w:sectPr>
      </w:pPr>
    </w:p>
    <w:p w:rsidR="004040B4" w:rsidRDefault="004040B4" w:rsidP="00E17DB0">
      <w:pPr>
        <w:spacing w:line="240" w:lineRule="atLeast"/>
        <w:jc w:val="center"/>
        <w:rPr>
          <w:rFonts w:ascii="Arial" w:hAnsi="Arial"/>
        </w:rPr>
      </w:pPr>
      <w:r>
        <w:rPr>
          <w:rFonts w:ascii="Arial" w:hAnsi="Arial"/>
        </w:rPr>
        <w:lastRenderedPageBreak/>
        <w:t>Before the Florida Public Service Commission</w:t>
      </w: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lnNumType w:countBy="1" w:start="1"/>
          <w:cols w:space="720"/>
          <w:titlePg/>
        </w:sectPr>
      </w:pPr>
    </w:p>
    <w:p w:rsidR="004040B4" w:rsidRDefault="004040B4" w:rsidP="00E17DB0">
      <w:pPr>
        <w:spacing w:line="240" w:lineRule="atLeast"/>
        <w:jc w:val="center"/>
        <w:rPr>
          <w:rFonts w:ascii="Arial" w:hAnsi="Arial"/>
        </w:rPr>
      </w:pPr>
      <w:r>
        <w:rPr>
          <w:rFonts w:ascii="Arial" w:hAnsi="Arial"/>
        </w:rPr>
        <w:lastRenderedPageBreak/>
        <w:t>Prepared Direct Testimony of</w:t>
      </w: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cols w:space="720"/>
          <w:titlePg/>
        </w:sectPr>
      </w:pPr>
    </w:p>
    <w:p w:rsidR="004040B4" w:rsidRDefault="00D712AB" w:rsidP="00E17DB0">
      <w:pPr>
        <w:spacing w:line="240" w:lineRule="atLeast"/>
        <w:jc w:val="center"/>
        <w:rPr>
          <w:rFonts w:ascii="Arial" w:hAnsi="Arial"/>
        </w:rPr>
      </w:pPr>
      <w:r>
        <w:rPr>
          <w:rFonts w:ascii="Arial" w:hAnsi="Arial"/>
        </w:rPr>
        <w:lastRenderedPageBreak/>
        <w:t>R</w:t>
      </w:r>
      <w:r w:rsidR="0023646D">
        <w:rPr>
          <w:rFonts w:ascii="Arial" w:hAnsi="Arial"/>
        </w:rPr>
        <w:t>.</w:t>
      </w:r>
      <w:r>
        <w:rPr>
          <w:rFonts w:ascii="Arial" w:hAnsi="Arial"/>
        </w:rPr>
        <w:t xml:space="preserve"> </w:t>
      </w:r>
      <w:r w:rsidR="004040B4">
        <w:rPr>
          <w:rFonts w:ascii="Arial" w:hAnsi="Arial"/>
        </w:rPr>
        <w:t>Scott Teel</w:t>
      </w: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lnNumType w:countBy="1" w:start="2"/>
          <w:cols w:space="720"/>
          <w:titlePg/>
        </w:sectPr>
      </w:pPr>
    </w:p>
    <w:p w:rsidR="004040B4" w:rsidRDefault="004040B4" w:rsidP="00E17DB0">
      <w:pPr>
        <w:spacing w:line="240" w:lineRule="atLeast"/>
        <w:jc w:val="center"/>
        <w:rPr>
          <w:rFonts w:ascii="Arial" w:hAnsi="Arial"/>
        </w:rPr>
      </w:pPr>
      <w:r>
        <w:rPr>
          <w:rFonts w:ascii="Arial" w:hAnsi="Arial"/>
        </w:rPr>
        <w:lastRenderedPageBreak/>
        <w:t xml:space="preserve">Docket No. </w:t>
      </w:r>
      <w:r w:rsidR="00547691">
        <w:rPr>
          <w:rFonts w:ascii="Arial" w:hAnsi="Arial"/>
        </w:rPr>
        <w:t>11</w:t>
      </w:r>
      <w:r w:rsidR="00D26FCF">
        <w:rPr>
          <w:rFonts w:ascii="Arial" w:hAnsi="Arial"/>
        </w:rPr>
        <w:t>0138</w:t>
      </w:r>
      <w:r>
        <w:rPr>
          <w:rFonts w:ascii="Arial" w:hAnsi="Arial"/>
        </w:rPr>
        <w:t>-EI</w:t>
      </w: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cols w:space="720"/>
          <w:titlePg/>
        </w:sectPr>
      </w:pPr>
    </w:p>
    <w:p w:rsidR="004040B4" w:rsidRDefault="004040B4" w:rsidP="00E17DB0">
      <w:pPr>
        <w:spacing w:line="240" w:lineRule="atLeast"/>
        <w:jc w:val="center"/>
        <w:rPr>
          <w:rFonts w:ascii="Arial" w:hAnsi="Arial"/>
        </w:rPr>
      </w:pPr>
      <w:r>
        <w:rPr>
          <w:rFonts w:ascii="Arial" w:hAnsi="Arial"/>
        </w:rPr>
        <w:lastRenderedPageBreak/>
        <w:t>In Support of Rate Relief</w:t>
      </w: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lnNumType w:countBy="1" w:start="3"/>
          <w:cols w:space="720"/>
          <w:titlePg/>
        </w:sectPr>
      </w:pPr>
    </w:p>
    <w:p w:rsidR="004040B4" w:rsidRDefault="004040B4" w:rsidP="00E17DB0">
      <w:pPr>
        <w:spacing w:line="240" w:lineRule="atLeast"/>
        <w:jc w:val="center"/>
        <w:rPr>
          <w:rFonts w:ascii="Arial" w:hAnsi="Arial"/>
        </w:rPr>
      </w:pPr>
      <w:r>
        <w:rPr>
          <w:rFonts w:ascii="Arial" w:hAnsi="Arial"/>
        </w:rPr>
        <w:lastRenderedPageBreak/>
        <w:t xml:space="preserve">Date of Filing: </w:t>
      </w:r>
      <w:r w:rsidR="00DC5BCC">
        <w:rPr>
          <w:rFonts w:ascii="Arial" w:hAnsi="Arial"/>
        </w:rPr>
        <w:t xml:space="preserve">July </w:t>
      </w:r>
      <w:r w:rsidR="0055130B">
        <w:rPr>
          <w:rFonts w:ascii="Arial" w:hAnsi="Arial"/>
        </w:rPr>
        <w:t>8</w:t>
      </w:r>
      <w:r>
        <w:rPr>
          <w:rFonts w:ascii="Arial" w:hAnsi="Arial"/>
        </w:rPr>
        <w:t xml:space="preserve">, 2011  </w:t>
      </w:r>
    </w:p>
    <w:p w:rsidR="004040B4" w:rsidRDefault="004040B4" w:rsidP="00E17DB0">
      <w:pPr>
        <w:spacing w:line="240" w:lineRule="atLeast"/>
        <w:jc w:val="center"/>
        <w:rPr>
          <w:rFonts w:ascii="Arial" w:hAnsi="Arial"/>
        </w:rPr>
        <w:sectPr w:rsidR="004040B4" w:rsidSect="00B91612">
          <w:type w:val="continuous"/>
          <w:pgSz w:w="12240" w:h="15840" w:code="1"/>
          <w:pgMar w:top="1800" w:right="1440" w:bottom="1800" w:left="2160" w:header="720" w:footer="720" w:gutter="0"/>
          <w:cols w:space="720"/>
          <w:titlePg/>
        </w:sectPr>
      </w:pPr>
    </w:p>
    <w:p w:rsidR="004040B4" w:rsidRDefault="004040B4" w:rsidP="004040B4">
      <w:pPr>
        <w:spacing w:line="240" w:lineRule="atLeast"/>
        <w:ind w:left="720"/>
        <w:rPr>
          <w:rFonts w:ascii="Arial" w:hAnsi="Arial"/>
        </w:rPr>
      </w:pPr>
    </w:p>
    <w:p w:rsidR="004040B4" w:rsidRDefault="004040B4" w:rsidP="004040B4">
      <w:pPr>
        <w:spacing w:line="480" w:lineRule="atLeast"/>
        <w:ind w:left="720" w:hanging="720"/>
        <w:rPr>
          <w:rFonts w:ascii="Arial" w:hAnsi="Arial"/>
        </w:rPr>
      </w:pPr>
      <w:r>
        <w:rPr>
          <w:rFonts w:ascii="Arial" w:hAnsi="Arial"/>
        </w:rPr>
        <w:t>Q.</w:t>
      </w:r>
      <w:r>
        <w:rPr>
          <w:rFonts w:ascii="Arial" w:hAnsi="Arial"/>
        </w:rPr>
        <w:tab/>
        <w:t>Please state your name and business address.</w:t>
      </w:r>
    </w:p>
    <w:p w:rsidR="004040B4" w:rsidRDefault="004040B4" w:rsidP="004040B4">
      <w:pPr>
        <w:spacing w:line="480" w:lineRule="atLeast"/>
        <w:ind w:left="720" w:hanging="720"/>
        <w:rPr>
          <w:rFonts w:ascii="Arial" w:hAnsi="Arial"/>
        </w:rPr>
      </w:pPr>
      <w:r>
        <w:rPr>
          <w:rFonts w:ascii="Arial" w:hAnsi="Arial"/>
        </w:rPr>
        <w:t>A.</w:t>
      </w:r>
      <w:r>
        <w:rPr>
          <w:rFonts w:ascii="Arial" w:hAnsi="Arial"/>
        </w:rPr>
        <w:tab/>
        <w:t>My name is Scott Teel.  My business address is One Energy Place, Pensacola, FL 32520.</w:t>
      </w:r>
    </w:p>
    <w:p w:rsidR="004040B4" w:rsidRDefault="004040B4" w:rsidP="004040B4">
      <w:pPr>
        <w:spacing w:line="480" w:lineRule="atLeast"/>
        <w:ind w:left="720" w:hanging="720"/>
        <w:rPr>
          <w:rFonts w:ascii="Arial" w:hAnsi="Arial"/>
        </w:rPr>
      </w:pPr>
    </w:p>
    <w:p w:rsidR="004040B4" w:rsidRDefault="004040B4" w:rsidP="004040B4">
      <w:pPr>
        <w:spacing w:line="480" w:lineRule="atLeast"/>
        <w:ind w:left="720" w:hanging="720"/>
        <w:rPr>
          <w:rFonts w:ascii="Arial" w:hAnsi="Arial"/>
        </w:rPr>
      </w:pPr>
      <w:r>
        <w:rPr>
          <w:rFonts w:ascii="Arial" w:hAnsi="Arial"/>
        </w:rPr>
        <w:t>Q.</w:t>
      </w:r>
      <w:r>
        <w:rPr>
          <w:rFonts w:ascii="Arial" w:hAnsi="Arial"/>
        </w:rPr>
        <w:tab/>
        <w:t>By whom are you employed</w:t>
      </w:r>
      <w:r w:rsidR="001355C9">
        <w:rPr>
          <w:rFonts w:ascii="Arial" w:hAnsi="Arial"/>
        </w:rPr>
        <w:t xml:space="preserve"> and in what capacity</w:t>
      </w:r>
      <w:r>
        <w:rPr>
          <w:rFonts w:ascii="Arial" w:hAnsi="Arial"/>
        </w:rPr>
        <w:t>?</w:t>
      </w:r>
    </w:p>
    <w:p w:rsidR="004040B4" w:rsidRDefault="004040B4" w:rsidP="004040B4">
      <w:pPr>
        <w:spacing w:line="480" w:lineRule="atLeast"/>
        <w:ind w:left="720" w:hanging="720"/>
        <w:rPr>
          <w:rFonts w:ascii="Arial" w:hAnsi="Arial"/>
        </w:rPr>
      </w:pPr>
      <w:r>
        <w:rPr>
          <w:rFonts w:ascii="Arial" w:hAnsi="Arial"/>
        </w:rPr>
        <w:t>A.</w:t>
      </w:r>
      <w:r>
        <w:rPr>
          <w:rFonts w:ascii="Arial" w:hAnsi="Arial"/>
        </w:rPr>
        <w:tab/>
        <w:t xml:space="preserve">I am employed by Gulf Power Company </w:t>
      </w:r>
      <w:r w:rsidR="00CB08E2">
        <w:rPr>
          <w:rFonts w:ascii="Arial" w:hAnsi="Arial"/>
        </w:rPr>
        <w:t xml:space="preserve">(Gulf or the Company) </w:t>
      </w:r>
      <w:r>
        <w:rPr>
          <w:rFonts w:ascii="Arial" w:hAnsi="Arial"/>
        </w:rPr>
        <w:t>as Vice President</w:t>
      </w:r>
      <w:r w:rsidR="000A4819">
        <w:rPr>
          <w:rFonts w:ascii="Arial" w:hAnsi="Arial"/>
        </w:rPr>
        <w:t xml:space="preserve"> and</w:t>
      </w:r>
      <w:r>
        <w:rPr>
          <w:rFonts w:ascii="Arial" w:hAnsi="Arial"/>
        </w:rPr>
        <w:t xml:space="preserve"> Chief Financial Officer</w:t>
      </w:r>
      <w:r w:rsidR="00155F89">
        <w:rPr>
          <w:rFonts w:ascii="Arial" w:hAnsi="Arial"/>
        </w:rPr>
        <w:t xml:space="preserve"> (CFO)</w:t>
      </w:r>
      <w:r w:rsidR="00415B09">
        <w:rPr>
          <w:rFonts w:ascii="Arial" w:hAnsi="Arial"/>
        </w:rPr>
        <w:t>.</w:t>
      </w:r>
    </w:p>
    <w:p w:rsidR="004040B4" w:rsidRDefault="004040B4" w:rsidP="004040B4">
      <w:pPr>
        <w:spacing w:line="480" w:lineRule="atLeast"/>
        <w:ind w:left="720" w:hanging="720"/>
        <w:rPr>
          <w:rFonts w:ascii="Arial" w:hAnsi="Arial"/>
        </w:rPr>
      </w:pPr>
    </w:p>
    <w:p w:rsidR="006A1418" w:rsidRDefault="004040B4" w:rsidP="00012EC1">
      <w:pPr>
        <w:spacing w:line="480" w:lineRule="atLeast"/>
        <w:ind w:left="720" w:hanging="720"/>
        <w:rPr>
          <w:rFonts w:ascii="Arial" w:hAnsi="Arial"/>
        </w:rPr>
      </w:pPr>
      <w:r>
        <w:rPr>
          <w:rFonts w:ascii="Arial" w:hAnsi="Arial"/>
        </w:rPr>
        <w:t>Q.</w:t>
      </w:r>
      <w:r>
        <w:rPr>
          <w:rFonts w:ascii="Arial" w:hAnsi="Arial"/>
        </w:rPr>
        <w:tab/>
        <w:t>What are your responsibilities as Vice President</w:t>
      </w:r>
      <w:r w:rsidR="000A4819">
        <w:rPr>
          <w:rFonts w:ascii="Arial" w:hAnsi="Arial"/>
        </w:rPr>
        <w:t xml:space="preserve"> and</w:t>
      </w:r>
      <w:r>
        <w:rPr>
          <w:rFonts w:ascii="Arial" w:hAnsi="Arial"/>
        </w:rPr>
        <w:t xml:space="preserve"> C</w:t>
      </w:r>
      <w:r w:rsidR="00622E91">
        <w:rPr>
          <w:rFonts w:ascii="Arial" w:hAnsi="Arial"/>
        </w:rPr>
        <w:t>FO</w:t>
      </w:r>
      <w:r w:rsidR="00DC5BCC">
        <w:rPr>
          <w:rFonts w:ascii="Arial" w:hAnsi="Arial"/>
        </w:rPr>
        <w:t>?</w:t>
      </w:r>
    </w:p>
    <w:p w:rsidR="00C9051E" w:rsidRDefault="004040B4" w:rsidP="00012EC1">
      <w:pPr>
        <w:spacing w:line="480" w:lineRule="atLeast"/>
        <w:ind w:left="720" w:hanging="720"/>
        <w:rPr>
          <w:rFonts w:ascii="Arial" w:hAnsi="Arial"/>
        </w:rPr>
      </w:pPr>
      <w:r>
        <w:rPr>
          <w:rFonts w:ascii="Arial" w:hAnsi="Arial"/>
        </w:rPr>
        <w:t>A.</w:t>
      </w:r>
      <w:r>
        <w:rPr>
          <w:rFonts w:ascii="Arial" w:hAnsi="Arial"/>
        </w:rPr>
        <w:tab/>
        <w:t xml:space="preserve">I am responsible for maintaining the overall financial integrity of the Company.  My areas of responsibility include the Accounting, </w:t>
      </w:r>
      <w:r w:rsidR="00F5559B">
        <w:rPr>
          <w:rFonts w:ascii="Arial" w:hAnsi="Arial"/>
        </w:rPr>
        <w:t xml:space="preserve">Corporate </w:t>
      </w:r>
      <w:r w:rsidR="00F85186">
        <w:rPr>
          <w:rFonts w:ascii="Arial" w:hAnsi="Arial"/>
        </w:rPr>
        <w:t>Secretary</w:t>
      </w:r>
      <w:r w:rsidR="00BC16D4">
        <w:rPr>
          <w:rFonts w:ascii="Arial" w:hAnsi="Arial"/>
        </w:rPr>
        <w:t>,</w:t>
      </w:r>
      <w:r w:rsidR="00F5559B">
        <w:rPr>
          <w:rFonts w:ascii="Arial" w:hAnsi="Arial"/>
        </w:rPr>
        <w:t xml:space="preserve"> </w:t>
      </w:r>
      <w:r w:rsidR="00F85186">
        <w:rPr>
          <w:rFonts w:ascii="Arial" w:hAnsi="Arial"/>
        </w:rPr>
        <w:t>Treasury</w:t>
      </w:r>
      <w:r>
        <w:rPr>
          <w:rFonts w:ascii="Arial" w:hAnsi="Arial"/>
        </w:rPr>
        <w:t xml:space="preserve">, Regulatory </w:t>
      </w:r>
      <w:r w:rsidR="00B326B9">
        <w:rPr>
          <w:rFonts w:ascii="Arial" w:hAnsi="Arial"/>
        </w:rPr>
        <w:t>Matters</w:t>
      </w:r>
      <w:r>
        <w:rPr>
          <w:rFonts w:ascii="Arial" w:hAnsi="Arial"/>
        </w:rPr>
        <w:t xml:space="preserve">, Corporate Planning, and Supply Chain </w:t>
      </w:r>
      <w:r w:rsidR="00075AC5">
        <w:rPr>
          <w:rFonts w:ascii="Arial" w:hAnsi="Arial"/>
        </w:rPr>
        <w:t xml:space="preserve">Management </w:t>
      </w:r>
      <w:r>
        <w:rPr>
          <w:rFonts w:ascii="Arial" w:hAnsi="Arial"/>
        </w:rPr>
        <w:t xml:space="preserve">departments.  I am also responsible for maintaining the overall financial and accounting records of the Company.  Gulf maintains its books and records in accordance with </w:t>
      </w:r>
      <w:r w:rsidR="00480B68">
        <w:rPr>
          <w:rFonts w:ascii="Arial" w:hAnsi="Arial"/>
        </w:rPr>
        <w:t>G</w:t>
      </w:r>
      <w:r>
        <w:rPr>
          <w:rFonts w:ascii="Arial" w:hAnsi="Arial"/>
        </w:rPr>
        <w:t xml:space="preserve">enerally </w:t>
      </w:r>
      <w:r w:rsidR="00480B68">
        <w:rPr>
          <w:rFonts w:ascii="Arial" w:hAnsi="Arial"/>
        </w:rPr>
        <w:t>A</w:t>
      </w:r>
      <w:r>
        <w:rPr>
          <w:rFonts w:ascii="Arial" w:hAnsi="Arial"/>
        </w:rPr>
        <w:t xml:space="preserve">ccepted </w:t>
      </w:r>
      <w:r w:rsidR="00480B68">
        <w:rPr>
          <w:rFonts w:ascii="Arial" w:hAnsi="Arial"/>
        </w:rPr>
        <w:t>A</w:t>
      </w:r>
      <w:r>
        <w:rPr>
          <w:rFonts w:ascii="Arial" w:hAnsi="Arial"/>
        </w:rPr>
        <w:t xml:space="preserve">ccounting </w:t>
      </w:r>
      <w:r w:rsidR="00480B68">
        <w:rPr>
          <w:rFonts w:ascii="Arial" w:hAnsi="Arial"/>
        </w:rPr>
        <w:t>P</w:t>
      </w:r>
      <w:r>
        <w:rPr>
          <w:rFonts w:ascii="Arial" w:hAnsi="Arial"/>
        </w:rPr>
        <w:t xml:space="preserve">rinciples </w:t>
      </w:r>
      <w:r w:rsidR="00480B68">
        <w:rPr>
          <w:rFonts w:ascii="Arial" w:hAnsi="Arial"/>
        </w:rPr>
        <w:t xml:space="preserve">in the U.S. (GAAP) </w:t>
      </w:r>
      <w:r>
        <w:rPr>
          <w:rFonts w:ascii="Arial" w:hAnsi="Arial"/>
        </w:rPr>
        <w:t xml:space="preserve">and the rules and regulations prescribed for public utilities in the </w:t>
      </w:r>
      <w:r>
        <w:rPr>
          <w:rFonts w:ascii="Arial" w:hAnsi="Arial"/>
          <w:u w:val="single"/>
        </w:rPr>
        <w:t>Uniform System of Accounts</w:t>
      </w:r>
      <w:r>
        <w:rPr>
          <w:rFonts w:ascii="Arial" w:hAnsi="Arial"/>
        </w:rPr>
        <w:t xml:space="preserve"> published by the Federal Energy Regulatory Commission (FERC), and adopted by the </w:t>
      </w:r>
      <w:r w:rsidR="009C3B37">
        <w:rPr>
          <w:rFonts w:ascii="Arial" w:hAnsi="Arial"/>
        </w:rPr>
        <w:t xml:space="preserve">Florida Public Service Commission </w:t>
      </w:r>
      <w:r w:rsidR="00D712AB">
        <w:rPr>
          <w:rFonts w:ascii="Arial" w:hAnsi="Arial"/>
        </w:rPr>
        <w:t>(</w:t>
      </w:r>
      <w:r>
        <w:rPr>
          <w:rFonts w:ascii="Arial" w:hAnsi="Arial"/>
        </w:rPr>
        <w:t>FPSC</w:t>
      </w:r>
      <w:r w:rsidR="0023646D">
        <w:rPr>
          <w:rFonts w:ascii="Arial" w:hAnsi="Arial"/>
        </w:rPr>
        <w:t xml:space="preserve"> or </w:t>
      </w:r>
      <w:r w:rsidR="00075AC5">
        <w:rPr>
          <w:rFonts w:ascii="Arial" w:hAnsi="Arial"/>
        </w:rPr>
        <w:t xml:space="preserve">the </w:t>
      </w:r>
      <w:r w:rsidR="0023646D">
        <w:rPr>
          <w:rFonts w:ascii="Arial" w:hAnsi="Arial"/>
        </w:rPr>
        <w:t>Commission</w:t>
      </w:r>
      <w:r w:rsidR="00D712AB">
        <w:rPr>
          <w:rFonts w:ascii="Arial" w:hAnsi="Arial"/>
        </w:rPr>
        <w:t>)</w:t>
      </w:r>
      <w:r>
        <w:rPr>
          <w:rFonts w:ascii="Arial" w:hAnsi="Arial"/>
        </w:rPr>
        <w:t xml:space="preserve">.  </w:t>
      </w:r>
    </w:p>
    <w:p w:rsidR="00B91612" w:rsidRDefault="00112188" w:rsidP="00012EC1">
      <w:pPr>
        <w:spacing w:line="480" w:lineRule="atLeast"/>
        <w:ind w:left="720" w:hanging="720"/>
        <w:rPr>
          <w:rFonts w:ascii="Arial" w:hAnsi="Arial"/>
        </w:rPr>
        <w:sectPr w:rsidR="00B91612" w:rsidSect="00B91612">
          <w:type w:val="continuous"/>
          <w:pgSz w:w="12240" w:h="15840" w:code="1"/>
          <w:pgMar w:top="1800" w:right="1440" w:bottom="1800" w:left="2160" w:header="720" w:footer="720" w:gutter="0"/>
          <w:lnNumType w:countBy="1" w:start="4"/>
          <w:cols w:space="720"/>
          <w:titlePg/>
        </w:sectPr>
      </w:pPr>
      <w:r>
        <w:rPr>
          <w:rFonts w:ascii="Arial" w:hAnsi="Arial"/>
        </w:rPr>
        <w:t xml:space="preserve"> </w:t>
      </w:r>
    </w:p>
    <w:p w:rsidR="00D712AB" w:rsidRDefault="00B91612" w:rsidP="00012EC1">
      <w:pPr>
        <w:spacing w:line="480" w:lineRule="atLeast"/>
        <w:ind w:left="720" w:hanging="720"/>
        <w:rPr>
          <w:rFonts w:ascii="Arial" w:hAnsi="Arial"/>
        </w:rPr>
      </w:pPr>
      <w:r>
        <w:rPr>
          <w:rFonts w:ascii="Arial" w:hAnsi="Arial"/>
        </w:rPr>
        <w:lastRenderedPageBreak/>
        <w:tab/>
      </w:r>
      <w:r w:rsidR="004040B4">
        <w:rPr>
          <w:rFonts w:ascii="Arial" w:hAnsi="Arial"/>
        </w:rPr>
        <w:t xml:space="preserve">Our books and records are audited by Deloitte LLP, independent public accountants, and a copy of their latest audit opinion is included in the Company’s 2010 Annual Report to Stockholders, which is filed as MFR F-1 in this case.  </w:t>
      </w:r>
      <w:r w:rsidR="00DC7388">
        <w:rPr>
          <w:rFonts w:ascii="Arial" w:hAnsi="Arial"/>
        </w:rPr>
        <w:t>Gulf’s</w:t>
      </w:r>
      <w:r w:rsidR="004040B4">
        <w:rPr>
          <w:rFonts w:ascii="Arial" w:hAnsi="Arial"/>
        </w:rPr>
        <w:t xml:space="preserve"> books and records are also </w:t>
      </w:r>
      <w:r w:rsidR="00155F89">
        <w:rPr>
          <w:rFonts w:ascii="Arial" w:hAnsi="Arial"/>
        </w:rPr>
        <w:t>subject to periodic review</w:t>
      </w:r>
      <w:r w:rsidR="004040B4">
        <w:rPr>
          <w:rFonts w:ascii="Arial" w:hAnsi="Arial"/>
        </w:rPr>
        <w:t xml:space="preserve"> by the FERC and </w:t>
      </w:r>
      <w:r w:rsidR="00075AC5">
        <w:rPr>
          <w:rFonts w:ascii="Arial" w:hAnsi="Arial"/>
        </w:rPr>
        <w:t xml:space="preserve">the </w:t>
      </w:r>
      <w:r w:rsidR="00480B68">
        <w:rPr>
          <w:rFonts w:ascii="Arial" w:hAnsi="Arial"/>
        </w:rPr>
        <w:t xml:space="preserve">FPSC. </w:t>
      </w:r>
    </w:p>
    <w:p w:rsidR="004040B4" w:rsidRDefault="004040B4" w:rsidP="004040B4">
      <w:pPr>
        <w:spacing w:line="480" w:lineRule="atLeast"/>
        <w:ind w:left="720" w:hanging="720"/>
        <w:rPr>
          <w:rFonts w:ascii="Arial" w:hAnsi="Arial"/>
        </w:rPr>
      </w:pPr>
    </w:p>
    <w:p w:rsidR="004040B4" w:rsidRDefault="004040B4" w:rsidP="004040B4">
      <w:pPr>
        <w:spacing w:line="480" w:lineRule="atLeast"/>
        <w:ind w:left="720" w:hanging="720"/>
        <w:rPr>
          <w:rFonts w:ascii="Arial" w:hAnsi="Arial"/>
        </w:rPr>
      </w:pPr>
      <w:r>
        <w:rPr>
          <w:rFonts w:ascii="Arial" w:hAnsi="Arial"/>
        </w:rPr>
        <w:t>Q.</w:t>
      </w:r>
      <w:r>
        <w:rPr>
          <w:rFonts w:ascii="Arial" w:hAnsi="Arial"/>
        </w:rPr>
        <w:tab/>
        <w:t>Please state your prior work experience and responsibilities.</w:t>
      </w:r>
    </w:p>
    <w:p w:rsidR="003013C3" w:rsidRDefault="004040B4" w:rsidP="00F3041F">
      <w:pPr>
        <w:spacing w:line="480" w:lineRule="atLeast"/>
        <w:ind w:left="720" w:hanging="720"/>
        <w:rPr>
          <w:rFonts w:ascii="Arial" w:hAnsi="Arial"/>
        </w:rPr>
      </w:pPr>
      <w:r>
        <w:rPr>
          <w:rFonts w:ascii="Arial" w:hAnsi="Arial"/>
        </w:rPr>
        <w:t>A.</w:t>
      </w:r>
      <w:r w:rsidR="003013C3">
        <w:rPr>
          <w:rFonts w:ascii="Arial" w:hAnsi="Arial"/>
        </w:rPr>
        <w:tab/>
        <w:t xml:space="preserve">Prior to moving to Gulf in 2010, I served as the Vice President and CFO for Southern Company Operations.  In that role, </w:t>
      </w:r>
      <w:r w:rsidR="00866943">
        <w:rPr>
          <w:rFonts w:ascii="Arial" w:hAnsi="Arial"/>
        </w:rPr>
        <w:t xml:space="preserve">I was responsible for the </w:t>
      </w:r>
      <w:r w:rsidR="003013C3">
        <w:rPr>
          <w:rFonts w:ascii="Arial" w:hAnsi="Arial"/>
        </w:rPr>
        <w:t xml:space="preserve">financial services </w:t>
      </w:r>
      <w:r w:rsidR="00866943">
        <w:rPr>
          <w:rFonts w:ascii="Arial" w:hAnsi="Arial"/>
        </w:rPr>
        <w:t xml:space="preserve">of the Power Generation and Transmission organizations, which </w:t>
      </w:r>
      <w:r w:rsidR="003013C3">
        <w:rPr>
          <w:rFonts w:ascii="Arial" w:hAnsi="Arial"/>
        </w:rPr>
        <w:t xml:space="preserve">included budgeting and reporting, wholesale generation contract services, </w:t>
      </w:r>
      <w:r w:rsidR="00866943">
        <w:rPr>
          <w:rFonts w:ascii="Arial" w:hAnsi="Arial"/>
        </w:rPr>
        <w:t>Open Access Transmission Tariff (OATT) administration and billings, and</w:t>
      </w:r>
      <w:r w:rsidR="003013C3">
        <w:rPr>
          <w:rFonts w:ascii="Arial" w:hAnsi="Arial"/>
        </w:rPr>
        <w:t xml:space="preserve"> internal controls</w:t>
      </w:r>
      <w:r w:rsidR="00866943">
        <w:rPr>
          <w:rFonts w:ascii="Arial" w:hAnsi="Arial"/>
        </w:rPr>
        <w:t>.  I was also responsible for the F</w:t>
      </w:r>
      <w:r w:rsidR="003013C3">
        <w:rPr>
          <w:rFonts w:ascii="Arial" w:hAnsi="Arial"/>
        </w:rPr>
        <w:t xml:space="preserve">leet </w:t>
      </w:r>
      <w:r w:rsidR="00866943">
        <w:rPr>
          <w:rFonts w:ascii="Arial" w:hAnsi="Arial"/>
        </w:rPr>
        <w:t>O</w:t>
      </w:r>
      <w:r w:rsidR="003013C3">
        <w:rPr>
          <w:rFonts w:ascii="Arial" w:hAnsi="Arial"/>
        </w:rPr>
        <w:t>perations</w:t>
      </w:r>
      <w:r w:rsidR="00866943">
        <w:rPr>
          <w:rFonts w:ascii="Arial" w:hAnsi="Arial"/>
        </w:rPr>
        <w:t xml:space="preserve"> and Trading function</w:t>
      </w:r>
      <w:r w:rsidR="00027A07">
        <w:rPr>
          <w:rFonts w:ascii="Arial" w:hAnsi="Arial"/>
        </w:rPr>
        <w:t>s</w:t>
      </w:r>
      <w:r w:rsidR="003013C3">
        <w:rPr>
          <w:rFonts w:ascii="Arial" w:hAnsi="Arial"/>
        </w:rPr>
        <w:t xml:space="preserve">.  Other roles that I have filled </w:t>
      </w:r>
      <w:r w:rsidR="00866943">
        <w:rPr>
          <w:rFonts w:ascii="Arial" w:hAnsi="Arial"/>
        </w:rPr>
        <w:t>at</w:t>
      </w:r>
      <w:r w:rsidR="003013C3">
        <w:rPr>
          <w:rFonts w:ascii="Arial" w:hAnsi="Arial"/>
        </w:rPr>
        <w:t xml:space="preserve"> Southern Company include Energy Trading Manager in Fleet Operations and Trading</w:t>
      </w:r>
      <w:r w:rsidR="00F85186">
        <w:rPr>
          <w:rFonts w:ascii="Arial" w:hAnsi="Arial"/>
        </w:rPr>
        <w:t>,</w:t>
      </w:r>
      <w:r w:rsidR="003013C3">
        <w:rPr>
          <w:rFonts w:ascii="Arial" w:hAnsi="Arial"/>
        </w:rPr>
        <w:t xml:space="preserve"> and Assistant to Southern Company’s Executive Vice President and CFO.  Prior to joining Southern Company, I held </w:t>
      </w:r>
      <w:r w:rsidR="00866943">
        <w:rPr>
          <w:rFonts w:ascii="Arial" w:hAnsi="Arial"/>
        </w:rPr>
        <w:t xml:space="preserve">various </w:t>
      </w:r>
      <w:r w:rsidR="003013C3">
        <w:rPr>
          <w:rFonts w:ascii="Arial" w:hAnsi="Arial"/>
        </w:rPr>
        <w:t>positions at Ernst &amp; Young</w:t>
      </w:r>
      <w:r w:rsidR="006A1418">
        <w:rPr>
          <w:rFonts w:ascii="Arial" w:hAnsi="Arial"/>
        </w:rPr>
        <w:t xml:space="preserve"> and Sonat</w:t>
      </w:r>
      <w:r w:rsidR="003013C3">
        <w:rPr>
          <w:rFonts w:ascii="Arial" w:hAnsi="Arial"/>
        </w:rPr>
        <w:t>.</w:t>
      </w:r>
    </w:p>
    <w:p w:rsidR="004040B4" w:rsidRDefault="004040B4" w:rsidP="008E004C">
      <w:pPr>
        <w:spacing w:line="480" w:lineRule="atLeast"/>
        <w:rPr>
          <w:rFonts w:ascii="Arial" w:hAnsi="Arial"/>
        </w:rPr>
      </w:pPr>
    </w:p>
    <w:p w:rsidR="004040B4" w:rsidRDefault="004040B4" w:rsidP="004040B4">
      <w:pPr>
        <w:spacing w:line="480" w:lineRule="atLeast"/>
        <w:ind w:left="720" w:hanging="720"/>
        <w:rPr>
          <w:rFonts w:ascii="Arial" w:hAnsi="Arial"/>
        </w:rPr>
      </w:pPr>
      <w:r>
        <w:rPr>
          <w:rFonts w:ascii="Arial" w:hAnsi="Arial"/>
        </w:rPr>
        <w:t>Q.</w:t>
      </w:r>
      <w:r>
        <w:rPr>
          <w:rFonts w:ascii="Arial" w:hAnsi="Arial"/>
        </w:rPr>
        <w:tab/>
        <w:t>What is your educational background?</w:t>
      </w:r>
    </w:p>
    <w:p w:rsidR="00635576" w:rsidRDefault="004040B4" w:rsidP="00635576">
      <w:pPr>
        <w:spacing w:line="480" w:lineRule="atLeast"/>
        <w:ind w:left="720" w:hanging="720"/>
        <w:rPr>
          <w:rFonts w:ascii="Arial" w:hAnsi="Arial"/>
        </w:rPr>
      </w:pPr>
      <w:r>
        <w:rPr>
          <w:rFonts w:ascii="Arial" w:hAnsi="Arial"/>
        </w:rPr>
        <w:t>A.</w:t>
      </w:r>
      <w:r w:rsidR="00635576">
        <w:rPr>
          <w:rFonts w:ascii="Arial" w:hAnsi="Arial"/>
        </w:rPr>
        <w:tab/>
        <w:t xml:space="preserve">I graduated from the University of Alabama in 1992 with a Bachelor of Science </w:t>
      </w:r>
      <w:r w:rsidR="006A1418">
        <w:rPr>
          <w:rFonts w:ascii="Arial" w:hAnsi="Arial"/>
        </w:rPr>
        <w:t xml:space="preserve">in </w:t>
      </w:r>
      <w:r w:rsidR="0065383E">
        <w:rPr>
          <w:rFonts w:ascii="Arial" w:hAnsi="Arial"/>
        </w:rPr>
        <w:t xml:space="preserve">Commerce and </w:t>
      </w:r>
      <w:r w:rsidR="006A1418">
        <w:rPr>
          <w:rFonts w:ascii="Arial" w:hAnsi="Arial"/>
        </w:rPr>
        <w:t>Business Administration and a major</w:t>
      </w:r>
      <w:r w:rsidR="00635576">
        <w:rPr>
          <w:rFonts w:ascii="Arial" w:hAnsi="Arial"/>
        </w:rPr>
        <w:t xml:space="preserve"> in </w:t>
      </w:r>
      <w:r w:rsidR="006A1418">
        <w:rPr>
          <w:rFonts w:ascii="Arial" w:hAnsi="Arial"/>
        </w:rPr>
        <w:t>A</w:t>
      </w:r>
      <w:r w:rsidR="00635576">
        <w:rPr>
          <w:rFonts w:ascii="Arial" w:hAnsi="Arial"/>
        </w:rPr>
        <w:t xml:space="preserve">ccounting.  </w:t>
      </w:r>
    </w:p>
    <w:p w:rsidR="00BC2C2B" w:rsidRDefault="00BC2C2B" w:rsidP="00635576">
      <w:pPr>
        <w:spacing w:line="480" w:lineRule="atLeast"/>
        <w:ind w:left="720" w:hanging="720"/>
        <w:rPr>
          <w:rFonts w:ascii="Arial" w:hAnsi="Arial"/>
        </w:rPr>
      </w:pPr>
    </w:p>
    <w:p w:rsidR="00F65A54" w:rsidRDefault="00F65A54" w:rsidP="00635576">
      <w:pPr>
        <w:spacing w:line="480" w:lineRule="atLeast"/>
        <w:ind w:left="720" w:hanging="720"/>
        <w:rPr>
          <w:rFonts w:ascii="Arial" w:hAnsi="Arial"/>
        </w:rPr>
      </w:pPr>
    </w:p>
    <w:p w:rsidR="00197300" w:rsidRDefault="00197300" w:rsidP="00635576">
      <w:pPr>
        <w:spacing w:line="480" w:lineRule="atLeast"/>
        <w:ind w:left="720" w:hanging="720"/>
        <w:rPr>
          <w:rFonts w:ascii="Arial" w:hAnsi="Arial"/>
        </w:rPr>
      </w:pPr>
      <w:r>
        <w:rPr>
          <w:rFonts w:ascii="Arial" w:hAnsi="Arial"/>
        </w:rPr>
        <w:lastRenderedPageBreak/>
        <w:t>Q.</w:t>
      </w:r>
      <w:r>
        <w:rPr>
          <w:rFonts w:ascii="Arial" w:hAnsi="Arial"/>
        </w:rPr>
        <w:tab/>
      </w:r>
      <w:r w:rsidR="00C204A8">
        <w:rPr>
          <w:rFonts w:ascii="Arial" w:hAnsi="Arial"/>
        </w:rPr>
        <w:t>Do you hold a professional license or certification?</w:t>
      </w:r>
    </w:p>
    <w:p w:rsidR="004040B4" w:rsidRDefault="00197300" w:rsidP="004040B4">
      <w:pPr>
        <w:spacing w:line="480" w:lineRule="atLeast"/>
        <w:ind w:left="720" w:hanging="720"/>
        <w:rPr>
          <w:rFonts w:ascii="Arial" w:hAnsi="Arial"/>
        </w:rPr>
      </w:pPr>
      <w:r>
        <w:rPr>
          <w:rFonts w:ascii="Arial" w:hAnsi="Arial"/>
        </w:rPr>
        <w:t xml:space="preserve">A.   </w:t>
      </w:r>
      <w:r>
        <w:rPr>
          <w:rFonts w:ascii="Arial" w:hAnsi="Arial"/>
        </w:rPr>
        <w:tab/>
      </w:r>
      <w:r w:rsidR="00C204A8">
        <w:rPr>
          <w:rFonts w:ascii="Arial" w:hAnsi="Arial"/>
        </w:rPr>
        <w:t xml:space="preserve">I </w:t>
      </w:r>
      <w:r>
        <w:rPr>
          <w:rFonts w:ascii="Arial" w:hAnsi="Arial"/>
        </w:rPr>
        <w:t>am currently an inactive member of the Alabama Society of Certified Public Accountants.</w:t>
      </w:r>
    </w:p>
    <w:p w:rsidR="00E27225" w:rsidRDefault="00E27225">
      <w:pPr>
        <w:spacing w:line="480" w:lineRule="atLeast"/>
        <w:rPr>
          <w:rFonts w:ascii="Arial" w:hAnsi="Arial"/>
        </w:rPr>
      </w:pPr>
    </w:p>
    <w:p w:rsidR="004040B4" w:rsidRDefault="004040B4" w:rsidP="004040B4">
      <w:pPr>
        <w:spacing w:line="480" w:lineRule="atLeast"/>
        <w:ind w:left="720" w:hanging="720"/>
        <w:rPr>
          <w:rFonts w:ascii="Arial" w:hAnsi="Arial"/>
        </w:rPr>
      </w:pPr>
      <w:r>
        <w:rPr>
          <w:rFonts w:ascii="Arial" w:hAnsi="Arial"/>
        </w:rPr>
        <w:t>Q.</w:t>
      </w:r>
      <w:r>
        <w:rPr>
          <w:rFonts w:ascii="Arial" w:hAnsi="Arial"/>
        </w:rPr>
        <w:tab/>
        <w:t xml:space="preserve">What </w:t>
      </w:r>
      <w:r w:rsidR="00F85186">
        <w:rPr>
          <w:rFonts w:ascii="Arial" w:hAnsi="Arial"/>
        </w:rPr>
        <w:t xml:space="preserve">is </w:t>
      </w:r>
      <w:r>
        <w:rPr>
          <w:rFonts w:ascii="Arial" w:hAnsi="Arial"/>
        </w:rPr>
        <w:t>the purpose of your testimony?</w:t>
      </w:r>
    </w:p>
    <w:p w:rsidR="004040B4" w:rsidRDefault="00645730">
      <w:pPr>
        <w:spacing w:line="480" w:lineRule="atLeast"/>
        <w:ind w:left="720" w:hanging="720"/>
        <w:rPr>
          <w:rFonts w:ascii="Arial" w:hAnsi="Arial"/>
        </w:rPr>
      </w:pPr>
      <w:r>
        <w:rPr>
          <w:rFonts w:ascii="Arial" w:hAnsi="Arial"/>
        </w:rPr>
        <w:t>A.</w:t>
      </w:r>
      <w:r>
        <w:rPr>
          <w:rFonts w:ascii="Arial" w:hAnsi="Arial"/>
        </w:rPr>
        <w:tab/>
      </w:r>
      <w:r w:rsidR="004040B4">
        <w:rPr>
          <w:rFonts w:ascii="Arial" w:hAnsi="Arial"/>
        </w:rPr>
        <w:t xml:space="preserve">My testimony </w:t>
      </w:r>
      <w:r w:rsidR="000D67A9">
        <w:rPr>
          <w:rFonts w:ascii="Arial" w:hAnsi="Arial"/>
        </w:rPr>
        <w:t>begins</w:t>
      </w:r>
      <w:r w:rsidR="000F32EC">
        <w:rPr>
          <w:rFonts w:ascii="Arial" w:hAnsi="Arial"/>
        </w:rPr>
        <w:t xml:space="preserve"> with an explanation of the </w:t>
      </w:r>
      <w:r w:rsidR="00415B09">
        <w:rPr>
          <w:rFonts w:ascii="Arial" w:hAnsi="Arial"/>
        </w:rPr>
        <w:t xml:space="preserve">actions </w:t>
      </w:r>
      <w:r w:rsidR="0091636B">
        <w:rPr>
          <w:rFonts w:ascii="Arial" w:hAnsi="Arial"/>
        </w:rPr>
        <w:t xml:space="preserve">Gulf has </w:t>
      </w:r>
      <w:r w:rsidR="00415B09">
        <w:rPr>
          <w:rFonts w:ascii="Arial" w:hAnsi="Arial"/>
        </w:rPr>
        <w:t xml:space="preserve">taken </w:t>
      </w:r>
      <w:r w:rsidR="00FB6825">
        <w:rPr>
          <w:rFonts w:ascii="Arial" w:hAnsi="Arial"/>
        </w:rPr>
        <w:t xml:space="preserve">to avoid </w:t>
      </w:r>
      <w:r w:rsidR="0091636B">
        <w:rPr>
          <w:rFonts w:ascii="Arial" w:hAnsi="Arial"/>
        </w:rPr>
        <w:t xml:space="preserve">a base rate increase for almost a decade, </w:t>
      </w:r>
      <w:r w:rsidR="00415B09">
        <w:rPr>
          <w:rFonts w:ascii="Arial" w:hAnsi="Arial"/>
        </w:rPr>
        <w:t xml:space="preserve">particularly over the last several years during an especially difficult economic period for </w:t>
      </w:r>
      <w:r w:rsidR="00B326B9">
        <w:rPr>
          <w:rFonts w:ascii="Arial" w:hAnsi="Arial"/>
        </w:rPr>
        <w:t>our</w:t>
      </w:r>
      <w:r w:rsidR="00415B09">
        <w:rPr>
          <w:rFonts w:ascii="Arial" w:hAnsi="Arial"/>
        </w:rPr>
        <w:t xml:space="preserve"> customers.</w:t>
      </w:r>
      <w:r w:rsidR="000F32EC">
        <w:rPr>
          <w:rFonts w:ascii="Arial" w:hAnsi="Arial"/>
        </w:rPr>
        <w:t xml:space="preserve"> </w:t>
      </w:r>
      <w:r w:rsidR="00FB6825">
        <w:rPr>
          <w:rFonts w:ascii="Arial" w:hAnsi="Arial"/>
        </w:rPr>
        <w:t xml:space="preserve"> </w:t>
      </w:r>
      <w:r w:rsidR="000F32EC">
        <w:rPr>
          <w:rFonts w:ascii="Arial" w:hAnsi="Arial"/>
        </w:rPr>
        <w:t xml:space="preserve">I then </w:t>
      </w:r>
      <w:r w:rsidR="004040B4">
        <w:rPr>
          <w:rFonts w:ascii="Arial" w:hAnsi="Arial"/>
        </w:rPr>
        <w:t xml:space="preserve">explain </w:t>
      </w:r>
      <w:r w:rsidR="00197300">
        <w:rPr>
          <w:rFonts w:ascii="Arial" w:hAnsi="Arial"/>
        </w:rPr>
        <w:t>the Company’s</w:t>
      </w:r>
      <w:r w:rsidR="004040B4">
        <w:rPr>
          <w:rFonts w:ascii="Arial" w:hAnsi="Arial"/>
        </w:rPr>
        <w:t xml:space="preserve"> decision to use a projected 2012 test year for ratemaking purposes</w:t>
      </w:r>
      <w:r w:rsidR="002D0B1B">
        <w:rPr>
          <w:rFonts w:ascii="Arial" w:hAnsi="Arial"/>
        </w:rPr>
        <w:t xml:space="preserve"> and the drivers behind the request for rate relief</w:t>
      </w:r>
      <w:r w:rsidR="004040B4">
        <w:rPr>
          <w:rFonts w:ascii="Arial" w:hAnsi="Arial"/>
        </w:rPr>
        <w:t xml:space="preserve">.  I discuss the </w:t>
      </w:r>
      <w:r w:rsidR="000F32EC">
        <w:rPr>
          <w:rFonts w:ascii="Arial" w:hAnsi="Arial"/>
        </w:rPr>
        <w:t xml:space="preserve">importance of the </w:t>
      </w:r>
      <w:r w:rsidR="004040B4">
        <w:rPr>
          <w:rFonts w:ascii="Arial" w:hAnsi="Arial"/>
        </w:rPr>
        <w:t>rate relief Gulf is requesting to Gulf’s financial integrity</w:t>
      </w:r>
      <w:r w:rsidR="001E20D7">
        <w:rPr>
          <w:rFonts w:ascii="Arial" w:hAnsi="Arial"/>
        </w:rPr>
        <w:t xml:space="preserve"> and credit quality</w:t>
      </w:r>
      <w:r w:rsidR="00866943">
        <w:rPr>
          <w:rFonts w:ascii="Arial" w:hAnsi="Arial"/>
        </w:rPr>
        <w:t>.</w:t>
      </w:r>
      <w:r w:rsidR="00415B09">
        <w:rPr>
          <w:rFonts w:ascii="Arial" w:hAnsi="Arial"/>
        </w:rPr>
        <w:t xml:space="preserve"> </w:t>
      </w:r>
      <w:r w:rsidR="00866943">
        <w:rPr>
          <w:rFonts w:ascii="Arial" w:hAnsi="Arial"/>
        </w:rPr>
        <w:t xml:space="preserve"> </w:t>
      </w:r>
      <w:r w:rsidR="004040B4">
        <w:rPr>
          <w:rFonts w:ascii="Arial" w:hAnsi="Arial"/>
        </w:rPr>
        <w:t xml:space="preserve">I also discuss Gulf’s capital structure </w:t>
      </w:r>
      <w:r w:rsidR="00A4488B">
        <w:rPr>
          <w:rFonts w:ascii="Arial" w:hAnsi="Arial"/>
        </w:rPr>
        <w:t xml:space="preserve">and </w:t>
      </w:r>
      <w:r w:rsidR="004040B4">
        <w:rPr>
          <w:rFonts w:ascii="Arial" w:hAnsi="Arial"/>
        </w:rPr>
        <w:t>cost of capital.</w:t>
      </w:r>
      <w:r w:rsidR="00866943">
        <w:rPr>
          <w:rFonts w:ascii="Arial" w:hAnsi="Arial"/>
        </w:rPr>
        <w:t xml:space="preserve">  </w:t>
      </w:r>
      <w:r w:rsidR="00075AC5">
        <w:rPr>
          <w:rFonts w:ascii="Arial" w:hAnsi="Arial"/>
        </w:rPr>
        <w:t xml:space="preserve">Finally, </w:t>
      </w:r>
      <w:r w:rsidR="004040B4">
        <w:rPr>
          <w:rFonts w:ascii="Arial" w:hAnsi="Arial"/>
        </w:rPr>
        <w:t xml:space="preserve">I explain why it is not appropriate to </w:t>
      </w:r>
      <w:r w:rsidR="004040B4" w:rsidRPr="008D6801">
        <w:rPr>
          <w:rFonts w:ascii="Arial" w:hAnsi="Arial"/>
        </w:rPr>
        <w:t>make a parent debt adjustment to Gulf’s income tax</w:t>
      </w:r>
      <w:r w:rsidR="00075AC5">
        <w:rPr>
          <w:rFonts w:ascii="Arial" w:hAnsi="Arial"/>
        </w:rPr>
        <w:t xml:space="preserve"> </w:t>
      </w:r>
      <w:r w:rsidR="00F5724A">
        <w:rPr>
          <w:rFonts w:ascii="Arial" w:hAnsi="Arial"/>
        </w:rPr>
        <w:t>expense</w:t>
      </w:r>
      <w:r w:rsidR="004040B4" w:rsidRPr="008D6801">
        <w:rPr>
          <w:rFonts w:ascii="Arial" w:hAnsi="Arial"/>
        </w:rPr>
        <w:t xml:space="preserve"> in determining our </w:t>
      </w:r>
      <w:r w:rsidR="00F5724A">
        <w:rPr>
          <w:rFonts w:ascii="Arial" w:hAnsi="Arial"/>
        </w:rPr>
        <w:t>revenue requirement</w:t>
      </w:r>
      <w:r w:rsidR="004040B4" w:rsidRPr="008D6801">
        <w:rPr>
          <w:rFonts w:ascii="Arial" w:hAnsi="Arial"/>
        </w:rPr>
        <w:t>.</w:t>
      </w:r>
      <w:r w:rsidR="00C65BEF">
        <w:rPr>
          <w:rFonts w:ascii="Arial" w:hAnsi="Arial"/>
        </w:rPr>
        <w:t xml:space="preserve">  </w:t>
      </w:r>
    </w:p>
    <w:p w:rsidR="004040B4" w:rsidRDefault="004040B4" w:rsidP="004040B4">
      <w:pPr>
        <w:pStyle w:val="BodyTextIndent"/>
        <w:rPr>
          <w:rFonts w:ascii="Arial" w:hAnsi="Arial"/>
        </w:rPr>
      </w:pPr>
    </w:p>
    <w:p w:rsidR="004040B4" w:rsidRDefault="004040B4" w:rsidP="004040B4">
      <w:pPr>
        <w:spacing w:line="480" w:lineRule="atLeast"/>
        <w:ind w:left="720" w:hanging="720"/>
        <w:rPr>
          <w:rFonts w:ascii="Arial" w:hAnsi="Arial"/>
        </w:rPr>
      </w:pPr>
      <w:r>
        <w:rPr>
          <w:rFonts w:ascii="Arial" w:hAnsi="Arial"/>
        </w:rPr>
        <w:t>Q.</w:t>
      </w:r>
      <w:r>
        <w:rPr>
          <w:rFonts w:ascii="Arial" w:hAnsi="Arial"/>
        </w:rPr>
        <w:tab/>
        <w:t>Are you sponsoring any exhibits?</w:t>
      </w:r>
    </w:p>
    <w:p w:rsidR="00197300" w:rsidRDefault="004040B4" w:rsidP="00F3041F">
      <w:pPr>
        <w:spacing w:line="480" w:lineRule="atLeast"/>
        <w:ind w:left="720" w:hanging="720"/>
        <w:rPr>
          <w:rFonts w:ascii="Arial" w:hAnsi="Arial"/>
        </w:rPr>
      </w:pPr>
      <w:r>
        <w:rPr>
          <w:rFonts w:ascii="Arial" w:hAnsi="Arial"/>
        </w:rPr>
        <w:t>A.</w:t>
      </w:r>
      <w:r>
        <w:rPr>
          <w:rFonts w:ascii="Arial" w:hAnsi="Arial"/>
        </w:rPr>
        <w:tab/>
        <w:t xml:space="preserve">Yes.  </w:t>
      </w:r>
      <w:r w:rsidR="00012EC1">
        <w:rPr>
          <w:rFonts w:ascii="Arial" w:hAnsi="Arial"/>
        </w:rPr>
        <w:t xml:space="preserve">I am sponsoring </w:t>
      </w:r>
      <w:r>
        <w:rPr>
          <w:rFonts w:ascii="Arial" w:hAnsi="Arial"/>
        </w:rPr>
        <w:t xml:space="preserve">Exhibit </w:t>
      </w:r>
      <w:r w:rsidR="00197300">
        <w:rPr>
          <w:rFonts w:ascii="Arial" w:hAnsi="Arial"/>
        </w:rPr>
        <w:t>R</w:t>
      </w:r>
      <w:r>
        <w:rPr>
          <w:rFonts w:ascii="Arial" w:hAnsi="Arial"/>
        </w:rPr>
        <w:t>ST-1</w:t>
      </w:r>
      <w:r w:rsidR="00012EC1">
        <w:rPr>
          <w:rFonts w:ascii="Arial" w:hAnsi="Arial"/>
        </w:rPr>
        <w:t>,</w:t>
      </w:r>
      <w:r w:rsidR="006A1418">
        <w:rPr>
          <w:rFonts w:ascii="Arial" w:hAnsi="Arial"/>
        </w:rPr>
        <w:t xml:space="preserve"> </w:t>
      </w:r>
      <w:r w:rsidR="00197300">
        <w:rPr>
          <w:rFonts w:ascii="Arial" w:hAnsi="Arial"/>
        </w:rPr>
        <w:t>consisting of</w:t>
      </w:r>
      <w:r>
        <w:rPr>
          <w:rFonts w:ascii="Arial" w:hAnsi="Arial"/>
        </w:rPr>
        <w:t xml:space="preserve"> Schedules </w:t>
      </w:r>
      <w:r w:rsidR="00D712AB">
        <w:rPr>
          <w:rFonts w:ascii="Arial" w:hAnsi="Arial"/>
        </w:rPr>
        <w:t>1</w:t>
      </w:r>
      <w:r>
        <w:rPr>
          <w:rFonts w:ascii="Arial" w:hAnsi="Arial"/>
        </w:rPr>
        <w:t xml:space="preserve"> </w:t>
      </w:r>
      <w:r w:rsidR="00EF6085">
        <w:rPr>
          <w:rFonts w:ascii="Arial" w:hAnsi="Arial"/>
        </w:rPr>
        <w:t xml:space="preserve">to </w:t>
      </w:r>
      <w:r w:rsidR="004737C5">
        <w:rPr>
          <w:rFonts w:ascii="Arial" w:hAnsi="Arial"/>
        </w:rPr>
        <w:t>1</w:t>
      </w:r>
      <w:r w:rsidR="00863509">
        <w:rPr>
          <w:rFonts w:ascii="Arial" w:hAnsi="Arial"/>
        </w:rPr>
        <w:t>1</w:t>
      </w:r>
      <w:r w:rsidRPr="004737C5">
        <w:rPr>
          <w:rFonts w:ascii="Arial" w:hAnsi="Arial"/>
        </w:rPr>
        <w:t>.</w:t>
      </w:r>
      <w:r>
        <w:rPr>
          <w:rFonts w:ascii="Arial" w:hAnsi="Arial"/>
        </w:rPr>
        <w:t xml:space="preserve">  Exhibit </w:t>
      </w:r>
      <w:r w:rsidR="00463C25">
        <w:rPr>
          <w:rFonts w:ascii="Arial" w:hAnsi="Arial"/>
        </w:rPr>
        <w:t>RST-1</w:t>
      </w:r>
      <w:r>
        <w:rPr>
          <w:rFonts w:ascii="Arial" w:hAnsi="Arial"/>
        </w:rPr>
        <w:t xml:space="preserve"> was prepared under my supervision and direction, and the information contained in that exhibit is true and correct to the best of my knowledge and belief.</w:t>
      </w:r>
    </w:p>
    <w:p w:rsidR="004040B4" w:rsidRDefault="004040B4" w:rsidP="004040B4">
      <w:pPr>
        <w:pStyle w:val="Footer"/>
        <w:tabs>
          <w:tab w:val="left" w:pos="1440"/>
        </w:tabs>
        <w:spacing w:line="480" w:lineRule="atLeast"/>
        <w:rPr>
          <w:rFonts w:ascii="Arial" w:hAnsi="Arial"/>
        </w:rPr>
      </w:pPr>
      <w:r>
        <w:rPr>
          <w:rFonts w:ascii="Arial" w:hAnsi="Arial"/>
        </w:rPr>
        <w:tab/>
      </w:r>
    </w:p>
    <w:p w:rsidR="004040B4" w:rsidRDefault="004040B4" w:rsidP="004040B4">
      <w:pPr>
        <w:pStyle w:val="Footer"/>
        <w:tabs>
          <w:tab w:val="left" w:pos="1440"/>
          <w:tab w:val="left" w:pos="2520"/>
        </w:tabs>
        <w:spacing w:line="480" w:lineRule="atLeast"/>
        <w:ind w:left="720" w:hanging="720"/>
        <w:rPr>
          <w:rFonts w:ascii="Arial" w:hAnsi="Arial"/>
        </w:rPr>
      </w:pPr>
      <w:r>
        <w:rPr>
          <w:rFonts w:ascii="Arial" w:hAnsi="Arial"/>
        </w:rPr>
        <w:t>Q.</w:t>
      </w:r>
      <w:r>
        <w:rPr>
          <w:rFonts w:ascii="Arial" w:hAnsi="Arial"/>
        </w:rPr>
        <w:tab/>
        <w:t>Are you sponsoring any of the Minimum Filing Re</w:t>
      </w:r>
      <w:r w:rsidR="005D64B0">
        <w:rPr>
          <w:rFonts w:ascii="Arial" w:hAnsi="Arial"/>
        </w:rPr>
        <w:t>quirements (MFRs) filed by Gulf</w:t>
      </w:r>
      <w:r>
        <w:rPr>
          <w:rFonts w:ascii="Arial" w:hAnsi="Arial"/>
        </w:rPr>
        <w:t>?</w:t>
      </w:r>
    </w:p>
    <w:p w:rsidR="00F65A54" w:rsidRDefault="00F65A54" w:rsidP="004040B4">
      <w:pPr>
        <w:pStyle w:val="Footer"/>
        <w:tabs>
          <w:tab w:val="left" w:pos="1440"/>
          <w:tab w:val="left" w:pos="2520"/>
        </w:tabs>
        <w:spacing w:line="480" w:lineRule="atLeast"/>
        <w:ind w:left="720" w:hanging="720"/>
        <w:rPr>
          <w:rFonts w:ascii="Arial" w:hAnsi="Arial"/>
        </w:rPr>
      </w:pPr>
    </w:p>
    <w:p w:rsidR="004040B4" w:rsidRDefault="004040B4" w:rsidP="004040B4">
      <w:pPr>
        <w:spacing w:line="480" w:lineRule="atLeast"/>
        <w:ind w:left="720" w:hanging="720"/>
        <w:rPr>
          <w:rFonts w:ascii="Arial" w:hAnsi="Arial"/>
        </w:rPr>
      </w:pPr>
      <w:r>
        <w:rPr>
          <w:rFonts w:ascii="Arial" w:hAnsi="Arial"/>
        </w:rPr>
        <w:lastRenderedPageBreak/>
        <w:t>A.</w:t>
      </w:r>
      <w:r>
        <w:rPr>
          <w:rFonts w:ascii="Arial" w:hAnsi="Arial"/>
        </w:rPr>
        <w:tab/>
        <w:t xml:space="preserve">Yes.  The MFRs that I sponsor in their entirety </w:t>
      </w:r>
      <w:r w:rsidR="00F85186">
        <w:rPr>
          <w:rFonts w:ascii="Arial" w:hAnsi="Arial"/>
        </w:rPr>
        <w:t xml:space="preserve">or </w:t>
      </w:r>
      <w:r>
        <w:rPr>
          <w:rFonts w:ascii="Arial" w:hAnsi="Arial"/>
        </w:rPr>
        <w:t xml:space="preserve">that I jointly sponsor are listed on Schedule </w:t>
      </w:r>
      <w:r w:rsidR="00863509">
        <w:rPr>
          <w:rFonts w:ascii="Arial" w:hAnsi="Arial"/>
        </w:rPr>
        <w:t>1</w:t>
      </w:r>
      <w:r>
        <w:rPr>
          <w:rFonts w:ascii="Arial" w:hAnsi="Arial"/>
        </w:rPr>
        <w:t xml:space="preserve"> of my Exhibit </w:t>
      </w:r>
      <w:r w:rsidR="00197300">
        <w:rPr>
          <w:rFonts w:ascii="Arial" w:hAnsi="Arial"/>
        </w:rPr>
        <w:t>R</w:t>
      </w:r>
      <w:r>
        <w:rPr>
          <w:rFonts w:ascii="Arial" w:hAnsi="Arial"/>
        </w:rPr>
        <w:t>ST-1.  The information contained in the MFRs that I sponsor or co-sponsor is true and correct to the best of my knowledge and belief.</w:t>
      </w:r>
    </w:p>
    <w:p w:rsidR="000B4725" w:rsidRDefault="000B4725">
      <w:pPr>
        <w:spacing w:line="480" w:lineRule="atLeast"/>
        <w:rPr>
          <w:rFonts w:ascii="Arial" w:hAnsi="Arial"/>
        </w:rPr>
      </w:pPr>
    </w:p>
    <w:p w:rsidR="00C711CD" w:rsidRDefault="00C711CD">
      <w:pPr>
        <w:spacing w:line="480" w:lineRule="atLeast"/>
        <w:rPr>
          <w:rFonts w:ascii="Arial" w:hAnsi="Arial"/>
        </w:rPr>
      </w:pPr>
    </w:p>
    <w:p w:rsidR="00E27225" w:rsidRPr="00F5559B" w:rsidRDefault="00AD13A3">
      <w:pPr>
        <w:spacing w:line="480" w:lineRule="atLeast"/>
        <w:ind w:left="360"/>
        <w:jc w:val="center"/>
        <w:rPr>
          <w:rFonts w:ascii="Arial" w:hAnsi="Arial"/>
          <w:b/>
        </w:rPr>
      </w:pPr>
      <w:r w:rsidRPr="00AD13A3">
        <w:rPr>
          <w:rFonts w:ascii="Arial" w:hAnsi="Arial"/>
          <w:b/>
        </w:rPr>
        <w:t>I. GULF’S EFFORTS TO AVOID A BASE RATE INCREASE</w:t>
      </w:r>
    </w:p>
    <w:p w:rsidR="000B4725" w:rsidRDefault="000B4725">
      <w:pPr>
        <w:spacing w:line="480" w:lineRule="atLeast"/>
        <w:rPr>
          <w:rFonts w:ascii="Arial" w:hAnsi="Arial"/>
        </w:rPr>
      </w:pPr>
    </w:p>
    <w:p w:rsidR="00D712AB" w:rsidRDefault="00F96695" w:rsidP="008E004C">
      <w:pPr>
        <w:pStyle w:val="BodyTextIndent"/>
        <w:rPr>
          <w:rFonts w:ascii="Arial" w:hAnsi="Arial"/>
        </w:rPr>
      </w:pPr>
      <w:r>
        <w:rPr>
          <w:rFonts w:ascii="Arial" w:hAnsi="Arial"/>
        </w:rPr>
        <w:t>Q.</w:t>
      </w:r>
      <w:r>
        <w:rPr>
          <w:rFonts w:ascii="Arial" w:hAnsi="Arial"/>
        </w:rPr>
        <w:tab/>
        <w:t>When was Gulf</w:t>
      </w:r>
      <w:r w:rsidR="00AC567B">
        <w:rPr>
          <w:rFonts w:ascii="Arial" w:hAnsi="Arial"/>
        </w:rPr>
        <w:t>’s</w:t>
      </w:r>
      <w:r>
        <w:rPr>
          <w:rFonts w:ascii="Arial" w:hAnsi="Arial"/>
        </w:rPr>
        <w:t xml:space="preserve"> last base rate increase?</w:t>
      </w:r>
    </w:p>
    <w:p w:rsidR="00D712AB" w:rsidRDefault="00F96695" w:rsidP="008E004C">
      <w:pPr>
        <w:pStyle w:val="BodyTextIndent"/>
        <w:rPr>
          <w:rFonts w:ascii="Arial" w:hAnsi="Arial"/>
        </w:rPr>
      </w:pPr>
      <w:r>
        <w:rPr>
          <w:rFonts w:ascii="Arial" w:hAnsi="Arial"/>
        </w:rPr>
        <w:t>A.</w:t>
      </w:r>
      <w:r>
        <w:rPr>
          <w:rFonts w:ascii="Arial" w:hAnsi="Arial"/>
        </w:rPr>
        <w:tab/>
        <w:t xml:space="preserve">Gulf’s last base rate </w:t>
      </w:r>
      <w:r w:rsidR="00DC5BCC">
        <w:rPr>
          <w:rFonts w:ascii="Arial" w:hAnsi="Arial"/>
        </w:rPr>
        <w:t>adjustment became</w:t>
      </w:r>
      <w:r>
        <w:rPr>
          <w:rFonts w:ascii="Arial" w:hAnsi="Arial"/>
        </w:rPr>
        <w:t xml:space="preserve"> effective on June 7, 2002.  </w:t>
      </w:r>
      <w:r w:rsidR="00F85186">
        <w:rPr>
          <w:rFonts w:ascii="Arial" w:hAnsi="Arial"/>
        </w:rPr>
        <w:t>By the time this proceeding is complete, i</w:t>
      </w:r>
      <w:r>
        <w:rPr>
          <w:rFonts w:ascii="Arial" w:hAnsi="Arial"/>
        </w:rPr>
        <w:t>t will have been almost ten years between Gulf</w:t>
      </w:r>
      <w:r w:rsidR="00BD085E">
        <w:rPr>
          <w:rFonts w:ascii="Arial" w:hAnsi="Arial"/>
        </w:rPr>
        <w:t>’s</w:t>
      </w:r>
      <w:r>
        <w:rPr>
          <w:rFonts w:ascii="Arial" w:hAnsi="Arial"/>
        </w:rPr>
        <w:t xml:space="preserve"> base rate increases.  The Commission’s decision granting Gulf’</w:t>
      </w:r>
      <w:r w:rsidR="00990AAB">
        <w:rPr>
          <w:rFonts w:ascii="Arial" w:hAnsi="Arial"/>
        </w:rPr>
        <w:t>s l</w:t>
      </w:r>
      <w:r>
        <w:rPr>
          <w:rFonts w:ascii="Arial" w:hAnsi="Arial"/>
        </w:rPr>
        <w:t xml:space="preserve">ast </w:t>
      </w:r>
      <w:r w:rsidR="00990AAB">
        <w:rPr>
          <w:rFonts w:ascii="Arial" w:hAnsi="Arial"/>
        </w:rPr>
        <w:t xml:space="preserve">base </w:t>
      </w:r>
      <w:r>
        <w:rPr>
          <w:rFonts w:ascii="Arial" w:hAnsi="Arial"/>
        </w:rPr>
        <w:t xml:space="preserve">rate </w:t>
      </w:r>
      <w:r w:rsidR="00990AAB">
        <w:rPr>
          <w:rFonts w:ascii="Arial" w:hAnsi="Arial"/>
        </w:rPr>
        <w:t>increase</w:t>
      </w:r>
      <w:r>
        <w:rPr>
          <w:rFonts w:ascii="Arial" w:hAnsi="Arial"/>
        </w:rPr>
        <w:t xml:space="preserve"> was in Order No. PSC-02-0787-FOF-EI in Docket No. 010949-EI.</w:t>
      </w:r>
    </w:p>
    <w:p w:rsidR="00D712AB" w:rsidRDefault="00D712AB">
      <w:pPr>
        <w:pStyle w:val="BodyTextIndent"/>
        <w:jc w:val="both"/>
        <w:rPr>
          <w:rFonts w:ascii="Arial" w:hAnsi="Arial"/>
        </w:rPr>
      </w:pPr>
    </w:p>
    <w:p w:rsidR="00BD085E" w:rsidRDefault="00BD085E" w:rsidP="00BD085E">
      <w:pPr>
        <w:pStyle w:val="BodyTextIndent"/>
        <w:rPr>
          <w:rFonts w:ascii="Arial" w:hAnsi="Arial"/>
        </w:rPr>
      </w:pPr>
      <w:r>
        <w:rPr>
          <w:rFonts w:ascii="Arial" w:hAnsi="Arial"/>
        </w:rPr>
        <w:t>Q.</w:t>
      </w:r>
      <w:r>
        <w:rPr>
          <w:rFonts w:ascii="Arial" w:hAnsi="Arial"/>
        </w:rPr>
        <w:tab/>
        <w:t xml:space="preserve">What major events </w:t>
      </w:r>
      <w:r w:rsidR="0065383E">
        <w:rPr>
          <w:rFonts w:ascii="Arial" w:hAnsi="Arial"/>
        </w:rPr>
        <w:t xml:space="preserve">and challenges </w:t>
      </w:r>
      <w:r>
        <w:rPr>
          <w:rFonts w:ascii="Arial" w:hAnsi="Arial"/>
        </w:rPr>
        <w:t>has Gulf had to address in the decade since its last rate case?</w:t>
      </w:r>
    </w:p>
    <w:p w:rsidR="00BD085E" w:rsidRDefault="00BD085E" w:rsidP="00BD085E">
      <w:pPr>
        <w:pStyle w:val="BodyTextIndent"/>
        <w:rPr>
          <w:rFonts w:ascii="Arial" w:hAnsi="Arial"/>
        </w:rPr>
      </w:pPr>
      <w:r>
        <w:rPr>
          <w:rFonts w:ascii="Arial" w:hAnsi="Arial"/>
        </w:rPr>
        <w:t>A.</w:t>
      </w:r>
      <w:r>
        <w:rPr>
          <w:rFonts w:ascii="Arial" w:hAnsi="Arial"/>
        </w:rPr>
        <w:tab/>
      </w:r>
      <w:r w:rsidR="00C900FC">
        <w:rPr>
          <w:rFonts w:ascii="Arial" w:hAnsi="Arial"/>
        </w:rPr>
        <w:t>O</w:t>
      </w:r>
      <w:r>
        <w:rPr>
          <w:rFonts w:ascii="Arial" w:hAnsi="Arial"/>
        </w:rPr>
        <w:t xml:space="preserve">ver the last decade Gulf has weathered a number of events and met significant challenges </w:t>
      </w:r>
      <w:r w:rsidR="00C900FC">
        <w:rPr>
          <w:rFonts w:ascii="Arial" w:hAnsi="Arial"/>
        </w:rPr>
        <w:t xml:space="preserve">while continuing to provide reliable service to a growing customer base without increasing base rates. </w:t>
      </w:r>
      <w:r>
        <w:rPr>
          <w:rFonts w:ascii="Arial" w:hAnsi="Arial"/>
        </w:rPr>
        <w:t xml:space="preserve">  </w:t>
      </w:r>
    </w:p>
    <w:p w:rsidR="00BF6640" w:rsidRDefault="00BF6640" w:rsidP="00547691">
      <w:pPr>
        <w:pStyle w:val="BodyTextIndent"/>
        <w:rPr>
          <w:rFonts w:ascii="Arial" w:hAnsi="Arial"/>
        </w:rPr>
      </w:pPr>
    </w:p>
    <w:p w:rsidR="00EF6085" w:rsidRDefault="00BD085E" w:rsidP="00547691">
      <w:pPr>
        <w:pStyle w:val="BodyTextIndent"/>
        <w:rPr>
          <w:rFonts w:ascii="Arial" w:hAnsi="Arial"/>
        </w:rPr>
      </w:pPr>
      <w:r>
        <w:rPr>
          <w:rFonts w:ascii="Arial" w:hAnsi="Arial"/>
        </w:rPr>
        <w:tab/>
        <w:t xml:space="preserve">The day after Gulf’s last rate case filing was made, the mindless destruction of the World Trade Center occurred.  Our government </w:t>
      </w:r>
      <w:r w:rsidR="0065383E">
        <w:rPr>
          <w:rFonts w:ascii="Arial" w:hAnsi="Arial"/>
        </w:rPr>
        <w:t xml:space="preserve">responded </w:t>
      </w:r>
      <w:r>
        <w:rPr>
          <w:rFonts w:ascii="Arial" w:hAnsi="Arial"/>
        </w:rPr>
        <w:t>by heightening security, including security associated with critical infrastructure like the power grid.</w:t>
      </w:r>
      <w:r w:rsidR="00E17DB0">
        <w:rPr>
          <w:rFonts w:ascii="Arial" w:hAnsi="Arial"/>
        </w:rPr>
        <w:t xml:space="preserve"> </w:t>
      </w:r>
      <w:r>
        <w:rPr>
          <w:rFonts w:ascii="Arial" w:hAnsi="Arial"/>
        </w:rPr>
        <w:t xml:space="preserve"> In </w:t>
      </w:r>
      <w:r w:rsidR="00112188">
        <w:rPr>
          <w:rFonts w:ascii="Arial" w:hAnsi="Arial"/>
        </w:rPr>
        <w:t>order</w:t>
      </w:r>
      <w:r>
        <w:rPr>
          <w:rFonts w:ascii="Arial" w:hAnsi="Arial"/>
        </w:rPr>
        <w:t xml:space="preserve"> to increase security for </w:t>
      </w:r>
      <w:r>
        <w:rPr>
          <w:rFonts w:ascii="Arial" w:hAnsi="Arial"/>
        </w:rPr>
        <w:lastRenderedPageBreak/>
        <w:t xml:space="preserve">critical pieces of infrastructure, Gulf has </w:t>
      </w:r>
      <w:r w:rsidR="00257AA3">
        <w:rPr>
          <w:rFonts w:ascii="Arial" w:hAnsi="Arial"/>
        </w:rPr>
        <w:t xml:space="preserve">taken measures to improve physical security at substations and generation plants, including security checkpoints, cameras and other monitoring equipment.  Additional measures have also been taken to improve cyber security.  </w:t>
      </w:r>
    </w:p>
    <w:p w:rsidR="00D26FCF" w:rsidRDefault="006734F2" w:rsidP="00547691">
      <w:pPr>
        <w:pStyle w:val="BodyTextIndent"/>
        <w:rPr>
          <w:rFonts w:ascii="Arial" w:hAnsi="Arial"/>
        </w:rPr>
      </w:pPr>
      <w:r>
        <w:rPr>
          <w:rFonts w:ascii="Arial" w:hAnsi="Arial"/>
        </w:rPr>
        <w:t xml:space="preserve"> </w:t>
      </w:r>
    </w:p>
    <w:p w:rsidR="00BD085E" w:rsidRDefault="006734F2" w:rsidP="003145ED">
      <w:pPr>
        <w:pStyle w:val="BodyTextIndent"/>
        <w:rPr>
          <w:rFonts w:ascii="Arial" w:hAnsi="Arial"/>
        </w:rPr>
      </w:pPr>
      <w:r>
        <w:rPr>
          <w:rFonts w:ascii="Arial" w:hAnsi="Arial"/>
        </w:rPr>
        <w:t xml:space="preserve"> </w:t>
      </w:r>
      <w:r w:rsidR="00BD085E">
        <w:rPr>
          <w:rFonts w:ascii="Arial" w:hAnsi="Arial"/>
        </w:rPr>
        <w:t xml:space="preserve"> </w:t>
      </w:r>
      <w:r w:rsidR="002F0CD9">
        <w:rPr>
          <w:rFonts w:ascii="Arial" w:hAnsi="Arial"/>
        </w:rPr>
        <w:tab/>
      </w:r>
      <w:r w:rsidR="00BD085E">
        <w:rPr>
          <w:rFonts w:ascii="Arial" w:hAnsi="Arial"/>
        </w:rPr>
        <w:t xml:space="preserve">The years 2004 and 2005 brought a number of major hurricanes to the continental United States and the Gulf </w:t>
      </w:r>
      <w:r w:rsidR="008621E2">
        <w:rPr>
          <w:rFonts w:ascii="Arial" w:hAnsi="Arial"/>
        </w:rPr>
        <w:t>C</w:t>
      </w:r>
      <w:r w:rsidR="00BD085E">
        <w:rPr>
          <w:rFonts w:ascii="Arial" w:hAnsi="Arial"/>
        </w:rPr>
        <w:t xml:space="preserve">oast, including several in Gulf’s service area.  Gulf was recognized for its prompt response in restoring service and hope in the aftermath of these disasters.  </w:t>
      </w:r>
      <w:r w:rsidR="008D536C">
        <w:rPr>
          <w:rFonts w:ascii="Arial" w:hAnsi="Arial"/>
        </w:rPr>
        <w:t xml:space="preserve">In both 2004 and 2005, the Edison Electric Institute awarded Gulf the Emergency Response Award for hurricane restoration </w:t>
      </w:r>
      <w:r w:rsidR="008621E2">
        <w:rPr>
          <w:rFonts w:ascii="Arial" w:hAnsi="Arial"/>
        </w:rPr>
        <w:t xml:space="preserve">in our service area </w:t>
      </w:r>
      <w:r w:rsidR="008D536C">
        <w:rPr>
          <w:rFonts w:ascii="Arial" w:hAnsi="Arial"/>
        </w:rPr>
        <w:t xml:space="preserve">and the Emergency Assistance Award for the Company’s assistance to other companies who suffered hurricane damage.  </w:t>
      </w:r>
      <w:r w:rsidR="00BD085E">
        <w:rPr>
          <w:rFonts w:ascii="Arial" w:hAnsi="Arial"/>
        </w:rPr>
        <w:t>Gulf’s efficiency and cost consciousness minimized the financial impact on its customers.  These storms, however, have had lasting impacts on Gulf’s distribution system</w:t>
      </w:r>
      <w:r w:rsidR="002F0CD9">
        <w:rPr>
          <w:rFonts w:ascii="Arial" w:hAnsi="Arial"/>
        </w:rPr>
        <w:t xml:space="preserve"> as described by </w:t>
      </w:r>
      <w:r w:rsidR="0081615A">
        <w:rPr>
          <w:rFonts w:ascii="Arial" w:hAnsi="Arial"/>
        </w:rPr>
        <w:t xml:space="preserve">Gulf </w:t>
      </w:r>
      <w:r w:rsidR="002F0CD9">
        <w:rPr>
          <w:rFonts w:ascii="Arial" w:hAnsi="Arial"/>
        </w:rPr>
        <w:t>Witness Moore in his testimony</w:t>
      </w:r>
      <w:r w:rsidR="00BD085E">
        <w:rPr>
          <w:rFonts w:ascii="Arial" w:hAnsi="Arial"/>
        </w:rPr>
        <w:t>.</w:t>
      </w:r>
      <w:r w:rsidR="00E17DB0">
        <w:rPr>
          <w:rFonts w:ascii="Arial" w:hAnsi="Arial"/>
        </w:rPr>
        <w:t xml:space="preserve"> </w:t>
      </w:r>
      <w:r w:rsidR="00BD085E">
        <w:rPr>
          <w:rFonts w:ascii="Arial" w:hAnsi="Arial"/>
        </w:rPr>
        <w:t xml:space="preserve"> In addition, mandated storm hardening requirements have been enacted.  These requirements are </w:t>
      </w:r>
      <w:r w:rsidR="002F0CD9">
        <w:rPr>
          <w:rFonts w:ascii="Arial" w:hAnsi="Arial"/>
        </w:rPr>
        <w:t>designed</w:t>
      </w:r>
      <w:r w:rsidR="00BD085E">
        <w:rPr>
          <w:rFonts w:ascii="Arial" w:hAnsi="Arial"/>
        </w:rPr>
        <w:t xml:space="preserve"> to benefit customers in terms of mitigating service interruptions, but they </w:t>
      </w:r>
      <w:r w:rsidR="002F0CD9">
        <w:rPr>
          <w:rFonts w:ascii="Arial" w:hAnsi="Arial"/>
        </w:rPr>
        <w:t xml:space="preserve">have imposed </w:t>
      </w:r>
      <w:r w:rsidR="00BD085E">
        <w:rPr>
          <w:rFonts w:ascii="Arial" w:hAnsi="Arial"/>
        </w:rPr>
        <w:t>additional costs</w:t>
      </w:r>
      <w:r w:rsidR="002F0CD9">
        <w:rPr>
          <w:rFonts w:ascii="Arial" w:hAnsi="Arial"/>
        </w:rPr>
        <w:t xml:space="preserve"> on </w:t>
      </w:r>
      <w:r w:rsidR="00480B68">
        <w:rPr>
          <w:rFonts w:ascii="Arial" w:hAnsi="Arial"/>
        </w:rPr>
        <w:t xml:space="preserve">Gulf </w:t>
      </w:r>
      <w:r w:rsidR="00F5724A">
        <w:rPr>
          <w:rFonts w:ascii="Arial" w:hAnsi="Arial"/>
        </w:rPr>
        <w:t xml:space="preserve">and our </w:t>
      </w:r>
      <w:r w:rsidR="002F0CD9">
        <w:rPr>
          <w:rFonts w:ascii="Arial" w:hAnsi="Arial"/>
        </w:rPr>
        <w:t>customers</w:t>
      </w:r>
      <w:r w:rsidR="00BD085E">
        <w:rPr>
          <w:rFonts w:ascii="Arial" w:hAnsi="Arial"/>
        </w:rPr>
        <w:t>.</w:t>
      </w:r>
    </w:p>
    <w:p w:rsidR="00BF6640" w:rsidRDefault="00BF6640" w:rsidP="00547691">
      <w:pPr>
        <w:pStyle w:val="BodyTextIndent"/>
        <w:rPr>
          <w:rFonts w:ascii="Arial" w:hAnsi="Arial"/>
        </w:rPr>
      </w:pPr>
    </w:p>
    <w:p w:rsidR="00E27225" w:rsidRDefault="00BD085E">
      <w:pPr>
        <w:pStyle w:val="BodyTextIndent"/>
        <w:rPr>
          <w:rFonts w:ascii="Arial" w:hAnsi="Arial"/>
        </w:rPr>
      </w:pPr>
      <w:r>
        <w:rPr>
          <w:rFonts w:ascii="Arial" w:hAnsi="Arial"/>
        </w:rPr>
        <w:tab/>
        <w:t>In 200</w:t>
      </w:r>
      <w:r w:rsidR="00507009">
        <w:rPr>
          <w:rFonts w:ascii="Arial" w:hAnsi="Arial"/>
        </w:rPr>
        <w:t>8</w:t>
      </w:r>
      <w:r>
        <w:rPr>
          <w:rFonts w:ascii="Arial" w:hAnsi="Arial"/>
        </w:rPr>
        <w:t xml:space="preserve">, the United States experienced a near complete meltdown of its financial system, triggering a deep economic recession more severe than any since the Great Depression.  This economic downturn affected Gulf on many levels.  </w:t>
      </w:r>
      <w:r w:rsidR="00257AA3">
        <w:rPr>
          <w:rFonts w:ascii="Arial" w:hAnsi="Arial"/>
        </w:rPr>
        <w:t>Th</w:t>
      </w:r>
      <w:r w:rsidR="00B601FF">
        <w:rPr>
          <w:rFonts w:ascii="Arial" w:hAnsi="Arial"/>
        </w:rPr>
        <w:t>ousands of jobs were lost</w:t>
      </w:r>
      <w:r w:rsidR="00257AA3">
        <w:rPr>
          <w:rFonts w:ascii="Arial" w:hAnsi="Arial"/>
        </w:rPr>
        <w:t xml:space="preserve"> </w:t>
      </w:r>
      <w:r>
        <w:rPr>
          <w:rFonts w:ascii="Arial" w:hAnsi="Arial"/>
        </w:rPr>
        <w:t xml:space="preserve">in Gulf’s service area, making it difficult for customers to pay their bills and increasing Gulf’s bad </w:t>
      </w:r>
      <w:r>
        <w:rPr>
          <w:rFonts w:ascii="Arial" w:hAnsi="Arial"/>
        </w:rPr>
        <w:lastRenderedPageBreak/>
        <w:t xml:space="preserve">debt expense.  The impacts to the local </w:t>
      </w:r>
      <w:r w:rsidRPr="00B26E83">
        <w:rPr>
          <w:rFonts w:ascii="Arial" w:hAnsi="Arial"/>
        </w:rPr>
        <w:t xml:space="preserve">economy </w:t>
      </w:r>
      <w:r w:rsidR="00AD13A3" w:rsidRPr="00B26E83">
        <w:rPr>
          <w:rFonts w:ascii="Arial" w:hAnsi="Arial"/>
        </w:rPr>
        <w:t xml:space="preserve">stalled sales growth </w:t>
      </w:r>
      <w:r>
        <w:rPr>
          <w:rFonts w:ascii="Arial" w:hAnsi="Arial"/>
        </w:rPr>
        <w:t>and resulted in a decline in Gulf’s base revenues.</w:t>
      </w:r>
      <w:r w:rsidR="00257AA3">
        <w:rPr>
          <w:rFonts w:ascii="Arial" w:hAnsi="Arial"/>
        </w:rPr>
        <w:t xml:space="preserve">  At the height of the financial crisis, the availability of commercial credit was severely limited; however, due to its strong financial position</w:t>
      </w:r>
      <w:r w:rsidR="00492E87">
        <w:rPr>
          <w:rFonts w:ascii="Arial" w:hAnsi="Arial"/>
        </w:rPr>
        <w:t xml:space="preserve"> and credit ratings Gulf’s access to the capital markets was not disrupted.</w:t>
      </w:r>
      <w:r w:rsidR="00E34B9A">
        <w:rPr>
          <w:rFonts w:ascii="Arial" w:hAnsi="Arial"/>
        </w:rPr>
        <w:t xml:space="preserve"> </w:t>
      </w:r>
    </w:p>
    <w:p w:rsidR="001F6495" w:rsidRDefault="001F6495">
      <w:pPr>
        <w:pStyle w:val="BodyTextIndent"/>
        <w:rPr>
          <w:rFonts w:ascii="Arial" w:hAnsi="Arial"/>
        </w:rPr>
      </w:pPr>
    </w:p>
    <w:p w:rsidR="00BF6640" w:rsidRDefault="003145ED" w:rsidP="00547691">
      <w:pPr>
        <w:pStyle w:val="BodyTextIndent"/>
        <w:rPr>
          <w:rFonts w:ascii="Arial" w:hAnsi="Arial"/>
        </w:rPr>
      </w:pPr>
      <w:r>
        <w:rPr>
          <w:rFonts w:ascii="Arial" w:hAnsi="Arial"/>
        </w:rPr>
        <w:tab/>
      </w:r>
      <w:r w:rsidR="00BD085E">
        <w:rPr>
          <w:rFonts w:ascii="Arial" w:hAnsi="Arial"/>
        </w:rPr>
        <w:t>Then, to finish the decade, the entire Gulf Coast experienced an unprecedented environmental catastrophe in the form of an enormous oil spill</w:t>
      </w:r>
      <w:r w:rsidR="00BF6640">
        <w:rPr>
          <w:rFonts w:ascii="Arial" w:hAnsi="Arial"/>
        </w:rPr>
        <w:t xml:space="preserve">.  </w:t>
      </w:r>
      <w:r w:rsidR="00456C72">
        <w:rPr>
          <w:rFonts w:ascii="Arial" w:hAnsi="Arial"/>
        </w:rPr>
        <w:t xml:space="preserve">Prior to the oil spill, </w:t>
      </w:r>
      <w:r w:rsidR="001F584A">
        <w:rPr>
          <w:rFonts w:ascii="Arial" w:hAnsi="Arial"/>
        </w:rPr>
        <w:t>the tourism and recreation industry in Northwest Florida showed signs of recovery from the recession.  The oil spill interrupted this recovery and resulted in significant reductions in tourism and associated recreational activities</w:t>
      </w:r>
      <w:r w:rsidR="00456C72">
        <w:rPr>
          <w:rFonts w:ascii="Arial" w:hAnsi="Arial"/>
        </w:rPr>
        <w:t>.</w:t>
      </w:r>
    </w:p>
    <w:p w:rsidR="00BF6640" w:rsidRDefault="00BF6640" w:rsidP="00547691">
      <w:pPr>
        <w:pStyle w:val="BodyTextIndent"/>
        <w:rPr>
          <w:rFonts w:ascii="Arial" w:hAnsi="Arial"/>
        </w:rPr>
      </w:pPr>
    </w:p>
    <w:p w:rsidR="00E27225" w:rsidRDefault="00BD085E">
      <w:pPr>
        <w:pStyle w:val="BodyTextIndent"/>
        <w:rPr>
          <w:rFonts w:ascii="Arial" w:hAnsi="Arial"/>
        </w:rPr>
      </w:pPr>
      <w:r>
        <w:rPr>
          <w:rFonts w:ascii="Arial" w:hAnsi="Arial"/>
        </w:rPr>
        <w:tab/>
        <w:t>During this momentous decade, Gulf Power has successfully undertaken and performed its duty to serve the public.  Despite these major challenges and associated rising costs, Gulf has maintained system reliability and customer satisfaction</w:t>
      </w:r>
      <w:r w:rsidR="00AC567B">
        <w:rPr>
          <w:rFonts w:ascii="Arial" w:hAnsi="Arial"/>
        </w:rPr>
        <w:t>.</w:t>
      </w:r>
    </w:p>
    <w:p w:rsidR="00BD085E" w:rsidRDefault="00BD085E" w:rsidP="00BD085E">
      <w:pPr>
        <w:pStyle w:val="BodyTextIndent"/>
        <w:jc w:val="both"/>
        <w:rPr>
          <w:rFonts w:ascii="Arial" w:hAnsi="Arial"/>
        </w:rPr>
      </w:pPr>
    </w:p>
    <w:p w:rsidR="00D712AB" w:rsidRDefault="00990AAB" w:rsidP="00BD085E">
      <w:pPr>
        <w:pStyle w:val="BodyTextIndent"/>
        <w:jc w:val="both"/>
        <w:rPr>
          <w:rFonts w:ascii="Arial" w:hAnsi="Arial"/>
        </w:rPr>
      </w:pPr>
      <w:r>
        <w:rPr>
          <w:rFonts w:ascii="Arial" w:hAnsi="Arial"/>
        </w:rPr>
        <w:t>Q.</w:t>
      </w:r>
      <w:r>
        <w:rPr>
          <w:rFonts w:ascii="Arial" w:hAnsi="Arial"/>
        </w:rPr>
        <w:tab/>
        <w:t>How has Gulf managed to avoi</w:t>
      </w:r>
      <w:r w:rsidR="000D67A9">
        <w:rPr>
          <w:rFonts w:ascii="Arial" w:hAnsi="Arial"/>
        </w:rPr>
        <w:t>d requesting base rate relief for</w:t>
      </w:r>
      <w:r>
        <w:rPr>
          <w:rFonts w:ascii="Arial" w:hAnsi="Arial"/>
        </w:rPr>
        <w:t xml:space="preserve"> almost a decade?</w:t>
      </w:r>
    </w:p>
    <w:p w:rsidR="00D712AB" w:rsidRDefault="00990AAB" w:rsidP="00991783">
      <w:pPr>
        <w:pStyle w:val="BodyTextIndent"/>
        <w:rPr>
          <w:rFonts w:ascii="Arial" w:hAnsi="Arial"/>
        </w:rPr>
      </w:pPr>
      <w:r>
        <w:rPr>
          <w:rFonts w:ascii="Arial" w:hAnsi="Arial"/>
        </w:rPr>
        <w:t>A.</w:t>
      </w:r>
      <w:r>
        <w:rPr>
          <w:rFonts w:ascii="Arial" w:hAnsi="Arial"/>
        </w:rPr>
        <w:tab/>
        <w:t>There are a number of factors that have</w:t>
      </w:r>
      <w:r w:rsidR="002D5BCD">
        <w:rPr>
          <w:rFonts w:ascii="Arial" w:hAnsi="Arial"/>
        </w:rPr>
        <w:t xml:space="preserve"> </w:t>
      </w:r>
      <w:r>
        <w:rPr>
          <w:rFonts w:ascii="Arial" w:hAnsi="Arial"/>
        </w:rPr>
        <w:t>contributed to Gulf’</w:t>
      </w:r>
      <w:r w:rsidR="0091636B">
        <w:rPr>
          <w:rFonts w:ascii="Arial" w:hAnsi="Arial"/>
        </w:rPr>
        <w:t xml:space="preserve">s ability </w:t>
      </w:r>
      <w:r w:rsidR="002D5BCD">
        <w:rPr>
          <w:rFonts w:ascii="Arial" w:hAnsi="Arial"/>
        </w:rPr>
        <w:t xml:space="preserve">to maintain </w:t>
      </w:r>
      <w:r w:rsidR="00B326B9">
        <w:rPr>
          <w:rFonts w:ascii="Arial" w:hAnsi="Arial"/>
        </w:rPr>
        <w:t>the</w:t>
      </w:r>
      <w:r w:rsidR="002D5BCD">
        <w:rPr>
          <w:rFonts w:ascii="Arial" w:hAnsi="Arial"/>
        </w:rPr>
        <w:t xml:space="preserve"> same base rates</w:t>
      </w:r>
      <w:r w:rsidR="00FB6825">
        <w:rPr>
          <w:rFonts w:ascii="Arial" w:hAnsi="Arial"/>
        </w:rPr>
        <w:t xml:space="preserve"> </w:t>
      </w:r>
      <w:r>
        <w:rPr>
          <w:rFonts w:ascii="Arial" w:hAnsi="Arial"/>
        </w:rPr>
        <w:t xml:space="preserve">for </w:t>
      </w:r>
      <w:r w:rsidR="00BD085E">
        <w:rPr>
          <w:rFonts w:ascii="Arial" w:hAnsi="Arial"/>
        </w:rPr>
        <w:t xml:space="preserve">nearly </w:t>
      </w:r>
      <w:r>
        <w:rPr>
          <w:rFonts w:ascii="Arial" w:hAnsi="Arial"/>
        </w:rPr>
        <w:t xml:space="preserve">ten years.  </w:t>
      </w:r>
      <w:r w:rsidR="000B7283">
        <w:rPr>
          <w:rFonts w:ascii="Arial" w:hAnsi="Arial"/>
        </w:rPr>
        <w:t xml:space="preserve">The combination of </w:t>
      </w:r>
      <w:r w:rsidR="00AD13A3" w:rsidRPr="00B26E83">
        <w:rPr>
          <w:rFonts w:ascii="Arial" w:hAnsi="Arial"/>
        </w:rPr>
        <w:t>stable economic growth</w:t>
      </w:r>
      <w:r w:rsidR="000B7283" w:rsidRPr="00B26E83">
        <w:rPr>
          <w:rFonts w:ascii="Arial" w:hAnsi="Arial"/>
        </w:rPr>
        <w:t xml:space="preserve"> in its</w:t>
      </w:r>
      <w:r w:rsidR="000B7283">
        <w:rPr>
          <w:rFonts w:ascii="Arial" w:hAnsi="Arial"/>
        </w:rPr>
        <w:t xml:space="preserve"> service area for most of this period and Gulf’s effective management of its resources are primary factors.  </w:t>
      </w:r>
      <w:r w:rsidR="00F5559B">
        <w:rPr>
          <w:rFonts w:ascii="Arial" w:hAnsi="Arial"/>
        </w:rPr>
        <w:t>T</w:t>
      </w:r>
      <w:r w:rsidR="00480B68">
        <w:rPr>
          <w:rFonts w:ascii="Arial" w:hAnsi="Arial"/>
        </w:rPr>
        <w:t>he regulatory framewor</w:t>
      </w:r>
      <w:r w:rsidR="00AC567B">
        <w:rPr>
          <w:rFonts w:ascii="Arial" w:hAnsi="Arial"/>
        </w:rPr>
        <w:t>k</w:t>
      </w:r>
      <w:r w:rsidR="00480B68">
        <w:rPr>
          <w:rFonts w:ascii="Arial" w:hAnsi="Arial"/>
        </w:rPr>
        <w:t xml:space="preserve"> </w:t>
      </w:r>
      <w:r w:rsidR="00040E21">
        <w:rPr>
          <w:rFonts w:ascii="Arial" w:hAnsi="Arial"/>
        </w:rPr>
        <w:t>in Florida</w:t>
      </w:r>
      <w:r w:rsidR="00E34B9A">
        <w:rPr>
          <w:rFonts w:ascii="Arial" w:hAnsi="Arial"/>
        </w:rPr>
        <w:t xml:space="preserve"> has </w:t>
      </w:r>
      <w:r w:rsidR="00F5559B">
        <w:rPr>
          <w:rFonts w:ascii="Arial" w:hAnsi="Arial"/>
        </w:rPr>
        <w:t xml:space="preserve">also </w:t>
      </w:r>
      <w:r w:rsidR="00E34B9A">
        <w:rPr>
          <w:rFonts w:ascii="Arial" w:hAnsi="Arial"/>
        </w:rPr>
        <w:t xml:space="preserve">been effective in allowing </w:t>
      </w:r>
      <w:r w:rsidR="00040E21">
        <w:rPr>
          <w:rFonts w:ascii="Arial" w:hAnsi="Arial"/>
        </w:rPr>
        <w:t xml:space="preserve">for the </w:t>
      </w:r>
      <w:r w:rsidR="00BD085E">
        <w:rPr>
          <w:rFonts w:ascii="Arial" w:hAnsi="Arial"/>
        </w:rPr>
        <w:lastRenderedPageBreak/>
        <w:t>recovery of certain prudent costs</w:t>
      </w:r>
      <w:r w:rsidR="00E34B9A">
        <w:rPr>
          <w:rFonts w:ascii="Arial" w:hAnsi="Arial"/>
        </w:rPr>
        <w:t xml:space="preserve"> without a costly and length</w:t>
      </w:r>
      <w:r w:rsidR="00040E21">
        <w:rPr>
          <w:rFonts w:ascii="Arial" w:hAnsi="Arial"/>
        </w:rPr>
        <w:t xml:space="preserve">y </w:t>
      </w:r>
      <w:r w:rsidR="00BD085E">
        <w:rPr>
          <w:rFonts w:ascii="Arial" w:hAnsi="Arial"/>
        </w:rPr>
        <w:t>base rate proceeding</w:t>
      </w:r>
      <w:r w:rsidR="00040E21">
        <w:rPr>
          <w:rFonts w:ascii="Arial" w:hAnsi="Arial"/>
        </w:rPr>
        <w:t>.</w:t>
      </w:r>
      <w:r w:rsidR="000B7283">
        <w:rPr>
          <w:rFonts w:ascii="Arial" w:hAnsi="Arial"/>
        </w:rPr>
        <w:t xml:space="preserve"> </w:t>
      </w:r>
      <w:r w:rsidR="00040E21">
        <w:rPr>
          <w:rFonts w:ascii="Arial" w:hAnsi="Arial"/>
        </w:rPr>
        <w:t xml:space="preserve"> </w:t>
      </w:r>
      <w:r w:rsidR="00BC16D4">
        <w:rPr>
          <w:rFonts w:ascii="Arial" w:hAnsi="Arial"/>
        </w:rPr>
        <w:t xml:space="preserve">Finally, </w:t>
      </w:r>
      <w:r w:rsidR="00F5559B">
        <w:rPr>
          <w:rFonts w:ascii="Arial" w:hAnsi="Arial"/>
        </w:rPr>
        <w:t>Gulf has taken additional steps over the past several years to avoid a rate increase during the recession.</w:t>
      </w:r>
      <w:r w:rsidR="00C9051E">
        <w:rPr>
          <w:rFonts w:ascii="Arial" w:hAnsi="Arial"/>
        </w:rPr>
        <w:t xml:space="preserve"> </w:t>
      </w:r>
      <w:r w:rsidR="00F5559B">
        <w:rPr>
          <w:rFonts w:ascii="Arial" w:hAnsi="Arial"/>
        </w:rPr>
        <w:t xml:space="preserve"> </w:t>
      </w:r>
      <w:r w:rsidR="00040E21">
        <w:rPr>
          <w:rFonts w:ascii="Arial" w:hAnsi="Arial"/>
        </w:rPr>
        <w:t>All of these factors have allowed Gulf to provide reliable service at a reasonable cost to its customers without a base rate increase for close to ten years.</w:t>
      </w:r>
    </w:p>
    <w:p w:rsidR="00D712AB" w:rsidRDefault="00D712AB" w:rsidP="00D85424">
      <w:pPr>
        <w:pStyle w:val="BodyTextIndent"/>
        <w:rPr>
          <w:rFonts w:ascii="Arial" w:hAnsi="Arial"/>
        </w:rPr>
      </w:pPr>
    </w:p>
    <w:p w:rsidR="00AD13A3" w:rsidRDefault="00F96695" w:rsidP="00AD13A3">
      <w:pPr>
        <w:pStyle w:val="BodyTextIndent"/>
        <w:rPr>
          <w:rFonts w:ascii="Arial" w:hAnsi="Arial"/>
        </w:rPr>
      </w:pPr>
      <w:r>
        <w:rPr>
          <w:rFonts w:ascii="Arial" w:hAnsi="Arial"/>
        </w:rPr>
        <w:t>Q.</w:t>
      </w:r>
      <w:r>
        <w:rPr>
          <w:rFonts w:ascii="Arial" w:hAnsi="Arial"/>
        </w:rPr>
        <w:tab/>
        <w:t xml:space="preserve">What </w:t>
      </w:r>
      <w:r w:rsidR="00F5559B">
        <w:rPr>
          <w:rFonts w:ascii="Arial" w:hAnsi="Arial"/>
        </w:rPr>
        <w:t xml:space="preserve">additional steps </w:t>
      </w:r>
      <w:r>
        <w:rPr>
          <w:rFonts w:ascii="Arial" w:hAnsi="Arial"/>
        </w:rPr>
        <w:t xml:space="preserve">has Gulf undertaken to </w:t>
      </w:r>
      <w:r w:rsidR="00540380">
        <w:rPr>
          <w:rFonts w:ascii="Arial" w:hAnsi="Arial"/>
        </w:rPr>
        <w:t>avoid</w:t>
      </w:r>
      <w:r>
        <w:rPr>
          <w:rFonts w:ascii="Arial" w:hAnsi="Arial"/>
        </w:rPr>
        <w:t xml:space="preserve"> asking for a base rate increase</w:t>
      </w:r>
      <w:r w:rsidR="003D3C94">
        <w:rPr>
          <w:rFonts w:ascii="Arial" w:hAnsi="Arial"/>
        </w:rPr>
        <w:t xml:space="preserve"> during </w:t>
      </w:r>
      <w:r w:rsidR="00480B68">
        <w:rPr>
          <w:rFonts w:ascii="Arial" w:hAnsi="Arial"/>
        </w:rPr>
        <w:t xml:space="preserve">the </w:t>
      </w:r>
      <w:r w:rsidR="003D3C94">
        <w:rPr>
          <w:rFonts w:ascii="Arial" w:hAnsi="Arial"/>
        </w:rPr>
        <w:t>recession</w:t>
      </w:r>
      <w:r>
        <w:rPr>
          <w:rFonts w:ascii="Arial" w:hAnsi="Arial"/>
        </w:rPr>
        <w:t>?</w:t>
      </w:r>
    </w:p>
    <w:p w:rsidR="00012EC1" w:rsidRDefault="00F96695" w:rsidP="00012EC1">
      <w:pPr>
        <w:pStyle w:val="BodyTextIndent"/>
        <w:rPr>
          <w:rFonts w:ascii="Arial" w:hAnsi="Arial"/>
        </w:rPr>
      </w:pPr>
      <w:r>
        <w:rPr>
          <w:rFonts w:ascii="Arial" w:hAnsi="Arial"/>
        </w:rPr>
        <w:t>A.</w:t>
      </w:r>
      <w:r>
        <w:rPr>
          <w:rFonts w:ascii="Arial" w:hAnsi="Arial"/>
        </w:rPr>
        <w:tab/>
      </w:r>
      <w:r w:rsidR="001C6DF4" w:rsidRPr="0048787C">
        <w:rPr>
          <w:rFonts w:ascii="Arial" w:hAnsi="Arial"/>
        </w:rPr>
        <w:t xml:space="preserve">The Company has taken a number of actions over the last several years in an effort to avoid a base rate increase </w:t>
      </w:r>
      <w:r w:rsidR="00C21039" w:rsidRPr="00C21039">
        <w:rPr>
          <w:rFonts w:ascii="Arial" w:hAnsi="Arial"/>
        </w:rPr>
        <w:t>to</w:t>
      </w:r>
      <w:r w:rsidR="001C6DF4" w:rsidRPr="0048787C">
        <w:rPr>
          <w:rFonts w:ascii="Arial" w:hAnsi="Arial"/>
        </w:rPr>
        <w:t xml:space="preserve"> customers.  As </w:t>
      </w:r>
      <w:r w:rsidR="00C21039" w:rsidRPr="00C21039">
        <w:rPr>
          <w:rFonts w:ascii="Arial" w:hAnsi="Arial"/>
        </w:rPr>
        <w:t xml:space="preserve">Gulf Witness </w:t>
      </w:r>
      <w:r w:rsidR="001C6DF4" w:rsidRPr="0048787C">
        <w:rPr>
          <w:rFonts w:ascii="Arial" w:hAnsi="Arial"/>
        </w:rPr>
        <w:t xml:space="preserve">Buck </w:t>
      </w:r>
      <w:r w:rsidR="00F5724A">
        <w:rPr>
          <w:rFonts w:ascii="Arial" w:hAnsi="Arial"/>
        </w:rPr>
        <w:t>discusses</w:t>
      </w:r>
      <w:r w:rsidR="001C6DF4" w:rsidRPr="0048787C">
        <w:rPr>
          <w:rFonts w:ascii="Arial" w:hAnsi="Arial"/>
        </w:rPr>
        <w:t xml:space="preserve"> in his testimony, </w:t>
      </w:r>
      <w:r w:rsidR="00F5724A">
        <w:rPr>
          <w:rFonts w:ascii="Arial" w:hAnsi="Arial"/>
        </w:rPr>
        <w:t>Gulf employs a rigorous annual planning and budgeting process which prioritizes resources and assures that customer needs are met in a cost-effective manner</w:t>
      </w:r>
      <w:r w:rsidR="00D25D44">
        <w:rPr>
          <w:rFonts w:ascii="Arial" w:hAnsi="Arial"/>
        </w:rPr>
        <w:t>.</w:t>
      </w:r>
      <w:r w:rsidR="00547691">
        <w:rPr>
          <w:rFonts w:ascii="Arial" w:hAnsi="Arial"/>
        </w:rPr>
        <w:t xml:space="preserve"> </w:t>
      </w:r>
      <w:r w:rsidR="001C6DF4" w:rsidRPr="0048787C">
        <w:rPr>
          <w:rFonts w:ascii="Arial" w:hAnsi="Arial"/>
        </w:rPr>
        <w:t xml:space="preserve"> As discussed by </w:t>
      </w:r>
      <w:r w:rsidR="00C21039" w:rsidRPr="00C21039">
        <w:rPr>
          <w:rFonts w:ascii="Arial" w:hAnsi="Arial"/>
        </w:rPr>
        <w:t xml:space="preserve">Gulf </w:t>
      </w:r>
      <w:r w:rsidR="001C6DF4" w:rsidRPr="0048787C">
        <w:rPr>
          <w:rFonts w:ascii="Arial" w:hAnsi="Arial"/>
        </w:rPr>
        <w:t>Witnesses Grove, Moore, and Caldwell, spending for production, distribution, and transmission has been closely managed</w:t>
      </w:r>
      <w:r w:rsidR="00D25D44">
        <w:rPr>
          <w:rFonts w:ascii="Arial" w:hAnsi="Arial"/>
        </w:rPr>
        <w:t>.</w:t>
      </w:r>
      <w:r w:rsidR="004B43BE" w:rsidRPr="0048787C">
        <w:rPr>
          <w:rFonts w:ascii="Arial" w:hAnsi="Arial"/>
        </w:rPr>
        <w:t xml:space="preserve">  At the same time</w:t>
      </w:r>
      <w:r w:rsidR="004B43BE">
        <w:rPr>
          <w:rFonts w:ascii="Arial" w:hAnsi="Arial"/>
        </w:rPr>
        <w:t xml:space="preserve">, concentrated efforts have been made to </w:t>
      </w:r>
      <w:r w:rsidR="00590F9C">
        <w:rPr>
          <w:rFonts w:ascii="Arial" w:hAnsi="Arial"/>
        </w:rPr>
        <w:t xml:space="preserve">continue to provide reliable </w:t>
      </w:r>
      <w:r w:rsidR="00480B68">
        <w:rPr>
          <w:rFonts w:ascii="Arial" w:hAnsi="Arial"/>
        </w:rPr>
        <w:t xml:space="preserve">electric service </w:t>
      </w:r>
      <w:r w:rsidR="00590F9C">
        <w:rPr>
          <w:rFonts w:ascii="Arial" w:hAnsi="Arial"/>
        </w:rPr>
        <w:t>to our customers</w:t>
      </w:r>
      <w:r w:rsidR="004B43BE">
        <w:rPr>
          <w:rFonts w:ascii="Arial" w:hAnsi="Arial"/>
        </w:rPr>
        <w:t xml:space="preserve">.  </w:t>
      </w:r>
      <w:r w:rsidR="00075AC5">
        <w:rPr>
          <w:rFonts w:ascii="Arial" w:hAnsi="Arial"/>
        </w:rPr>
        <w:t xml:space="preserve">Gulf’s excellent </w:t>
      </w:r>
      <w:r w:rsidR="004B43BE">
        <w:rPr>
          <w:rFonts w:ascii="Arial" w:hAnsi="Arial"/>
        </w:rPr>
        <w:t xml:space="preserve">performance statistics are an indication that </w:t>
      </w:r>
      <w:r w:rsidR="00456C72">
        <w:rPr>
          <w:rFonts w:ascii="Arial" w:hAnsi="Arial"/>
        </w:rPr>
        <w:t>our system</w:t>
      </w:r>
      <w:r w:rsidR="00F5559B">
        <w:rPr>
          <w:rFonts w:ascii="Arial" w:hAnsi="Arial"/>
        </w:rPr>
        <w:t xml:space="preserve"> has been well maintained and</w:t>
      </w:r>
      <w:r w:rsidR="004B43BE">
        <w:rPr>
          <w:rFonts w:ascii="Arial" w:hAnsi="Arial"/>
        </w:rPr>
        <w:t xml:space="preserve"> is operating efficiently and cost-effectively.</w:t>
      </w:r>
    </w:p>
    <w:p w:rsidR="00304DA2" w:rsidRDefault="00304DA2" w:rsidP="00547691">
      <w:pPr>
        <w:pStyle w:val="BodyTextIndent"/>
        <w:rPr>
          <w:rFonts w:ascii="Arial" w:hAnsi="Arial"/>
        </w:rPr>
      </w:pPr>
    </w:p>
    <w:p w:rsidR="00540380" w:rsidRDefault="00540380" w:rsidP="00012EC1">
      <w:pPr>
        <w:pStyle w:val="BodyTextIndent"/>
        <w:rPr>
          <w:rFonts w:ascii="Arial" w:hAnsi="Arial"/>
        </w:rPr>
      </w:pPr>
      <w:r>
        <w:rPr>
          <w:rFonts w:ascii="Arial" w:hAnsi="Arial"/>
        </w:rPr>
        <w:tab/>
        <w:t xml:space="preserve">As Mr. Grove describes in his testimony, through Gulf’s effective ongoing maintenance practices, the Company has been able to extend the </w:t>
      </w:r>
      <w:r w:rsidR="00480B68">
        <w:rPr>
          <w:rFonts w:ascii="Arial" w:hAnsi="Arial"/>
        </w:rPr>
        <w:t xml:space="preserve">expected </w:t>
      </w:r>
      <w:r>
        <w:rPr>
          <w:rFonts w:ascii="Arial" w:hAnsi="Arial"/>
        </w:rPr>
        <w:t xml:space="preserve">useful life </w:t>
      </w:r>
      <w:r w:rsidR="00480B68">
        <w:rPr>
          <w:rFonts w:ascii="Arial" w:hAnsi="Arial"/>
        </w:rPr>
        <w:t xml:space="preserve">of </w:t>
      </w:r>
      <w:r>
        <w:rPr>
          <w:rFonts w:ascii="Arial" w:hAnsi="Arial"/>
        </w:rPr>
        <w:t xml:space="preserve">many of </w:t>
      </w:r>
      <w:r w:rsidR="00C900FC">
        <w:rPr>
          <w:rFonts w:ascii="Arial" w:hAnsi="Arial"/>
        </w:rPr>
        <w:t xml:space="preserve">its </w:t>
      </w:r>
      <w:r>
        <w:rPr>
          <w:rFonts w:ascii="Arial" w:hAnsi="Arial"/>
        </w:rPr>
        <w:t>generating units by as much as twenty years.  This reduces annual depreciation expense and postpones the next need for additional generation resources.</w:t>
      </w:r>
    </w:p>
    <w:p w:rsidR="00E17DB0" w:rsidRDefault="00E17DB0" w:rsidP="00547691">
      <w:pPr>
        <w:pStyle w:val="BodyTextIndent"/>
        <w:rPr>
          <w:rFonts w:ascii="Arial" w:hAnsi="Arial"/>
        </w:rPr>
      </w:pPr>
    </w:p>
    <w:p w:rsidR="00562D67" w:rsidRDefault="0075426C" w:rsidP="00B601FF">
      <w:pPr>
        <w:pStyle w:val="BodyTextIndent"/>
        <w:rPr>
          <w:rFonts w:ascii="Arial" w:hAnsi="Arial"/>
          <w:b/>
        </w:rPr>
      </w:pPr>
      <w:r>
        <w:rPr>
          <w:rFonts w:ascii="Arial" w:hAnsi="Arial"/>
        </w:rPr>
        <w:tab/>
      </w:r>
      <w:r w:rsidR="00107C8E">
        <w:rPr>
          <w:rFonts w:ascii="Arial" w:hAnsi="Arial"/>
        </w:rPr>
        <w:t>In 2009, Gulf made further efforts to control costs during the economic recession by implementing restriction</w:t>
      </w:r>
      <w:r w:rsidR="005D300B">
        <w:rPr>
          <w:rFonts w:ascii="Arial" w:hAnsi="Arial"/>
        </w:rPr>
        <w:t>s</w:t>
      </w:r>
      <w:r w:rsidR="00107C8E">
        <w:rPr>
          <w:rFonts w:ascii="Arial" w:hAnsi="Arial"/>
        </w:rPr>
        <w:t xml:space="preserve"> on hiring and granting no merit raises to non-union employees.</w:t>
      </w:r>
      <w:r w:rsidR="00E17DB0">
        <w:rPr>
          <w:rFonts w:ascii="Arial" w:hAnsi="Arial"/>
        </w:rPr>
        <w:tab/>
      </w:r>
      <w:r w:rsidR="00C03546">
        <w:rPr>
          <w:rFonts w:ascii="Arial" w:hAnsi="Arial"/>
        </w:rPr>
        <w:t xml:space="preserve"> </w:t>
      </w:r>
    </w:p>
    <w:p w:rsidR="00325086" w:rsidRDefault="00CA6C25" w:rsidP="00540380">
      <w:pPr>
        <w:pStyle w:val="BodyTextIndent"/>
        <w:rPr>
          <w:rFonts w:ascii="Arial" w:hAnsi="Arial"/>
          <w:b/>
        </w:rPr>
      </w:pPr>
      <w:r>
        <w:rPr>
          <w:rFonts w:ascii="Arial" w:hAnsi="Arial"/>
          <w:b/>
        </w:rPr>
        <w:tab/>
      </w:r>
      <w:r w:rsidR="006F6E8C" w:rsidRPr="006F6E8C">
        <w:rPr>
          <w:rFonts w:ascii="Arial" w:hAnsi="Arial"/>
          <w:b/>
        </w:rPr>
        <w:tab/>
      </w:r>
    </w:p>
    <w:p w:rsidR="00012EC1" w:rsidRDefault="00325086" w:rsidP="00540380">
      <w:pPr>
        <w:pStyle w:val="BodyTextIndent"/>
        <w:rPr>
          <w:rFonts w:ascii="Arial" w:hAnsi="Arial"/>
          <w:b/>
        </w:rPr>
      </w:pPr>
      <w:r>
        <w:rPr>
          <w:rFonts w:ascii="Arial" w:hAnsi="Arial"/>
          <w:b/>
        </w:rPr>
        <w:tab/>
      </w:r>
      <w:r w:rsidR="00880AA7">
        <w:rPr>
          <w:rFonts w:ascii="Arial" w:hAnsi="Arial"/>
        </w:rPr>
        <w:t>T</w:t>
      </w:r>
      <w:r>
        <w:rPr>
          <w:rFonts w:ascii="Arial" w:hAnsi="Arial"/>
        </w:rPr>
        <w:t xml:space="preserve">he Company has done its best to reduce expenses during the difficult economic times that have faced us all the last few years.  Now, Gulf finds that additional </w:t>
      </w:r>
      <w:r w:rsidR="00880AA7">
        <w:rPr>
          <w:rFonts w:ascii="Arial" w:hAnsi="Arial"/>
        </w:rPr>
        <w:t xml:space="preserve">revenues </w:t>
      </w:r>
      <w:r>
        <w:rPr>
          <w:rFonts w:ascii="Arial" w:hAnsi="Arial"/>
        </w:rPr>
        <w:t xml:space="preserve">are necessary to </w:t>
      </w:r>
      <w:r w:rsidR="00880AA7">
        <w:rPr>
          <w:rFonts w:ascii="Arial" w:hAnsi="Arial"/>
        </w:rPr>
        <w:t xml:space="preserve">continue to </w:t>
      </w:r>
      <w:r w:rsidR="0099581A">
        <w:rPr>
          <w:rFonts w:ascii="Arial" w:hAnsi="Arial"/>
        </w:rPr>
        <w:t>provide quality service and maintain our financial integrity.</w:t>
      </w:r>
    </w:p>
    <w:p w:rsidR="00012EC1" w:rsidRDefault="00012EC1" w:rsidP="00012EC1">
      <w:pPr>
        <w:pStyle w:val="BodyTextIndent"/>
        <w:rPr>
          <w:rFonts w:ascii="Arial" w:hAnsi="Arial"/>
          <w:b/>
        </w:rPr>
      </w:pPr>
    </w:p>
    <w:p w:rsidR="00A81704" w:rsidRDefault="00A81704" w:rsidP="00012EC1">
      <w:pPr>
        <w:pStyle w:val="BodyTextIndent"/>
        <w:rPr>
          <w:rFonts w:ascii="Arial" w:hAnsi="Arial"/>
          <w:b/>
        </w:rPr>
      </w:pPr>
    </w:p>
    <w:p w:rsidR="00E27225" w:rsidRPr="00F5559B" w:rsidRDefault="00AD13A3" w:rsidP="00CA6C25">
      <w:pPr>
        <w:pStyle w:val="BodyTextIndent"/>
        <w:jc w:val="center"/>
        <w:rPr>
          <w:rFonts w:ascii="Arial" w:hAnsi="Arial"/>
          <w:b/>
        </w:rPr>
      </w:pPr>
      <w:r w:rsidRPr="00AD13A3">
        <w:rPr>
          <w:rFonts w:ascii="Arial" w:hAnsi="Arial"/>
          <w:b/>
        </w:rPr>
        <w:t>II.  TEST YEAR</w:t>
      </w:r>
    </w:p>
    <w:p w:rsidR="00DD719A" w:rsidRPr="00DD719A" w:rsidRDefault="00DD719A" w:rsidP="00DD719A">
      <w:pPr>
        <w:pStyle w:val="ListParagraph"/>
        <w:spacing w:line="480" w:lineRule="atLeast"/>
        <w:ind w:left="1080"/>
        <w:rPr>
          <w:rFonts w:ascii="Arial" w:hAnsi="Arial"/>
        </w:rPr>
      </w:pPr>
    </w:p>
    <w:p w:rsidR="000D67A9" w:rsidRDefault="000D67A9" w:rsidP="000D67A9">
      <w:pPr>
        <w:spacing w:line="480" w:lineRule="atLeast"/>
        <w:rPr>
          <w:rFonts w:ascii="Arial" w:hAnsi="Arial"/>
        </w:rPr>
      </w:pPr>
      <w:r>
        <w:rPr>
          <w:rFonts w:ascii="Arial" w:hAnsi="Arial"/>
        </w:rPr>
        <w:t>Q.</w:t>
      </w:r>
      <w:r>
        <w:rPr>
          <w:rFonts w:ascii="Arial" w:hAnsi="Arial"/>
        </w:rPr>
        <w:tab/>
        <w:t>What test year has Gulf used to calculate its proposed rate increase?</w:t>
      </w:r>
    </w:p>
    <w:p w:rsidR="000D67A9" w:rsidRDefault="000D67A9" w:rsidP="000D67A9">
      <w:pPr>
        <w:spacing w:line="480" w:lineRule="atLeast"/>
        <w:ind w:left="720" w:hanging="720"/>
        <w:rPr>
          <w:rFonts w:ascii="Arial" w:hAnsi="Arial"/>
        </w:rPr>
      </w:pPr>
      <w:r>
        <w:rPr>
          <w:rFonts w:ascii="Arial" w:hAnsi="Arial"/>
        </w:rPr>
        <w:t>A.</w:t>
      </w:r>
      <w:r>
        <w:rPr>
          <w:rFonts w:ascii="Arial" w:hAnsi="Arial"/>
        </w:rPr>
        <w:tab/>
        <w:t>Gulf has chosen a 2012 projected test year.  The test year projections were developed as part of Gulf’s 2011 budget process.  As described in more detail by Mr. Buck, Gulf’s annual budget pr</w:t>
      </w:r>
      <w:r w:rsidR="006C77D7">
        <w:rPr>
          <w:rFonts w:ascii="Arial" w:hAnsi="Arial"/>
        </w:rPr>
        <w:t xml:space="preserve">ocess produces a budget </w:t>
      </w:r>
      <w:r>
        <w:rPr>
          <w:rFonts w:ascii="Arial" w:hAnsi="Arial"/>
        </w:rPr>
        <w:t>for the current year and</w:t>
      </w:r>
      <w:r w:rsidR="006C77D7">
        <w:rPr>
          <w:rFonts w:ascii="Arial" w:hAnsi="Arial"/>
        </w:rPr>
        <w:t xml:space="preserve"> a budget forecast for the</w:t>
      </w:r>
      <w:r>
        <w:rPr>
          <w:rFonts w:ascii="Arial" w:hAnsi="Arial"/>
        </w:rPr>
        <w:t xml:space="preserve"> four </w:t>
      </w:r>
      <w:r w:rsidR="006C77D7">
        <w:rPr>
          <w:rFonts w:ascii="Arial" w:hAnsi="Arial"/>
        </w:rPr>
        <w:t>subsequent</w:t>
      </w:r>
      <w:r>
        <w:rPr>
          <w:rFonts w:ascii="Arial" w:hAnsi="Arial"/>
        </w:rPr>
        <w:t xml:space="preserve"> years.  The 2011 “</w:t>
      </w:r>
      <w:r w:rsidR="00190F2A">
        <w:rPr>
          <w:rFonts w:ascii="Arial" w:hAnsi="Arial"/>
        </w:rPr>
        <w:t>prior</w:t>
      </w:r>
      <w:r>
        <w:rPr>
          <w:rFonts w:ascii="Arial" w:hAnsi="Arial"/>
        </w:rPr>
        <w:t xml:space="preserve"> year” shown in the MFRs is also the result of the 2011 budget process, while the 2010 “historical year” reflects actual results for that year.</w:t>
      </w:r>
    </w:p>
    <w:p w:rsidR="000D67A9" w:rsidRDefault="000D67A9" w:rsidP="000D67A9">
      <w:pPr>
        <w:spacing w:line="480" w:lineRule="atLeast"/>
        <w:ind w:left="720" w:hanging="720"/>
        <w:rPr>
          <w:rFonts w:ascii="Arial" w:hAnsi="Arial"/>
        </w:rPr>
      </w:pPr>
    </w:p>
    <w:p w:rsidR="000D67A9" w:rsidRDefault="000D67A9" w:rsidP="000D67A9">
      <w:pPr>
        <w:spacing w:line="480" w:lineRule="atLeast"/>
        <w:rPr>
          <w:rFonts w:ascii="Arial" w:hAnsi="Arial"/>
        </w:rPr>
      </w:pPr>
      <w:r>
        <w:rPr>
          <w:rFonts w:ascii="Arial" w:hAnsi="Arial"/>
        </w:rPr>
        <w:t>Q.</w:t>
      </w:r>
      <w:r>
        <w:rPr>
          <w:rFonts w:ascii="Arial" w:hAnsi="Arial"/>
        </w:rPr>
        <w:tab/>
        <w:t>Please explain why 2012 was chosen as the test period.</w:t>
      </w:r>
    </w:p>
    <w:p w:rsidR="000D67A9" w:rsidRDefault="00580C91" w:rsidP="00D11DB7">
      <w:pPr>
        <w:pStyle w:val="CommentText"/>
        <w:spacing w:line="480" w:lineRule="atLeast"/>
        <w:ind w:left="720" w:hanging="720"/>
        <w:rPr>
          <w:rFonts w:ascii="Arial" w:hAnsi="Arial"/>
        </w:rPr>
      </w:pPr>
      <w:r w:rsidRPr="00580C91">
        <w:rPr>
          <w:rFonts w:ascii="Arial" w:hAnsi="Arial"/>
          <w:sz w:val="24"/>
          <w:szCs w:val="24"/>
        </w:rPr>
        <w:t>A.</w:t>
      </w:r>
      <w:r w:rsidR="000D67A9">
        <w:rPr>
          <w:rFonts w:ascii="Arial" w:hAnsi="Arial"/>
        </w:rPr>
        <w:tab/>
      </w:r>
      <w:r w:rsidRPr="00580C91">
        <w:rPr>
          <w:rFonts w:ascii="Arial" w:hAnsi="Arial"/>
          <w:sz w:val="24"/>
        </w:rPr>
        <w:t xml:space="preserve">The 2012 test year is the best representation of Gulf’s expected future operations.  The 2012 test year properly matches Gulf’s projected </w:t>
      </w:r>
      <w:r w:rsidRPr="00580C91">
        <w:rPr>
          <w:rFonts w:ascii="Arial" w:hAnsi="Arial"/>
          <w:sz w:val="24"/>
        </w:rPr>
        <w:lastRenderedPageBreak/>
        <w:t>revenues with the projected costs and investment required to provide service to customers during the period following the effective date of the new, permanent rates in this case.</w:t>
      </w:r>
      <w:r w:rsidR="00D11DB7">
        <w:rPr>
          <w:rFonts w:ascii="Arial" w:hAnsi="Arial"/>
          <w:sz w:val="24"/>
        </w:rPr>
        <w:t xml:space="preserve">  </w:t>
      </w:r>
      <w:r w:rsidR="000D67A9" w:rsidRPr="00D11DB7">
        <w:rPr>
          <w:rFonts w:ascii="Arial" w:hAnsi="Arial"/>
          <w:sz w:val="24"/>
          <w:szCs w:val="24"/>
        </w:rPr>
        <w:t>Gulf’s use of a projected test year is also consistent with the Commission’s long-standing practice to approve projected test years.</w:t>
      </w:r>
    </w:p>
    <w:p w:rsidR="000B4725" w:rsidRDefault="000B4725" w:rsidP="000B4725">
      <w:pPr>
        <w:pStyle w:val="BodyTextIndent"/>
        <w:tabs>
          <w:tab w:val="clear" w:pos="-720"/>
        </w:tabs>
        <w:rPr>
          <w:rFonts w:ascii="Arial" w:hAnsi="Arial"/>
        </w:rPr>
      </w:pPr>
    </w:p>
    <w:p w:rsidR="00547410" w:rsidRDefault="00304DA2" w:rsidP="00547691">
      <w:pPr>
        <w:pStyle w:val="BodyTextIndent"/>
        <w:tabs>
          <w:tab w:val="clear" w:pos="-720"/>
        </w:tabs>
        <w:rPr>
          <w:rFonts w:ascii="Arial" w:hAnsi="Arial"/>
        </w:rPr>
      </w:pPr>
      <w:r>
        <w:rPr>
          <w:rFonts w:ascii="Arial" w:hAnsi="Arial"/>
        </w:rPr>
        <w:tab/>
        <w:t xml:space="preserve">The most recent historic year </w:t>
      </w:r>
      <w:r w:rsidR="00880AA7">
        <w:rPr>
          <w:rFonts w:ascii="Arial" w:hAnsi="Arial"/>
        </w:rPr>
        <w:t xml:space="preserve">is </w:t>
      </w:r>
      <w:r>
        <w:rPr>
          <w:rFonts w:ascii="Arial" w:hAnsi="Arial"/>
        </w:rPr>
        <w:t xml:space="preserve">2010, which </w:t>
      </w:r>
      <w:r w:rsidR="00880AA7">
        <w:rPr>
          <w:rFonts w:ascii="Arial" w:hAnsi="Arial"/>
        </w:rPr>
        <w:t xml:space="preserve">is </w:t>
      </w:r>
      <w:r>
        <w:rPr>
          <w:rFonts w:ascii="Arial" w:hAnsi="Arial"/>
        </w:rPr>
        <w:t xml:space="preserve">not representative </w:t>
      </w:r>
      <w:r w:rsidR="00880AA7">
        <w:rPr>
          <w:rFonts w:ascii="Arial" w:hAnsi="Arial"/>
        </w:rPr>
        <w:t xml:space="preserve">of expected revenues and expenses </w:t>
      </w:r>
      <w:r>
        <w:rPr>
          <w:rFonts w:ascii="Arial" w:hAnsi="Arial"/>
        </w:rPr>
        <w:t>on a going forward basis.</w:t>
      </w:r>
      <w:r w:rsidR="009C5020">
        <w:rPr>
          <w:rFonts w:ascii="Arial" w:hAnsi="Arial"/>
        </w:rPr>
        <w:t xml:space="preserve">  </w:t>
      </w:r>
      <w:r w:rsidR="00880AA7">
        <w:rPr>
          <w:rFonts w:ascii="Arial" w:hAnsi="Arial"/>
        </w:rPr>
        <w:t xml:space="preserve">During 2010, </w:t>
      </w:r>
      <w:r>
        <w:rPr>
          <w:rFonts w:ascii="Arial" w:hAnsi="Arial"/>
        </w:rPr>
        <w:t xml:space="preserve">Gulf </w:t>
      </w:r>
      <w:r w:rsidR="00880AA7">
        <w:rPr>
          <w:rFonts w:ascii="Arial" w:hAnsi="Arial"/>
        </w:rPr>
        <w:t xml:space="preserve">made </w:t>
      </w:r>
      <w:r>
        <w:rPr>
          <w:rFonts w:ascii="Arial" w:hAnsi="Arial"/>
        </w:rPr>
        <w:t>sig</w:t>
      </w:r>
      <w:r w:rsidR="00547410">
        <w:rPr>
          <w:rFonts w:ascii="Arial" w:hAnsi="Arial"/>
        </w:rPr>
        <w:t>nificant efforts to curb capital and O&amp;M spending levels to avoid having to request base rate relief during the recession</w:t>
      </w:r>
      <w:r w:rsidR="00562D67">
        <w:rPr>
          <w:rFonts w:ascii="Arial" w:hAnsi="Arial"/>
        </w:rPr>
        <w:t xml:space="preserve">.  </w:t>
      </w:r>
      <w:r w:rsidR="009C5020">
        <w:rPr>
          <w:rFonts w:ascii="Arial" w:hAnsi="Arial"/>
        </w:rPr>
        <w:t>Also</w:t>
      </w:r>
      <w:r w:rsidR="00360D82">
        <w:rPr>
          <w:rFonts w:ascii="Arial" w:hAnsi="Arial"/>
        </w:rPr>
        <w:t xml:space="preserve"> in 2010</w:t>
      </w:r>
      <w:r w:rsidR="009C5020">
        <w:rPr>
          <w:rFonts w:ascii="Arial" w:hAnsi="Arial"/>
        </w:rPr>
        <w:t>, base revenues were still in decline from peak levels in 2007.</w:t>
      </w:r>
      <w:r w:rsidR="00547410">
        <w:rPr>
          <w:rFonts w:ascii="Arial" w:hAnsi="Arial"/>
        </w:rPr>
        <w:t xml:space="preserve">  </w:t>
      </w:r>
      <w:r w:rsidR="00360D82">
        <w:rPr>
          <w:rFonts w:ascii="Arial" w:hAnsi="Arial"/>
        </w:rPr>
        <w:t xml:space="preserve">The 2012 revenue forecast is more representative of the revenues for the period the new rates will be in effect. </w:t>
      </w:r>
      <w:r w:rsidR="00C9051E">
        <w:rPr>
          <w:rFonts w:ascii="Arial" w:hAnsi="Arial"/>
        </w:rPr>
        <w:t xml:space="preserve"> </w:t>
      </w:r>
      <w:r w:rsidR="00880AA7">
        <w:rPr>
          <w:rFonts w:ascii="Arial" w:hAnsi="Arial"/>
        </w:rPr>
        <w:t xml:space="preserve">The operating conditions experienced by the Company during the depths of the economic downturn </w:t>
      </w:r>
      <w:r w:rsidR="00360D82">
        <w:rPr>
          <w:rFonts w:ascii="Arial" w:hAnsi="Arial"/>
        </w:rPr>
        <w:t xml:space="preserve">simply </w:t>
      </w:r>
      <w:r w:rsidR="00880AA7">
        <w:rPr>
          <w:rFonts w:ascii="Arial" w:hAnsi="Arial"/>
        </w:rPr>
        <w:t xml:space="preserve">are not indicative of future operating conditions.  </w:t>
      </w:r>
    </w:p>
    <w:p w:rsidR="00547410" w:rsidRDefault="00547410" w:rsidP="00547691">
      <w:pPr>
        <w:pStyle w:val="BodyTextIndent"/>
        <w:tabs>
          <w:tab w:val="clear" w:pos="-720"/>
        </w:tabs>
        <w:rPr>
          <w:rFonts w:ascii="Arial" w:hAnsi="Arial"/>
        </w:rPr>
      </w:pPr>
      <w:r>
        <w:rPr>
          <w:rFonts w:ascii="Arial" w:hAnsi="Arial"/>
        </w:rPr>
        <w:tab/>
      </w:r>
      <w:r w:rsidR="00CA6C25">
        <w:rPr>
          <w:rFonts w:ascii="Arial" w:hAnsi="Arial"/>
        </w:rPr>
        <w:tab/>
      </w:r>
    </w:p>
    <w:p w:rsidR="00547691" w:rsidRDefault="00547691" w:rsidP="00547691">
      <w:pPr>
        <w:pStyle w:val="BodyTextIndent"/>
        <w:tabs>
          <w:tab w:val="clear" w:pos="-720"/>
        </w:tabs>
        <w:ind w:left="0" w:firstLine="0"/>
        <w:rPr>
          <w:rFonts w:ascii="Arial" w:hAnsi="Arial"/>
        </w:rPr>
      </w:pPr>
    </w:p>
    <w:p w:rsidR="00E27225" w:rsidRPr="00F5559B" w:rsidRDefault="00AD13A3">
      <w:pPr>
        <w:pStyle w:val="BodyTextIndent"/>
        <w:ind w:left="360" w:firstLine="0"/>
        <w:jc w:val="center"/>
        <w:rPr>
          <w:rFonts w:ascii="Arial" w:hAnsi="Arial"/>
          <w:b/>
        </w:rPr>
      </w:pPr>
      <w:r w:rsidRPr="00AD13A3">
        <w:rPr>
          <w:rFonts w:ascii="Arial" w:hAnsi="Arial"/>
          <w:b/>
        </w:rPr>
        <w:t>III.  GULF’S RATE REQUEST</w:t>
      </w:r>
    </w:p>
    <w:p w:rsidR="00DD719A" w:rsidRDefault="00DD719A" w:rsidP="00DD719A">
      <w:pPr>
        <w:pStyle w:val="BodyTextIndent"/>
        <w:ind w:left="1080" w:firstLine="0"/>
        <w:rPr>
          <w:rFonts w:ascii="Arial" w:hAnsi="Arial"/>
        </w:rPr>
      </w:pPr>
    </w:p>
    <w:p w:rsidR="004040B4" w:rsidRDefault="004040B4" w:rsidP="004040B4">
      <w:pPr>
        <w:pStyle w:val="BodyTextIndent"/>
        <w:numPr>
          <w:ilvl w:val="0"/>
          <w:numId w:val="32"/>
        </w:numPr>
        <w:tabs>
          <w:tab w:val="clear" w:pos="-720"/>
          <w:tab w:val="clear" w:pos="360"/>
          <w:tab w:val="num" w:pos="720"/>
        </w:tabs>
        <w:ind w:left="720" w:hanging="720"/>
        <w:rPr>
          <w:rFonts w:ascii="Arial" w:hAnsi="Arial"/>
        </w:rPr>
      </w:pPr>
      <w:r>
        <w:rPr>
          <w:rFonts w:ascii="Arial" w:hAnsi="Arial"/>
        </w:rPr>
        <w:t xml:space="preserve">What is the amount of </w:t>
      </w:r>
      <w:r w:rsidR="000D67A9">
        <w:rPr>
          <w:rFonts w:ascii="Arial" w:hAnsi="Arial"/>
        </w:rPr>
        <w:t xml:space="preserve">base </w:t>
      </w:r>
      <w:r>
        <w:rPr>
          <w:rFonts w:ascii="Arial" w:hAnsi="Arial"/>
        </w:rPr>
        <w:t>rate relief that Gulf is requesting in this case?</w:t>
      </w:r>
    </w:p>
    <w:p w:rsidR="004040B4" w:rsidRDefault="004040B4" w:rsidP="004040B4">
      <w:pPr>
        <w:pStyle w:val="BodyTextIndent"/>
        <w:numPr>
          <w:ilvl w:val="0"/>
          <w:numId w:val="33"/>
        </w:numPr>
        <w:tabs>
          <w:tab w:val="clear" w:pos="-720"/>
          <w:tab w:val="clear" w:pos="360"/>
          <w:tab w:val="num" w:pos="720"/>
        </w:tabs>
        <w:ind w:left="720" w:hanging="720"/>
        <w:rPr>
          <w:rFonts w:ascii="Arial" w:hAnsi="Arial"/>
        </w:rPr>
      </w:pPr>
      <w:r w:rsidRPr="00C03546">
        <w:rPr>
          <w:rFonts w:ascii="Arial" w:hAnsi="Arial"/>
        </w:rPr>
        <w:t xml:space="preserve">Gulf is requesting an annual increase of </w:t>
      </w:r>
      <w:r w:rsidR="000B4725" w:rsidRPr="004866A6">
        <w:rPr>
          <w:rFonts w:ascii="Arial" w:hAnsi="Arial"/>
        </w:rPr>
        <w:t>$</w:t>
      </w:r>
      <w:r w:rsidR="00880AA7" w:rsidRPr="004866A6">
        <w:rPr>
          <w:rFonts w:ascii="Arial" w:hAnsi="Arial"/>
        </w:rPr>
        <w:t>93,</w:t>
      </w:r>
      <w:r w:rsidR="004866A6" w:rsidRPr="004866A6">
        <w:rPr>
          <w:rFonts w:ascii="Arial" w:hAnsi="Arial"/>
        </w:rPr>
        <w:t>504</w:t>
      </w:r>
      <w:r w:rsidR="00880AA7" w:rsidRPr="004866A6">
        <w:rPr>
          <w:rFonts w:ascii="Arial" w:hAnsi="Arial"/>
        </w:rPr>
        <w:t>,000</w:t>
      </w:r>
      <w:r w:rsidR="00880AA7">
        <w:rPr>
          <w:rFonts w:ascii="Arial" w:hAnsi="Arial"/>
        </w:rPr>
        <w:t xml:space="preserve"> </w:t>
      </w:r>
      <w:r w:rsidRPr="0099581A">
        <w:rPr>
          <w:rFonts w:ascii="Arial" w:hAnsi="Arial"/>
        </w:rPr>
        <w:t>in</w:t>
      </w:r>
      <w:r w:rsidRPr="00C03546">
        <w:rPr>
          <w:rFonts w:ascii="Arial" w:hAnsi="Arial"/>
        </w:rPr>
        <w:t xml:space="preserve"> base revenues. This is</w:t>
      </w:r>
      <w:r>
        <w:rPr>
          <w:rFonts w:ascii="Arial" w:hAnsi="Arial"/>
        </w:rPr>
        <w:t xml:space="preserve"> the amount necessary</w:t>
      </w:r>
      <w:r w:rsidR="0075277F">
        <w:rPr>
          <w:rFonts w:ascii="Arial" w:hAnsi="Arial"/>
        </w:rPr>
        <w:t xml:space="preserve"> </w:t>
      </w:r>
      <w:r w:rsidR="00D25D44">
        <w:rPr>
          <w:rFonts w:ascii="Arial" w:hAnsi="Arial"/>
        </w:rPr>
        <w:t xml:space="preserve">for Gulf to continue to provide quality service to its customers and </w:t>
      </w:r>
      <w:r>
        <w:rPr>
          <w:rFonts w:ascii="Arial" w:hAnsi="Arial"/>
        </w:rPr>
        <w:t xml:space="preserve">give Gulf the opportunity to earn a fair rate of return of </w:t>
      </w:r>
      <w:r w:rsidR="00C21039" w:rsidRPr="00C21039">
        <w:rPr>
          <w:rFonts w:ascii="Arial" w:hAnsi="Arial"/>
        </w:rPr>
        <w:t>11.7</w:t>
      </w:r>
      <w:r w:rsidR="0023646D">
        <w:rPr>
          <w:rFonts w:ascii="Arial" w:hAnsi="Arial"/>
        </w:rPr>
        <w:t xml:space="preserve"> percent </w:t>
      </w:r>
      <w:r>
        <w:rPr>
          <w:rFonts w:ascii="Arial" w:hAnsi="Arial"/>
        </w:rPr>
        <w:t xml:space="preserve">on its common equity, as supported by the testimony of </w:t>
      </w:r>
      <w:r w:rsidR="0081615A">
        <w:rPr>
          <w:rFonts w:ascii="Arial" w:hAnsi="Arial"/>
        </w:rPr>
        <w:t xml:space="preserve">Gulf Witness </w:t>
      </w:r>
      <w:r>
        <w:rPr>
          <w:rFonts w:ascii="Arial" w:hAnsi="Arial"/>
        </w:rPr>
        <w:t>Dr. Vander Weide.</w:t>
      </w:r>
    </w:p>
    <w:p w:rsidR="004040B4" w:rsidRDefault="004040B4" w:rsidP="004040B4">
      <w:pPr>
        <w:spacing w:line="480" w:lineRule="atLeast"/>
        <w:ind w:left="720" w:hanging="720"/>
        <w:rPr>
          <w:rFonts w:ascii="Arial" w:hAnsi="Arial"/>
        </w:rPr>
      </w:pPr>
      <w:r>
        <w:rPr>
          <w:rFonts w:ascii="Arial" w:hAnsi="Arial"/>
        </w:rPr>
        <w:lastRenderedPageBreak/>
        <w:t>Q.</w:t>
      </w:r>
      <w:r>
        <w:rPr>
          <w:rFonts w:ascii="Arial" w:hAnsi="Arial"/>
        </w:rPr>
        <w:tab/>
        <w:t>Why is it necessary for the Company to seek rate relief at this time?</w:t>
      </w:r>
    </w:p>
    <w:p w:rsidR="00794760" w:rsidRDefault="00547691" w:rsidP="00547691">
      <w:pPr>
        <w:pStyle w:val="BodyTextIndent"/>
        <w:tabs>
          <w:tab w:val="clear" w:pos="-720"/>
        </w:tabs>
        <w:rPr>
          <w:rFonts w:ascii="Arial" w:hAnsi="Arial"/>
        </w:rPr>
      </w:pPr>
      <w:r>
        <w:rPr>
          <w:rFonts w:ascii="Arial" w:hAnsi="Arial"/>
        </w:rPr>
        <w:t>A.</w:t>
      </w:r>
      <w:r>
        <w:rPr>
          <w:rFonts w:ascii="Arial" w:hAnsi="Arial"/>
        </w:rPr>
        <w:tab/>
      </w:r>
      <w:r w:rsidR="00794760">
        <w:rPr>
          <w:rFonts w:ascii="Arial" w:hAnsi="Arial"/>
        </w:rPr>
        <w:t xml:space="preserve">As shown on Schedule </w:t>
      </w:r>
      <w:r w:rsidR="00863509">
        <w:rPr>
          <w:rFonts w:ascii="Arial" w:hAnsi="Arial"/>
        </w:rPr>
        <w:t>2</w:t>
      </w:r>
      <w:r w:rsidR="00794760">
        <w:rPr>
          <w:rFonts w:ascii="Arial" w:hAnsi="Arial"/>
        </w:rPr>
        <w:t xml:space="preserve"> of my </w:t>
      </w:r>
      <w:r w:rsidR="008621E2">
        <w:rPr>
          <w:rFonts w:ascii="Arial" w:hAnsi="Arial"/>
        </w:rPr>
        <w:t>exhibit</w:t>
      </w:r>
      <w:r w:rsidR="00794760">
        <w:rPr>
          <w:rFonts w:ascii="Arial" w:hAnsi="Arial"/>
        </w:rPr>
        <w:t xml:space="preserve">, since 2007 </w:t>
      </w:r>
      <w:r w:rsidR="00AE4F8F">
        <w:rPr>
          <w:rFonts w:ascii="Arial" w:hAnsi="Arial"/>
        </w:rPr>
        <w:t xml:space="preserve">Gulf’s </w:t>
      </w:r>
      <w:r w:rsidR="00794760">
        <w:rPr>
          <w:rFonts w:ascii="Arial" w:hAnsi="Arial"/>
        </w:rPr>
        <w:t xml:space="preserve">rate base and O&amp;M expenses have increased substantially while </w:t>
      </w:r>
      <w:r w:rsidR="00AE4F8F">
        <w:rPr>
          <w:rFonts w:ascii="Arial" w:hAnsi="Arial"/>
        </w:rPr>
        <w:t xml:space="preserve">base rate revenue </w:t>
      </w:r>
      <w:r w:rsidR="00AE4F8F" w:rsidRPr="00B26E83">
        <w:rPr>
          <w:rFonts w:ascii="Arial" w:hAnsi="Arial"/>
          <w:szCs w:val="24"/>
        </w:rPr>
        <w:t xml:space="preserve">growth </w:t>
      </w:r>
      <w:r w:rsidR="00AD13A3" w:rsidRPr="00B26E83">
        <w:rPr>
          <w:rFonts w:ascii="Arial" w:hAnsi="Arial"/>
          <w:szCs w:val="24"/>
        </w:rPr>
        <w:t>has stagnated</w:t>
      </w:r>
      <w:r w:rsidR="00CC3570" w:rsidRPr="00CC3570">
        <w:rPr>
          <w:rFonts w:ascii="Arial" w:hAnsi="Arial"/>
          <w:szCs w:val="24"/>
        </w:rPr>
        <w:t>.</w:t>
      </w:r>
      <w:r w:rsidR="00AE4F8F">
        <w:rPr>
          <w:rFonts w:ascii="Arial" w:hAnsi="Arial"/>
        </w:rPr>
        <w:t xml:space="preserve">   </w:t>
      </w:r>
    </w:p>
    <w:p w:rsidR="00794760" w:rsidRDefault="00794760" w:rsidP="00547691">
      <w:pPr>
        <w:pStyle w:val="BodyTextIndent"/>
        <w:tabs>
          <w:tab w:val="clear" w:pos="-720"/>
        </w:tabs>
        <w:rPr>
          <w:rFonts w:ascii="Arial" w:hAnsi="Arial"/>
        </w:rPr>
      </w:pPr>
    </w:p>
    <w:p w:rsidR="00A81704" w:rsidRDefault="00794760">
      <w:pPr>
        <w:pStyle w:val="BodyTextIndent"/>
        <w:tabs>
          <w:tab w:val="clear" w:pos="-720"/>
        </w:tabs>
        <w:ind w:firstLine="0"/>
        <w:rPr>
          <w:rFonts w:ascii="Arial" w:hAnsi="Arial"/>
        </w:rPr>
      </w:pPr>
      <w:r>
        <w:rPr>
          <w:rFonts w:ascii="Arial" w:hAnsi="Arial"/>
        </w:rPr>
        <w:t>During this period Gulf has made s</w:t>
      </w:r>
      <w:r w:rsidR="007A1313">
        <w:rPr>
          <w:rFonts w:ascii="Arial" w:hAnsi="Arial"/>
        </w:rPr>
        <w:t xml:space="preserve">ignificant </w:t>
      </w:r>
      <w:r>
        <w:rPr>
          <w:rFonts w:ascii="Arial" w:hAnsi="Arial"/>
        </w:rPr>
        <w:t>investment in</w:t>
      </w:r>
      <w:r w:rsidR="00CC5893">
        <w:rPr>
          <w:rFonts w:ascii="Arial" w:hAnsi="Arial"/>
        </w:rPr>
        <w:t xml:space="preserve"> production assets and </w:t>
      </w:r>
      <w:r w:rsidR="007A1313">
        <w:rPr>
          <w:rFonts w:ascii="Arial" w:hAnsi="Arial"/>
        </w:rPr>
        <w:t>transmission and distribution facilities</w:t>
      </w:r>
      <w:r w:rsidR="00CC5893">
        <w:rPr>
          <w:rFonts w:ascii="Arial" w:hAnsi="Arial"/>
        </w:rPr>
        <w:t xml:space="preserve">. </w:t>
      </w:r>
      <w:r w:rsidR="007A1313">
        <w:rPr>
          <w:rFonts w:ascii="Arial" w:hAnsi="Arial"/>
        </w:rPr>
        <w:t xml:space="preserve"> </w:t>
      </w:r>
      <w:r w:rsidR="00CC5893">
        <w:rPr>
          <w:rFonts w:ascii="Arial" w:hAnsi="Arial"/>
        </w:rPr>
        <w:t xml:space="preserve">By 2012 Gulf’s rate base will have increased by </w:t>
      </w:r>
      <w:r w:rsidR="008621E2">
        <w:rPr>
          <w:rFonts w:ascii="Arial" w:hAnsi="Arial"/>
        </w:rPr>
        <w:t xml:space="preserve">more than $375 million </w:t>
      </w:r>
      <w:r w:rsidR="00CC5893">
        <w:rPr>
          <w:rFonts w:ascii="Arial" w:hAnsi="Arial"/>
        </w:rPr>
        <w:t>since 2007.</w:t>
      </w:r>
      <w:r w:rsidR="007A1313">
        <w:rPr>
          <w:rFonts w:ascii="Arial" w:hAnsi="Arial"/>
        </w:rPr>
        <w:t xml:space="preserve"> </w:t>
      </w:r>
      <w:r w:rsidR="00C9051E">
        <w:rPr>
          <w:rFonts w:ascii="Arial" w:hAnsi="Arial"/>
        </w:rPr>
        <w:t xml:space="preserve"> </w:t>
      </w:r>
      <w:r w:rsidR="00CC5893">
        <w:rPr>
          <w:rFonts w:ascii="Arial" w:hAnsi="Arial"/>
        </w:rPr>
        <w:t xml:space="preserve">These investments are necessary </w:t>
      </w:r>
      <w:r w:rsidR="007A1313">
        <w:rPr>
          <w:rFonts w:ascii="Arial" w:hAnsi="Arial"/>
        </w:rPr>
        <w:t>to m</w:t>
      </w:r>
      <w:r w:rsidR="00CC5893">
        <w:rPr>
          <w:rFonts w:ascii="Arial" w:hAnsi="Arial"/>
        </w:rPr>
        <w:t>aintain system reliability and to m</w:t>
      </w:r>
      <w:r w:rsidR="007A1313">
        <w:rPr>
          <w:rFonts w:ascii="Arial" w:hAnsi="Arial"/>
        </w:rPr>
        <w:t xml:space="preserve">eet demand growth.  </w:t>
      </w:r>
    </w:p>
    <w:p w:rsidR="00C26515" w:rsidRDefault="00C26515" w:rsidP="00547691">
      <w:pPr>
        <w:pStyle w:val="BodyTextIndent"/>
        <w:tabs>
          <w:tab w:val="clear" w:pos="-720"/>
        </w:tabs>
        <w:rPr>
          <w:rFonts w:ascii="Arial" w:hAnsi="Arial"/>
        </w:rPr>
      </w:pPr>
    </w:p>
    <w:p w:rsidR="00D11DB7" w:rsidRDefault="00C26515">
      <w:pPr>
        <w:pStyle w:val="BodyTextIndent"/>
        <w:tabs>
          <w:tab w:val="clear" w:pos="-720"/>
        </w:tabs>
        <w:ind w:firstLine="0"/>
        <w:rPr>
          <w:rFonts w:ascii="Arial" w:hAnsi="Arial"/>
        </w:rPr>
      </w:pPr>
      <w:r>
        <w:rPr>
          <w:rFonts w:ascii="Arial" w:hAnsi="Arial"/>
        </w:rPr>
        <w:t xml:space="preserve">Similarly, despite extraordinary efforts to hold the line on spending </w:t>
      </w:r>
      <w:r w:rsidR="00741F91">
        <w:rPr>
          <w:rFonts w:ascii="Arial" w:hAnsi="Arial"/>
        </w:rPr>
        <w:t xml:space="preserve">in order to </w:t>
      </w:r>
      <w:r>
        <w:rPr>
          <w:rFonts w:ascii="Arial" w:hAnsi="Arial"/>
        </w:rPr>
        <w:t xml:space="preserve">avoid a base rate increase during a recession, Gulf has </w:t>
      </w:r>
      <w:r w:rsidR="00547691">
        <w:rPr>
          <w:rFonts w:ascii="Arial" w:hAnsi="Arial"/>
        </w:rPr>
        <w:t>experienced significant increases in O&amp;M expenses</w:t>
      </w:r>
      <w:r>
        <w:rPr>
          <w:rFonts w:ascii="Arial" w:hAnsi="Arial"/>
        </w:rPr>
        <w:t>.</w:t>
      </w:r>
      <w:r w:rsidR="005E31FE">
        <w:rPr>
          <w:rFonts w:ascii="Arial" w:hAnsi="Arial"/>
        </w:rPr>
        <w:t xml:space="preserve">  </w:t>
      </w:r>
      <w:r w:rsidR="00766570">
        <w:rPr>
          <w:rFonts w:ascii="Arial" w:hAnsi="Arial"/>
        </w:rPr>
        <w:t>As Gulf’s witnesses testify</w:t>
      </w:r>
      <w:r w:rsidR="00505C4B">
        <w:rPr>
          <w:rFonts w:ascii="Arial" w:hAnsi="Arial"/>
        </w:rPr>
        <w:t>,</w:t>
      </w:r>
      <w:r w:rsidR="00766570">
        <w:rPr>
          <w:rFonts w:ascii="Arial" w:hAnsi="Arial"/>
        </w:rPr>
        <w:t xml:space="preserve"> many of</w:t>
      </w:r>
      <w:r w:rsidR="0089498D">
        <w:rPr>
          <w:rFonts w:ascii="Arial" w:hAnsi="Arial"/>
        </w:rPr>
        <w:t xml:space="preserve"> the</w:t>
      </w:r>
      <w:r w:rsidR="00766570">
        <w:rPr>
          <w:rFonts w:ascii="Arial" w:hAnsi="Arial"/>
        </w:rPr>
        <w:t>se</w:t>
      </w:r>
      <w:r w:rsidR="0089498D">
        <w:rPr>
          <w:rFonts w:ascii="Arial" w:hAnsi="Arial"/>
        </w:rPr>
        <w:t xml:space="preserve"> </w:t>
      </w:r>
      <w:r w:rsidR="00766570">
        <w:rPr>
          <w:rFonts w:ascii="Arial" w:hAnsi="Arial"/>
        </w:rPr>
        <w:t xml:space="preserve">O&amp;M </w:t>
      </w:r>
      <w:r w:rsidR="0089498D">
        <w:rPr>
          <w:rFonts w:ascii="Arial" w:hAnsi="Arial"/>
        </w:rPr>
        <w:t>cost increases are explained by new</w:t>
      </w:r>
      <w:r w:rsidR="00505C4B">
        <w:rPr>
          <w:rFonts w:ascii="Arial" w:hAnsi="Arial"/>
        </w:rPr>
        <w:t xml:space="preserve"> regulatory</w:t>
      </w:r>
      <w:r w:rsidR="0089498D">
        <w:rPr>
          <w:rFonts w:ascii="Arial" w:hAnsi="Arial"/>
        </w:rPr>
        <w:t xml:space="preserve"> requirements</w:t>
      </w:r>
      <w:r w:rsidR="00766570">
        <w:rPr>
          <w:rFonts w:ascii="Arial" w:hAnsi="Arial"/>
        </w:rPr>
        <w:t>,</w:t>
      </w:r>
      <w:r w:rsidR="005E31FE" w:rsidRPr="005E31FE">
        <w:rPr>
          <w:rFonts w:ascii="Arial" w:hAnsi="Arial"/>
        </w:rPr>
        <w:t xml:space="preserve"> </w:t>
      </w:r>
      <w:r w:rsidR="005E31FE">
        <w:rPr>
          <w:rFonts w:ascii="Arial" w:hAnsi="Arial"/>
        </w:rPr>
        <w:t>broader work scope associated with aging equipment</w:t>
      </w:r>
      <w:r w:rsidR="003446DF">
        <w:rPr>
          <w:rFonts w:ascii="Arial" w:hAnsi="Arial"/>
        </w:rPr>
        <w:t>,</w:t>
      </w:r>
      <w:r w:rsidR="005E31FE">
        <w:rPr>
          <w:rFonts w:ascii="Arial" w:hAnsi="Arial"/>
        </w:rPr>
        <w:t xml:space="preserve"> and </w:t>
      </w:r>
      <w:r w:rsidR="00766570">
        <w:rPr>
          <w:rFonts w:ascii="Arial" w:hAnsi="Arial"/>
        </w:rPr>
        <w:t xml:space="preserve">the replacement of </w:t>
      </w:r>
      <w:r w:rsidR="002A75C5">
        <w:rPr>
          <w:rFonts w:ascii="Arial" w:hAnsi="Arial"/>
        </w:rPr>
        <w:t>outdated</w:t>
      </w:r>
      <w:r w:rsidR="00766570">
        <w:rPr>
          <w:rFonts w:ascii="Arial" w:hAnsi="Arial"/>
        </w:rPr>
        <w:t xml:space="preserve"> </w:t>
      </w:r>
      <w:r w:rsidR="003446DF">
        <w:rPr>
          <w:rFonts w:ascii="Arial" w:hAnsi="Arial"/>
        </w:rPr>
        <w:t>computer application</w:t>
      </w:r>
      <w:r w:rsidR="00766570">
        <w:rPr>
          <w:rFonts w:ascii="Arial" w:hAnsi="Arial"/>
        </w:rPr>
        <w:t>s</w:t>
      </w:r>
      <w:r w:rsidR="005E31FE">
        <w:rPr>
          <w:rFonts w:ascii="Arial" w:hAnsi="Arial"/>
        </w:rPr>
        <w:t xml:space="preserve">.  </w:t>
      </w:r>
      <w:r w:rsidR="00F91BEE">
        <w:rPr>
          <w:rFonts w:ascii="Arial" w:hAnsi="Arial"/>
        </w:rPr>
        <w:t xml:space="preserve">Meanwhile, the costs of </w:t>
      </w:r>
      <w:r w:rsidR="0089498D">
        <w:rPr>
          <w:rFonts w:ascii="Arial" w:hAnsi="Arial"/>
        </w:rPr>
        <w:t xml:space="preserve">materials and </w:t>
      </w:r>
      <w:r w:rsidR="00F91BEE">
        <w:rPr>
          <w:rFonts w:ascii="Arial" w:hAnsi="Arial"/>
        </w:rPr>
        <w:t xml:space="preserve">employee </w:t>
      </w:r>
      <w:r w:rsidR="0089498D">
        <w:rPr>
          <w:rFonts w:ascii="Arial" w:hAnsi="Arial"/>
        </w:rPr>
        <w:t xml:space="preserve">benefits </w:t>
      </w:r>
      <w:r w:rsidR="00F91BEE">
        <w:rPr>
          <w:rFonts w:ascii="Arial" w:hAnsi="Arial"/>
        </w:rPr>
        <w:t xml:space="preserve">are </w:t>
      </w:r>
      <w:r w:rsidR="0089498D">
        <w:rPr>
          <w:rFonts w:ascii="Arial" w:hAnsi="Arial"/>
        </w:rPr>
        <w:t>increasing at rates far in excess of the rate of inflation as measured by</w:t>
      </w:r>
      <w:r w:rsidR="005F122F">
        <w:rPr>
          <w:rFonts w:ascii="Arial" w:hAnsi="Arial"/>
        </w:rPr>
        <w:t xml:space="preserve"> the</w:t>
      </w:r>
      <w:r w:rsidR="0089498D">
        <w:rPr>
          <w:rFonts w:ascii="Arial" w:hAnsi="Arial"/>
        </w:rPr>
        <w:t xml:space="preserve"> </w:t>
      </w:r>
      <w:r w:rsidR="00880AA7">
        <w:rPr>
          <w:rFonts w:ascii="Arial" w:hAnsi="Arial"/>
        </w:rPr>
        <w:t>Consumer Price Index (</w:t>
      </w:r>
      <w:r w:rsidR="0089498D">
        <w:rPr>
          <w:rFonts w:ascii="Arial" w:hAnsi="Arial"/>
        </w:rPr>
        <w:t>CPI</w:t>
      </w:r>
      <w:r w:rsidR="00880AA7">
        <w:rPr>
          <w:rFonts w:ascii="Arial" w:hAnsi="Arial"/>
        </w:rPr>
        <w:t>)</w:t>
      </w:r>
      <w:r w:rsidR="005E31FE">
        <w:rPr>
          <w:rFonts w:ascii="Arial" w:hAnsi="Arial"/>
        </w:rPr>
        <w:t xml:space="preserve">.  </w:t>
      </w:r>
      <w:r w:rsidR="00766570">
        <w:rPr>
          <w:rFonts w:ascii="Arial" w:hAnsi="Arial"/>
        </w:rPr>
        <w:t>Gulf has undertaken sign</w:t>
      </w:r>
      <w:r w:rsidR="00505C4B">
        <w:rPr>
          <w:rFonts w:ascii="Arial" w:hAnsi="Arial"/>
        </w:rPr>
        <w:t>i</w:t>
      </w:r>
      <w:r w:rsidR="00766570">
        <w:rPr>
          <w:rFonts w:ascii="Arial" w:hAnsi="Arial"/>
        </w:rPr>
        <w:t>ficant efforts to control insurance, retirement and medical benefit costs, yet all of these necessary expenses have far outpaced</w:t>
      </w:r>
      <w:r w:rsidR="001F32C4">
        <w:rPr>
          <w:rFonts w:ascii="Arial" w:hAnsi="Arial"/>
        </w:rPr>
        <w:t xml:space="preserve"> the growth of CPI</w:t>
      </w:r>
      <w:r w:rsidR="00612AC1">
        <w:rPr>
          <w:rFonts w:ascii="Arial" w:hAnsi="Arial"/>
        </w:rPr>
        <w:t>.</w:t>
      </w:r>
    </w:p>
    <w:p w:rsidR="00F65A54" w:rsidRDefault="00F65A54" w:rsidP="000B4725">
      <w:pPr>
        <w:pStyle w:val="BodyTextIndent"/>
        <w:tabs>
          <w:tab w:val="clear" w:pos="-720"/>
        </w:tabs>
        <w:ind w:firstLine="0"/>
        <w:rPr>
          <w:rFonts w:ascii="Arial" w:hAnsi="Arial"/>
        </w:rPr>
      </w:pPr>
    </w:p>
    <w:p w:rsidR="00D11DB7" w:rsidRDefault="00612AC1">
      <w:pPr>
        <w:pStyle w:val="BodyTextIndent"/>
        <w:tabs>
          <w:tab w:val="clear" w:pos="-720"/>
        </w:tabs>
        <w:ind w:firstLine="0"/>
        <w:rPr>
          <w:rFonts w:ascii="Arial" w:hAnsi="Arial"/>
        </w:rPr>
      </w:pPr>
      <w:r>
        <w:rPr>
          <w:rFonts w:ascii="Arial" w:hAnsi="Arial"/>
        </w:rPr>
        <w:t xml:space="preserve">The result is a precipitous </w:t>
      </w:r>
      <w:r w:rsidR="005D1965">
        <w:rPr>
          <w:rFonts w:ascii="Arial" w:hAnsi="Arial"/>
        </w:rPr>
        <w:t>decline in the Company’s earned rate of return</w:t>
      </w:r>
      <w:r w:rsidR="00741F91">
        <w:rPr>
          <w:rFonts w:ascii="Arial" w:hAnsi="Arial"/>
        </w:rPr>
        <w:t>.</w:t>
      </w:r>
      <w:r w:rsidR="005D1965">
        <w:rPr>
          <w:rFonts w:ascii="Arial" w:hAnsi="Arial"/>
        </w:rPr>
        <w:t xml:space="preserve">  Gulf’s </w:t>
      </w:r>
      <w:r w:rsidR="001F32C4">
        <w:rPr>
          <w:rFonts w:ascii="Arial" w:hAnsi="Arial"/>
        </w:rPr>
        <w:t xml:space="preserve">currently </w:t>
      </w:r>
      <w:r w:rsidR="005D1965">
        <w:rPr>
          <w:rFonts w:ascii="Arial" w:hAnsi="Arial"/>
        </w:rPr>
        <w:t xml:space="preserve">authorized </w:t>
      </w:r>
      <w:r w:rsidR="007D52E2">
        <w:rPr>
          <w:rFonts w:ascii="Arial" w:hAnsi="Arial"/>
        </w:rPr>
        <w:t xml:space="preserve">range for </w:t>
      </w:r>
      <w:r w:rsidR="005D1965">
        <w:rPr>
          <w:rFonts w:ascii="Arial" w:hAnsi="Arial"/>
        </w:rPr>
        <w:t>return on equity is from 10.75</w:t>
      </w:r>
      <w:r w:rsidR="00042502">
        <w:rPr>
          <w:rFonts w:ascii="Arial" w:hAnsi="Arial"/>
        </w:rPr>
        <w:t xml:space="preserve"> percent</w:t>
      </w:r>
      <w:r w:rsidR="005D1965">
        <w:rPr>
          <w:rFonts w:ascii="Arial" w:hAnsi="Arial"/>
        </w:rPr>
        <w:t xml:space="preserve"> </w:t>
      </w:r>
      <w:r w:rsidR="005D1965">
        <w:rPr>
          <w:rFonts w:ascii="Arial" w:hAnsi="Arial"/>
        </w:rPr>
        <w:lastRenderedPageBreak/>
        <w:t>to 12.75</w:t>
      </w:r>
      <w:r w:rsidR="00042502">
        <w:rPr>
          <w:rFonts w:ascii="Arial" w:hAnsi="Arial"/>
        </w:rPr>
        <w:t xml:space="preserve"> percent</w:t>
      </w:r>
      <w:r w:rsidR="005D1965">
        <w:rPr>
          <w:rFonts w:ascii="Arial" w:hAnsi="Arial"/>
        </w:rPr>
        <w:t xml:space="preserve">.  </w:t>
      </w:r>
      <w:r w:rsidR="0098164E">
        <w:rPr>
          <w:rFonts w:ascii="Arial" w:hAnsi="Arial"/>
        </w:rPr>
        <w:t xml:space="preserve">As shown on Schedule </w:t>
      </w:r>
      <w:r w:rsidR="00863509">
        <w:rPr>
          <w:rFonts w:ascii="Arial" w:hAnsi="Arial"/>
        </w:rPr>
        <w:t>3</w:t>
      </w:r>
      <w:r w:rsidR="0098164E">
        <w:rPr>
          <w:rFonts w:ascii="Arial" w:hAnsi="Arial"/>
        </w:rPr>
        <w:t xml:space="preserve"> of my </w:t>
      </w:r>
      <w:r w:rsidR="008621E2">
        <w:rPr>
          <w:rFonts w:ascii="Arial" w:hAnsi="Arial"/>
        </w:rPr>
        <w:t>e</w:t>
      </w:r>
      <w:r w:rsidR="0098164E">
        <w:rPr>
          <w:rFonts w:ascii="Arial" w:hAnsi="Arial"/>
        </w:rPr>
        <w:t xml:space="preserve">xhibit, </w:t>
      </w:r>
      <w:r w:rsidR="005D1965">
        <w:rPr>
          <w:rFonts w:ascii="Arial" w:hAnsi="Arial"/>
        </w:rPr>
        <w:t xml:space="preserve">Gulf’s earned rate of return on equity has </w:t>
      </w:r>
      <w:r w:rsidR="007D52E2">
        <w:rPr>
          <w:rFonts w:ascii="Arial" w:hAnsi="Arial"/>
        </w:rPr>
        <w:t xml:space="preserve">been </w:t>
      </w:r>
      <w:r w:rsidR="005D1965">
        <w:rPr>
          <w:rFonts w:ascii="Arial" w:hAnsi="Arial"/>
        </w:rPr>
        <w:t xml:space="preserve">below </w:t>
      </w:r>
      <w:r w:rsidR="007D52E2">
        <w:rPr>
          <w:rFonts w:ascii="Arial" w:hAnsi="Arial"/>
        </w:rPr>
        <w:t xml:space="preserve">the bottom of the </w:t>
      </w:r>
      <w:r w:rsidR="005D1965">
        <w:rPr>
          <w:rFonts w:ascii="Arial" w:hAnsi="Arial"/>
        </w:rPr>
        <w:t xml:space="preserve">range since </w:t>
      </w:r>
      <w:r w:rsidR="00F625D8">
        <w:rPr>
          <w:rFonts w:ascii="Arial" w:hAnsi="Arial"/>
        </w:rPr>
        <w:t>mid</w:t>
      </w:r>
      <w:r w:rsidR="009E6D56">
        <w:rPr>
          <w:rFonts w:ascii="Arial" w:hAnsi="Arial"/>
        </w:rPr>
        <w:t>-</w:t>
      </w:r>
      <w:r w:rsidR="005D1965">
        <w:rPr>
          <w:rFonts w:ascii="Arial" w:hAnsi="Arial"/>
        </w:rPr>
        <w:t xml:space="preserve">2010.  </w:t>
      </w:r>
      <w:r w:rsidR="00D86104">
        <w:rPr>
          <w:rFonts w:ascii="Arial" w:hAnsi="Arial"/>
        </w:rPr>
        <w:t xml:space="preserve">As of </w:t>
      </w:r>
      <w:r w:rsidR="004737C5">
        <w:rPr>
          <w:rFonts w:ascii="Arial" w:hAnsi="Arial"/>
        </w:rPr>
        <w:t xml:space="preserve">March 31, </w:t>
      </w:r>
      <w:r w:rsidR="00D86104">
        <w:rPr>
          <w:rFonts w:ascii="Arial" w:hAnsi="Arial"/>
        </w:rPr>
        <w:t>2011,</w:t>
      </w:r>
      <w:r w:rsidR="005D1965">
        <w:rPr>
          <w:rFonts w:ascii="Arial" w:hAnsi="Arial"/>
        </w:rPr>
        <w:t xml:space="preserve"> Gulf</w:t>
      </w:r>
      <w:r w:rsidR="00D86104">
        <w:rPr>
          <w:rFonts w:ascii="Arial" w:hAnsi="Arial"/>
        </w:rPr>
        <w:t>’s</w:t>
      </w:r>
      <w:r w:rsidR="005D1965">
        <w:rPr>
          <w:rFonts w:ascii="Arial" w:hAnsi="Arial"/>
        </w:rPr>
        <w:t xml:space="preserve"> earned rate of return on equity had fallen </w:t>
      </w:r>
      <w:r w:rsidR="005D1965" w:rsidRPr="00CA6C25">
        <w:rPr>
          <w:rFonts w:ascii="Arial" w:hAnsi="Arial"/>
        </w:rPr>
        <w:t xml:space="preserve">to </w:t>
      </w:r>
      <w:r w:rsidR="004737C5" w:rsidRPr="004866A6">
        <w:rPr>
          <w:rFonts w:ascii="Arial" w:hAnsi="Arial"/>
        </w:rPr>
        <w:t>6.83</w:t>
      </w:r>
      <w:r w:rsidR="004737C5">
        <w:rPr>
          <w:rFonts w:ascii="Arial" w:hAnsi="Arial"/>
        </w:rPr>
        <w:t xml:space="preserve"> </w:t>
      </w:r>
      <w:r w:rsidR="00042502">
        <w:rPr>
          <w:rFonts w:ascii="Arial" w:hAnsi="Arial"/>
        </w:rPr>
        <w:t>percent</w:t>
      </w:r>
      <w:r w:rsidR="009E6D56">
        <w:rPr>
          <w:rFonts w:ascii="Arial" w:hAnsi="Arial"/>
        </w:rPr>
        <w:t xml:space="preserve">.  It </w:t>
      </w:r>
      <w:r w:rsidR="005D1965">
        <w:rPr>
          <w:rFonts w:ascii="Arial" w:hAnsi="Arial"/>
        </w:rPr>
        <w:t xml:space="preserve">is projected to fall </w:t>
      </w:r>
      <w:r w:rsidR="005D1965" w:rsidRPr="004737C5">
        <w:rPr>
          <w:rFonts w:ascii="Arial" w:hAnsi="Arial"/>
        </w:rPr>
        <w:t xml:space="preserve">to </w:t>
      </w:r>
      <w:r w:rsidR="00E0463A" w:rsidRPr="004866A6">
        <w:rPr>
          <w:rFonts w:ascii="Arial" w:hAnsi="Arial"/>
        </w:rPr>
        <w:t>2.</w:t>
      </w:r>
      <w:r w:rsidR="00723890" w:rsidRPr="004866A6">
        <w:rPr>
          <w:rFonts w:ascii="Arial" w:hAnsi="Arial"/>
        </w:rPr>
        <w:t>8</w:t>
      </w:r>
      <w:r w:rsidR="004866A6" w:rsidRPr="004866A6">
        <w:rPr>
          <w:rFonts w:ascii="Arial" w:hAnsi="Arial"/>
        </w:rPr>
        <w:t>3</w:t>
      </w:r>
      <w:r w:rsidR="00042502">
        <w:rPr>
          <w:rFonts w:ascii="Arial" w:hAnsi="Arial"/>
        </w:rPr>
        <w:t xml:space="preserve"> percent </w:t>
      </w:r>
      <w:r w:rsidR="005D1965">
        <w:rPr>
          <w:rFonts w:ascii="Arial" w:hAnsi="Arial"/>
        </w:rPr>
        <w:t>by year</w:t>
      </w:r>
      <w:r w:rsidR="005E31FE">
        <w:rPr>
          <w:rFonts w:ascii="Arial" w:hAnsi="Arial"/>
        </w:rPr>
        <w:t>-</w:t>
      </w:r>
      <w:r w:rsidR="005D1965">
        <w:rPr>
          <w:rFonts w:ascii="Arial" w:hAnsi="Arial"/>
        </w:rPr>
        <w:t>end 201</w:t>
      </w:r>
      <w:r w:rsidR="001F32C4">
        <w:rPr>
          <w:rFonts w:ascii="Arial" w:hAnsi="Arial"/>
        </w:rPr>
        <w:t>2</w:t>
      </w:r>
      <w:r w:rsidR="0076661C">
        <w:rPr>
          <w:rFonts w:ascii="Arial" w:hAnsi="Arial"/>
        </w:rPr>
        <w:t>,</w:t>
      </w:r>
      <w:r w:rsidR="005D1965">
        <w:rPr>
          <w:rFonts w:ascii="Arial" w:hAnsi="Arial"/>
        </w:rPr>
        <w:t xml:space="preserve"> absent base rate relief. </w:t>
      </w:r>
      <w:r w:rsidR="00040E21">
        <w:rPr>
          <w:rFonts w:ascii="Arial" w:hAnsi="Arial"/>
        </w:rPr>
        <w:t xml:space="preserve"> </w:t>
      </w:r>
      <w:r w:rsidR="007A1313">
        <w:rPr>
          <w:rFonts w:ascii="Arial" w:hAnsi="Arial"/>
        </w:rPr>
        <w:t xml:space="preserve">Base rate relief is essential for Gulf to </w:t>
      </w:r>
      <w:r w:rsidR="0076661C">
        <w:rPr>
          <w:rFonts w:ascii="Arial" w:hAnsi="Arial"/>
        </w:rPr>
        <w:t xml:space="preserve">sustain </w:t>
      </w:r>
      <w:r w:rsidR="007A1313">
        <w:rPr>
          <w:rFonts w:ascii="Arial" w:hAnsi="Arial"/>
        </w:rPr>
        <w:t xml:space="preserve">its financial integrity, preserve its ability to raise capital </w:t>
      </w:r>
      <w:r w:rsidR="00AB5B2F">
        <w:rPr>
          <w:rFonts w:ascii="Arial" w:hAnsi="Arial"/>
        </w:rPr>
        <w:t xml:space="preserve">on </w:t>
      </w:r>
      <w:r w:rsidR="007A1313">
        <w:rPr>
          <w:rFonts w:ascii="Arial" w:hAnsi="Arial"/>
        </w:rPr>
        <w:t xml:space="preserve">reasonable terms and continue to provide </w:t>
      </w:r>
      <w:r w:rsidR="009E6D56">
        <w:rPr>
          <w:rFonts w:ascii="Arial" w:hAnsi="Arial"/>
        </w:rPr>
        <w:t xml:space="preserve">the </w:t>
      </w:r>
      <w:r w:rsidR="007A1313">
        <w:rPr>
          <w:rFonts w:ascii="Arial" w:hAnsi="Arial"/>
        </w:rPr>
        <w:t xml:space="preserve">reliable service that </w:t>
      </w:r>
      <w:r w:rsidR="007D52E2">
        <w:rPr>
          <w:rFonts w:ascii="Arial" w:hAnsi="Arial"/>
        </w:rPr>
        <w:t xml:space="preserve">our </w:t>
      </w:r>
      <w:r w:rsidR="007A1313">
        <w:rPr>
          <w:rFonts w:ascii="Arial" w:hAnsi="Arial"/>
        </w:rPr>
        <w:t xml:space="preserve">customers expect.  </w:t>
      </w:r>
      <w:r w:rsidR="00E032B9">
        <w:rPr>
          <w:rFonts w:ascii="Arial" w:hAnsi="Arial"/>
        </w:rPr>
        <w:t xml:space="preserve">  </w:t>
      </w:r>
    </w:p>
    <w:p w:rsidR="008175AB" w:rsidRDefault="002D0B1B" w:rsidP="00BD1B5C">
      <w:pPr>
        <w:pStyle w:val="BodyTextIndent"/>
        <w:tabs>
          <w:tab w:val="clear" w:pos="-720"/>
        </w:tabs>
        <w:rPr>
          <w:rFonts w:ascii="Arial" w:hAnsi="Arial"/>
        </w:rPr>
      </w:pPr>
      <w:r>
        <w:rPr>
          <w:rFonts w:ascii="Arial" w:hAnsi="Arial"/>
        </w:rPr>
        <w:t xml:space="preserve"> </w:t>
      </w:r>
      <w:r w:rsidR="008175AB">
        <w:rPr>
          <w:rFonts w:ascii="Arial" w:hAnsi="Arial"/>
        </w:rPr>
        <w:tab/>
      </w:r>
    </w:p>
    <w:p w:rsidR="004040B4" w:rsidRDefault="004040B4" w:rsidP="00BC2C2B">
      <w:pPr>
        <w:pStyle w:val="BodyTextIndent"/>
        <w:tabs>
          <w:tab w:val="clear" w:pos="-720"/>
        </w:tabs>
        <w:ind w:left="0" w:firstLine="0"/>
        <w:rPr>
          <w:rFonts w:ascii="Arial" w:hAnsi="Arial"/>
        </w:rPr>
      </w:pPr>
    </w:p>
    <w:p w:rsidR="00E27225" w:rsidRPr="009E6D56" w:rsidRDefault="00AD13A3">
      <w:pPr>
        <w:pStyle w:val="BodyTextIndent"/>
        <w:ind w:left="360" w:firstLine="0"/>
        <w:jc w:val="center"/>
        <w:rPr>
          <w:rFonts w:ascii="Arial" w:hAnsi="Arial"/>
          <w:b/>
        </w:rPr>
      </w:pPr>
      <w:r w:rsidRPr="00AD13A3">
        <w:rPr>
          <w:rFonts w:ascii="Arial" w:hAnsi="Arial"/>
          <w:b/>
        </w:rPr>
        <w:t>IV.  CREDIT QUALITY &amp; FINANCIAL INTEGRITY</w:t>
      </w:r>
    </w:p>
    <w:p w:rsidR="00DD719A" w:rsidRDefault="00DD719A" w:rsidP="00DD719A">
      <w:pPr>
        <w:pStyle w:val="BodyTextIndent"/>
        <w:ind w:left="1080" w:firstLine="0"/>
        <w:rPr>
          <w:rFonts w:ascii="Arial" w:hAnsi="Arial"/>
        </w:rPr>
      </w:pPr>
    </w:p>
    <w:p w:rsidR="001D376A" w:rsidRDefault="001D376A" w:rsidP="00BC2C2B">
      <w:pPr>
        <w:pStyle w:val="BodyTextIndent"/>
        <w:tabs>
          <w:tab w:val="clear" w:pos="-720"/>
        </w:tabs>
        <w:rPr>
          <w:rFonts w:ascii="Arial" w:hAnsi="Arial"/>
        </w:rPr>
      </w:pPr>
      <w:r>
        <w:rPr>
          <w:rFonts w:ascii="Arial" w:hAnsi="Arial"/>
        </w:rPr>
        <w:t xml:space="preserve">Q. </w:t>
      </w:r>
      <w:r>
        <w:rPr>
          <w:rFonts w:ascii="Arial" w:hAnsi="Arial"/>
        </w:rPr>
        <w:tab/>
        <w:t>Mr. Teel,</w:t>
      </w:r>
      <w:r w:rsidR="00F3721B">
        <w:rPr>
          <w:rFonts w:ascii="Arial" w:hAnsi="Arial"/>
        </w:rPr>
        <w:t xml:space="preserve"> please describe the strength of Gulf’s financial position since the </w:t>
      </w:r>
      <w:r w:rsidR="004737C5">
        <w:rPr>
          <w:rFonts w:ascii="Arial" w:hAnsi="Arial"/>
        </w:rPr>
        <w:t>l</w:t>
      </w:r>
      <w:r w:rsidR="00F3721B">
        <w:rPr>
          <w:rFonts w:ascii="Arial" w:hAnsi="Arial"/>
        </w:rPr>
        <w:t>ast rate case and currently</w:t>
      </w:r>
      <w:r w:rsidR="00B725A6">
        <w:rPr>
          <w:rFonts w:ascii="Arial" w:hAnsi="Arial"/>
        </w:rPr>
        <w:t>.</w:t>
      </w:r>
    </w:p>
    <w:p w:rsidR="00F3721B" w:rsidRDefault="00F3721B" w:rsidP="001D376A">
      <w:pPr>
        <w:pStyle w:val="BodyTextIndent"/>
        <w:tabs>
          <w:tab w:val="clear" w:pos="-720"/>
        </w:tabs>
        <w:rPr>
          <w:rFonts w:ascii="Arial" w:hAnsi="Arial"/>
        </w:rPr>
      </w:pPr>
      <w:r>
        <w:rPr>
          <w:rFonts w:ascii="Arial" w:hAnsi="Arial"/>
        </w:rPr>
        <w:t>A.</w:t>
      </w:r>
      <w:r>
        <w:rPr>
          <w:rFonts w:ascii="Arial" w:hAnsi="Arial"/>
        </w:rPr>
        <w:tab/>
        <w:t xml:space="preserve">Gulf has maintained a strong financial position, as evidenced by the credit ratings of the three major credit rating agencies.  Gulf has sustained long-term debt ratings in the “A” category and </w:t>
      </w:r>
      <w:r w:rsidR="00C711CD">
        <w:rPr>
          <w:rFonts w:ascii="Arial" w:hAnsi="Arial"/>
        </w:rPr>
        <w:t>short-term</w:t>
      </w:r>
      <w:r>
        <w:rPr>
          <w:rFonts w:ascii="Arial" w:hAnsi="Arial"/>
        </w:rPr>
        <w:t xml:space="preserve"> debt ratings in the correlating categories since 2002.</w:t>
      </w:r>
      <w:r w:rsidR="00E17DB0">
        <w:rPr>
          <w:rFonts w:ascii="Arial" w:hAnsi="Arial"/>
        </w:rPr>
        <w:t xml:space="preserve"> </w:t>
      </w:r>
      <w:r w:rsidR="007854E0">
        <w:rPr>
          <w:rFonts w:ascii="Arial" w:hAnsi="Arial"/>
        </w:rPr>
        <w:t xml:space="preserve"> </w:t>
      </w:r>
      <w:r w:rsidR="00B725A6" w:rsidRPr="004737C5">
        <w:rPr>
          <w:rFonts w:ascii="Arial" w:hAnsi="Arial"/>
        </w:rPr>
        <w:t xml:space="preserve">Schedule </w:t>
      </w:r>
      <w:r w:rsidR="00863509">
        <w:rPr>
          <w:rFonts w:ascii="Arial" w:hAnsi="Arial"/>
        </w:rPr>
        <w:t>4</w:t>
      </w:r>
      <w:r w:rsidR="00AD13A3" w:rsidRPr="004737C5">
        <w:rPr>
          <w:rFonts w:ascii="Arial" w:hAnsi="Arial"/>
        </w:rPr>
        <w:t xml:space="preserve"> </w:t>
      </w:r>
      <w:r w:rsidR="009E6D56" w:rsidRPr="004737C5">
        <w:rPr>
          <w:rFonts w:ascii="Arial" w:hAnsi="Arial"/>
        </w:rPr>
        <w:t>of</w:t>
      </w:r>
      <w:r w:rsidR="009E6D56">
        <w:rPr>
          <w:rFonts w:ascii="Arial" w:hAnsi="Arial"/>
        </w:rPr>
        <w:t xml:space="preserve"> my </w:t>
      </w:r>
      <w:r w:rsidR="00AC4972">
        <w:rPr>
          <w:rFonts w:ascii="Arial" w:hAnsi="Arial"/>
        </w:rPr>
        <w:t>e</w:t>
      </w:r>
      <w:r w:rsidR="009E6D56">
        <w:rPr>
          <w:rFonts w:ascii="Arial" w:hAnsi="Arial"/>
        </w:rPr>
        <w:t xml:space="preserve">xhibit </w:t>
      </w:r>
      <w:r w:rsidR="00F26C90" w:rsidRPr="009E6D56">
        <w:rPr>
          <w:rFonts w:ascii="Arial" w:hAnsi="Arial"/>
        </w:rPr>
        <w:t>i</w:t>
      </w:r>
      <w:r w:rsidR="00B725A6">
        <w:rPr>
          <w:rFonts w:ascii="Arial" w:hAnsi="Arial"/>
        </w:rPr>
        <w:t xml:space="preserve">s a table </w:t>
      </w:r>
      <w:r w:rsidR="00D14217">
        <w:rPr>
          <w:rFonts w:ascii="Arial" w:hAnsi="Arial"/>
        </w:rPr>
        <w:t xml:space="preserve">depicting Gulf Power’s current credit ratings from each of the rating agencies for both </w:t>
      </w:r>
      <w:r w:rsidR="00C50DDD">
        <w:rPr>
          <w:rFonts w:ascii="Arial" w:hAnsi="Arial"/>
        </w:rPr>
        <w:t>long-term</w:t>
      </w:r>
      <w:r w:rsidR="00D14217">
        <w:rPr>
          <w:rFonts w:ascii="Arial" w:hAnsi="Arial"/>
        </w:rPr>
        <w:t xml:space="preserve"> and </w:t>
      </w:r>
      <w:r w:rsidR="00C711CD">
        <w:rPr>
          <w:rFonts w:ascii="Arial" w:hAnsi="Arial"/>
        </w:rPr>
        <w:t>short-term</w:t>
      </w:r>
      <w:r w:rsidR="00D14217">
        <w:rPr>
          <w:rFonts w:ascii="Arial" w:hAnsi="Arial"/>
        </w:rPr>
        <w:t xml:space="preserve"> debt.</w:t>
      </w:r>
      <w:r w:rsidR="00B725A6">
        <w:rPr>
          <w:rFonts w:ascii="Arial" w:hAnsi="Arial"/>
        </w:rPr>
        <w:t xml:space="preserve"> </w:t>
      </w:r>
    </w:p>
    <w:p w:rsidR="00D712AB" w:rsidRDefault="007854E0">
      <w:pPr>
        <w:pStyle w:val="BodyTextIndent"/>
        <w:tabs>
          <w:tab w:val="clear" w:pos="-720"/>
        </w:tabs>
        <w:rPr>
          <w:rFonts w:ascii="Arial" w:hAnsi="Arial"/>
        </w:rPr>
      </w:pPr>
      <w:r>
        <w:rPr>
          <w:rFonts w:ascii="Arial" w:hAnsi="Arial"/>
        </w:rPr>
        <w:tab/>
      </w:r>
    </w:p>
    <w:p w:rsidR="007D3CE6" w:rsidRDefault="00612AC1">
      <w:pPr>
        <w:pStyle w:val="BodyTextIndent"/>
        <w:tabs>
          <w:tab w:val="clear" w:pos="-720"/>
        </w:tabs>
        <w:rPr>
          <w:rFonts w:ascii="Arial" w:hAnsi="Arial"/>
        </w:rPr>
      </w:pPr>
      <w:r>
        <w:rPr>
          <w:rFonts w:ascii="Arial" w:hAnsi="Arial"/>
        </w:rPr>
        <w:t>Q.</w:t>
      </w:r>
      <w:r>
        <w:rPr>
          <w:rFonts w:ascii="Arial" w:hAnsi="Arial"/>
        </w:rPr>
        <w:tab/>
        <w:t>What</w:t>
      </w:r>
      <w:r w:rsidR="00E034F2">
        <w:rPr>
          <w:rFonts w:ascii="Arial" w:hAnsi="Arial"/>
        </w:rPr>
        <w:t xml:space="preserve"> rating conventions are used by each of the credit rating agencies to distinguish companies’ credit quality</w:t>
      </w:r>
      <w:r>
        <w:rPr>
          <w:rFonts w:ascii="Arial" w:hAnsi="Arial"/>
        </w:rPr>
        <w:t>?</w:t>
      </w:r>
    </w:p>
    <w:p w:rsidR="00612AC1" w:rsidRDefault="00612AC1">
      <w:pPr>
        <w:pStyle w:val="BodyTextIndent"/>
        <w:tabs>
          <w:tab w:val="clear" w:pos="-720"/>
        </w:tabs>
        <w:rPr>
          <w:rFonts w:ascii="Arial" w:hAnsi="Arial"/>
        </w:rPr>
      </w:pPr>
      <w:r>
        <w:rPr>
          <w:rFonts w:ascii="Arial" w:hAnsi="Arial"/>
        </w:rPr>
        <w:t>A.</w:t>
      </w:r>
      <w:r>
        <w:rPr>
          <w:rFonts w:ascii="Arial" w:hAnsi="Arial"/>
        </w:rPr>
        <w:tab/>
        <w:t>Each</w:t>
      </w:r>
      <w:r w:rsidR="009E6D56">
        <w:rPr>
          <w:rFonts w:ascii="Arial" w:hAnsi="Arial"/>
        </w:rPr>
        <w:t xml:space="preserve"> credit rating</w:t>
      </w:r>
      <w:r>
        <w:rPr>
          <w:rFonts w:ascii="Arial" w:hAnsi="Arial"/>
        </w:rPr>
        <w:t xml:space="preserve"> agency has its own conventions; however, each uses a variation of “A” ratings for companies of the highest credit quality.  The </w:t>
      </w:r>
      <w:r>
        <w:rPr>
          <w:rFonts w:ascii="Arial" w:hAnsi="Arial"/>
        </w:rPr>
        <w:lastRenderedPageBreak/>
        <w:t>rating conventions</w:t>
      </w:r>
      <w:r w:rsidR="008F7E95">
        <w:rPr>
          <w:rFonts w:ascii="Arial" w:hAnsi="Arial"/>
        </w:rPr>
        <w:t xml:space="preserve"> and scales</w:t>
      </w:r>
      <w:r>
        <w:rPr>
          <w:rFonts w:ascii="Arial" w:hAnsi="Arial"/>
        </w:rPr>
        <w:t xml:space="preserve"> </w:t>
      </w:r>
      <w:r w:rsidR="008F7E95">
        <w:rPr>
          <w:rFonts w:ascii="Arial" w:hAnsi="Arial"/>
        </w:rPr>
        <w:t xml:space="preserve">for long-term debt </w:t>
      </w:r>
      <w:r>
        <w:rPr>
          <w:rFonts w:ascii="Arial" w:hAnsi="Arial"/>
        </w:rPr>
        <w:t xml:space="preserve">of all three </w:t>
      </w:r>
      <w:r w:rsidR="009E6D56">
        <w:rPr>
          <w:rFonts w:ascii="Arial" w:hAnsi="Arial"/>
        </w:rPr>
        <w:t xml:space="preserve">agencies </w:t>
      </w:r>
      <w:r>
        <w:rPr>
          <w:rFonts w:ascii="Arial" w:hAnsi="Arial"/>
        </w:rPr>
        <w:t xml:space="preserve">are shown on Schedule </w:t>
      </w:r>
      <w:r w:rsidR="00863509">
        <w:rPr>
          <w:rFonts w:ascii="Arial" w:hAnsi="Arial"/>
        </w:rPr>
        <w:t>5</w:t>
      </w:r>
      <w:r w:rsidR="009E6D56">
        <w:rPr>
          <w:rFonts w:ascii="Arial" w:hAnsi="Arial"/>
        </w:rPr>
        <w:t xml:space="preserve"> of my </w:t>
      </w:r>
      <w:r w:rsidR="005F122F">
        <w:rPr>
          <w:rFonts w:ascii="Arial" w:hAnsi="Arial"/>
        </w:rPr>
        <w:t>e</w:t>
      </w:r>
      <w:r w:rsidR="009E6D56">
        <w:rPr>
          <w:rFonts w:ascii="Arial" w:hAnsi="Arial"/>
        </w:rPr>
        <w:t>xhibit</w:t>
      </w:r>
      <w:r>
        <w:rPr>
          <w:rFonts w:ascii="Arial" w:hAnsi="Arial"/>
        </w:rPr>
        <w:t>.</w:t>
      </w:r>
    </w:p>
    <w:p w:rsidR="00612AC1" w:rsidRDefault="00612AC1">
      <w:pPr>
        <w:pStyle w:val="BodyTextIndent"/>
        <w:tabs>
          <w:tab w:val="clear" w:pos="-720"/>
        </w:tabs>
        <w:rPr>
          <w:rFonts w:ascii="Arial" w:hAnsi="Arial"/>
        </w:rPr>
      </w:pPr>
    </w:p>
    <w:p w:rsidR="00B45E6D" w:rsidRDefault="00EA09A7" w:rsidP="00012EC1">
      <w:pPr>
        <w:pStyle w:val="BodyTextIndent"/>
        <w:tabs>
          <w:tab w:val="clear" w:pos="-720"/>
        </w:tabs>
        <w:jc w:val="both"/>
        <w:rPr>
          <w:rFonts w:ascii="Arial" w:hAnsi="Arial"/>
        </w:rPr>
      </w:pPr>
      <w:r>
        <w:rPr>
          <w:rFonts w:ascii="Arial" w:hAnsi="Arial"/>
        </w:rPr>
        <w:t>Q.</w:t>
      </w:r>
      <w:r>
        <w:rPr>
          <w:rFonts w:ascii="Arial" w:hAnsi="Arial"/>
        </w:rPr>
        <w:tab/>
      </w:r>
      <w:r w:rsidR="00B45E6D">
        <w:rPr>
          <w:rFonts w:ascii="Arial" w:hAnsi="Arial"/>
        </w:rPr>
        <w:t>What credit rating</w:t>
      </w:r>
      <w:r w:rsidR="008F7E95">
        <w:rPr>
          <w:rFonts w:ascii="Arial" w:hAnsi="Arial"/>
        </w:rPr>
        <w:t>s</w:t>
      </w:r>
      <w:r w:rsidR="00B45E6D">
        <w:rPr>
          <w:rFonts w:ascii="Arial" w:hAnsi="Arial"/>
        </w:rPr>
        <w:t xml:space="preserve"> </w:t>
      </w:r>
      <w:r w:rsidR="008621E2">
        <w:rPr>
          <w:rFonts w:ascii="Arial" w:hAnsi="Arial"/>
        </w:rPr>
        <w:t xml:space="preserve">does </w:t>
      </w:r>
      <w:r w:rsidR="00B45E6D">
        <w:rPr>
          <w:rFonts w:ascii="Arial" w:hAnsi="Arial"/>
        </w:rPr>
        <w:t>Gulf target</w:t>
      </w:r>
      <w:r w:rsidR="009663E4">
        <w:rPr>
          <w:rFonts w:ascii="Arial" w:hAnsi="Arial"/>
        </w:rPr>
        <w:t>?</w:t>
      </w:r>
    </w:p>
    <w:p w:rsidR="00E17DB0" w:rsidRDefault="007854E0" w:rsidP="007A6216">
      <w:pPr>
        <w:pStyle w:val="BodyTextIndent"/>
        <w:numPr>
          <w:ilvl w:val="0"/>
          <w:numId w:val="47"/>
        </w:numPr>
        <w:tabs>
          <w:tab w:val="clear" w:pos="-720"/>
        </w:tabs>
        <w:ind w:hanging="720"/>
        <w:rPr>
          <w:rFonts w:ascii="Arial" w:hAnsi="Arial"/>
        </w:rPr>
      </w:pPr>
      <w:r>
        <w:rPr>
          <w:rFonts w:ascii="Arial" w:hAnsi="Arial"/>
        </w:rPr>
        <w:t>Gulf targets “A” ratings for its long</w:t>
      </w:r>
      <w:r w:rsidR="007D52E2">
        <w:rPr>
          <w:rFonts w:ascii="Arial" w:hAnsi="Arial"/>
        </w:rPr>
        <w:t>-</w:t>
      </w:r>
      <w:r>
        <w:rPr>
          <w:rFonts w:ascii="Arial" w:hAnsi="Arial"/>
        </w:rPr>
        <w:t>term debt</w:t>
      </w:r>
      <w:r w:rsidR="008F7E95">
        <w:rPr>
          <w:rFonts w:ascii="Arial" w:hAnsi="Arial"/>
        </w:rPr>
        <w:t xml:space="preserve">, specifically A ratings by Standard and Poor’s and Fitch, and A2 by Moody’s.  Gulf targets </w:t>
      </w:r>
      <w:r w:rsidR="005A6734">
        <w:rPr>
          <w:rFonts w:ascii="Arial" w:hAnsi="Arial"/>
        </w:rPr>
        <w:t>equivalent</w:t>
      </w:r>
      <w:r w:rsidR="00645730">
        <w:rPr>
          <w:rFonts w:ascii="Arial" w:hAnsi="Arial"/>
        </w:rPr>
        <w:t xml:space="preserve"> </w:t>
      </w:r>
      <w:r>
        <w:rPr>
          <w:rFonts w:ascii="Arial" w:hAnsi="Arial"/>
        </w:rPr>
        <w:t>ratings for its short</w:t>
      </w:r>
      <w:r w:rsidR="007D52E2">
        <w:rPr>
          <w:rFonts w:ascii="Arial" w:hAnsi="Arial"/>
        </w:rPr>
        <w:t>-</w:t>
      </w:r>
      <w:r>
        <w:rPr>
          <w:rFonts w:ascii="Arial" w:hAnsi="Arial"/>
        </w:rPr>
        <w:t>term debt</w:t>
      </w:r>
      <w:r w:rsidR="008F7E95">
        <w:rPr>
          <w:rFonts w:ascii="Arial" w:hAnsi="Arial"/>
        </w:rPr>
        <w:t xml:space="preserve">, A-1 by Standard &amp; Poor’s and </w:t>
      </w:r>
    </w:p>
    <w:p w:rsidR="007A6216" w:rsidRDefault="008F7E95" w:rsidP="00E17DB0">
      <w:pPr>
        <w:pStyle w:val="BodyTextIndent"/>
        <w:tabs>
          <w:tab w:val="clear" w:pos="-720"/>
        </w:tabs>
        <w:ind w:firstLine="0"/>
        <w:rPr>
          <w:rFonts w:ascii="Arial" w:hAnsi="Arial"/>
        </w:rPr>
      </w:pPr>
      <w:r>
        <w:rPr>
          <w:rFonts w:ascii="Arial" w:hAnsi="Arial"/>
        </w:rPr>
        <w:t>F1 by Fitch</w:t>
      </w:r>
      <w:r w:rsidR="004866A6">
        <w:rPr>
          <w:rFonts w:ascii="Arial" w:hAnsi="Arial"/>
        </w:rPr>
        <w:t xml:space="preserve">. </w:t>
      </w:r>
      <w:r w:rsidR="00E17DB0">
        <w:rPr>
          <w:rFonts w:ascii="Arial" w:hAnsi="Arial"/>
        </w:rPr>
        <w:t xml:space="preserve"> </w:t>
      </w:r>
      <w:r>
        <w:rPr>
          <w:rFonts w:ascii="Arial" w:hAnsi="Arial"/>
        </w:rPr>
        <w:t>Moody’s does not rate Gulf Power’s short-term debt.</w:t>
      </w:r>
    </w:p>
    <w:p w:rsidR="00E27225" w:rsidRDefault="00E27225" w:rsidP="00863509">
      <w:pPr>
        <w:pStyle w:val="BodyTextIndent"/>
        <w:tabs>
          <w:tab w:val="clear" w:pos="-720"/>
        </w:tabs>
        <w:ind w:left="0" w:firstLine="0"/>
        <w:jc w:val="both"/>
        <w:rPr>
          <w:rFonts w:ascii="Arial" w:hAnsi="Arial"/>
        </w:rPr>
      </w:pPr>
    </w:p>
    <w:p w:rsidR="000F2961" w:rsidRPr="004D4346" w:rsidRDefault="009E6C26" w:rsidP="00863509">
      <w:pPr>
        <w:spacing w:line="480" w:lineRule="atLeast"/>
        <w:rPr>
          <w:rFonts w:ascii="Arial" w:hAnsi="Arial" w:cs="Arial"/>
          <w:szCs w:val="24"/>
        </w:rPr>
      </w:pPr>
      <w:r w:rsidRPr="00B45E6D">
        <w:rPr>
          <w:rFonts w:ascii="Arial" w:hAnsi="Arial"/>
        </w:rPr>
        <w:t>Q.</w:t>
      </w:r>
      <w:r w:rsidRPr="00B45E6D">
        <w:rPr>
          <w:rFonts w:ascii="Arial" w:hAnsi="Arial"/>
        </w:rPr>
        <w:tab/>
      </w:r>
      <w:r w:rsidR="000F2961" w:rsidRPr="004D4346">
        <w:rPr>
          <w:rFonts w:ascii="Arial" w:hAnsi="Arial" w:cs="Arial"/>
          <w:szCs w:val="24"/>
        </w:rPr>
        <w:t>Why is it necessary to maintain these targeted credit ratings?</w:t>
      </w:r>
    </w:p>
    <w:p w:rsidR="000F2961" w:rsidRPr="004D4346" w:rsidRDefault="000F2961" w:rsidP="00863509">
      <w:pPr>
        <w:pStyle w:val="BodyTextIndent"/>
        <w:tabs>
          <w:tab w:val="clear" w:pos="-720"/>
        </w:tabs>
        <w:rPr>
          <w:rFonts w:ascii="Arial" w:hAnsi="Arial" w:cs="Arial"/>
          <w:szCs w:val="24"/>
        </w:rPr>
      </w:pPr>
      <w:r w:rsidRPr="004D4346">
        <w:rPr>
          <w:rFonts w:ascii="Arial" w:eastAsiaTheme="minorHAnsi" w:hAnsi="Arial" w:cs="Arial"/>
          <w:szCs w:val="24"/>
        </w:rPr>
        <w:t>A.</w:t>
      </w:r>
      <w:r w:rsidRPr="004D4346">
        <w:rPr>
          <w:rFonts w:ascii="Arial" w:eastAsiaTheme="minorHAnsi" w:hAnsi="Arial" w:cs="Arial"/>
          <w:szCs w:val="24"/>
        </w:rPr>
        <w:tab/>
      </w:r>
      <w:r w:rsidRPr="004D4346">
        <w:rPr>
          <w:rFonts w:ascii="Arial" w:hAnsi="Arial" w:cs="Arial"/>
          <w:szCs w:val="24"/>
        </w:rPr>
        <w:t>Maintaining these targeted credit ratings for both long-term debt and short-term debt are critical for Gulf and its customers.</w:t>
      </w:r>
      <w:r>
        <w:rPr>
          <w:rFonts w:ascii="Arial" w:hAnsi="Arial" w:cs="Arial"/>
          <w:szCs w:val="24"/>
        </w:rPr>
        <w:t xml:space="preserve">  </w:t>
      </w:r>
      <w:r w:rsidRPr="004D4346">
        <w:rPr>
          <w:rFonts w:ascii="Arial" w:eastAsiaTheme="minorHAnsi" w:hAnsi="Arial" w:cs="Arial"/>
          <w:szCs w:val="24"/>
        </w:rPr>
        <w:t>Strong credit ratings ensure access to capital and allow Gulf to provide reliable service at</w:t>
      </w:r>
      <w:r w:rsidRPr="004D4346">
        <w:rPr>
          <w:rFonts w:ascii="Arial" w:hAnsi="Arial" w:cs="Arial"/>
          <w:szCs w:val="24"/>
        </w:rPr>
        <w:t xml:space="preserve"> the lowest financing costs possible.  An electric utility’s obligation to serve requires continuous access to capital markets to fund the maintenance of and investment in the assets needed to reliably generate and deliver electricity.</w:t>
      </w:r>
    </w:p>
    <w:p w:rsidR="000F2961" w:rsidRPr="004D4346" w:rsidRDefault="000F2961" w:rsidP="00863509">
      <w:pPr>
        <w:pStyle w:val="BodyTextIndent"/>
        <w:tabs>
          <w:tab w:val="clear" w:pos="-720"/>
        </w:tabs>
        <w:ind w:firstLine="0"/>
        <w:rPr>
          <w:rFonts w:ascii="Arial" w:hAnsi="Arial" w:cs="Arial"/>
          <w:szCs w:val="24"/>
        </w:rPr>
      </w:pPr>
    </w:p>
    <w:p w:rsidR="000F2961" w:rsidRDefault="000F2961" w:rsidP="00863509">
      <w:pPr>
        <w:pStyle w:val="BodyTextIndent"/>
        <w:tabs>
          <w:tab w:val="clear" w:pos="-720"/>
        </w:tabs>
        <w:ind w:left="0" w:firstLine="0"/>
        <w:rPr>
          <w:rFonts w:ascii="Arial" w:hAnsi="Arial" w:cs="Arial"/>
          <w:szCs w:val="24"/>
        </w:rPr>
      </w:pPr>
      <w:r>
        <w:rPr>
          <w:rFonts w:ascii="Arial" w:hAnsi="Arial" w:cs="Arial"/>
          <w:szCs w:val="24"/>
        </w:rPr>
        <w:t xml:space="preserve">Q. </w:t>
      </w:r>
      <w:r>
        <w:rPr>
          <w:rFonts w:ascii="Arial" w:hAnsi="Arial" w:cs="Arial"/>
          <w:szCs w:val="24"/>
        </w:rPr>
        <w:tab/>
        <w:t xml:space="preserve">Please explain the importance of </w:t>
      </w:r>
      <w:r w:rsidR="00C50DDD">
        <w:rPr>
          <w:rFonts w:ascii="Arial" w:hAnsi="Arial" w:cs="Arial"/>
          <w:szCs w:val="24"/>
        </w:rPr>
        <w:t>long-term</w:t>
      </w:r>
      <w:r>
        <w:rPr>
          <w:rFonts w:ascii="Arial" w:hAnsi="Arial" w:cs="Arial"/>
          <w:szCs w:val="24"/>
        </w:rPr>
        <w:t xml:space="preserve"> and short-term debt.</w:t>
      </w:r>
    </w:p>
    <w:p w:rsidR="007D3CE6" w:rsidRDefault="000F2961" w:rsidP="00863509">
      <w:pPr>
        <w:pStyle w:val="BodyTextIndent"/>
        <w:tabs>
          <w:tab w:val="clear" w:pos="-720"/>
        </w:tabs>
        <w:rPr>
          <w:rFonts w:ascii="Arial" w:hAnsi="Arial" w:cs="Arial"/>
          <w:szCs w:val="24"/>
        </w:rPr>
      </w:pPr>
      <w:r>
        <w:rPr>
          <w:rFonts w:ascii="Arial" w:hAnsi="Arial" w:cs="Arial"/>
          <w:szCs w:val="24"/>
        </w:rPr>
        <w:t>A</w:t>
      </w:r>
      <w:r w:rsidR="008621E2">
        <w:rPr>
          <w:rFonts w:ascii="Arial" w:hAnsi="Arial" w:cs="Arial"/>
          <w:szCs w:val="24"/>
        </w:rPr>
        <w:t>.</w:t>
      </w:r>
      <w:r>
        <w:rPr>
          <w:rFonts w:ascii="Arial" w:hAnsi="Arial" w:cs="Arial"/>
          <w:szCs w:val="24"/>
        </w:rPr>
        <w:tab/>
      </w:r>
      <w:r w:rsidRPr="004D4346">
        <w:rPr>
          <w:rFonts w:ascii="Arial" w:hAnsi="Arial" w:cs="Arial"/>
          <w:szCs w:val="24"/>
        </w:rPr>
        <w:t xml:space="preserve">Long-term debt is </w:t>
      </w:r>
      <w:r>
        <w:rPr>
          <w:rFonts w:ascii="Arial" w:hAnsi="Arial" w:cs="Arial"/>
          <w:szCs w:val="24"/>
        </w:rPr>
        <w:t>appropriate</w:t>
      </w:r>
      <w:r w:rsidRPr="004D4346">
        <w:rPr>
          <w:rFonts w:ascii="Arial" w:hAnsi="Arial" w:cs="Arial"/>
          <w:szCs w:val="24"/>
        </w:rPr>
        <w:t xml:space="preserve"> for the </w:t>
      </w:r>
      <w:r>
        <w:rPr>
          <w:rFonts w:ascii="Arial" w:hAnsi="Arial" w:cs="Arial"/>
          <w:szCs w:val="24"/>
        </w:rPr>
        <w:t>financing of lon</w:t>
      </w:r>
      <w:r w:rsidR="004737C5">
        <w:rPr>
          <w:rFonts w:ascii="Arial" w:hAnsi="Arial" w:cs="Arial"/>
          <w:szCs w:val="24"/>
        </w:rPr>
        <w:t>g-</w:t>
      </w:r>
      <w:r>
        <w:rPr>
          <w:rFonts w:ascii="Arial" w:hAnsi="Arial" w:cs="Arial"/>
          <w:szCs w:val="24"/>
        </w:rPr>
        <w:t>lived assets.  S</w:t>
      </w:r>
      <w:r w:rsidRPr="004D4346">
        <w:rPr>
          <w:rFonts w:ascii="Arial" w:hAnsi="Arial" w:cs="Arial"/>
          <w:szCs w:val="24"/>
        </w:rPr>
        <w:t>trong credit ratings</w:t>
      </w:r>
      <w:r w:rsidR="009E6D56">
        <w:rPr>
          <w:rFonts w:ascii="Arial" w:hAnsi="Arial" w:cs="Arial"/>
          <w:szCs w:val="24"/>
        </w:rPr>
        <w:t xml:space="preserve"> for long-term debt</w:t>
      </w:r>
      <w:r w:rsidRPr="004D4346">
        <w:rPr>
          <w:rFonts w:ascii="Arial" w:hAnsi="Arial" w:cs="Arial"/>
          <w:szCs w:val="24"/>
        </w:rPr>
        <w:t xml:space="preserve"> </w:t>
      </w:r>
      <w:r>
        <w:rPr>
          <w:rFonts w:ascii="Arial" w:hAnsi="Arial" w:cs="Arial"/>
          <w:szCs w:val="24"/>
        </w:rPr>
        <w:t>are especially</w:t>
      </w:r>
      <w:r w:rsidRPr="004D4346">
        <w:rPr>
          <w:rFonts w:ascii="Arial" w:hAnsi="Arial" w:cs="Arial"/>
          <w:szCs w:val="24"/>
        </w:rPr>
        <w:t xml:space="preserve"> </w:t>
      </w:r>
      <w:r>
        <w:rPr>
          <w:rFonts w:ascii="Arial" w:hAnsi="Arial" w:cs="Arial"/>
          <w:szCs w:val="24"/>
        </w:rPr>
        <w:t>important d</w:t>
      </w:r>
      <w:r w:rsidRPr="004D4346">
        <w:rPr>
          <w:rFonts w:ascii="Arial" w:hAnsi="Arial" w:cs="Arial"/>
          <w:szCs w:val="24"/>
        </w:rPr>
        <w:t>uring a p</w:t>
      </w:r>
      <w:r>
        <w:rPr>
          <w:rFonts w:ascii="Arial" w:hAnsi="Arial" w:cs="Arial"/>
          <w:szCs w:val="24"/>
        </w:rPr>
        <w:t xml:space="preserve">eriod of significant investment.  As shown on Schedule </w:t>
      </w:r>
      <w:r w:rsidR="00863509">
        <w:rPr>
          <w:rFonts w:ascii="Arial" w:hAnsi="Arial" w:cs="Arial"/>
          <w:szCs w:val="24"/>
        </w:rPr>
        <w:t>6</w:t>
      </w:r>
      <w:r>
        <w:rPr>
          <w:rFonts w:ascii="Arial" w:hAnsi="Arial" w:cs="Arial"/>
          <w:szCs w:val="24"/>
        </w:rPr>
        <w:t xml:space="preserve"> of my </w:t>
      </w:r>
      <w:r w:rsidR="005F122F">
        <w:rPr>
          <w:rFonts w:ascii="Arial" w:hAnsi="Arial" w:cs="Arial"/>
          <w:szCs w:val="24"/>
        </w:rPr>
        <w:t>e</w:t>
      </w:r>
      <w:r>
        <w:rPr>
          <w:rFonts w:ascii="Arial" w:hAnsi="Arial" w:cs="Arial"/>
          <w:szCs w:val="24"/>
        </w:rPr>
        <w:t xml:space="preserve">xhibit, </w:t>
      </w:r>
      <w:r w:rsidRPr="004D4346">
        <w:rPr>
          <w:rFonts w:ascii="Arial" w:hAnsi="Arial" w:cs="Arial"/>
          <w:szCs w:val="24"/>
        </w:rPr>
        <w:t xml:space="preserve">Gulf’s capital expenditure requirements </w:t>
      </w:r>
      <w:r>
        <w:rPr>
          <w:rFonts w:ascii="Arial" w:hAnsi="Arial" w:cs="Arial"/>
          <w:szCs w:val="24"/>
        </w:rPr>
        <w:t xml:space="preserve">since 2008 are substantially above historic levels.  In both 2012 and 2013, Gulf’s projected capital spending is </w:t>
      </w:r>
    </w:p>
    <w:p w:rsidR="007D3CE6" w:rsidRDefault="007D3CE6" w:rsidP="00863509">
      <w:pPr>
        <w:pStyle w:val="BodyTextIndent"/>
        <w:tabs>
          <w:tab w:val="clear" w:pos="-720"/>
        </w:tabs>
        <w:rPr>
          <w:rFonts w:ascii="Arial" w:hAnsi="Arial" w:cs="Arial"/>
          <w:szCs w:val="24"/>
        </w:rPr>
      </w:pPr>
    </w:p>
    <w:p w:rsidR="00696B3E" w:rsidRDefault="007D3CE6" w:rsidP="00863509">
      <w:pPr>
        <w:pStyle w:val="BodyTextIndent"/>
        <w:tabs>
          <w:tab w:val="clear" w:pos="-720"/>
        </w:tabs>
        <w:rPr>
          <w:rFonts w:ascii="Arial" w:hAnsi="Arial" w:cs="Arial"/>
          <w:szCs w:val="24"/>
        </w:rPr>
      </w:pPr>
      <w:r>
        <w:rPr>
          <w:rFonts w:ascii="Arial" w:hAnsi="Arial" w:cs="Arial"/>
          <w:szCs w:val="24"/>
        </w:rPr>
        <w:lastRenderedPageBreak/>
        <w:tab/>
      </w:r>
      <w:r w:rsidR="000F2961">
        <w:rPr>
          <w:rFonts w:ascii="Arial" w:hAnsi="Arial" w:cs="Arial"/>
          <w:szCs w:val="24"/>
        </w:rPr>
        <w:t>in excess of $400 million, which is larger than any other year in Gulf’s history.</w:t>
      </w:r>
      <w:r w:rsidR="001729B7">
        <w:rPr>
          <w:rFonts w:ascii="Arial" w:hAnsi="Arial" w:cs="Arial"/>
          <w:szCs w:val="24"/>
        </w:rPr>
        <w:t xml:space="preserve">  </w:t>
      </w:r>
    </w:p>
    <w:p w:rsidR="005F122F" w:rsidRDefault="005F122F" w:rsidP="00863509">
      <w:pPr>
        <w:pStyle w:val="BodyTextIndent"/>
        <w:tabs>
          <w:tab w:val="clear" w:pos="-720"/>
        </w:tabs>
        <w:rPr>
          <w:rFonts w:ascii="Arial" w:hAnsi="Arial" w:cs="Arial"/>
          <w:szCs w:val="24"/>
        </w:rPr>
      </w:pPr>
    </w:p>
    <w:p w:rsidR="00AD13A3" w:rsidRDefault="000F2961" w:rsidP="00AD13A3">
      <w:pPr>
        <w:pStyle w:val="BodyTextIndent"/>
        <w:tabs>
          <w:tab w:val="clear" w:pos="-720"/>
        </w:tabs>
        <w:ind w:firstLine="0"/>
        <w:rPr>
          <w:rFonts w:ascii="Arial" w:hAnsi="Arial" w:cs="Arial"/>
          <w:szCs w:val="24"/>
        </w:rPr>
      </w:pPr>
      <w:r w:rsidRPr="004D4346">
        <w:rPr>
          <w:rFonts w:ascii="Arial" w:hAnsi="Arial" w:cs="Arial"/>
          <w:szCs w:val="24"/>
        </w:rPr>
        <w:t xml:space="preserve">Short-term debt, </w:t>
      </w:r>
      <w:r w:rsidR="003E400D">
        <w:rPr>
          <w:rFonts w:ascii="Arial" w:hAnsi="Arial" w:cs="Arial"/>
          <w:szCs w:val="24"/>
        </w:rPr>
        <w:t>general</w:t>
      </w:r>
      <w:r w:rsidRPr="004D4346">
        <w:rPr>
          <w:rFonts w:ascii="Arial" w:hAnsi="Arial" w:cs="Arial"/>
          <w:szCs w:val="24"/>
        </w:rPr>
        <w:t xml:space="preserve">ly commercial paper, is </w:t>
      </w:r>
      <w:r w:rsidR="00492E87">
        <w:rPr>
          <w:rFonts w:ascii="Arial" w:hAnsi="Arial" w:cs="Arial"/>
          <w:szCs w:val="24"/>
        </w:rPr>
        <w:t xml:space="preserve">typically </w:t>
      </w:r>
      <w:r w:rsidRPr="004D4346">
        <w:rPr>
          <w:rFonts w:ascii="Arial" w:hAnsi="Arial" w:cs="Arial"/>
          <w:szCs w:val="24"/>
        </w:rPr>
        <w:t>used to meet shorter term funding requirements</w:t>
      </w:r>
      <w:r w:rsidR="009E6D56">
        <w:rPr>
          <w:rFonts w:ascii="Arial" w:hAnsi="Arial" w:cs="Arial"/>
          <w:szCs w:val="24"/>
        </w:rPr>
        <w:t xml:space="preserve">. </w:t>
      </w:r>
      <w:r w:rsidRPr="004D4346">
        <w:rPr>
          <w:rFonts w:ascii="Arial" w:hAnsi="Arial" w:cs="Arial"/>
          <w:szCs w:val="24"/>
        </w:rPr>
        <w:t xml:space="preserve"> Short-term debt is integral to financing Gulf’s operations, as it is less expensive than long-term debt and does not require a commitment to interest costs over an extended period of time.  Thus, </w:t>
      </w:r>
      <w:r w:rsidR="004737C5">
        <w:rPr>
          <w:rFonts w:ascii="Arial" w:hAnsi="Arial" w:cs="Arial"/>
          <w:szCs w:val="24"/>
        </w:rPr>
        <w:t>s</w:t>
      </w:r>
      <w:r w:rsidR="00C711CD">
        <w:rPr>
          <w:rFonts w:ascii="Arial" w:hAnsi="Arial" w:cs="Arial"/>
          <w:szCs w:val="24"/>
        </w:rPr>
        <w:t>hort-term</w:t>
      </w:r>
      <w:r w:rsidRPr="004D4346">
        <w:rPr>
          <w:rFonts w:ascii="Arial" w:hAnsi="Arial" w:cs="Arial"/>
          <w:szCs w:val="24"/>
        </w:rPr>
        <w:t xml:space="preserve"> debt lends flexibility in financing the business.  Strong </w:t>
      </w:r>
      <w:r w:rsidR="00476BB7">
        <w:rPr>
          <w:rFonts w:ascii="Arial" w:hAnsi="Arial" w:cs="Arial"/>
          <w:szCs w:val="24"/>
        </w:rPr>
        <w:t>credit</w:t>
      </w:r>
      <w:r w:rsidRPr="004D4346">
        <w:rPr>
          <w:rFonts w:ascii="Arial" w:hAnsi="Arial" w:cs="Arial"/>
          <w:szCs w:val="24"/>
        </w:rPr>
        <w:t xml:space="preserve"> ratings </w:t>
      </w:r>
      <w:r w:rsidR="00DA0B21">
        <w:rPr>
          <w:rFonts w:ascii="Arial" w:hAnsi="Arial" w:cs="Arial"/>
          <w:szCs w:val="24"/>
        </w:rPr>
        <w:t xml:space="preserve">for short-term debt </w:t>
      </w:r>
      <w:r w:rsidRPr="004D4346">
        <w:rPr>
          <w:rFonts w:ascii="Arial" w:hAnsi="Arial" w:cs="Arial"/>
          <w:szCs w:val="24"/>
        </w:rPr>
        <w:t xml:space="preserve">ensure access to the commercial paper markets.  The ability to access the commercial paper markets is crucial to Gulf, as </w:t>
      </w:r>
      <w:r w:rsidR="00C711CD">
        <w:rPr>
          <w:rFonts w:ascii="Arial" w:hAnsi="Arial" w:cs="Arial"/>
          <w:szCs w:val="24"/>
        </w:rPr>
        <w:t>short-term</w:t>
      </w:r>
      <w:r w:rsidRPr="004D4346">
        <w:rPr>
          <w:rFonts w:ascii="Arial" w:hAnsi="Arial" w:cs="Arial"/>
          <w:szCs w:val="24"/>
        </w:rPr>
        <w:t xml:space="preserve"> funding needs </w:t>
      </w:r>
      <w:r w:rsidR="00E034F2">
        <w:rPr>
          <w:rFonts w:ascii="Arial" w:hAnsi="Arial" w:cs="Arial"/>
          <w:szCs w:val="24"/>
        </w:rPr>
        <w:t xml:space="preserve">can </w:t>
      </w:r>
      <w:r w:rsidRPr="004D4346">
        <w:rPr>
          <w:rFonts w:ascii="Arial" w:hAnsi="Arial" w:cs="Arial"/>
          <w:szCs w:val="24"/>
        </w:rPr>
        <w:t xml:space="preserve">vary dramatically with volatile fuel prices and seasonal changes in customer demand.  </w:t>
      </w:r>
      <w:r w:rsidR="00E034F2" w:rsidRPr="004D4346">
        <w:rPr>
          <w:rFonts w:ascii="Arial" w:hAnsi="Arial" w:cs="Arial"/>
          <w:szCs w:val="24"/>
        </w:rPr>
        <w:t xml:space="preserve">Companies with </w:t>
      </w:r>
      <w:r w:rsidR="00476BB7">
        <w:rPr>
          <w:rFonts w:ascii="Arial" w:hAnsi="Arial" w:cs="Arial"/>
          <w:szCs w:val="24"/>
        </w:rPr>
        <w:t>credit</w:t>
      </w:r>
      <w:r w:rsidR="00E034F2" w:rsidRPr="004D4346">
        <w:rPr>
          <w:rFonts w:ascii="Arial" w:hAnsi="Arial" w:cs="Arial"/>
          <w:szCs w:val="24"/>
        </w:rPr>
        <w:t xml:space="preserve"> ratings lower than those targeted by Gulf may experience difficulty in securing short-term funding. </w:t>
      </w:r>
      <w:r w:rsidR="00E034F2">
        <w:rPr>
          <w:rFonts w:ascii="Arial" w:hAnsi="Arial" w:cs="Arial"/>
          <w:szCs w:val="24"/>
        </w:rPr>
        <w:t xml:space="preserve"> </w:t>
      </w:r>
    </w:p>
    <w:p w:rsidR="000F2961" w:rsidRPr="004D4346" w:rsidRDefault="000F2961" w:rsidP="000F2961">
      <w:pPr>
        <w:pStyle w:val="BodyTextIndent"/>
        <w:tabs>
          <w:tab w:val="clear" w:pos="-720"/>
        </w:tabs>
        <w:ind w:firstLine="0"/>
        <w:rPr>
          <w:rFonts w:ascii="Arial" w:hAnsi="Arial" w:cs="Arial"/>
          <w:szCs w:val="24"/>
        </w:rPr>
      </w:pPr>
    </w:p>
    <w:p w:rsidR="000F2961" w:rsidRDefault="000F2961" w:rsidP="00996B13">
      <w:pPr>
        <w:pStyle w:val="BodyTextIndent"/>
        <w:tabs>
          <w:tab w:val="clear" w:pos="-720"/>
        </w:tabs>
        <w:rPr>
          <w:rFonts w:ascii="Arial" w:hAnsi="Arial" w:cs="Arial"/>
          <w:szCs w:val="24"/>
        </w:rPr>
      </w:pPr>
      <w:r>
        <w:rPr>
          <w:rFonts w:ascii="Arial" w:hAnsi="Arial" w:cs="Arial"/>
          <w:szCs w:val="24"/>
        </w:rPr>
        <w:t xml:space="preserve">Q.    </w:t>
      </w:r>
      <w:r w:rsidR="00996B13">
        <w:rPr>
          <w:rFonts w:ascii="Arial" w:hAnsi="Arial" w:cs="Arial"/>
          <w:szCs w:val="24"/>
        </w:rPr>
        <w:tab/>
      </w:r>
      <w:r>
        <w:rPr>
          <w:rFonts w:ascii="Arial" w:hAnsi="Arial" w:cs="Arial"/>
          <w:szCs w:val="24"/>
        </w:rPr>
        <w:t>Please provide an example of the value to electric utilities of strong credit rating</w:t>
      </w:r>
      <w:r w:rsidR="00612AC1">
        <w:rPr>
          <w:rFonts w:ascii="Arial" w:hAnsi="Arial" w:cs="Arial"/>
          <w:szCs w:val="24"/>
        </w:rPr>
        <w:t>s.</w:t>
      </w:r>
    </w:p>
    <w:p w:rsidR="000F2961" w:rsidRPr="004D4346" w:rsidRDefault="000F2961" w:rsidP="00996B13">
      <w:pPr>
        <w:pStyle w:val="BodyTextIndent"/>
        <w:tabs>
          <w:tab w:val="clear" w:pos="-720"/>
        </w:tabs>
        <w:rPr>
          <w:rFonts w:ascii="Arial" w:hAnsi="Arial" w:cs="Arial"/>
          <w:szCs w:val="24"/>
        </w:rPr>
      </w:pPr>
      <w:r>
        <w:rPr>
          <w:rFonts w:ascii="Arial" w:hAnsi="Arial" w:cs="Arial"/>
          <w:szCs w:val="24"/>
        </w:rPr>
        <w:t xml:space="preserve">A.  </w:t>
      </w:r>
      <w:r w:rsidR="00996B13">
        <w:rPr>
          <w:rFonts w:ascii="Arial" w:hAnsi="Arial" w:cs="Arial"/>
          <w:szCs w:val="24"/>
        </w:rPr>
        <w:tab/>
      </w:r>
      <w:r w:rsidRPr="004D4346">
        <w:rPr>
          <w:rFonts w:ascii="Arial" w:hAnsi="Arial" w:cs="Arial"/>
          <w:szCs w:val="24"/>
        </w:rPr>
        <w:t xml:space="preserve">The value of strong credit ratings was clearly demonstrated during the recent financial crisis. </w:t>
      </w:r>
      <w:r w:rsidR="00C9051E">
        <w:rPr>
          <w:rFonts w:ascii="Arial" w:hAnsi="Arial" w:cs="Arial"/>
          <w:szCs w:val="24"/>
        </w:rPr>
        <w:t xml:space="preserve"> </w:t>
      </w:r>
      <w:r>
        <w:rPr>
          <w:rFonts w:ascii="Arial" w:hAnsi="Arial" w:cs="Arial"/>
          <w:szCs w:val="24"/>
        </w:rPr>
        <w:t xml:space="preserve">During the height of the credit crisis, </w:t>
      </w:r>
      <w:r w:rsidR="00612AC1">
        <w:rPr>
          <w:rFonts w:ascii="Arial" w:hAnsi="Arial" w:cs="Arial"/>
          <w:szCs w:val="24"/>
        </w:rPr>
        <w:t>access to capital markets was restricted</w:t>
      </w:r>
      <w:r w:rsidR="008F7E95">
        <w:rPr>
          <w:rFonts w:ascii="Arial" w:hAnsi="Arial" w:cs="Arial"/>
          <w:szCs w:val="24"/>
        </w:rPr>
        <w:t>.</w:t>
      </w:r>
      <w:r w:rsidR="00612AC1">
        <w:rPr>
          <w:rFonts w:ascii="Arial" w:hAnsi="Arial" w:cs="Arial"/>
          <w:szCs w:val="24"/>
        </w:rPr>
        <w:t xml:space="preserve"> </w:t>
      </w:r>
    </w:p>
    <w:p w:rsidR="000F2961" w:rsidRDefault="000F2961" w:rsidP="000F2961">
      <w:pPr>
        <w:pStyle w:val="BodyTextIndent"/>
        <w:tabs>
          <w:tab w:val="clear" w:pos="-720"/>
        </w:tabs>
        <w:rPr>
          <w:rFonts w:ascii="Arial" w:hAnsi="Arial" w:cs="Arial"/>
          <w:szCs w:val="24"/>
        </w:rPr>
      </w:pPr>
      <w:r w:rsidRPr="004D4346">
        <w:rPr>
          <w:rFonts w:ascii="Arial" w:hAnsi="Arial" w:cs="Arial"/>
          <w:szCs w:val="24"/>
        </w:rPr>
        <w:t xml:space="preserve"> </w:t>
      </w:r>
    </w:p>
    <w:p w:rsidR="007D3CE6" w:rsidRDefault="0000072D" w:rsidP="000F2961">
      <w:pPr>
        <w:pStyle w:val="BodyTextIndent"/>
        <w:rPr>
          <w:rFonts w:ascii="Arial" w:hAnsi="Arial" w:cs="Arial"/>
          <w:szCs w:val="24"/>
        </w:rPr>
      </w:pPr>
      <w:r>
        <w:rPr>
          <w:rFonts w:ascii="Arial" w:hAnsi="Arial" w:cs="Arial"/>
          <w:szCs w:val="24"/>
        </w:rPr>
        <w:tab/>
      </w:r>
      <w:r w:rsidR="000F2961" w:rsidRPr="004D4346">
        <w:rPr>
          <w:rFonts w:ascii="Arial" w:hAnsi="Arial" w:cs="Arial"/>
          <w:szCs w:val="24"/>
        </w:rPr>
        <w:t>In his report</w:t>
      </w:r>
      <w:r w:rsidR="00C50DDD">
        <w:rPr>
          <w:rFonts w:ascii="Arial" w:hAnsi="Arial" w:cs="Arial"/>
          <w:szCs w:val="24"/>
        </w:rPr>
        <w:t xml:space="preserve">, </w:t>
      </w:r>
      <w:r w:rsidR="000F2961" w:rsidRPr="004D4346">
        <w:rPr>
          <w:rFonts w:ascii="Arial" w:hAnsi="Arial" w:cs="Arial"/>
          <w:szCs w:val="24"/>
        </w:rPr>
        <w:t>“The A Rating</w:t>
      </w:r>
      <w:r w:rsidR="00B77BB7">
        <w:rPr>
          <w:rFonts w:ascii="Arial" w:hAnsi="Arial" w:cs="Arial"/>
          <w:szCs w:val="24"/>
        </w:rPr>
        <w:t>” published</w:t>
      </w:r>
      <w:r w:rsidR="000F2961" w:rsidRPr="004D4346">
        <w:rPr>
          <w:rFonts w:ascii="Arial" w:hAnsi="Arial" w:cs="Arial"/>
          <w:szCs w:val="24"/>
        </w:rPr>
        <w:t xml:space="preserve"> in the </w:t>
      </w:r>
      <w:r w:rsidR="00B77BB7">
        <w:rPr>
          <w:rFonts w:ascii="Arial" w:hAnsi="Arial" w:cs="Arial"/>
          <w:szCs w:val="24"/>
        </w:rPr>
        <w:t xml:space="preserve">May/June 2009 </w:t>
      </w:r>
      <w:r w:rsidR="00037832">
        <w:rPr>
          <w:rFonts w:ascii="Arial" w:hAnsi="Arial" w:cs="Arial"/>
          <w:szCs w:val="24"/>
        </w:rPr>
        <w:t xml:space="preserve">issue of </w:t>
      </w:r>
      <w:r w:rsidR="00E13943">
        <w:rPr>
          <w:rFonts w:ascii="Arial" w:hAnsi="Arial" w:cs="Arial"/>
          <w:szCs w:val="24"/>
        </w:rPr>
        <w:t xml:space="preserve">Edison Electric Institute’s </w:t>
      </w:r>
      <w:r w:rsidR="00023333" w:rsidRPr="00023333">
        <w:rPr>
          <w:rFonts w:ascii="Arial" w:hAnsi="Arial" w:cs="Arial"/>
          <w:szCs w:val="24"/>
          <w:u w:val="single"/>
        </w:rPr>
        <w:t>Electric Perspectives</w:t>
      </w:r>
      <w:r w:rsidR="0043314F">
        <w:rPr>
          <w:rFonts w:ascii="Arial" w:hAnsi="Arial" w:cs="Arial"/>
          <w:szCs w:val="24"/>
        </w:rPr>
        <w:t>,</w:t>
      </w:r>
      <w:r w:rsidR="000F2961" w:rsidRPr="004D4346">
        <w:rPr>
          <w:rFonts w:ascii="Arial" w:hAnsi="Arial" w:cs="Arial"/>
          <w:szCs w:val="24"/>
        </w:rPr>
        <w:t xml:space="preserve"> Mr. Steven </w:t>
      </w:r>
      <w:r w:rsidR="0043314F">
        <w:rPr>
          <w:rFonts w:ascii="Arial" w:hAnsi="Arial" w:cs="Arial"/>
          <w:szCs w:val="24"/>
        </w:rPr>
        <w:t xml:space="preserve">M. </w:t>
      </w:r>
      <w:r w:rsidR="000F2961" w:rsidRPr="004D4346">
        <w:rPr>
          <w:rFonts w:ascii="Arial" w:hAnsi="Arial" w:cs="Arial"/>
          <w:szCs w:val="24"/>
        </w:rPr>
        <w:t>Fetter, President of Regulation UnFettered</w:t>
      </w:r>
      <w:r w:rsidR="00480617">
        <w:rPr>
          <w:rFonts w:ascii="Arial" w:hAnsi="Arial" w:cs="Arial"/>
          <w:szCs w:val="24"/>
        </w:rPr>
        <w:t>,</w:t>
      </w:r>
      <w:r w:rsidR="000F2961" w:rsidRPr="004D4346">
        <w:rPr>
          <w:rFonts w:ascii="Arial" w:hAnsi="Arial" w:cs="Arial"/>
          <w:szCs w:val="24"/>
        </w:rPr>
        <w:t xml:space="preserve"> former Chairman of the Michigan </w:t>
      </w:r>
    </w:p>
    <w:p w:rsidR="007D3CE6" w:rsidRDefault="007D3CE6" w:rsidP="000F2961">
      <w:pPr>
        <w:pStyle w:val="BodyTextIndent"/>
        <w:rPr>
          <w:rFonts w:ascii="Arial" w:hAnsi="Arial" w:cs="Arial"/>
          <w:szCs w:val="24"/>
        </w:rPr>
      </w:pPr>
    </w:p>
    <w:p w:rsidR="000F2961" w:rsidRPr="004D4346" w:rsidRDefault="007D3CE6" w:rsidP="000F2961">
      <w:pPr>
        <w:pStyle w:val="BodyTextIndent"/>
        <w:rPr>
          <w:rFonts w:ascii="Arial" w:hAnsi="Arial" w:cs="Arial"/>
          <w:szCs w:val="24"/>
        </w:rPr>
      </w:pPr>
      <w:r>
        <w:rPr>
          <w:rFonts w:ascii="Arial" w:hAnsi="Arial" w:cs="Arial"/>
          <w:szCs w:val="24"/>
        </w:rPr>
        <w:lastRenderedPageBreak/>
        <w:tab/>
      </w:r>
      <w:r w:rsidR="000F2961" w:rsidRPr="004D4346">
        <w:rPr>
          <w:rFonts w:ascii="Arial" w:hAnsi="Arial" w:cs="Arial"/>
          <w:szCs w:val="24"/>
        </w:rPr>
        <w:t>Public Service Commission,</w:t>
      </w:r>
      <w:r w:rsidR="00480617">
        <w:rPr>
          <w:rFonts w:ascii="Arial" w:hAnsi="Arial" w:cs="Arial"/>
          <w:szCs w:val="24"/>
        </w:rPr>
        <w:t xml:space="preserve"> and former </w:t>
      </w:r>
      <w:r w:rsidR="0043314F">
        <w:rPr>
          <w:rFonts w:ascii="Arial" w:hAnsi="Arial" w:cs="Arial"/>
          <w:szCs w:val="24"/>
        </w:rPr>
        <w:t xml:space="preserve">head of the </w:t>
      </w:r>
      <w:r w:rsidR="00480617">
        <w:rPr>
          <w:rFonts w:ascii="Arial" w:hAnsi="Arial" w:cs="Arial"/>
          <w:szCs w:val="24"/>
        </w:rPr>
        <w:t xml:space="preserve">Global Power Group at Fitch Ratings, </w:t>
      </w:r>
      <w:r w:rsidR="000F2961" w:rsidRPr="004D4346">
        <w:rPr>
          <w:rFonts w:ascii="Arial" w:hAnsi="Arial" w:cs="Arial"/>
          <w:szCs w:val="24"/>
        </w:rPr>
        <w:t>stated:</w:t>
      </w:r>
    </w:p>
    <w:p w:rsidR="001B4BCB" w:rsidRDefault="000F2961" w:rsidP="000F2961">
      <w:pPr>
        <w:pStyle w:val="BodyTextIndent"/>
        <w:ind w:left="1440" w:right="1440"/>
        <w:rPr>
          <w:rFonts w:ascii="Arial" w:hAnsi="Arial" w:cs="Arial"/>
          <w:szCs w:val="24"/>
        </w:rPr>
      </w:pPr>
      <w:r w:rsidRPr="004D4346">
        <w:rPr>
          <w:rFonts w:ascii="Arial" w:hAnsi="Arial" w:cs="Arial"/>
          <w:szCs w:val="24"/>
        </w:rPr>
        <w:tab/>
      </w:r>
      <w:r w:rsidR="00037832">
        <w:rPr>
          <w:rFonts w:ascii="Arial" w:hAnsi="Arial" w:cs="Arial"/>
          <w:szCs w:val="24"/>
        </w:rPr>
        <w:t xml:space="preserve">. . . </w:t>
      </w:r>
      <w:r w:rsidRPr="004D4346">
        <w:rPr>
          <w:rFonts w:ascii="Arial" w:hAnsi="Arial" w:cs="Arial"/>
          <w:szCs w:val="24"/>
        </w:rPr>
        <w:t xml:space="preserve">the </w:t>
      </w:r>
      <w:r w:rsidR="00E13943">
        <w:rPr>
          <w:rFonts w:ascii="Arial" w:hAnsi="Arial" w:cs="Arial"/>
          <w:szCs w:val="24"/>
        </w:rPr>
        <w:t>current economic turmoil has resulted in some</w:t>
      </w:r>
      <w:r w:rsidR="00037832">
        <w:rPr>
          <w:rFonts w:ascii="Arial" w:hAnsi="Arial" w:cs="Arial"/>
          <w:szCs w:val="24"/>
        </w:rPr>
        <w:t xml:space="preserve"> </w:t>
      </w:r>
      <w:r w:rsidR="00E13943">
        <w:rPr>
          <w:rFonts w:ascii="Arial" w:hAnsi="Arial" w:cs="Arial"/>
          <w:szCs w:val="24"/>
        </w:rPr>
        <w:t>utilities within the BBB category experiencing difficulty in accessing the capital markets. Even when capital is available, it is often at significantly higher costs and upon less favorable terms and conditions.</w:t>
      </w:r>
      <w:r w:rsidR="00F147AF">
        <w:rPr>
          <w:rFonts w:ascii="Arial" w:hAnsi="Arial" w:cs="Arial"/>
          <w:szCs w:val="24"/>
        </w:rPr>
        <w:t xml:space="preserve"> </w:t>
      </w:r>
    </w:p>
    <w:p w:rsidR="000F2961" w:rsidRPr="004D4346" w:rsidRDefault="000F2961" w:rsidP="000F2961">
      <w:pPr>
        <w:pStyle w:val="BodyTextIndent"/>
        <w:ind w:left="1440" w:right="1440"/>
        <w:rPr>
          <w:rFonts w:ascii="Arial" w:hAnsi="Arial" w:cs="Arial"/>
          <w:szCs w:val="24"/>
        </w:rPr>
      </w:pPr>
      <w:r w:rsidRPr="004D4346">
        <w:rPr>
          <w:rFonts w:ascii="Arial" w:hAnsi="Arial" w:cs="Arial"/>
          <w:szCs w:val="24"/>
        </w:rPr>
        <w:t xml:space="preserve"> </w:t>
      </w:r>
    </w:p>
    <w:p w:rsidR="00697C04" w:rsidRDefault="00B31AA6">
      <w:pPr>
        <w:pStyle w:val="BodyTextIndent"/>
        <w:rPr>
          <w:rFonts w:ascii="Arial" w:hAnsi="Arial" w:cs="Arial"/>
          <w:szCs w:val="24"/>
        </w:rPr>
      </w:pPr>
      <w:r>
        <w:rPr>
          <w:rFonts w:ascii="Arial" w:hAnsi="Arial" w:cs="Arial"/>
          <w:szCs w:val="24"/>
        </w:rPr>
        <w:tab/>
      </w:r>
      <w:r w:rsidR="00476BB7">
        <w:rPr>
          <w:rFonts w:ascii="Arial" w:hAnsi="Arial" w:cs="Arial"/>
          <w:szCs w:val="24"/>
        </w:rPr>
        <w:t>Due to our ability to maintain the</w:t>
      </w:r>
      <w:r>
        <w:rPr>
          <w:rFonts w:ascii="Arial" w:hAnsi="Arial" w:cs="Arial"/>
          <w:szCs w:val="24"/>
        </w:rPr>
        <w:t xml:space="preserve"> targeted “A” ratings, Gulf did not experience these difficulties in accessing capital during this tumultuous period.</w:t>
      </w:r>
    </w:p>
    <w:p w:rsidR="007A6216" w:rsidRDefault="007A6216" w:rsidP="007A6216">
      <w:pPr>
        <w:pStyle w:val="BodyTextIndent"/>
        <w:rPr>
          <w:rFonts w:ascii="Arial" w:hAnsi="Arial" w:cs="Arial"/>
          <w:szCs w:val="24"/>
        </w:rPr>
      </w:pPr>
    </w:p>
    <w:p w:rsidR="009E6C26" w:rsidRDefault="009E6C26" w:rsidP="009E6C26">
      <w:pPr>
        <w:pStyle w:val="BodyTextIndent"/>
        <w:tabs>
          <w:tab w:val="clear" w:pos="-720"/>
        </w:tabs>
        <w:rPr>
          <w:rFonts w:ascii="Arial" w:hAnsi="Arial"/>
        </w:rPr>
      </w:pPr>
      <w:r>
        <w:rPr>
          <w:rFonts w:ascii="Arial" w:hAnsi="Arial"/>
        </w:rPr>
        <w:t>Q.</w:t>
      </w:r>
      <w:r>
        <w:rPr>
          <w:rFonts w:ascii="Arial" w:hAnsi="Arial"/>
        </w:rPr>
        <w:tab/>
        <w:t>What factors are considered by rating agencies in determining Gulf’s credit ratings?</w:t>
      </w:r>
    </w:p>
    <w:p w:rsidR="006F5A4B" w:rsidRDefault="009E6C26" w:rsidP="007D3CE6">
      <w:pPr>
        <w:pStyle w:val="BodyTextIndent"/>
        <w:tabs>
          <w:tab w:val="clear" w:pos="-720"/>
        </w:tabs>
        <w:rPr>
          <w:rFonts w:ascii="Arial" w:hAnsi="Arial"/>
        </w:rPr>
      </w:pPr>
      <w:r>
        <w:rPr>
          <w:rFonts w:ascii="Arial" w:hAnsi="Arial"/>
        </w:rPr>
        <w:t>A.</w:t>
      </w:r>
      <w:r w:rsidR="00793218">
        <w:rPr>
          <w:rFonts w:ascii="Arial" w:hAnsi="Arial"/>
        </w:rPr>
        <w:tab/>
      </w:r>
      <w:r w:rsidR="007E76E4">
        <w:rPr>
          <w:rFonts w:ascii="Arial" w:hAnsi="Arial"/>
        </w:rPr>
        <w:t xml:space="preserve">The rating agencies consider </w:t>
      </w:r>
      <w:r w:rsidR="00265BBF">
        <w:rPr>
          <w:rFonts w:ascii="Arial" w:hAnsi="Arial"/>
        </w:rPr>
        <w:t>both quantitative and qualitative factors</w:t>
      </w:r>
      <w:r w:rsidR="00825525">
        <w:rPr>
          <w:rFonts w:ascii="Arial" w:hAnsi="Arial"/>
        </w:rPr>
        <w:t xml:space="preserve"> in determining Gulf’s credit ratings</w:t>
      </w:r>
      <w:r w:rsidR="00265BBF">
        <w:rPr>
          <w:rFonts w:ascii="Arial" w:hAnsi="Arial"/>
        </w:rPr>
        <w:t xml:space="preserve">.  </w:t>
      </w:r>
      <w:r w:rsidR="00451EDB">
        <w:rPr>
          <w:rFonts w:ascii="Arial" w:hAnsi="Arial"/>
        </w:rPr>
        <w:t xml:space="preserve">The quantitative </w:t>
      </w:r>
      <w:r w:rsidR="004B3F33">
        <w:rPr>
          <w:rFonts w:ascii="Arial" w:hAnsi="Arial"/>
        </w:rPr>
        <w:t xml:space="preserve">factors, as expressed by financial </w:t>
      </w:r>
      <w:r w:rsidR="00451EDB">
        <w:rPr>
          <w:rFonts w:ascii="Arial" w:hAnsi="Arial"/>
        </w:rPr>
        <w:t>metrics</w:t>
      </w:r>
      <w:r w:rsidR="004B3F33">
        <w:rPr>
          <w:rFonts w:ascii="Arial" w:hAnsi="Arial"/>
        </w:rPr>
        <w:t>,</w:t>
      </w:r>
      <w:r w:rsidR="00265BBF">
        <w:rPr>
          <w:rFonts w:ascii="Arial" w:hAnsi="Arial"/>
        </w:rPr>
        <w:t xml:space="preserve"> </w:t>
      </w:r>
      <w:r w:rsidR="000458EF">
        <w:rPr>
          <w:rFonts w:ascii="Arial" w:hAnsi="Arial"/>
        </w:rPr>
        <w:t xml:space="preserve">generally </w:t>
      </w:r>
      <w:r w:rsidR="004B3F33">
        <w:rPr>
          <w:rFonts w:ascii="Arial" w:hAnsi="Arial"/>
        </w:rPr>
        <w:t>assess</w:t>
      </w:r>
      <w:r w:rsidR="00265BBF">
        <w:rPr>
          <w:rFonts w:ascii="Arial" w:hAnsi="Arial"/>
        </w:rPr>
        <w:t xml:space="preserve"> </w:t>
      </w:r>
      <w:r w:rsidR="00B92574">
        <w:rPr>
          <w:rFonts w:ascii="Arial" w:hAnsi="Arial"/>
        </w:rPr>
        <w:t xml:space="preserve">a </w:t>
      </w:r>
      <w:r w:rsidR="00265BBF">
        <w:rPr>
          <w:rFonts w:ascii="Arial" w:hAnsi="Arial"/>
        </w:rPr>
        <w:t xml:space="preserve">company’s ability to meet debt obligations </w:t>
      </w:r>
      <w:r w:rsidR="00492E87">
        <w:rPr>
          <w:rFonts w:ascii="Arial" w:hAnsi="Arial"/>
        </w:rPr>
        <w:t>considering</w:t>
      </w:r>
      <w:r w:rsidR="00265BBF">
        <w:rPr>
          <w:rFonts w:ascii="Arial" w:hAnsi="Arial"/>
        </w:rPr>
        <w:t xml:space="preserve"> </w:t>
      </w:r>
      <w:r w:rsidR="00612AC1">
        <w:rPr>
          <w:rFonts w:ascii="Arial" w:hAnsi="Arial"/>
        </w:rPr>
        <w:t xml:space="preserve">its </w:t>
      </w:r>
      <w:r w:rsidR="00265BBF">
        <w:rPr>
          <w:rFonts w:ascii="Arial" w:hAnsi="Arial"/>
        </w:rPr>
        <w:t>cash flows from operations</w:t>
      </w:r>
      <w:r w:rsidR="00492E87">
        <w:rPr>
          <w:rFonts w:ascii="Arial" w:hAnsi="Arial"/>
        </w:rPr>
        <w:t>, interest expense, and levels of debt.</w:t>
      </w:r>
      <w:r w:rsidR="006F5A4B">
        <w:rPr>
          <w:rFonts w:ascii="Arial" w:hAnsi="Arial"/>
        </w:rPr>
        <w:t xml:space="preserve">  The qualitative factors </w:t>
      </w:r>
      <w:r w:rsidR="000458EF">
        <w:rPr>
          <w:rFonts w:ascii="Arial" w:hAnsi="Arial"/>
        </w:rPr>
        <w:t>consider operational and other business risks.</w:t>
      </w:r>
    </w:p>
    <w:p w:rsidR="00AD13A3" w:rsidRDefault="00AD13A3" w:rsidP="00AD13A3">
      <w:pPr>
        <w:pStyle w:val="BodyTextIndent"/>
        <w:tabs>
          <w:tab w:val="clear" w:pos="-720"/>
        </w:tabs>
        <w:ind w:left="0" w:firstLine="0"/>
        <w:rPr>
          <w:rFonts w:ascii="Arial" w:hAnsi="Arial"/>
        </w:rPr>
      </w:pPr>
    </w:p>
    <w:p w:rsidR="00AD13A3" w:rsidRDefault="006F5A4B" w:rsidP="00AD13A3">
      <w:pPr>
        <w:pStyle w:val="BodyTextIndent"/>
        <w:tabs>
          <w:tab w:val="clear" w:pos="-720"/>
        </w:tabs>
        <w:rPr>
          <w:rFonts w:ascii="Arial" w:hAnsi="Arial"/>
        </w:rPr>
      </w:pPr>
      <w:r>
        <w:rPr>
          <w:rFonts w:ascii="Arial" w:hAnsi="Arial"/>
        </w:rPr>
        <w:t xml:space="preserve"> </w:t>
      </w:r>
      <w:r w:rsidR="00CA6C25">
        <w:rPr>
          <w:rFonts w:ascii="Arial" w:hAnsi="Arial"/>
        </w:rPr>
        <w:tab/>
      </w:r>
      <w:r w:rsidR="00612AC1">
        <w:rPr>
          <w:rFonts w:ascii="Arial" w:hAnsi="Arial"/>
        </w:rPr>
        <w:t>Of the three agencies, Moody’s Investor</w:t>
      </w:r>
      <w:r w:rsidR="008621E2">
        <w:rPr>
          <w:rFonts w:ascii="Arial" w:hAnsi="Arial"/>
        </w:rPr>
        <w:t>s</w:t>
      </w:r>
      <w:r w:rsidR="00612AC1">
        <w:rPr>
          <w:rFonts w:ascii="Arial" w:hAnsi="Arial"/>
        </w:rPr>
        <w:t xml:space="preserve"> Service provides the most definitive explanation of the factors considered to determine a utility’s credit ratings.  </w:t>
      </w:r>
      <w:r w:rsidR="00FF6177">
        <w:rPr>
          <w:rFonts w:ascii="Arial" w:hAnsi="Arial"/>
        </w:rPr>
        <w:t>Moody’s</w:t>
      </w:r>
      <w:r w:rsidR="00612AC1">
        <w:rPr>
          <w:rFonts w:ascii="Arial" w:hAnsi="Arial"/>
        </w:rPr>
        <w:t xml:space="preserve"> </w:t>
      </w:r>
      <w:r w:rsidR="00FF6177">
        <w:rPr>
          <w:rFonts w:ascii="Arial" w:hAnsi="Arial"/>
        </w:rPr>
        <w:t>list</w:t>
      </w:r>
      <w:r w:rsidR="00CA3C24">
        <w:rPr>
          <w:rFonts w:ascii="Arial" w:hAnsi="Arial"/>
        </w:rPr>
        <w:t>s</w:t>
      </w:r>
      <w:r w:rsidR="00FF6177">
        <w:rPr>
          <w:rFonts w:ascii="Arial" w:hAnsi="Arial"/>
        </w:rPr>
        <w:t xml:space="preserve"> four key rating factors </w:t>
      </w:r>
      <w:r w:rsidR="00CA3C24">
        <w:rPr>
          <w:rFonts w:ascii="Arial" w:hAnsi="Arial"/>
        </w:rPr>
        <w:t>in “Regulatory Frameworks – Ratings and Credit Quality for Investor-Owned Utilities”</w:t>
      </w:r>
      <w:r w:rsidR="00E13943">
        <w:rPr>
          <w:rFonts w:ascii="Arial" w:hAnsi="Arial"/>
        </w:rPr>
        <w:t>,</w:t>
      </w:r>
      <w:r w:rsidR="00CA3C24">
        <w:rPr>
          <w:rFonts w:ascii="Arial" w:hAnsi="Arial"/>
        </w:rPr>
        <w:t xml:space="preserve"> </w:t>
      </w:r>
      <w:r w:rsidR="00CA3C24">
        <w:rPr>
          <w:rFonts w:ascii="Arial" w:hAnsi="Arial"/>
        </w:rPr>
        <w:lastRenderedPageBreak/>
        <w:t xml:space="preserve">published June 18, 2010.  These factors are:  </w:t>
      </w:r>
      <w:r w:rsidR="00C9051E">
        <w:rPr>
          <w:rFonts w:ascii="Arial" w:hAnsi="Arial"/>
        </w:rPr>
        <w:t>(</w:t>
      </w:r>
      <w:r w:rsidR="00CA3C24">
        <w:rPr>
          <w:rFonts w:ascii="Arial" w:hAnsi="Arial"/>
        </w:rPr>
        <w:t>1) regulatory framework</w:t>
      </w:r>
      <w:r w:rsidR="007951E0">
        <w:rPr>
          <w:rFonts w:ascii="Arial" w:hAnsi="Arial"/>
        </w:rPr>
        <w:t xml:space="preserve">, </w:t>
      </w:r>
      <w:r w:rsidR="00C9051E">
        <w:rPr>
          <w:rFonts w:ascii="Arial" w:hAnsi="Arial"/>
        </w:rPr>
        <w:t>(</w:t>
      </w:r>
      <w:r w:rsidR="00CA3C24">
        <w:rPr>
          <w:rFonts w:ascii="Arial" w:hAnsi="Arial"/>
        </w:rPr>
        <w:t>2) ability to recover costs and earn returns</w:t>
      </w:r>
      <w:r w:rsidR="00547691">
        <w:rPr>
          <w:rFonts w:ascii="Arial" w:hAnsi="Arial"/>
        </w:rPr>
        <w:t>,</w:t>
      </w:r>
      <w:r w:rsidR="00CA3C24">
        <w:rPr>
          <w:rFonts w:ascii="Arial" w:hAnsi="Arial"/>
        </w:rPr>
        <w:t xml:space="preserve"> </w:t>
      </w:r>
      <w:r w:rsidR="00C9051E">
        <w:rPr>
          <w:rFonts w:ascii="Arial" w:hAnsi="Arial"/>
        </w:rPr>
        <w:t>(</w:t>
      </w:r>
      <w:r w:rsidR="00CA3C24">
        <w:rPr>
          <w:rFonts w:ascii="Arial" w:hAnsi="Arial"/>
        </w:rPr>
        <w:t>3) diversification of fuel sources, generating plants, regulatory regimes, and geographic regions</w:t>
      </w:r>
      <w:r w:rsidR="007951E0">
        <w:rPr>
          <w:rFonts w:ascii="Arial" w:hAnsi="Arial"/>
        </w:rPr>
        <w:t>,</w:t>
      </w:r>
      <w:r w:rsidR="00CA3C24">
        <w:rPr>
          <w:rFonts w:ascii="Arial" w:hAnsi="Arial"/>
        </w:rPr>
        <w:t xml:space="preserve"> and </w:t>
      </w:r>
      <w:r w:rsidR="00C9051E">
        <w:rPr>
          <w:rFonts w:ascii="Arial" w:hAnsi="Arial"/>
        </w:rPr>
        <w:t>(</w:t>
      </w:r>
      <w:r w:rsidR="00CA3C24">
        <w:rPr>
          <w:rFonts w:ascii="Arial" w:hAnsi="Arial"/>
        </w:rPr>
        <w:t>4) financial strength and liquidity</w:t>
      </w:r>
      <w:r w:rsidR="007E76E4">
        <w:rPr>
          <w:rFonts w:ascii="Arial" w:hAnsi="Arial"/>
        </w:rPr>
        <w:t xml:space="preserve">. </w:t>
      </w:r>
    </w:p>
    <w:p w:rsidR="00D712AB" w:rsidRDefault="00D712AB">
      <w:pPr>
        <w:pStyle w:val="BodyTextIndent"/>
        <w:tabs>
          <w:tab w:val="clear" w:pos="-720"/>
        </w:tabs>
        <w:ind w:left="0" w:firstLine="0"/>
        <w:rPr>
          <w:rFonts w:ascii="Arial" w:hAnsi="Arial"/>
        </w:rPr>
      </w:pPr>
    </w:p>
    <w:p w:rsidR="00E27225" w:rsidRDefault="00E34B9A" w:rsidP="00E13943">
      <w:pPr>
        <w:pStyle w:val="BodyTextIndent"/>
        <w:tabs>
          <w:tab w:val="clear" w:pos="-720"/>
        </w:tabs>
        <w:jc w:val="both"/>
        <w:rPr>
          <w:rFonts w:ascii="Arial" w:hAnsi="Arial"/>
        </w:rPr>
      </w:pPr>
      <w:r>
        <w:rPr>
          <w:rFonts w:ascii="Arial" w:hAnsi="Arial"/>
        </w:rPr>
        <w:t>Q.</w:t>
      </w:r>
      <w:r>
        <w:rPr>
          <w:rFonts w:ascii="Arial" w:hAnsi="Arial"/>
        </w:rPr>
        <w:tab/>
      </w:r>
      <w:r w:rsidR="006F5A4B">
        <w:rPr>
          <w:rFonts w:ascii="Arial" w:hAnsi="Arial"/>
        </w:rPr>
        <w:t>Have Gulf’s credit ratings remained on target?</w:t>
      </w:r>
    </w:p>
    <w:p w:rsidR="00BD56C5" w:rsidRPr="007D3CE6" w:rsidRDefault="006F5A4B">
      <w:pPr>
        <w:spacing w:line="480" w:lineRule="atLeast"/>
        <w:ind w:left="720" w:hanging="720"/>
        <w:rPr>
          <w:rFonts w:ascii="Arial" w:hAnsi="Arial" w:cs="Arial"/>
        </w:rPr>
      </w:pPr>
      <w:r>
        <w:rPr>
          <w:rFonts w:ascii="Arial" w:hAnsi="Arial"/>
        </w:rPr>
        <w:t xml:space="preserve">A. </w:t>
      </w:r>
      <w:r w:rsidR="00E34B9A">
        <w:rPr>
          <w:rFonts w:ascii="Arial" w:hAnsi="Arial"/>
        </w:rPr>
        <w:tab/>
      </w:r>
      <w:r>
        <w:rPr>
          <w:rFonts w:ascii="Arial" w:hAnsi="Arial"/>
        </w:rPr>
        <w:t xml:space="preserve">Gulf’s credit ratings </w:t>
      </w:r>
      <w:r w:rsidR="008F7E95">
        <w:rPr>
          <w:rFonts w:ascii="Arial" w:hAnsi="Arial"/>
        </w:rPr>
        <w:t>by Standard &amp; Poor’s and Fitch have remained on target</w:t>
      </w:r>
      <w:r>
        <w:rPr>
          <w:rFonts w:ascii="Arial" w:hAnsi="Arial"/>
        </w:rPr>
        <w:t>; however, Moody’s downgraded Gulf</w:t>
      </w:r>
      <w:r w:rsidR="00492E87">
        <w:rPr>
          <w:rFonts w:ascii="Arial" w:hAnsi="Arial"/>
        </w:rPr>
        <w:t>’s</w:t>
      </w:r>
      <w:r w:rsidR="00444B7C">
        <w:rPr>
          <w:rFonts w:ascii="Arial" w:hAnsi="Arial"/>
        </w:rPr>
        <w:t xml:space="preserve"> long-term debt rating </w:t>
      </w:r>
      <w:r>
        <w:rPr>
          <w:rFonts w:ascii="Arial" w:hAnsi="Arial"/>
        </w:rPr>
        <w:t>from A2 to A3 on August 12, 2010</w:t>
      </w:r>
      <w:r w:rsidRPr="007D3CE6">
        <w:rPr>
          <w:rFonts w:ascii="Arial" w:hAnsi="Arial"/>
        </w:rPr>
        <w:t>.</w:t>
      </w:r>
      <w:r w:rsidR="00E13943" w:rsidRPr="007D3CE6">
        <w:rPr>
          <w:rFonts w:ascii="Arial" w:hAnsi="Arial"/>
        </w:rPr>
        <w:t xml:space="preserve">  </w:t>
      </w:r>
      <w:r w:rsidR="00023333" w:rsidRPr="007D3CE6">
        <w:rPr>
          <w:rFonts w:ascii="Arial" w:hAnsi="Arial" w:cs="Arial"/>
        </w:rPr>
        <w:t>While Moody’s does not rate Gulf’s short-term debt, this long-term debt rating could impact Gulf’s ability to access the commercial paper market</w:t>
      </w:r>
      <w:r w:rsidR="00037832" w:rsidRPr="007D3CE6">
        <w:rPr>
          <w:rFonts w:ascii="Arial" w:hAnsi="Arial" w:cs="Arial"/>
        </w:rPr>
        <w:t>s</w:t>
      </w:r>
      <w:r w:rsidR="00023333" w:rsidRPr="007D3CE6">
        <w:rPr>
          <w:rFonts w:ascii="Arial" w:hAnsi="Arial" w:cs="Arial"/>
        </w:rPr>
        <w:t xml:space="preserve"> if one of the other rating agencies downgrades Gulf’s short-term debt rating.</w:t>
      </w:r>
    </w:p>
    <w:p w:rsidR="00793218" w:rsidRDefault="00793218" w:rsidP="00E13943">
      <w:pPr>
        <w:pStyle w:val="BodyTextIndent"/>
        <w:tabs>
          <w:tab w:val="clear" w:pos="-720"/>
        </w:tabs>
        <w:rPr>
          <w:rFonts w:ascii="Arial" w:hAnsi="Arial"/>
        </w:rPr>
      </w:pPr>
    </w:p>
    <w:p w:rsidR="00793218" w:rsidRDefault="00793218" w:rsidP="00BC2C2B">
      <w:pPr>
        <w:pStyle w:val="BodyTextIndent"/>
        <w:tabs>
          <w:tab w:val="clear" w:pos="-720"/>
        </w:tabs>
        <w:rPr>
          <w:rFonts w:ascii="Arial" w:hAnsi="Arial"/>
        </w:rPr>
      </w:pPr>
      <w:r>
        <w:rPr>
          <w:rFonts w:ascii="Arial" w:hAnsi="Arial"/>
        </w:rPr>
        <w:t>Q.</w:t>
      </w:r>
      <w:r>
        <w:rPr>
          <w:rFonts w:ascii="Arial" w:hAnsi="Arial"/>
        </w:rPr>
        <w:tab/>
        <w:t>What factors were cited by Moody’s for the downgrade?</w:t>
      </w:r>
    </w:p>
    <w:p w:rsidR="00F65A54" w:rsidRDefault="004651ED" w:rsidP="00012EC1">
      <w:pPr>
        <w:pStyle w:val="BodyTextIndent"/>
        <w:tabs>
          <w:tab w:val="clear" w:pos="-720"/>
        </w:tabs>
        <w:rPr>
          <w:rFonts w:ascii="Arial" w:hAnsi="Arial"/>
        </w:rPr>
      </w:pPr>
      <w:r>
        <w:rPr>
          <w:rFonts w:ascii="Arial" w:hAnsi="Arial"/>
        </w:rPr>
        <w:t xml:space="preserve">A.  </w:t>
      </w:r>
      <w:r w:rsidR="00012EC1">
        <w:rPr>
          <w:rFonts w:ascii="Arial" w:hAnsi="Arial"/>
        </w:rPr>
        <w:tab/>
      </w:r>
      <w:r w:rsidR="009E6C26">
        <w:rPr>
          <w:rFonts w:ascii="Arial" w:hAnsi="Arial"/>
        </w:rPr>
        <w:t xml:space="preserve">Moody’s stated </w:t>
      </w:r>
      <w:r w:rsidR="007572BE">
        <w:rPr>
          <w:rFonts w:ascii="Arial" w:hAnsi="Arial"/>
        </w:rPr>
        <w:t>“</w:t>
      </w:r>
      <w:r w:rsidR="009E6C26" w:rsidRPr="002C73DB">
        <w:rPr>
          <w:rFonts w:ascii="Arial" w:hAnsi="Arial" w:cs="Arial"/>
          <w:szCs w:val="24"/>
        </w:rPr>
        <w:t xml:space="preserve">Gulf Power's A3 senior unsecured debt rating reflects cash flow coverage metrics that are weak for its rating, higher </w:t>
      </w:r>
      <w:r w:rsidR="0023646D">
        <w:rPr>
          <w:rFonts w:ascii="Arial" w:hAnsi="Arial" w:cs="Arial"/>
          <w:szCs w:val="24"/>
        </w:rPr>
        <w:t>construction</w:t>
      </w:r>
      <w:r w:rsidR="009E6C26" w:rsidRPr="002C73DB">
        <w:rPr>
          <w:rFonts w:ascii="Arial" w:hAnsi="Arial" w:cs="Arial"/>
          <w:szCs w:val="24"/>
        </w:rPr>
        <w:t xml:space="preserve"> expenditures for</w:t>
      </w:r>
      <w:r w:rsidR="009E6C26">
        <w:rPr>
          <w:rFonts w:ascii="Arial" w:hAnsi="Arial" w:cs="Arial"/>
          <w:szCs w:val="24"/>
        </w:rPr>
        <w:t xml:space="preserve"> </w:t>
      </w:r>
      <w:r w:rsidR="009E6C26" w:rsidRPr="002C73DB">
        <w:rPr>
          <w:rFonts w:ascii="Arial" w:hAnsi="Arial" w:cs="Arial"/>
          <w:szCs w:val="24"/>
        </w:rPr>
        <w:t xml:space="preserve">environmental compliance, and a decline in the historically supportive Florida regulatory </w:t>
      </w:r>
      <w:r w:rsidR="009E6C26" w:rsidRPr="00DD719A">
        <w:rPr>
          <w:rFonts w:ascii="Arial" w:hAnsi="Arial" w:cs="Arial"/>
          <w:szCs w:val="24"/>
        </w:rPr>
        <w:t>environment</w:t>
      </w:r>
      <w:r w:rsidR="000E576A">
        <w:rPr>
          <w:rFonts w:ascii="Arial" w:hAnsi="Arial" w:cs="Arial"/>
          <w:szCs w:val="24"/>
        </w:rPr>
        <w:t>.</w:t>
      </w:r>
      <w:r w:rsidR="009E6C26" w:rsidRPr="00DD719A">
        <w:rPr>
          <w:rFonts w:ascii="Arial" w:hAnsi="Arial"/>
        </w:rPr>
        <w:t>”</w:t>
      </w:r>
      <w:r w:rsidR="00AB1226">
        <w:rPr>
          <w:rFonts w:ascii="Arial" w:hAnsi="Arial"/>
        </w:rPr>
        <w:t xml:space="preserve">  Gulf Power received an “A” rating on only one of the </w:t>
      </w:r>
      <w:r w:rsidR="006F5A4B">
        <w:rPr>
          <w:rFonts w:ascii="Arial" w:hAnsi="Arial"/>
        </w:rPr>
        <w:t xml:space="preserve">three primary qualitative </w:t>
      </w:r>
      <w:r w:rsidR="00AB1226">
        <w:rPr>
          <w:rFonts w:ascii="Arial" w:hAnsi="Arial"/>
        </w:rPr>
        <w:t>factors</w:t>
      </w:r>
      <w:r w:rsidR="009E6D56">
        <w:rPr>
          <w:rFonts w:ascii="Arial" w:hAnsi="Arial"/>
        </w:rPr>
        <w:t xml:space="preserve"> and only one of the five financial metrics</w:t>
      </w:r>
      <w:r w:rsidR="00AB1226">
        <w:rPr>
          <w:rFonts w:ascii="Arial" w:hAnsi="Arial"/>
        </w:rPr>
        <w:t xml:space="preserve"> used by Moody’s in determining their credit rating for regulated electric and gas utilities. </w:t>
      </w:r>
      <w:r w:rsidR="006F5A4B">
        <w:rPr>
          <w:rFonts w:ascii="Arial" w:hAnsi="Arial"/>
        </w:rPr>
        <w:t xml:space="preserve"> </w:t>
      </w:r>
      <w:r w:rsidR="00AB1226">
        <w:rPr>
          <w:rFonts w:ascii="Arial" w:hAnsi="Arial"/>
        </w:rPr>
        <w:t xml:space="preserve">Moody’s cited additional debt leverage and further deterioration of metrics as risks to the </w:t>
      </w:r>
    </w:p>
    <w:p w:rsidR="00D712AB" w:rsidRDefault="00F65A54" w:rsidP="00012EC1">
      <w:pPr>
        <w:pStyle w:val="BodyTextIndent"/>
        <w:tabs>
          <w:tab w:val="clear" w:pos="-720"/>
        </w:tabs>
        <w:rPr>
          <w:rFonts w:ascii="Arial" w:hAnsi="Arial"/>
        </w:rPr>
      </w:pPr>
      <w:r>
        <w:rPr>
          <w:rFonts w:ascii="Arial" w:hAnsi="Arial"/>
        </w:rPr>
        <w:tab/>
      </w:r>
      <w:r w:rsidR="00AB1226">
        <w:rPr>
          <w:rFonts w:ascii="Arial" w:hAnsi="Arial"/>
        </w:rPr>
        <w:t>current rating.</w:t>
      </w:r>
      <w:r w:rsidR="000E576A">
        <w:rPr>
          <w:rFonts w:ascii="Arial" w:hAnsi="Arial"/>
        </w:rPr>
        <w:t xml:space="preserve">  A copy of Moody’s Credit Opinion dated August 13, 2010 is attached as Schedule </w:t>
      </w:r>
      <w:r w:rsidR="00863509">
        <w:rPr>
          <w:rFonts w:ascii="Arial" w:hAnsi="Arial"/>
        </w:rPr>
        <w:t>7</w:t>
      </w:r>
      <w:r w:rsidR="000E576A">
        <w:rPr>
          <w:rFonts w:ascii="Arial" w:hAnsi="Arial"/>
        </w:rPr>
        <w:t xml:space="preserve"> of my </w:t>
      </w:r>
      <w:r w:rsidR="005F122F">
        <w:rPr>
          <w:rFonts w:ascii="Arial" w:hAnsi="Arial"/>
        </w:rPr>
        <w:t>e</w:t>
      </w:r>
      <w:r w:rsidR="000E576A">
        <w:rPr>
          <w:rFonts w:ascii="Arial" w:hAnsi="Arial"/>
        </w:rPr>
        <w:t>xhibit.</w:t>
      </w:r>
    </w:p>
    <w:p w:rsidR="00D712AB" w:rsidRDefault="00D712AB">
      <w:pPr>
        <w:pStyle w:val="BodyTextIndent"/>
        <w:tabs>
          <w:tab w:val="clear" w:pos="-720"/>
        </w:tabs>
        <w:ind w:left="0" w:firstLine="0"/>
        <w:rPr>
          <w:rFonts w:ascii="Arial" w:hAnsi="Arial"/>
        </w:rPr>
      </w:pPr>
    </w:p>
    <w:p w:rsidR="00155F89" w:rsidRDefault="00AB1226" w:rsidP="00BC2C2B">
      <w:pPr>
        <w:pStyle w:val="BodyTextIndent"/>
        <w:tabs>
          <w:tab w:val="clear" w:pos="-720"/>
        </w:tabs>
        <w:rPr>
          <w:rFonts w:ascii="Arial" w:hAnsi="Arial"/>
        </w:rPr>
      </w:pPr>
      <w:r>
        <w:rPr>
          <w:rFonts w:ascii="Arial" w:hAnsi="Arial"/>
        </w:rPr>
        <w:lastRenderedPageBreak/>
        <w:t>Q.</w:t>
      </w:r>
      <w:r>
        <w:rPr>
          <w:rFonts w:ascii="Arial" w:hAnsi="Arial"/>
        </w:rPr>
        <w:tab/>
      </w:r>
      <w:r w:rsidR="00094370">
        <w:rPr>
          <w:rFonts w:ascii="Arial" w:hAnsi="Arial"/>
        </w:rPr>
        <w:t>Are there any indications that</w:t>
      </w:r>
      <w:r w:rsidR="00DC5BCC">
        <w:rPr>
          <w:rFonts w:ascii="Arial" w:hAnsi="Arial"/>
        </w:rPr>
        <w:t xml:space="preserve"> either of the other two major credit rating agencies share</w:t>
      </w:r>
      <w:r w:rsidR="004846A3">
        <w:rPr>
          <w:rFonts w:ascii="Arial" w:hAnsi="Arial"/>
        </w:rPr>
        <w:t>s</w:t>
      </w:r>
      <w:r w:rsidR="00DC5BCC">
        <w:rPr>
          <w:rFonts w:ascii="Arial" w:hAnsi="Arial"/>
        </w:rPr>
        <w:t xml:space="preserve"> any of </w:t>
      </w:r>
      <w:r w:rsidR="009E6D56">
        <w:rPr>
          <w:rFonts w:ascii="Arial" w:hAnsi="Arial"/>
        </w:rPr>
        <w:t xml:space="preserve">Moody’s </w:t>
      </w:r>
      <w:r w:rsidR="00DC5BCC">
        <w:rPr>
          <w:rFonts w:ascii="Arial" w:hAnsi="Arial"/>
        </w:rPr>
        <w:t>concerns about Gulf’s credit quality?</w:t>
      </w:r>
    </w:p>
    <w:p w:rsidR="0032299F" w:rsidRDefault="00793218">
      <w:pPr>
        <w:pStyle w:val="BodyTextIndent"/>
        <w:tabs>
          <w:tab w:val="clear" w:pos="-720"/>
        </w:tabs>
        <w:rPr>
          <w:rFonts w:ascii="Arial" w:hAnsi="Arial"/>
        </w:rPr>
      </w:pPr>
      <w:r>
        <w:rPr>
          <w:rFonts w:ascii="Arial" w:hAnsi="Arial"/>
        </w:rPr>
        <w:t>A.</w:t>
      </w:r>
      <w:r>
        <w:rPr>
          <w:rFonts w:ascii="Arial" w:hAnsi="Arial"/>
        </w:rPr>
        <w:tab/>
        <w:t xml:space="preserve">Yes.  </w:t>
      </w:r>
      <w:r w:rsidR="00AB1226">
        <w:rPr>
          <w:rFonts w:ascii="Arial" w:hAnsi="Arial"/>
        </w:rPr>
        <w:t xml:space="preserve">With respect to the regulatory environment, </w:t>
      </w:r>
      <w:r>
        <w:rPr>
          <w:rFonts w:ascii="Arial" w:hAnsi="Arial"/>
        </w:rPr>
        <w:t xml:space="preserve">Fitch stated in its </w:t>
      </w:r>
      <w:r w:rsidR="005D583A">
        <w:rPr>
          <w:rFonts w:ascii="Arial" w:hAnsi="Arial"/>
        </w:rPr>
        <w:t xml:space="preserve">report </w:t>
      </w:r>
      <w:r>
        <w:rPr>
          <w:rFonts w:ascii="Arial" w:hAnsi="Arial"/>
        </w:rPr>
        <w:t>of October 5, 2010</w:t>
      </w:r>
      <w:r w:rsidR="001B4BCB">
        <w:rPr>
          <w:rFonts w:ascii="Arial" w:hAnsi="Arial"/>
        </w:rPr>
        <w:t xml:space="preserve"> on Gulf Power</w:t>
      </w:r>
      <w:r w:rsidR="009E6D56">
        <w:rPr>
          <w:rFonts w:ascii="Arial" w:hAnsi="Arial"/>
        </w:rPr>
        <w:t>:</w:t>
      </w:r>
    </w:p>
    <w:p w:rsidR="00AD13A3" w:rsidRDefault="00037832" w:rsidP="004153FB">
      <w:pPr>
        <w:pStyle w:val="BodyTextIndent"/>
        <w:tabs>
          <w:tab w:val="clear" w:pos="-720"/>
          <w:tab w:val="left" w:pos="7200"/>
        </w:tabs>
        <w:ind w:left="1440" w:right="1440" w:firstLine="0"/>
        <w:rPr>
          <w:rFonts w:ascii="Arial" w:hAnsi="Arial"/>
        </w:rPr>
      </w:pPr>
      <w:r>
        <w:rPr>
          <w:rFonts w:ascii="Arial" w:hAnsi="Arial"/>
        </w:rPr>
        <w:t xml:space="preserve">. . . </w:t>
      </w:r>
      <w:r w:rsidR="00793218">
        <w:rPr>
          <w:rFonts w:ascii="Arial" w:hAnsi="Arial"/>
        </w:rPr>
        <w:t>political interference in the face of the economic slowdown led to a marked regulatory environment shift in 2010.  Recent decisions for unaffiliated Florida utilities have been populist, with below average allowed return on equity and base rate increases that were significantly lower than amounts requested</w:t>
      </w:r>
      <w:r w:rsidR="000E576A">
        <w:rPr>
          <w:rFonts w:ascii="Arial" w:hAnsi="Arial"/>
        </w:rPr>
        <w:t>….Fitch expects the regulatory climate in Florida to slowly return to normal after this ele</w:t>
      </w:r>
      <w:r w:rsidR="00D74038">
        <w:rPr>
          <w:rFonts w:ascii="Arial" w:hAnsi="Arial"/>
        </w:rPr>
        <w:t>c</w:t>
      </w:r>
      <w:r w:rsidR="000E576A">
        <w:rPr>
          <w:rFonts w:ascii="Arial" w:hAnsi="Arial"/>
        </w:rPr>
        <w:t>tion year and as the state’s economy slowly begins to recover.</w:t>
      </w:r>
    </w:p>
    <w:p w:rsidR="004737C5" w:rsidRDefault="004737C5" w:rsidP="004153FB">
      <w:pPr>
        <w:pStyle w:val="BodyTextIndent"/>
        <w:tabs>
          <w:tab w:val="clear" w:pos="-720"/>
          <w:tab w:val="left" w:pos="7200"/>
        </w:tabs>
        <w:ind w:left="1440" w:right="1440" w:firstLine="0"/>
        <w:rPr>
          <w:rFonts w:ascii="Arial" w:hAnsi="Arial"/>
        </w:rPr>
      </w:pPr>
    </w:p>
    <w:p w:rsidR="004737C5" w:rsidRDefault="004737C5" w:rsidP="004737C5">
      <w:pPr>
        <w:pStyle w:val="BodyTextIndent"/>
        <w:tabs>
          <w:tab w:val="clear" w:pos="-720"/>
        </w:tabs>
        <w:ind w:firstLine="0"/>
        <w:rPr>
          <w:rFonts w:ascii="Arial" w:hAnsi="Arial"/>
        </w:rPr>
      </w:pPr>
      <w:r>
        <w:rPr>
          <w:rFonts w:ascii="Arial" w:hAnsi="Arial"/>
        </w:rPr>
        <w:t xml:space="preserve">Copies of the most recent credit opinions by Fitch and Standard &amp; Poor’s are attached as Schedules </w:t>
      </w:r>
      <w:r w:rsidR="00863509">
        <w:rPr>
          <w:rFonts w:ascii="Arial" w:hAnsi="Arial"/>
        </w:rPr>
        <w:t>8</w:t>
      </w:r>
      <w:r>
        <w:rPr>
          <w:rFonts w:ascii="Arial" w:hAnsi="Arial"/>
        </w:rPr>
        <w:t xml:space="preserve"> and </w:t>
      </w:r>
      <w:r w:rsidR="00863509">
        <w:rPr>
          <w:rFonts w:ascii="Arial" w:hAnsi="Arial"/>
        </w:rPr>
        <w:t>9</w:t>
      </w:r>
      <w:r>
        <w:rPr>
          <w:rFonts w:ascii="Arial" w:hAnsi="Arial"/>
        </w:rPr>
        <w:t xml:space="preserve"> of my </w:t>
      </w:r>
      <w:r w:rsidR="005F122F">
        <w:rPr>
          <w:rFonts w:ascii="Arial" w:hAnsi="Arial"/>
        </w:rPr>
        <w:t>e</w:t>
      </w:r>
      <w:r>
        <w:rPr>
          <w:rFonts w:ascii="Arial" w:hAnsi="Arial"/>
        </w:rPr>
        <w:t>xhibit.</w:t>
      </w:r>
    </w:p>
    <w:p w:rsidR="00836185" w:rsidRDefault="00836185">
      <w:pPr>
        <w:pStyle w:val="BodyTextIndent"/>
        <w:tabs>
          <w:tab w:val="clear" w:pos="-720"/>
        </w:tabs>
        <w:ind w:left="0" w:firstLine="0"/>
        <w:rPr>
          <w:rFonts w:ascii="Arial" w:hAnsi="Arial"/>
        </w:rPr>
      </w:pPr>
    </w:p>
    <w:p w:rsidR="00D712AB" w:rsidRDefault="00AD47C9" w:rsidP="00BC2C2B">
      <w:pPr>
        <w:pStyle w:val="BodyTextIndent"/>
        <w:tabs>
          <w:tab w:val="clear" w:pos="-720"/>
        </w:tabs>
        <w:rPr>
          <w:rFonts w:ascii="Arial" w:hAnsi="Arial"/>
        </w:rPr>
      </w:pPr>
      <w:r>
        <w:rPr>
          <w:rFonts w:ascii="Arial" w:hAnsi="Arial"/>
        </w:rPr>
        <w:t>Q.</w:t>
      </w:r>
      <w:r>
        <w:rPr>
          <w:rFonts w:ascii="Arial" w:hAnsi="Arial"/>
        </w:rPr>
        <w:tab/>
      </w:r>
      <w:r w:rsidR="00094370">
        <w:rPr>
          <w:rFonts w:ascii="Arial" w:hAnsi="Arial"/>
        </w:rPr>
        <w:t xml:space="preserve">What would be the impact on Gulf’s </w:t>
      </w:r>
      <w:r w:rsidR="004B3F33">
        <w:rPr>
          <w:rFonts w:ascii="Arial" w:hAnsi="Arial"/>
        </w:rPr>
        <w:t>credit quality</w:t>
      </w:r>
      <w:r w:rsidR="00094370">
        <w:rPr>
          <w:rFonts w:ascii="Arial" w:hAnsi="Arial"/>
        </w:rPr>
        <w:t xml:space="preserve"> without </w:t>
      </w:r>
      <w:r w:rsidR="00C219B6">
        <w:rPr>
          <w:rFonts w:ascii="Arial" w:hAnsi="Arial"/>
        </w:rPr>
        <w:t xml:space="preserve">adequate </w:t>
      </w:r>
      <w:r w:rsidR="00094370">
        <w:rPr>
          <w:rFonts w:ascii="Arial" w:hAnsi="Arial"/>
        </w:rPr>
        <w:t>rate relief?</w:t>
      </w:r>
    </w:p>
    <w:p w:rsidR="007D3CE6" w:rsidRDefault="004040B4" w:rsidP="00AE40A3">
      <w:pPr>
        <w:pStyle w:val="BodyTextIndent"/>
        <w:tabs>
          <w:tab w:val="clear" w:pos="-720"/>
        </w:tabs>
        <w:rPr>
          <w:rFonts w:ascii="Arial" w:hAnsi="Arial"/>
        </w:rPr>
      </w:pPr>
      <w:r>
        <w:rPr>
          <w:rFonts w:ascii="Arial" w:hAnsi="Arial"/>
        </w:rPr>
        <w:t>A.</w:t>
      </w:r>
      <w:r>
        <w:rPr>
          <w:rFonts w:ascii="Arial" w:hAnsi="Arial"/>
        </w:rPr>
        <w:tab/>
      </w:r>
      <w:r w:rsidR="004B3F33">
        <w:rPr>
          <w:rFonts w:ascii="Arial" w:hAnsi="Arial"/>
        </w:rPr>
        <w:t xml:space="preserve">The </w:t>
      </w:r>
      <w:r w:rsidR="007151D9">
        <w:rPr>
          <w:rFonts w:ascii="Arial" w:hAnsi="Arial"/>
        </w:rPr>
        <w:t xml:space="preserve">quantitative </w:t>
      </w:r>
      <w:r w:rsidR="004B3F33">
        <w:rPr>
          <w:rFonts w:ascii="Arial" w:hAnsi="Arial"/>
        </w:rPr>
        <w:t xml:space="preserve">and </w:t>
      </w:r>
      <w:r w:rsidR="007151D9">
        <w:rPr>
          <w:rFonts w:ascii="Arial" w:hAnsi="Arial"/>
        </w:rPr>
        <w:t xml:space="preserve">qualitative </w:t>
      </w:r>
      <w:r w:rsidR="004B3F33">
        <w:rPr>
          <w:rFonts w:ascii="Arial" w:hAnsi="Arial"/>
        </w:rPr>
        <w:t xml:space="preserve">factors considered by rating agencies would be adversely affected.  </w:t>
      </w:r>
      <w:r w:rsidR="007151D9">
        <w:rPr>
          <w:rFonts w:ascii="Arial" w:hAnsi="Arial"/>
        </w:rPr>
        <w:t xml:space="preserve">The Company’s financial metrics </w:t>
      </w:r>
      <w:r w:rsidR="00892F2C">
        <w:rPr>
          <w:rFonts w:ascii="Arial" w:hAnsi="Arial"/>
        </w:rPr>
        <w:t xml:space="preserve">would </w:t>
      </w:r>
      <w:r w:rsidR="007151D9">
        <w:rPr>
          <w:rFonts w:ascii="Arial" w:hAnsi="Arial"/>
        </w:rPr>
        <w:t>deteriorate</w:t>
      </w:r>
      <w:r w:rsidR="00C219B6">
        <w:rPr>
          <w:rFonts w:ascii="Arial" w:hAnsi="Arial"/>
        </w:rPr>
        <w:t>.</w:t>
      </w:r>
      <w:r w:rsidR="009E6D56">
        <w:rPr>
          <w:rFonts w:ascii="Arial" w:hAnsi="Arial"/>
        </w:rPr>
        <w:t xml:space="preserve"> </w:t>
      </w:r>
      <w:r w:rsidR="002006C1">
        <w:rPr>
          <w:rFonts w:ascii="Arial" w:hAnsi="Arial"/>
        </w:rPr>
        <w:t xml:space="preserve"> </w:t>
      </w:r>
      <w:r w:rsidR="007151D9">
        <w:rPr>
          <w:rFonts w:ascii="Arial" w:hAnsi="Arial"/>
        </w:rPr>
        <w:t>Furthermore, a</w:t>
      </w:r>
      <w:r w:rsidR="004B3F33">
        <w:rPr>
          <w:rFonts w:ascii="Arial" w:hAnsi="Arial"/>
        </w:rPr>
        <w:t xml:space="preserve">llowing the returns to </w:t>
      </w:r>
      <w:r w:rsidR="007151D9">
        <w:rPr>
          <w:rFonts w:ascii="Arial" w:hAnsi="Arial"/>
        </w:rPr>
        <w:t xml:space="preserve">remain at </w:t>
      </w:r>
      <w:r w:rsidR="004B3F33">
        <w:rPr>
          <w:rFonts w:ascii="Arial" w:hAnsi="Arial"/>
        </w:rPr>
        <w:t xml:space="preserve">levels </w:t>
      </w:r>
      <w:r w:rsidR="007151D9">
        <w:rPr>
          <w:rFonts w:ascii="Arial" w:hAnsi="Arial"/>
        </w:rPr>
        <w:t>below those required by investors</w:t>
      </w:r>
      <w:r w:rsidR="004B3F33">
        <w:rPr>
          <w:rFonts w:ascii="Arial" w:hAnsi="Arial"/>
        </w:rPr>
        <w:t xml:space="preserve"> would</w:t>
      </w:r>
      <w:r w:rsidR="007151D9">
        <w:rPr>
          <w:rFonts w:ascii="Arial" w:hAnsi="Arial"/>
        </w:rPr>
        <w:t xml:space="preserve"> likely</w:t>
      </w:r>
      <w:r w:rsidR="004B3F33">
        <w:rPr>
          <w:rFonts w:ascii="Arial" w:hAnsi="Arial"/>
        </w:rPr>
        <w:t xml:space="preserve"> increase the agencies’ concerns </w:t>
      </w:r>
    </w:p>
    <w:p w:rsidR="007D3CE6" w:rsidRDefault="007D3CE6" w:rsidP="00AE40A3">
      <w:pPr>
        <w:pStyle w:val="BodyTextIndent"/>
        <w:tabs>
          <w:tab w:val="clear" w:pos="-720"/>
        </w:tabs>
        <w:rPr>
          <w:rFonts w:ascii="Arial" w:hAnsi="Arial"/>
        </w:rPr>
      </w:pPr>
    </w:p>
    <w:p w:rsidR="00AE40A3" w:rsidRDefault="007D3CE6" w:rsidP="00AE40A3">
      <w:pPr>
        <w:pStyle w:val="BodyTextIndent"/>
        <w:tabs>
          <w:tab w:val="clear" w:pos="-720"/>
        </w:tabs>
        <w:rPr>
          <w:rFonts w:ascii="Arial" w:hAnsi="Arial"/>
        </w:rPr>
      </w:pPr>
      <w:r>
        <w:rPr>
          <w:rFonts w:ascii="Arial" w:hAnsi="Arial"/>
        </w:rPr>
        <w:lastRenderedPageBreak/>
        <w:tab/>
      </w:r>
      <w:r w:rsidR="004B3F33">
        <w:rPr>
          <w:rFonts w:ascii="Arial" w:hAnsi="Arial"/>
        </w:rPr>
        <w:t xml:space="preserve">about the regulatory environment in Florida.  The Company’s ability to maintain the targeted </w:t>
      </w:r>
      <w:r w:rsidR="00492E87">
        <w:rPr>
          <w:rFonts w:ascii="Arial" w:hAnsi="Arial"/>
        </w:rPr>
        <w:t>“</w:t>
      </w:r>
      <w:r w:rsidR="004B3F33">
        <w:rPr>
          <w:rFonts w:ascii="Arial" w:hAnsi="Arial"/>
        </w:rPr>
        <w:t>A</w:t>
      </w:r>
      <w:r w:rsidR="00492E87">
        <w:rPr>
          <w:rFonts w:ascii="Arial" w:hAnsi="Arial"/>
        </w:rPr>
        <w:t xml:space="preserve">” </w:t>
      </w:r>
      <w:r w:rsidR="004B3F33">
        <w:rPr>
          <w:rFonts w:ascii="Arial" w:hAnsi="Arial"/>
        </w:rPr>
        <w:t xml:space="preserve">credit ratings would be jeopardized. </w:t>
      </w:r>
    </w:p>
    <w:p w:rsidR="00AE40A3" w:rsidRDefault="00AE40A3">
      <w:pPr>
        <w:pStyle w:val="BodyTextIndent"/>
        <w:tabs>
          <w:tab w:val="clear" w:pos="-720"/>
        </w:tabs>
        <w:ind w:hanging="810"/>
        <w:rPr>
          <w:rFonts w:ascii="Arial" w:hAnsi="Arial"/>
        </w:rPr>
      </w:pPr>
    </w:p>
    <w:p w:rsidR="00D11DB7" w:rsidRDefault="00F75414" w:rsidP="00C9051E">
      <w:pPr>
        <w:pStyle w:val="BodyTextIndent"/>
        <w:tabs>
          <w:tab w:val="clear" w:pos="-720"/>
        </w:tabs>
        <w:rPr>
          <w:rFonts w:ascii="Arial" w:hAnsi="Arial"/>
        </w:rPr>
      </w:pPr>
      <w:r>
        <w:rPr>
          <w:rFonts w:ascii="Arial" w:hAnsi="Arial"/>
        </w:rPr>
        <w:t xml:space="preserve">Q.  </w:t>
      </w:r>
      <w:r>
        <w:rPr>
          <w:rFonts w:ascii="Arial" w:hAnsi="Arial"/>
        </w:rPr>
        <w:tab/>
        <w:t>How</w:t>
      </w:r>
      <w:r w:rsidR="004040B4">
        <w:rPr>
          <w:rFonts w:ascii="Arial" w:hAnsi="Arial"/>
        </w:rPr>
        <w:t xml:space="preserve"> </w:t>
      </w:r>
      <w:r w:rsidR="00892F2C">
        <w:rPr>
          <w:rFonts w:ascii="Arial" w:hAnsi="Arial"/>
        </w:rPr>
        <w:t xml:space="preserve">would </w:t>
      </w:r>
      <w:r>
        <w:rPr>
          <w:rFonts w:ascii="Arial" w:hAnsi="Arial"/>
        </w:rPr>
        <w:t xml:space="preserve">eroding credit quality affect </w:t>
      </w:r>
      <w:r w:rsidR="004B3F33">
        <w:rPr>
          <w:rFonts w:ascii="Arial" w:hAnsi="Arial"/>
        </w:rPr>
        <w:t>Gulf</w:t>
      </w:r>
      <w:r>
        <w:rPr>
          <w:rFonts w:ascii="Arial" w:hAnsi="Arial"/>
        </w:rPr>
        <w:t xml:space="preserve"> and its customers</w:t>
      </w:r>
      <w:r w:rsidR="004040B4">
        <w:rPr>
          <w:rFonts w:ascii="Arial" w:hAnsi="Arial"/>
        </w:rPr>
        <w:t>?</w:t>
      </w:r>
    </w:p>
    <w:p w:rsidR="00D11DB7" w:rsidRDefault="00AE40A3" w:rsidP="00AE40A3">
      <w:pPr>
        <w:pStyle w:val="BodyTextIndent"/>
        <w:rPr>
          <w:rFonts w:ascii="Arial" w:hAnsi="Arial"/>
        </w:rPr>
      </w:pPr>
      <w:r>
        <w:rPr>
          <w:rFonts w:ascii="Arial" w:hAnsi="Arial"/>
        </w:rPr>
        <w:t>A.</w:t>
      </w:r>
      <w:r>
        <w:rPr>
          <w:rFonts w:ascii="Arial" w:hAnsi="Arial"/>
        </w:rPr>
        <w:tab/>
      </w:r>
      <w:r w:rsidR="00F75414">
        <w:rPr>
          <w:rFonts w:ascii="Arial" w:hAnsi="Arial"/>
        </w:rPr>
        <w:t>Credit quality is a key indicator of a company’s financial integrity</w:t>
      </w:r>
      <w:r w:rsidR="00F75414" w:rsidRPr="00F75414">
        <w:rPr>
          <w:rFonts w:ascii="Arial" w:hAnsi="Arial"/>
        </w:rPr>
        <w:t xml:space="preserve">.  </w:t>
      </w:r>
      <w:r w:rsidR="00234A3A" w:rsidRPr="00F75414">
        <w:rPr>
          <w:rFonts w:ascii="Arial" w:hAnsi="Arial"/>
        </w:rPr>
        <w:t xml:space="preserve">A weakened financial position </w:t>
      </w:r>
      <w:r w:rsidR="00580C91" w:rsidRPr="00580C91">
        <w:rPr>
          <w:rFonts w:ascii="Arial" w:hAnsi="Arial"/>
        </w:rPr>
        <w:t xml:space="preserve">will ultimately </w:t>
      </w:r>
      <w:r w:rsidR="007151D9">
        <w:rPr>
          <w:rFonts w:ascii="Arial" w:hAnsi="Arial"/>
        </w:rPr>
        <w:t xml:space="preserve">hinder </w:t>
      </w:r>
      <w:r w:rsidR="00580C91" w:rsidRPr="00580C91">
        <w:rPr>
          <w:rFonts w:ascii="Arial" w:hAnsi="Arial"/>
        </w:rPr>
        <w:t xml:space="preserve">Gulf’s </w:t>
      </w:r>
      <w:r w:rsidR="007151D9">
        <w:rPr>
          <w:rFonts w:ascii="Arial" w:hAnsi="Arial"/>
        </w:rPr>
        <w:t xml:space="preserve">ability to </w:t>
      </w:r>
      <w:r w:rsidR="00580C91" w:rsidRPr="00580C91">
        <w:rPr>
          <w:rFonts w:ascii="Arial" w:hAnsi="Arial"/>
        </w:rPr>
        <w:t>access</w:t>
      </w:r>
      <w:r w:rsidR="007151D9">
        <w:rPr>
          <w:rFonts w:ascii="Arial" w:hAnsi="Arial"/>
        </w:rPr>
        <w:t xml:space="preserve"> </w:t>
      </w:r>
      <w:r w:rsidR="00580C91" w:rsidRPr="00580C91">
        <w:rPr>
          <w:rFonts w:ascii="Arial" w:hAnsi="Arial"/>
        </w:rPr>
        <w:t xml:space="preserve">capital at reasonable terms.  </w:t>
      </w:r>
      <w:r w:rsidR="007151D9">
        <w:rPr>
          <w:rFonts w:ascii="Arial" w:hAnsi="Arial"/>
        </w:rPr>
        <w:t>In order to sustainably provide reliable service to its customers, a utility mu</w:t>
      </w:r>
      <w:r w:rsidR="00C219B6">
        <w:rPr>
          <w:rFonts w:ascii="Arial" w:hAnsi="Arial"/>
        </w:rPr>
        <w:t>st maintain access to capital at</w:t>
      </w:r>
      <w:r w:rsidR="007151D9">
        <w:rPr>
          <w:rFonts w:ascii="Arial" w:hAnsi="Arial"/>
        </w:rPr>
        <w:t xml:space="preserve"> all times.  </w:t>
      </w:r>
      <w:r w:rsidR="00580C91" w:rsidRPr="00580C91">
        <w:rPr>
          <w:rFonts w:ascii="Arial" w:hAnsi="Arial"/>
        </w:rPr>
        <w:t xml:space="preserve">As </w:t>
      </w:r>
      <w:r w:rsidR="00E40F27">
        <w:rPr>
          <w:rFonts w:ascii="Arial" w:hAnsi="Arial"/>
        </w:rPr>
        <w:t xml:space="preserve">discussed earlier, </w:t>
      </w:r>
      <w:r w:rsidR="00580C91" w:rsidRPr="00580C91">
        <w:rPr>
          <w:rFonts w:ascii="Arial" w:hAnsi="Arial"/>
        </w:rPr>
        <w:t xml:space="preserve">the Company is in the midst of </w:t>
      </w:r>
      <w:r w:rsidR="00E40F27">
        <w:rPr>
          <w:rFonts w:ascii="Arial" w:hAnsi="Arial"/>
        </w:rPr>
        <w:t xml:space="preserve">a </w:t>
      </w:r>
      <w:r w:rsidR="00580C91" w:rsidRPr="00580C91">
        <w:rPr>
          <w:rFonts w:ascii="Arial" w:hAnsi="Arial"/>
        </w:rPr>
        <w:t>significant capital investment period</w:t>
      </w:r>
      <w:r w:rsidR="00E40F27">
        <w:rPr>
          <w:rFonts w:ascii="Arial" w:hAnsi="Arial"/>
        </w:rPr>
        <w:t xml:space="preserve">.  This heightens </w:t>
      </w:r>
      <w:r w:rsidR="00580C91" w:rsidRPr="00580C91">
        <w:rPr>
          <w:rFonts w:ascii="Arial" w:hAnsi="Arial"/>
        </w:rPr>
        <w:t xml:space="preserve">the importance of </w:t>
      </w:r>
      <w:r w:rsidR="00E40F27">
        <w:rPr>
          <w:rFonts w:ascii="Arial" w:hAnsi="Arial"/>
        </w:rPr>
        <w:t>maintaining its f</w:t>
      </w:r>
      <w:r w:rsidR="00580C91" w:rsidRPr="00580C91">
        <w:rPr>
          <w:rFonts w:ascii="Arial" w:hAnsi="Arial"/>
        </w:rPr>
        <w:t xml:space="preserve">inancial </w:t>
      </w:r>
      <w:r w:rsidR="00E40F27">
        <w:rPr>
          <w:rFonts w:ascii="Arial" w:hAnsi="Arial"/>
        </w:rPr>
        <w:t>integrity and access to capital</w:t>
      </w:r>
      <w:r w:rsidR="00580C91" w:rsidRPr="00580C91">
        <w:rPr>
          <w:rFonts w:ascii="Arial" w:hAnsi="Arial"/>
        </w:rPr>
        <w:t xml:space="preserve">.  </w:t>
      </w:r>
    </w:p>
    <w:p w:rsidR="00C711CD" w:rsidRDefault="00C711CD" w:rsidP="00547691">
      <w:pPr>
        <w:pStyle w:val="BodyTextIndent"/>
        <w:tabs>
          <w:tab w:val="clear" w:pos="-720"/>
        </w:tabs>
        <w:rPr>
          <w:rFonts w:ascii="Arial" w:hAnsi="Arial"/>
        </w:rPr>
      </w:pPr>
    </w:p>
    <w:p w:rsidR="00AE40A3" w:rsidRDefault="00AE40A3" w:rsidP="00547691">
      <w:pPr>
        <w:pStyle w:val="BodyTextIndent"/>
        <w:tabs>
          <w:tab w:val="clear" w:pos="-720"/>
        </w:tabs>
        <w:rPr>
          <w:rFonts w:ascii="Arial" w:hAnsi="Arial"/>
        </w:rPr>
      </w:pPr>
    </w:p>
    <w:p w:rsidR="00E27225" w:rsidRPr="00892F2C" w:rsidRDefault="00AD13A3">
      <w:pPr>
        <w:pStyle w:val="BodyTextIndent"/>
        <w:ind w:left="360" w:firstLine="0"/>
        <w:jc w:val="center"/>
        <w:rPr>
          <w:rFonts w:ascii="Arial" w:hAnsi="Arial"/>
          <w:b/>
        </w:rPr>
      </w:pPr>
      <w:r w:rsidRPr="00AD13A3">
        <w:rPr>
          <w:rFonts w:ascii="Arial" w:hAnsi="Arial"/>
          <w:b/>
        </w:rPr>
        <w:t>V. CAPITAL STRUCTURE AND COST OF CAPITAL</w:t>
      </w:r>
    </w:p>
    <w:p w:rsidR="00BC2C2B" w:rsidRDefault="00BC2C2B" w:rsidP="00BC2C2B">
      <w:pPr>
        <w:pStyle w:val="BodyTextIndent"/>
        <w:ind w:left="1080" w:firstLine="0"/>
        <w:rPr>
          <w:rFonts w:ascii="Arial" w:hAnsi="Arial"/>
        </w:rPr>
      </w:pPr>
    </w:p>
    <w:p w:rsidR="00451EDB" w:rsidRDefault="008207CD">
      <w:pPr>
        <w:pStyle w:val="BodyTextIndent"/>
        <w:tabs>
          <w:tab w:val="clear" w:pos="-720"/>
        </w:tabs>
        <w:rPr>
          <w:rFonts w:ascii="Arial" w:hAnsi="Arial"/>
        </w:rPr>
      </w:pPr>
      <w:r>
        <w:rPr>
          <w:rFonts w:ascii="Arial" w:hAnsi="Arial"/>
        </w:rPr>
        <w:t xml:space="preserve">Q.  </w:t>
      </w:r>
      <w:r w:rsidR="00C65BEF">
        <w:rPr>
          <w:rFonts w:ascii="Arial" w:hAnsi="Arial"/>
        </w:rPr>
        <w:tab/>
      </w:r>
      <w:r>
        <w:rPr>
          <w:rFonts w:ascii="Arial" w:hAnsi="Arial"/>
        </w:rPr>
        <w:t xml:space="preserve">What capital structure </w:t>
      </w:r>
      <w:r w:rsidR="00B17130">
        <w:rPr>
          <w:rFonts w:ascii="Arial" w:hAnsi="Arial"/>
        </w:rPr>
        <w:t>is Gulf targeting?</w:t>
      </w:r>
    </w:p>
    <w:p w:rsidR="00D712AB" w:rsidRDefault="008207CD">
      <w:pPr>
        <w:pStyle w:val="BodyTextIndent"/>
        <w:tabs>
          <w:tab w:val="clear" w:pos="-720"/>
        </w:tabs>
        <w:rPr>
          <w:rFonts w:ascii="Arial" w:hAnsi="Arial"/>
        </w:rPr>
      </w:pPr>
      <w:r>
        <w:rPr>
          <w:rFonts w:ascii="Arial" w:hAnsi="Arial"/>
        </w:rPr>
        <w:t xml:space="preserve">A.  </w:t>
      </w:r>
      <w:r w:rsidR="00C65BEF">
        <w:rPr>
          <w:rFonts w:ascii="Arial" w:hAnsi="Arial"/>
        </w:rPr>
        <w:tab/>
      </w:r>
      <w:r>
        <w:rPr>
          <w:rFonts w:ascii="Arial" w:hAnsi="Arial"/>
        </w:rPr>
        <w:t xml:space="preserve">Gulf </w:t>
      </w:r>
      <w:r w:rsidR="00B17130">
        <w:rPr>
          <w:rFonts w:ascii="Arial" w:hAnsi="Arial"/>
        </w:rPr>
        <w:t>is targeting</w:t>
      </w:r>
      <w:r>
        <w:rPr>
          <w:rFonts w:ascii="Arial" w:hAnsi="Arial"/>
        </w:rPr>
        <w:t xml:space="preserve"> a capital structure</w:t>
      </w:r>
      <w:r w:rsidR="00B17130">
        <w:rPr>
          <w:rFonts w:ascii="Arial" w:hAnsi="Arial"/>
        </w:rPr>
        <w:t xml:space="preserve"> of</w:t>
      </w:r>
      <w:r w:rsidR="00451EDB">
        <w:rPr>
          <w:rFonts w:ascii="Arial" w:hAnsi="Arial"/>
        </w:rPr>
        <w:t xml:space="preserve"> </w:t>
      </w:r>
      <w:r>
        <w:rPr>
          <w:rFonts w:ascii="Arial" w:hAnsi="Arial"/>
        </w:rPr>
        <w:t>45</w:t>
      </w:r>
      <w:r w:rsidR="0023646D">
        <w:rPr>
          <w:rFonts w:ascii="Arial" w:hAnsi="Arial"/>
        </w:rPr>
        <w:t xml:space="preserve"> percent</w:t>
      </w:r>
      <w:r>
        <w:rPr>
          <w:rFonts w:ascii="Arial" w:hAnsi="Arial"/>
        </w:rPr>
        <w:t xml:space="preserve"> </w:t>
      </w:r>
      <w:r w:rsidR="00A4488B">
        <w:rPr>
          <w:rFonts w:ascii="Arial" w:hAnsi="Arial"/>
        </w:rPr>
        <w:t xml:space="preserve">common </w:t>
      </w:r>
      <w:r>
        <w:rPr>
          <w:rFonts w:ascii="Arial" w:hAnsi="Arial"/>
        </w:rPr>
        <w:t>equity</w:t>
      </w:r>
      <w:r w:rsidR="00451EDB">
        <w:rPr>
          <w:rFonts w:ascii="Arial" w:hAnsi="Arial"/>
        </w:rPr>
        <w:t xml:space="preserve"> and 55 percent</w:t>
      </w:r>
      <w:r w:rsidR="00B17130">
        <w:rPr>
          <w:rFonts w:ascii="Arial" w:hAnsi="Arial"/>
        </w:rPr>
        <w:t xml:space="preserve"> debt and preference or preferred stock.</w:t>
      </w:r>
      <w:r>
        <w:rPr>
          <w:rFonts w:ascii="Arial" w:hAnsi="Arial"/>
        </w:rPr>
        <w:t xml:space="preserve"> </w:t>
      </w:r>
    </w:p>
    <w:p w:rsidR="006967A8" w:rsidRDefault="006967A8">
      <w:pPr>
        <w:pStyle w:val="BodyTextIndent"/>
        <w:tabs>
          <w:tab w:val="clear" w:pos="-720"/>
        </w:tabs>
        <w:rPr>
          <w:rFonts w:ascii="Arial" w:hAnsi="Arial"/>
        </w:rPr>
      </w:pPr>
    </w:p>
    <w:p w:rsidR="006967A8" w:rsidRDefault="006967A8">
      <w:pPr>
        <w:pStyle w:val="BodyTextIndent"/>
        <w:tabs>
          <w:tab w:val="clear" w:pos="-720"/>
        </w:tabs>
        <w:rPr>
          <w:rFonts w:ascii="Arial" w:hAnsi="Arial"/>
        </w:rPr>
      </w:pPr>
      <w:r>
        <w:rPr>
          <w:rFonts w:ascii="Arial" w:hAnsi="Arial"/>
        </w:rPr>
        <w:t>Q.</w:t>
      </w:r>
      <w:r>
        <w:rPr>
          <w:rFonts w:ascii="Arial" w:hAnsi="Arial"/>
        </w:rPr>
        <w:tab/>
      </w:r>
      <w:r w:rsidR="00B17130">
        <w:rPr>
          <w:rFonts w:ascii="Arial" w:hAnsi="Arial"/>
        </w:rPr>
        <w:t>Is this the same capital structure targeted in the last rate case filing?</w:t>
      </w:r>
    </w:p>
    <w:p w:rsidR="006967A8" w:rsidRDefault="006967A8">
      <w:pPr>
        <w:pStyle w:val="BodyTextIndent"/>
        <w:tabs>
          <w:tab w:val="clear" w:pos="-720"/>
        </w:tabs>
        <w:rPr>
          <w:rFonts w:ascii="Arial" w:hAnsi="Arial"/>
        </w:rPr>
      </w:pPr>
      <w:r>
        <w:rPr>
          <w:rFonts w:ascii="Arial" w:hAnsi="Arial"/>
        </w:rPr>
        <w:t>A.</w:t>
      </w:r>
      <w:r>
        <w:rPr>
          <w:rFonts w:ascii="Arial" w:hAnsi="Arial"/>
        </w:rPr>
        <w:tab/>
      </w:r>
      <w:r w:rsidR="00B17130">
        <w:rPr>
          <w:rFonts w:ascii="Arial" w:hAnsi="Arial"/>
        </w:rPr>
        <w:t>Yes.</w:t>
      </w:r>
    </w:p>
    <w:p w:rsidR="0000072D" w:rsidRDefault="0000072D">
      <w:pPr>
        <w:pStyle w:val="BodyTextIndent"/>
        <w:tabs>
          <w:tab w:val="clear" w:pos="-720"/>
        </w:tabs>
        <w:ind w:firstLine="0"/>
        <w:rPr>
          <w:rFonts w:ascii="Arial" w:hAnsi="Arial"/>
        </w:rPr>
      </w:pPr>
    </w:p>
    <w:p w:rsidR="0000072D" w:rsidRDefault="008207CD">
      <w:pPr>
        <w:pStyle w:val="BodyTextIndent"/>
        <w:tabs>
          <w:tab w:val="clear" w:pos="-720"/>
        </w:tabs>
        <w:rPr>
          <w:rFonts w:ascii="Arial" w:hAnsi="Arial"/>
        </w:rPr>
      </w:pPr>
      <w:r>
        <w:rPr>
          <w:rFonts w:ascii="Arial" w:hAnsi="Arial"/>
        </w:rPr>
        <w:t xml:space="preserve">Q.  </w:t>
      </w:r>
      <w:r w:rsidR="00C65BEF">
        <w:rPr>
          <w:rFonts w:ascii="Arial" w:hAnsi="Arial"/>
        </w:rPr>
        <w:tab/>
      </w:r>
      <w:r w:rsidR="00451EDB">
        <w:rPr>
          <w:rFonts w:ascii="Arial" w:hAnsi="Arial"/>
        </w:rPr>
        <w:t xml:space="preserve">Why is </w:t>
      </w:r>
      <w:r w:rsidR="00F0370C">
        <w:rPr>
          <w:rFonts w:ascii="Arial" w:hAnsi="Arial"/>
        </w:rPr>
        <w:t xml:space="preserve">Gulf’s </w:t>
      </w:r>
      <w:r w:rsidR="00B17130">
        <w:rPr>
          <w:rFonts w:ascii="Arial" w:hAnsi="Arial"/>
        </w:rPr>
        <w:t xml:space="preserve">capital structure </w:t>
      </w:r>
      <w:r w:rsidR="00F0370C">
        <w:rPr>
          <w:rFonts w:ascii="Arial" w:hAnsi="Arial"/>
        </w:rPr>
        <w:t>appropriate</w:t>
      </w:r>
      <w:r w:rsidR="00B17130">
        <w:rPr>
          <w:rFonts w:ascii="Arial" w:hAnsi="Arial"/>
        </w:rPr>
        <w:t>?</w:t>
      </w:r>
    </w:p>
    <w:p w:rsidR="008207CD" w:rsidRDefault="008207CD">
      <w:pPr>
        <w:pStyle w:val="BodyTextIndent"/>
        <w:tabs>
          <w:tab w:val="clear" w:pos="-720"/>
        </w:tabs>
        <w:rPr>
          <w:rFonts w:ascii="Arial" w:hAnsi="Arial"/>
        </w:rPr>
      </w:pPr>
      <w:r>
        <w:rPr>
          <w:rFonts w:ascii="Arial" w:hAnsi="Arial"/>
        </w:rPr>
        <w:t>A.</w:t>
      </w:r>
      <w:r>
        <w:rPr>
          <w:rFonts w:ascii="Arial" w:hAnsi="Arial"/>
        </w:rPr>
        <w:tab/>
      </w:r>
      <w:r w:rsidR="002060F9">
        <w:rPr>
          <w:rFonts w:ascii="Arial" w:hAnsi="Arial"/>
        </w:rPr>
        <w:t xml:space="preserve">Gulf has been successful </w:t>
      </w:r>
      <w:r w:rsidR="00B10D16">
        <w:rPr>
          <w:rFonts w:ascii="Arial" w:hAnsi="Arial"/>
        </w:rPr>
        <w:t xml:space="preserve">in </w:t>
      </w:r>
      <w:r w:rsidR="002060F9">
        <w:rPr>
          <w:rFonts w:ascii="Arial" w:hAnsi="Arial"/>
        </w:rPr>
        <w:t>maintaining its strong financial position and target</w:t>
      </w:r>
      <w:r w:rsidR="00B10D16">
        <w:rPr>
          <w:rFonts w:ascii="Arial" w:hAnsi="Arial"/>
        </w:rPr>
        <w:t xml:space="preserve">ed </w:t>
      </w:r>
      <w:r w:rsidR="002060F9">
        <w:rPr>
          <w:rFonts w:ascii="Arial" w:hAnsi="Arial"/>
        </w:rPr>
        <w:t xml:space="preserve">credit ratings with this capital structure.  </w:t>
      </w:r>
      <w:r w:rsidR="00F0370C">
        <w:rPr>
          <w:rFonts w:ascii="Arial" w:hAnsi="Arial"/>
        </w:rPr>
        <w:t xml:space="preserve">Based on current </w:t>
      </w:r>
      <w:r w:rsidR="00F0370C">
        <w:rPr>
          <w:rFonts w:ascii="Arial" w:hAnsi="Arial"/>
        </w:rPr>
        <w:lastRenderedPageBreak/>
        <w:t xml:space="preserve">projections, and with adequate rate relief, </w:t>
      </w:r>
      <w:r w:rsidR="002060F9">
        <w:rPr>
          <w:rFonts w:ascii="Arial" w:hAnsi="Arial"/>
        </w:rPr>
        <w:t xml:space="preserve">Gulf </w:t>
      </w:r>
      <w:r w:rsidR="007151D9">
        <w:rPr>
          <w:rFonts w:ascii="Arial" w:hAnsi="Arial"/>
        </w:rPr>
        <w:t xml:space="preserve">believes it will be able to </w:t>
      </w:r>
      <w:r w:rsidR="002060F9">
        <w:rPr>
          <w:rFonts w:ascii="Arial" w:hAnsi="Arial"/>
        </w:rPr>
        <w:t>sustain its financial integrity with this structure.</w:t>
      </w:r>
      <w:r w:rsidR="00B80240">
        <w:rPr>
          <w:rFonts w:ascii="Arial" w:hAnsi="Arial"/>
        </w:rPr>
        <w:t xml:space="preserve"> </w:t>
      </w:r>
    </w:p>
    <w:p w:rsidR="00D712AB" w:rsidRDefault="00D712AB" w:rsidP="00BC2C2B">
      <w:pPr>
        <w:pStyle w:val="BodyTextIndent"/>
        <w:tabs>
          <w:tab w:val="clear" w:pos="-720"/>
        </w:tabs>
        <w:rPr>
          <w:rFonts w:ascii="Arial" w:hAnsi="Arial"/>
        </w:rPr>
      </w:pPr>
    </w:p>
    <w:p w:rsidR="00EC3B4E" w:rsidRDefault="008207CD" w:rsidP="00EC3B4E">
      <w:pPr>
        <w:pStyle w:val="BodyTextIndent"/>
        <w:tabs>
          <w:tab w:val="clear" w:pos="-720"/>
        </w:tabs>
        <w:rPr>
          <w:rFonts w:ascii="Arial" w:hAnsi="Arial"/>
        </w:rPr>
      </w:pPr>
      <w:r>
        <w:rPr>
          <w:rFonts w:ascii="Arial" w:hAnsi="Arial"/>
        </w:rPr>
        <w:t xml:space="preserve">Q.  </w:t>
      </w:r>
      <w:r w:rsidR="00C65BEF">
        <w:rPr>
          <w:rFonts w:ascii="Arial" w:hAnsi="Arial"/>
        </w:rPr>
        <w:tab/>
      </w:r>
      <w:r w:rsidR="00EC3B4E">
        <w:rPr>
          <w:rFonts w:ascii="Arial" w:hAnsi="Arial"/>
        </w:rPr>
        <w:t>What c</w:t>
      </w:r>
      <w:r>
        <w:rPr>
          <w:rFonts w:ascii="Arial" w:hAnsi="Arial"/>
        </w:rPr>
        <w:t>ost of equity</w:t>
      </w:r>
      <w:r w:rsidR="00EC3B4E">
        <w:rPr>
          <w:rFonts w:ascii="Arial" w:hAnsi="Arial"/>
        </w:rPr>
        <w:t xml:space="preserve"> is the Company seeking in this case?</w:t>
      </w:r>
    </w:p>
    <w:p w:rsidR="00707108" w:rsidRDefault="00707108">
      <w:pPr>
        <w:pStyle w:val="BodyTextIndent"/>
        <w:tabs>
          <w:tab w:val="clear" w:pos="-720"/>
        </w:tabs>
        <w:rPr>
          <w:rFonts w:ascii="Arial" w:hAnsi="Arial"/>
        </w:rPr>
      </w:pPr>
      <w:r>
        <w:rPr>
          <w:rFonts w:ascii="Arial" w:hAnsi="Arial"/>
        </w:rPr>
        <w:t>A.</w:t>
      </w:r>
      <w:r w:rsidR="00C65BEF">
        <w:rPr>
          <w:rFonts w:ascii="Arial" w:hAnsi="Arial"/>
        </w:rPr>
        <w:tab/>
      </w:r>
      <w:r w:rsidR="00EC3B4E">
        <w:rPr>
          <w:rFonts w:ascii="Arial" w:hAnsi="Arial"/>
        </w:rPr>
        <w:t xml:space="preserve">As </w:t>
      </w:r>
      <w:r w:rsidR="0081615A">
        <w:rPr>
          <w:rFonts w:ascii="Arial" w:hAnsi="Arial"/>
        </w:rPr>
        <w:t>D</w:t>
      </w:r>
      <w:r w:rsidR="00EC3B4E">
        <w:rPr>
          <w:rFonts w:ascii="Arial" w:hAnsi="Arial"/>
        </w:rPr>
        <w:t xml:space="preserve">r. Vander Weide indicates in his testimony, a fair rate of return on common equity </w:t>
      </w:r>
      <w:r w:rsidR="00B10D16">
        <w:rPr>
          <w:rFonts w:ascii="Arial" w:hAnsi="Arial"/>
        </w:rPr>
        <w:t xml:space="preserve">is </w:t>
      </w:r>
      <w:r w:rsidR="00EC3B4E">
        <w:rPr>
          <w:rFonts w:ascii="Arial" w:hAnsi="Arial"/>
        </w:rPr>
        <w:t>11.7</w:t>
      </w:r>
      <w:r w:rsidR="0023646D">
        <w:rPr>
          <w:rFonts w:ascii="Arial" w:hAnsi="Arial"/>
        </w:rPr>
        <w:t xml:space="preserve"> percent</w:t>
      </w:r>
      <w:r w:rsidR="007C1EB9">
        <w:rPr>
          <w:rFonts w:ascii="Arial" w:hAnsi="Arial"/>
        </w:rPr>
        <w:t>.</w:t>
      </w:r>
      <w:r w:rsidR="002E1172">
        <w:rPr>
          <w:rFonts w:ascii="Arial" w:hAnsi="Arial"/>
        </w:rPr>
        <w:t xml:space="preserve">  </w:t>
      </w:r>
    </w:p>
    <w:p w:rsidR="00B6604C" w:rsidRDefault="00B6604C">
      <w:pPr>
        <w:pStyle w:val="BodyTextIndent"/>
        <w:tabs>
          <w:tab w:val="clear" w:pos="-720"/>
        </w:tabs>
        <w:rPr>
          <w:rFonts w:ascii="Arial" w:hAnsi="Arial"/>
        </w:rPr>
      </w:pPr>
    </w:p>
    <w:p w:rsidR="00C65BEF" w:rsidRDefault="00C65BEF">
      <w:pPr>
        <w:pStyle w:val="BodyTextIndent"/>
        <w:tabs>
          <w:tab w:val="clear" w:pos="-720"/>
        </w:tabs>
        <w:rPr>
          <w:rFonts w:ascii="Arial" w:hAnsi="Arial"/>
        </w:rPr>
      </w:pPr>
      <w:r>
        <w:rPr>
          <w:rFonts w:ascii="Arial" w:hAnsi="Arial"/>
        </w:rPr>
        <w:t>Q.</w:t>
      </w:r>
      <w:r>
        <w:rPr>
          <w:rFonts w:ascii="Arial" w:hAnsi="Arial"/>
        </w:rPr>
        <w:tab/>
        <w:t>What is Gulf’s</w:t>
      </w:r>
      <w:r w:rsidR="00BF5A44">
        <w:rPr>
          <w:rFonts w:ascii="Arial" w:hAnsi="Arial"/>
        </w:rPr>
        <w:t xml:space="preserve"> </w:t>
      </w:r>
      <w:r w:rsidR="00C424D7">
        <w:rPr>
          <w:rFonts w:ascii="Arial" w:hAnsi="Arial"/>
        </w:rPr>
        <w:t>cost of debt?</w:t>
      </w:r>
    </w:p>
    <w:p w:rsidR="00C424D7" w:rsidRDefault="00C424D7">
      <w:pPr>
        <w:pStyle w:val="BodyTextIndent"/>
        <w:tabs>
          <w:tab w:val="clear" w:pos="-720"/>
        </w:tabs>
        <w:rPr>
          <w:rFonts w:ascii="Arial" w:hAnsi="Arial"/>
        </w:rPr>
      </w:pPr>
      <w:r>
        <w:rPr>
          <w:rFonts w:ascii="Arial" w:hAnsi="Arial"/>
        </w:rPr>
        <w:t>A.</w:t>
      </w:r>
      <w:r>
        <w:rPr>
          <w:rFonts w:ascii="Arial" w:hAnsi="Arial"/>
        </w:rPr>
        <w:tab/>
        <w:t xml:space="preserve">As shown on </w:t>
      </w:r>
      <w:r w:rsidR="00B92574">
        <w:rPr>
          <w:rFonts w:ascii="Arial" w:hAnsi="Arial"/>
        </w:rPr>
        <w:t xml:space="preserve">Schedule 12 of Mr. McMillan’s </w:t>
      </w:r>
      <w:r w:rsidR="008C0AA3">
        <w:rPr>
          <w:rFonts w:ascii="Arial" w:hAnsi="Arial"/>
        </w:rPr>
        <w:t>E</w:t>
      </w:r>
      <w:r w:rsidR="00B92574">
        <w:rPr>
          <w:rFonts w:ascii="Arial" w:hAnsi="Arial"/>
        </w:rPr>
        <w:t>xhibit</w:t>
      </w:r>
      <w:r w:rsidR="008C0AA3">
        <w:rPr>
          <w:rFonts w:ascii="Arial" w:hAnsi="Arial"/>
        </w:rPr>
        <w:t xml:space="preserve"> </w:t>
      </w:r>
      <w:r w:rsidR="004866A6">
        <w:rPr>
          <w:rFonts w:ascii="Arial" w:hAnsi="Arial"/>
        </w:rPr>
        <w:t>RJM</w:t>
      </w:r>
      <w:r w:rsidR="008C0AA3">
        <w:rPr>
          <w:rFonts w:ascii="Arial" w:hAnsi="Arial"/>
        </w:rPr>
        <w:t>-1</w:t>
      </w:r>
      <w:r w:rsidR="00B92574">
        <w:rPr>
          <w:rFonts w:ascii="Arial" w:hAnsi="Arial"/>
        </w:rPr>
        <w:t>,</w:t>
      </w:r>
      <w:r>
        <w:rPr>
          <w:rFonts w:ascii="Arial" w:hAnsi="Arial"/>
        </w:rPr>
        <w:t xml:space="preserve"> Gulf’s embedded cost of </w:t>
      </w:r>
      <w:r w:rsidR="00C50DDD">
        <w:rPr>
          <w:rFonts w:ascii="Arial" w:hAnsi="Arial"/>
        </w:rPr>
        <w:t>long-term</w:t>
      </w:r>
      <w:r>
        <w:rPr>
          <w:rFonts w:ascii="Arial" w:hAnsi="Arial"/>
        </w:rPr>
        <w:t xml:space="preserve"> debt is </w:t>
      </w:r>
      <w:r w:rsidR="00BA5E03">
        <w:rPr>
          <w:rFonts w:ascii="Arial" w:hAnsi="Arial"/>
        </w:rPr>
        <w:t>5.48</w:t>
      </w:r>
      <w:r w:rsidR="000B4725" w:rsidRPr="000B4725">
        <w:rPr>
          <w:rFonts w:ascii="Arial" w:hAnsi="Arial"/>
        </w:rPr>
        <w:t xml:space="preserve"> </w:t>
      </w:r>
      <w:r w:rsidR="00C21039" w:rsidRPr="00C21039">
        <w:rPr>
          <w:rFonts w:ascii="Arial" w:hAnsi="Arial"/>
        </w:rPr>
        <w:t>percent.</w:t>
      </w:r>
      <w:r>
        <w:rPr>
          <w:rFonts w:ascii="Arial" w:hAnsi="Arial"/>
        </w:rPr>
        <w:t xml:space="preserve">  For the test year, we project that our cost of </w:t>
      </w:r>
      <w:r w:rsidR="00C711CD">
        <w:rPr>
          <w:rFonts w:ascii="Arial" w:hAnsi="Arial"/>
        </w:rPr>
        <w:t>short-term</w:t>
      </w:r>
      <w:r>
        <w:rPr>
          <w:rFonts w:ascii="Arial" w:hAnsi="Arial"/>
        </w:rPr>
        <w:t xml:space="preserve"> debt will average </w:t>
      </w:r>
      <w:r w:rsidR="00BA5E03">
        <w:rPr>
          <w:rFonts w:ascii="Arial" w:hAnsi="Arial"/>
        </w:rPr>
        <w:t>2.12</w:t>
      </w:r>
      <w:r w:rsidR="00C21039" w:rsidRPr="00C21039">
        <w:rPr>
          <w:rFonts w:ascii="Arial" w:hAnsi="Arial"/>
        </w:rPr>
        <w:t xml:space="preserve"> percent.</w:t>
      </w:r>
    </w:p>
    <w:p w:rsidR="00C424D7" w:rsidRDefault="00C424D7">
      <w:pPr>
        <w:pStyle w:val="BodyTextIndent"/>
        <w:tabs>
          <w:tab w:val="clear" w:pos="-720"/>
        </w:tabs>
        <w:rPr>
          <w:rFonts w:ascii="Arial" w:hAnsi="Arial"/>
        </w:rPr>
      </w:pPr>
    </w:p>
    <w:p w:rsidR="00C424D7" w:rsidRDefault="00C424D7" w:rsidP="0032299F">
      <w:pPr>
        <w:pStyle w:val="BodyTextIndent"/>
        <w:tabs>
          <w:tab w:val="clear" w:pos="-720"/>
        </w:tabs>
        <w:rPr>
          <w:rFonts w:ascii="Arial" w:hAnsi="Arial"/>
        </w:rPr>
      </w:pPr>
      <w:r>
        <w:rPr>
          <w:rFonts w:ascii="Arial" w:hAnsi="Arial"/>
        </w:rPr>
        <w:t>Q.</w:t>
      </w:r>
      <w:r>
        <w:rPr>
          <w:rFonts w:ascii="Arial" w:hAnsi="Arial"/>
        </w:rPr>
        <w:tab/>
        <w:t>What is Gulf’s weighted average cost of capital for ratemaking purposes?</w:t>
      </w:r>
    </w:p>
    <w:p w:rsidR="00C424D7" w:rsidRDefault="00C424D7" w:rsidP="0032299F">
      <w:pPr>
        <w:pStyle w:val="BodyTextIndent"/>
        <w:tabs>
          <w:tab w:val="clear" w:pos="-720"/>
        </w:tabs>
        <w:rPr>
          <w:rFonts w:ascii="Arial" w:hAnsi="Arial"/>
        </w:rPr>
      </w:pPr>
      <w:r>
        <w:rPr>
          <w:rFonts w:ascii="Arial" w:hAnsi="Arial"/>
        </w:rPr>
        <w:t>A.</w:t>
      </w:r>
      <w:r>
        <w:rPr>
          <w:rFonts w:ascii="Arial" w:hAnsi="Arial"/>
        </w:rPr>
        <w:tab/>
        <w:t xml:space="preserve">As shown on Schedule </w:t>
      </w:r>
      <w:r w:rsidR="00012FF6">
        <w:rPr>
          <w:rFonts w:ascii="Arial" w:hAnsi="Arial"/>
        </w:rPr>
        <w:t xml:space="preserve">12 of Mr. McMillan’s Exhibit RJM-1, </w:t>
      </w:r>
      <w:r>
        <w:rPr>
          <w:rFonts w:ascii="Arial" w:hAnsi="Arial"/>
        </w:rPr>
        <w:t xml:space="preserve"> Gulf’s weighted average cost of capital is </w:t>
      </w:r>
      <w:r w:rsidR="007151D9">
        <w:rPr>
          <w:rFonts w:ascii="Arial" w:hAnsi="Arial"/>
        </w:rPr>
        <w:t>7</w:t>
      </w:r>
      <w:r w:rsidR="00BA5E03">
        <w:rPr>
          <w:rFonts w:ascii="Arial" w:hAnsi="Arial"/>
        </w:rPr>
        <w:t>.0</w:t>
      </w:r>
      <w:r w:rsidR="008C0AA3">
        <w:rPr>
          <w:rFonts w:ascii="Arial" w:hAnsi="Arial"/>
        </w:rPr>
        <w:t>5</w:t>
      </w:r>
      <w:r w:rsidR="000B4725" w:rsidRPr="000B4725">
        <w:rPr>
          <w:rFonts w:ascii="Arial" w:hAnsi="Arial"/>
        </w:rPr>
        <w:t xml:space="preserve"> </w:t>
      </w:r>
      <w:r w:rsidR="00C21039" w:rsidRPr="00C21039">
        <w:rPr>
          <w:rFonts w:ascii="Arial" w:hAnsi="Arial"/>
        </w:rPr>
        <w:t>percent</w:t>
      </w:r>
      <w:r>
        <w:rPr>
          <w:rFonts w:ascii="Arial" w:hAnsi="Arial"/>
        </w:rPr>
        <w:t xml:space="preserve"> when taking into account both investor sources of capital (</w:t>
      </w:r>
      <w:r w:rsidR="00B10D16">
        <w:rPr>
          <w:rFonts w:ascii="Arial" w:hAnsi="Arial"/>
        </w:rPr>
        <w:t xml:space="preserve">common </w:t>
      </w:r>
      <w:r>
        <w:rPr>
          <w:rFonts w:ascii="Arial" w:hAnsi="Arial"/>
        </w:rPr>
        <w:t>equity, prefere</w:t>
      </w:r>
      <w:r w:rsidR="00B10D16">
        <w:rPr>
          <w:rFonts w:ascii="Arial" w:hAnsi="Arial"/>
        </w:rPr>
        <w:t>nce stock</w:t>
      </w:r>
      <w:r>
        <w:rPr>
          <w:rFonts w:ascii="Arial" w:hAnsi="Arial"/>
        </w:rPr>
        <w:t xml:space="preserve">, </w:t>
      </w:r>
      <w:r w:rsidR="00C50DDD">
        <w:rPr>
          <w:rFonts w:ascii="Arial" w:hAnsi="Arial"/>
        </w:rPr>
        <w:t>long-term</w:t>
      </w:r>
      <w:r w:rsidR="00B10D16">
        <w:rPr>
          <w:rFonts w:ascii="Arial" w:hAnsi="Arial"/>
        </w:rPr>
        <w:t>-</w:t>
      </w:r>
      <w:r>
        <w:rPr>
          <w:rFonts w:ascii="Arial" w:hAnsi="Arial"/>
        </w:rPr>
        <w:t>debt and short</w:t>
      </w:r>
      <w:r w:rsidR="00B10D16">
        <w:rPr>
          <w:rFonts w:ascii="Arial" w:hAnsi="Arial"/>
        </w:rPr>
        <w:t>-</w:t>
      </w:r>
      <w:r>
        <w:rPr>
          <w:rFonts w:ascii="Arial" w:hAnsi="Arial"/>
        </w:rPr>
        <w:t>term debt) and other sources considered for ratemaking purposes (customer deposits, deferred taxes and investment tax credits).</w:t>
      </w:r>
    </w:p>
    <w:p w:rsidR="008D043F" w:rsidRDefault="008D043F">
      <w:pPr>
        <w:pStyle w:val="BodyTextIndent"/>
        <w:tabs>
          <w:tab w:val="clear" w:pos="-720"/>
        </w:tabs>
        <w:rPr>
          <w:rFonts w:ascii="Arial" w:hAnsi="Arial"/>
        </w:rPr>
      </w:pPr>
    </w:p>
    <w:p w:rsidR="0000072D" w:rsidRDefault="00EC3B4E" w:rsidP="0032299F">
      <w:pPr>
        <w:pStyle w:val="BodyTextIndent"/>
        <w:tabs>
          <w:tab w:val="clear" w:pos="-720"/>
        </w:tabs>
        <w:rPr>
          <w:rFonts w:ascii="Arial" w:hAnsi="Arial"/>
        </w:rPr>
      </w:pPr>
      <w:r>
        <w:rPr>
          <w:rFonts w:ascii="Arial" w:hAnsi="Arial"/>
        </w:rPr>
        <w:t xml:space="preserve">Q.  </w:t>
      </w:r>
      <w:r>
        <w:rPr>
          <w:rFonts w:ascii="Arial" w:hAnsi="Arial"/>
        </w:rPr>
        <w:tab/>
        <w:t>Is the weighted average cost of capital proposed by Gulf appropriate in this case?</w:t>
      </w:r>
    </w:p>
    <w:p w:rsidR="00833BDB" w:rsidRDefault="00EC3B4E" w:rsidP="0032299F">
      <w:pPr>
        <w:pStyle w:val="BodyTextIndent"/>
        <w:tabs>
          <w:tab w:val="clear" w:pos="-720"/>
        </w:tabs>
        <w:rPr>
          <w:rFonts w:ascii="Arial" w:hAnsi="Arial"/>
        </w:rPr>
      </w:pPr>
      <w:r>
        <w:rPr>
          <w:rFonts w:ascii="Arial" w:hAnsi="Arial"/>
        </w:rPr>
        <w:t>A.</w:t>
      </w:r>
      <w:r>
        <w:rPr>
          <w:rFonts w:ascii="Arial" w:hAnsi="Arial"/>
        </w:rPr>
        <w:tab/>
        <w:t xml:space="preserve">Yes.  The weighted average </w:t>
      </w:r>
      <w:r w:rsidR="00A72BC3">
        <w:rPr>
          <w:rFonts w:ascii="Arial" w:hAnsi="Arial"/>
        </w:rPr>
        <w:t xml:space="preserve">cost of </w:t>
      </w:r>
      <w:r>
        <w:rPr>
          <w:rFonts w:ascii="Arial" w:hAnsi="Arial"/>
        </w:rPr>
        <w:t>capital of</w:t>
      </w:r>
      <w:r w:rsidR="00BA5E03">
        <w:rPr>
          <w:rFonts w:ascii="Arial" w:hAnsi="Arial"/>
        </w:rPr>
        <w:t xml:space="preserve"> </w:t>
      </w:r>
      <w:r w:rsidR="006051C0">
        <w:rPr>
          <w:rFonts w:ascii="Arial" w:hAnsi="Arial"/>
        </w:rPr>
        <w:t>7.0</w:t>
      </w:r>
      <w:r w:rsidR="00B10D16">
        <w:rPr>
          <w:rFonts w:ascii="Arial" w:hAnsi="Arial"/>
        </w:rPr>
        <w:t>5</w:t>
      </w:r>
      <w:r w:rsidR="006051C0">
        <w:rPr>
          <w:rFonts w:ascii="Arial" w:hAnsi="Arial"/>
        </w:rPr>
        <w:t xml:space="preserve"> percent</w:t>
      </w:r>
      <w:r>
        <w:rPr>
          <w:rFonts w:ascii="Arial" w:hAnsi="Arial"/>
        </w:rPr>
        <w:t xml:space="preserve"> proposed by Gulf</w:t>
      </w:r>
      <w:r w:rsidR="008C0AA3">
        <w:rPr>
          <w:rFonts w:ascii="Arial" w:hAnsi="Arial"/>
        </w:rPr>
        <w:t xml:space="preserve">, including Dr. Vander Weide’s recommended return of 11.7 percent </w:t>
      </w:r>
    </w:p>
    <w:p w:rsidR="00833BDB" w:rsidRDefault="00833BDB" w:rsidP="0032299F">
      <w:pPr>
        <w:pStyle w:val="BodyTextIndent"/>
        <w:tabs>
          <w:tab w:val="clear" w:pos="-720"/>
        </w:tabs>
        <w:rPr>
          <w:rFonts w:ascii="Arial" w:hAnsi="Arial"/>
        </w:rPr>
      </w:pPr>
    </w:p>
    <w:p w:rsidR="00E2197F" w:rsidRDefault="00833BDB" w:rsidP="0032299F">
      <w:pPr>
        <w:pStyle w:val="BodyTextIndent"/>
        <w:tabs>
          <w:tab w:val="clear" w:pos="-720"/>
        </w:tabs>
        <w:rPr>
          <w:rFonts w:ascii="Arial" w:hAnsi="Arial"/>
        </w:rPr>
      </w:pPr>
      <w:r>
        <w:rPr>
          <w:rFonts w:ascii="Arial" w:hAnsi="Arial"/>
        </w:rPr>
        <w:lastRenderedPageBreak/>
        <w:tab/>
      </w:r>
      <w:r w:rsidR="008C0AA3">
        <w:rPr>
          <w:rFonts w:ascii="Arial" w:hAnsi="Arial"/>
        </w:rPr>
        <w:t xml:space="preserve">on the common equity component, is </w:t>
      </w:r>
      <w:r w:rsidR="00E2197F">
        <w:rPr>
          <w:rFonts w:ascii="Arial" w:hAnsi="Arial"/>
        </w:rPr>
        <w:t>cost efficient</w:t>
      </w:r>
      <w:r w:rsidR="00EC3B4E">
        <w:rPr>
          <w:rFonts w:ascii="Arial" w:hAnsi="Arial"/>
        </w:rPr>
        <w:t xml:space="preserve"> and fair for both investors and customers.</w:t>
      </w:r>
      <w:r w:rsidR="00E2197F">
        <w:rPr>
          <w:rFonts w:ascii="Arial" w:hAnsi="Arial"/>
        </w:rPr>
        <w:t xml:space="preserve">  </w:t>
      </w:r>
    </w:p>
    <w:p w:rsidR="00E2197F" w:rsidRDefault="00E2197F" w:rsidP="00AE40A3">
      <w:pPr>
        <w:pStyle w:val="BodyTextIndent"/>
        <w:tabs>
          <w:tab w:val="clear" w:pos="-720"/>
        </w:tabs>
        <w:rPr>
          <w:rFonts w:ascii="Arial" w:hAnsi="Arial"/>
        </w:rPr>
      </w:pPr>
    </w:p>
    <w:p w:rsidR="00E17DB0" w:rsidRDefault="00E17DB0" w:rsidP="008D52C9">
      <w:pPr>
        <w:pStyle w:val="BodyTextIndent"/>
        <w:tabs>
          <w:tab w:val="clear" w:pos="-720"/>
        </w:tabs>
        <w:ind w:left="0" w:firstLine="0"/>
        <w:rPr>
          <w:rFonts w:ascii="Arial" w:hAnsi="Arial"/>
        </w:rPr>
      </w:pPr>
    </w:p>
    <w:p w:rsidR="004040B4" w:rsidRPr="00892F2C" w:rsidRDefault="00AD13A3" w:rsidP="008F6D95">
      <w:pPr>
        <w:pStyle w:val="BodyTextIndent"/>
        <w:tabs>
          <w:tab w:val="clear" w:pos="-720"/>
        </w:tabs>
        <w:ind w:left="2160" w:firstLine="720"/>
        <w:rPr>
          <w:rFonts w:ascii="Arial" w:hAnsi="Arial"/>
          <w:b/>
        </w:rPr>
      </w:pPr>
      <w:r w:rsidRPr="00AD13A3">
        <w:rPr>
          <w:rFonts w:ascii="Arial" w:hAnsi="Arial"/>
          <w:b/>
        </w:rPr>
        <w:t>VI. PARENT DEBT ADJUSTMENT</w:t>
      </w:r>
    </w:p>
    <w:p w:rsidR="00990621" w:rsidRDefault="00990621" w:rsidP="00AE40A3">
      <w:pPr>
        <w:pStyle w:val="BodyTextIndent"/>
        <w:jc w:val="center"/>
        <w:rPr>
          <w:rFonts w:ascii="Arial" w:hAnsi="Arial"/>
        </w:rPr>
      </w:pPr>
    </w:p>
    <w:p w:rsidR="00990621" w:rsidRDefault="00990621" w:rsidP="00AE40A3">
      <w:pPr>
        <w:pStyle w:val="BodyTextIndent"/>
        <w:rPr>
          <w:rFonts w:ascii="Arial" w:hAnsi="Arial"/>
        </w:rPr>
      </w:pPr>
      <w:r>
        <w:rPr>
          <w:rFonts w:ascii="Arial" w:hAnsi="Arial"/>
        </w:rPr>
        <w:t>Q.</w:t>
      </w:r>
      <w:r>
        <w:rPr>
          <w:rFonts w:ascii="Arial" w:hAnsi="Arial"/>
        </w:rPr>
        <w:tab/>
        <w:t>Please provide a brief overview of Commission Rule 25-14.004 relating to the parent debt adjustment.</w:t>
      </w:r>
    </w:p>
    <w:p w:rsidR="00990621" w:rsidRDefault="00990621" w:rsidP="0032299F">
      <w:pPr>
        <w:pStyle w:val="BodyTextIndent"/>
        <w:rPr>
          <w:rFonts w:ascii="Arial" w:hAnsi="Arial"/>
        </w:rPr>
      </w:pPr>
      <w:r>
        <w:rPr>
          <w:rFonts w:ascii="Arial" w:hAnsi="Arial"/>
        </w:rPr>
        <w:t>A.</w:t>
      </w:r>
      <w:r>
        <w:rPr>
          <w:rFonts w:ascii="Arial" w:hAnsi="Arial"/>
        </w:rPr>
        <w:tab/>
        <w:t>The parent debt adjustment rule was adopted by the Commission in 1983.</w:t>
      </w:r>
      <w:r w:rsidR="008C0AA3">
        <w:rPr>
          <w:rFonts w:ascii="Arial" w:hAnsi="Arial"/>
        </w:rPr>
        <w:t xml:space="preserve">  For ease of reference, I have included a copy of that rule as Schedule</w:t>
      </w:r>
      <w:r w:rsidR="00892F2C">
        <w:rPr>
          <w:rFonts w:ascii="Arial" w:hAnsi="Arial"/>
        </w:rPr>
        <w:t xml:space="preserve"> 1</w:t>
      </w:r>
      <w:r w:rsidR="00863509">
        <w:rPr>
          <w:rFonts w:ascii="Arial" w:hAnsi="Arial"/>
        </w:rPr>
        <w:t>0</w:t>
      </w:r>
      <w:r w:rsidR="004737C5">
        <w:rPr>
          <w:rFonts w:ascii="Arial" w:hAnsi="Arial"/>
        </w:rPr>
        <w:t xml:space="preserve"> </w:t>
      </w:r>
      <w:r w:rsidR="008C0AA3">
        <w:rPr>
          <w:rFonts w:ascii="Arial" w:hAnsi="Arial"/>
        </w:rPr>
        <w:t xml:space="preserve">of my </w:t>
      </w:r>
      <w:r w:rsidR="008621E2">
        <w:rPr>
          <w:rFonts w:ascii="Arial" w:hAnsi="Arial"/>
        </w:rPr>
        <w:t>e</w:t>
      </w:r>
      <w:r w:rsidR="008C0AA3">
        <w:rPr>
          <w:rFonts w:ascii="Arial" w:hAnsi="Arial"/>
        </w:rPr>
        <w:t>xhibit.</w:t>
      </w:r>
      <w:r>
        <w:rPr>
          <w:rFonts w:ascii="Arial" w:hAnsi="Arial"/>
        </w:rPr>
        <w:t xml:space="preserve">  </w:t>
      </w:r>
      <w:r w:rsidR="008C0AA3">
        <w:rPr>
          <w:rFonts w:ascii="Arial" w:hAnsi="Arial"/>
        </w:rPr>
        <w:t xml:space="preserve">This rule </w:t>
      </w:r>
      <w:r>
        <w:rPr>
          <w:rFonts w:ascii="Arial" w:hAnsi="Arial"/>
        </w:rPr>
        <w:t>applies in rate proceedings where (1) a parent-subsidiary relationship exists, (2) the parent and subsidiary participate in filing a consolidated tax return, and (3) funds provided by parent debt have been invested in the equity of the regulated subsidiary.  If all three factors are present, the rule provides a formula for reducing the subsidiary utility’s income tax expense to reflect the tax effect of the parent debt that is invested in the equity of the subsidiary.</w:t>
      </w:r>
    </w:p>
    <w:p w:rsidR="001B470D" w:rsidRDefault="001B470D">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t>In calculating Gulf’s income tax expense for the test year, Mr. McMillan does not make a parent debt adjustment under Commission Rule</w:t>
      </w:r>
      <w:r w:rsidR="0000072D">
        <w:rPr>
          <w:rFonts w:ascii="Arial" w:hAnsi="Arial"/>
        </w:rPr>
        <w:t xml:space="preserve">         </w:t>
      </w:r>
      <w:r>
        <w:rPr>
          <w:rFonts w:ascii="Arial" w:hAnsi="Arial"/>
        </w:rPr>
        <w:t xml:space="preserve"> 25-14.004.  Why isn’t such an adjustment required?</w:t>
      </w:r>
    </w:p>
    <w:p w:rsidR="001B470D" w:rsidRDefault="00990621" w:rsidP="008D52C9">
      <w:pPr>
        <w:pStyle w:val="BodyTextIndent"/>
        <w:rPr>
          <w:rFonts w:ascii="Arial" w:hAnsi="Arial"/>
        </w:rPr>
      </w:pPr>
      <w:r>
        <w:rPr>
          <w:rFonts w:ascii="Arial" w:hAnsi="Arial"/>
        </w:rPr>
        <w:t>A.</w:t>
      </w:r>
      <w:r>
        <w:rPr>
          <w:rFonts w:ascii="Arial" w:hAnsi="Arial"/>
        </w:rPr>
        <w:tab/>
        <w:t xml:space="preserve">The rule does not require an adjustment in this case because only two of the three factors in the rule are met.  Gulf is a subsidiary of Southern Company </w:t>
      </w:r>
      <w:r w:rsidR="004439AB">
        <w:rPr>
          <w:rFonts w:ascii="Arial" w:hAnsi="Arial"/>
        </w:rPr>
        <w:t xml:space="preserve">(Southern) </w:t>
      </w:r>
      <w:r>
        <w:rPr>
          <w:rFonts w:ascii="Arial" w:hAnsi="Arial"/>
        </w:rPr>
        <w:t xml:space="preserve">and it participates in filing a consolidated income tax return; thus the first two factors are met.  The third factor is not met </w:t>
      </w:r>
      <w:r>
        <w:rPr>
          <w:rFonts w:ascii="Arial" w:hAnsi="Arial"/>
        </w:rPr>
        <w:lastRenderedPageBreak/>
        <w:t>because no funds provided by Southern Company debt have been invested in the equity of Gulf.</w:t>
      </w:r>
    </w:p>
    <w:p w:rsidR="00E17DB0" w:rsidRDefault="00E17DB0">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t>Doesn’t subsection (3) of the rule create a presumption that Southern’s equity investment in Gulf is supported by debt based on the ratio of debt in Southern’s overall capital structure?</w:t>
      </w:r>
    </w:p>
    <w:p w:rsidR="001B470D" w:rsidRDefault="00990621">
      <w:pPr>
        <w:pStyle w:val="BodyTextIndent"/>
        <w:rPr>
          <w:rFonts w:ascii="Arial" w:hAnsi="Arial"/>
        </w:rPr>
      </w:pPr>
      <w:r>
        <w:rPr>
          <w:rFonts w:ascii="Arial" w:hAnsi="Arial"/>
        </w:rPr>
        <w:t>A.</w:t>
      </w:r>
      <w:r>
        <w:rPr>
          <w:rFonts w:ascii="Arial" w:hAnsi="Arial"/>
        </w:rPr>
        <w:tab/>
        <w:t xml:space="preserve">Yes, but </w:t>
      </w:r>
      <w:r w:rsidR="00C219B6">
        <w:rPr>
          <w:rFonts w:ascii="Arial" w:hAnsi="Arial"/>
        </w:rPr>
        <w:t xml:space="preserve">the </w:t>
      </w:r>
      <w:r>
        <w:rPr>
          <w:rFonts w:ascii="Arial" w:hAnsi="Arial"/>
        </w:rPr>
        <w:t xml:space="preserve">rule expressly states that the presumption is rebuttable.  The presumption can be rebutted – and the rule does not require an adjustment – if the utility shows that </w:t>
      </w:r>
      <w:r w:rsidR="00516FA8">
        <w:rPr>
          <w:rFonts w:ascii="Arial" w:hAnsi="Arial"/>
        </w:rPr>
        <w:t xml:space="preserve">the </w:t>
      </w:r>
      <w:r>
        <w:rPr>
          <w:rFonts w:ascii="Arial" w:hAnsi="Arial"/>
        </w:rPr>
        <w:t xml:space="preserve">parent’s equity investment did not come from debt issued at the parent level.  In this case, the facts surrounding Southern’s equity investment in Gulf are sufficient to rebut the presumption.  </w:t>
      </w:r>
    </w:p>
    <w:p w:rsidR="001B470D" w:rsidRDefault="001B470D">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r>
      <w:r w:rsidR="00C219B6">
        <w:rPr>
          <w:rFonts w:ascii="Arial" w:hAnsi="Arial"/>
        </w:rPr>
        <w:t xml:space="preserve">What are the facts which rebut the presumption?  </w:t>
      </w:r>
    </w:p>
    <w:p w:rsidR="00FA444E" w:rsidRDefault="00990621" w:rsidP="00836185">
      <w:pPr>
        <w:pStyle w:val="BodyTextIndent"/>
        <w:rPr>
          <w:rFonts w:ascii="Arial" w:hAnsi="Arial"/>
        </w:rPr>
      </w:pPr>
      <w:r>
        <w:rPr>
          <w:rFonts w:ascii="Arial" w:hAnsi="Arial"/>
        </w:rPr>
        <w:t>A.</w:t>
      </w:r>
      <w:r>
        <w:rPr>
          <w:rFonts w:ascii="Arial" w:hAnsi="Arial"/>
        </w:rPr>
        <w:tab/>
        <w:t xml:space="preserve">As shown on Schedule </w:t>
      </w:r>
      <w:r w:rsidR="00892F2C">
        <w:rPr>
          <w:rFonts w:ascii="Arial" w:hAnsi="Arial"/>
        </w:rPr>
        <w:t>1</w:t>
      </w:r>
      <w:r w:rsidR="00863509">
        <w:rPr>
          <w:rFonts w:ascii="Arial" w:hAnsi="Arial"/>
        </w:rPr>
        <w:t>1</w:t>
      </w:r>
      <w:r>
        <w:rPr>
          <w:rFonts w:ascii="Arial" w:hAnsi="Arial"/>
        </w:rPr>
        <w:t xml:space="preserve"> of Exhibit RST-1, during the period from </w:t>
      </w:r>
      <w:r w:rsidR="00F70AB4">
        <w:rPr>
          <w:rFonts w:ascii="Arial" w:hAnsi="Arial"/>
        </w:rPr>
        <w:t xml:space="preserve">     </w:t>
      </w:r>
      <w:r>
        <w:rPr>
          <w:rFonts w:ascii="Arial" w:hAnsi="Arial"/>
        </w:rPr>
        <w:t>January 2003 (the middle of the test year in Gulf’s last rate case) to March 2011:</w:t>
      </w:r>
    </w:p>
    <w:p w:rsidR="001B470D" w:rsidRDefault="00630DAB">
      <w:pPr>
        <w:pStyle w:val="BodyTextIndent"/>
        <w:numPr>
          <w:ilvl w:val="0"/>
          <w:numId w:val="50"/>
        </w:numPr>
        <w:rPr>
          <w:rFonts w:ascii="Arial" w:hAnsi="Arial"/>
        </w:rPr>
      </w:pPr>
      <w:r>
        <w:rPr>
          <w:rFonts w:ascii="Arial" w:hAnsi="Arial"/>
        </w:rPr>
        <w:t>Gulf has received $459.0 million in equity investment from Southern.</w:t>
      </w:r>
    </w:p>
    <w:p w:rsidR="001B470D" w:rsidRDefault="00990621">
      <w:pPr>
        <w:pStyle w:val="BodyTextIndent"/>
        <w:numPr>
          <w:ilvl w:val="0"/>
          <w:numId w:val="50"/>
        </w:numPr>
        <w:rPr>
          <w:rFonts w:ascii="Arial" w:hAnsi="Arial"/>
        </w:rPr>
      </w:pPr>
      <w:r>
        <w:rPr>
          <w:rFonts w:ascii="Arial" w:hAnsi="Arial"/>
        </w:rPr>
        <w:t>Gulf has paid $655.8 million in dividends to Southern.</w:t>
      </w:r>
    </w:p>
    <w:p w:rsidR="001B470D" w:rsidRDefault="00990621">
      <w:pPr>
        <w:pStyle w:val="BodyTextIndent"/>
        <w:jc w:val="both"/>
        <w:rPr>
          <w:rFonts w:ascii="Arial" w:hAnsi="Arial"/>
        </w:rPr>
      </w:pPr>
      <w:r>
        <w:rPr>
          <w:rFonts w:ascii="Arial" w:hAnsi="Arial"/>
        </w:rPr>
        <w:tab/>
      </w:r>
    </w:p>
    <w:p w:rsidR="00AC4972" w:rsidRDefault="00B26E83">
      <w:pPr>
        <w:pStyle w:val="BodyTextIndent"/>
        <w:ind w:firstLine="0"/>
        <w:rPr>
          <w:rFonts w:ascii="Arial" w:hAnsi="Arial"/>
        </w:rPr>
      </w:pPr>
      <w:r>
        <w:rPr>
          <w:rFonts w:ascii="Arial" w:hAnsi="Arial"/>
        </w:rPr>
        <w:t>G</w:t>
      </w:r>
      <w:r w:rsidR="00630DAB">
        <w:rPr>
          <w:rFonts w:ascii="Arial" w:hAnsi="Arial"/>
        </w:rPr>
        <w:t xml:space="preserve">ulf’s </w:t>
      </w:r>
      <w:r w:rsidR="00990621">
        <w:rPr>
          <w:rFonts w:ascii="Arial" w:hAnsi="Arial"/>
        </w:rPr>
        <w:t>dividend</w:t>
      </w:r>
      <w:r w:rsidR="00630DAB">
        <w:rPr>
          <w:rFonts w:ascii="Arial" w:hAnsi="Arial"/>
        </w:rPr>
        <w:t xml:space="preserve"> payments</w:t>
      </w:r>
      <w:r w:rsidR="00990621">
        <w:rPr>
          <w:rFonts w:ascii="Arial" w:hAnsi="Arial"/>
        </w:rPr>
        <w:t xml:space="preserve"> are sufficient to support 100 percent of Southern’s equity investments</w:t>
      </w:r>
      <w:r w:rsidR="00C219B6">
        <w:rPr>
          <w:rFonts w:ascii="Arial" w:hAnsi="Arial"/>
        </w:rPr>
        <w:t xml:space="preserve">, as represented in Gulf’s financial </w:t>
      </w:r>
    </w:p>
    <w:p w:rsidR="001B470D" w:rsidRDefault="00C219B6">
      <w:pPr>
        <w:pStyle w:val="BodyTextIndent"/>
        <w:ind w:firstLine="0"/>
        <w:rPr>
          <w:rFonts w:ascii="Arial" w:hAnsi="Arial"/>
        </w:rPr>
      </w:pPr>
      <w:r>
        <w:rPr>
          <w:rFonts w:ascii="Arial" w:hAnsi="Arial"/>
        </w:rPr>
        <w:t xml:space="preserve">statements, </w:t>
      </w:r>
      <w:r w:rsidR="00990621">
        <w:rPr>
          <w:rFonts w:ascii="Arial" w:hAnsi="Arial"/>
        </w:rPr>
        <w:t>and still result in a net payment of $196.8 million from Gulf to Southern</w:t>
      </w:r>
      <w:r w:rsidR="00B26E83">
        <w:rPr>
          <w:rFonts w:ascii="Arial" w:hAnsi="Arial"/>
        </w:rPr>
        <w:t>.</w:t>
      </w:r>
    </w:p>
    <w:p w:rsidR="001B470D" w:rsidRDefault="001B470D">
      <w:pPr>
        <w:pStyle w:val="BodyTextIndent"/>
        <w:ind w:firstLine="0"/>
        <w:rPr>
          <w:rFonts w:ascii="Arial" w:hAnsi="Arial"/>
        </w:rPr>
      </w:pPr>
    </w:p>
    <w:p w:rsidR="00E17DB0" w:rsidRDefault="00990621">
      <w:pPr>
        <w:pStyle w:val="BodyTextIndent"/>
        <w:ind w:firstLine="0"/>
        <w:rPr>
          <w:rFonts w:ascii="Arial" w:hAnsi="Arial"/>
        </w:rPr>
      </w:pPr>
      <w:r>
        <w:rPr>
          <w:rFonts w:ascii="Arial" w:hAnsi="Arial"/>
        </w:rPr>
        <w:t xml:space="preserve">Gulf has been a net returner of capital to Southern, not a net recipient. Thus, Gulf itself has effectively provided the funding for Southern’s equity </w:t>
      </w:r>
    </w:p>
    <w:p w:rsidR="001B470D" w:rsidRDefault="00990621">
      <w:pPr>
        <w:pStyle w:val="BodyTextIndent"/>
        <w:ind w:firstLine="0"/>
        <w:rPr>
          <w:rFonts w:ascii="Arial" w:hAnsi="Arial"/>
        </w:rPr>
      </w:pPr>
      <w:r>
        <w:rPr>
          <w:rFonts w:ascii="Arial" w:hAnsi="Arial"/>
        </w:rPr>
        <w:t>investment in Gulf with its own internally generated funds.</w:t>
      </w:r>
    </w:p>
    <w:p w:rsidR="001B470D" w:rsidRDefault="001B470D">
      <w:pPr>
        <w:pStyle w:val="BodyTextIndent"/>
        <w:ind w:left="1440" w:firstLine="0"/>
        <w:rPr>
          <w:rFonts w:ascii="Arial" w:hAnsi="Arial"/>
        </w:rPr>
      </w:pPr>
    </w:p>
    <w:p w:rsidR="001B470D" w:rsidRDefault="00990621">
      <w:pPr>
        <w:pStyle w:val="BodyTextIndent"/>
        <w:rPr>
          <w:rFonts w:ascii="Arial" w:hAnsi="Arial"/>
        </w:rPr>
      </w:pPr>
      <w:r>
        <w:rPr>
          <w:rFonts w:ascii="Arial" w:hAnsi="Arial"/>
        </w:rPr>
        <w:t>Q.</w:t>
      </w:r>
      <w:r>
        <w:rPr>
          <w:rFonts w:ascii="Arial" w:hAnsi="Arial"/>
        </w:rPr>
        <w:tab/>
        <w:t xml:space="preserve">If Gulf’s internally generated funds have been the source of the </w:t>
      </w:r>
      <w:r w:rsidR="00AD6548">
        <w:rPr>
          <w:rFonts w:ascii="Arial" w:hAnsi="Arial"/>
        </w:rPr>
        <w:t>c</w:t>
      </w:r>
      <w:r>
        <w:rPr>
          <w:rFonts w:ascii="Arial" w:hAnsi="Arial"/>
        </w:rPr>
        <w:t xml:space="preserve">ommon </w:t>
      </w:r>
      <w:r w:rsidR="00AD6548">
        <w:rPr>
          <w:rFonts w:ascii="Arial" w:hAnsi="Arial"/>
        </w:rPr>
        <w:t>e</w:t>
      </w:r>
      <w:r>
        <w:rPr>
          <w:rFonts w:ascii="Arial" w:hAnsi="Arial"/>
        </w:rPr>
        <w:t xml:space="preserve">quity investment, why have both the </w:t>
      </w:r>
      <w:r w:rsidR="00AD6548">
        <w:rPr>
          <w:rFonts w:ascii="Arial" w:hAnsi="Arial"/>
        </w:rPr>
        <w:t>c</w:t>
      </w:r>
      <w:r>
        <w:rPr>
          <w:rFonts w:ascii="Arial" w:hAnsi="Arial"/>
        </w:rPr>
        <w:t xml:space="preserve">ommon </w:t>
      </w:r>
      <w:r w:rsidR="00AD6548">
        <w:rPr>
          <w:rFonts w:ascii="Arial" w:hAnsi="Arial"/>
        </w:rPr>
        <w:t>s</w:t>
      </w:r>
      <w:r>
        <w:rPr>
          <w:rFonts w:ascii="Arial" w:hAnsi="Arial"/>
        </w:rPr>
        <w:t xml:space="preserve">tock and </w:t>
      </w:r>
      <w:r w:rsidR="00AD6548">
        <w:rPr>
          <w:rFonts w:ascii="Arial" w:hAnsi="Arial"/>
        </w:rPr>
        <w:t>p</w:t>
      </w:r>
      <w:r>
        <w:rPr>
          <w:rFonts w:ascii="Arial" w:hAnsi="Arial"/>
        </w:rPr>
        <w:t xml:space="preserve">aid-in capital portions of </w:t>
      </w:r>
      <w:r w:rsidR="00AD6548">
        <w:rPr>
          <w:rFonts w:ascii="Arial" w:hAnsi="Arial"/>
        </w:rPr>
        <w:t>c</w:t>
      </w:r>
      <w:r>
        <w:rPr>
          <w:rFonts w:ascii="Arial" w:hAnsi="Arial"/>
        </w:rPr>
        <w:t xml:space="preserve">ommon </w:t>
      </w:r>
      <w:r w:rsidR="00AD6548">
        <w:rPr>
          <w:rFonts w:ascii="Arial" w:hAnsi="Arial"/>
        </w:rPr>
        <w:t>s</w:t>
      </w:r>
      <w:r>
        <w:rPr>
          <w:rFonts w:ascii="Arial" w:hAnsi="Arial"/>
        </w:rPr>
        <w:t xml:space="preserve">tockholder’s </w:t>
      </w:r>
      <w:r w:rsidR="00AD6548">
        <w:rPr>
          <w:rFonts w:ascii="Arial" w:hAnsi="Arial"/>
        </w:rPr>
        <w:t>e</w:t>
      </w:r>
      <w:r>
        <w:rPr>
          <w:rFonts w:ascii="Arial" w:hAnsi="Arial"/>
        </w:rPr>
        <w:t>quity increased?</w:t>
      </w:r>
    </w:p>
    <w:p w:rsidR="001B470D" w:rsidRDefault="00990621">
      <w:pPr>
        <w:pStyle w:val="BodyTextIndent"/>
        <w:rPr>
          <w:rFonts w:ascii="Arial" w:hAnsi="Arial"/>
        </w:rPr>
      </w:pPr>
      <w:r>
        <w:rPr>
          <w:rFonts w:ascii="Arial" w:hAnsi="Arial"/>
        </w:rPr>
        <w:t>A.</w:t>
      </w:r>
      <w:r>
        <w:rPr>
          <w:rFonts w:ascii="Arial" w:hAnsi="Arial"/>
        </w:rPr>
        <w:tab/>
        <w:t xml:space="preserve">The increases in </w:t>
      </w:r>
      <w:r w:rsidR="00AD6548">
        <w:rPr>
          <w:rFonts w:ascii="Arial" w:hAnsi="Arial"/>
        </w:rPr>
        <w:t>c</w:t>
      </w:r>
      <w:r>
        <w:rPr>
          <w:rFonts w:ascii="Arial" w:hAnsi="Arial"/>
        </w:rPr>
        <w:t xml:space="preserve">ommon </w:t>
      </w:r>
      <w:r w:rsidR="00AD6548">
        <w:rPr>
          <w:rFonts w:ascii="Arial" w:hAnsi="Arial"/>
        </w:rPr>
        <w:t>s</w:t>
      </w:r>
      <w:r>
        <w:rPr>
          <w:rFonts w:ascii="Arial" w:hAnsi="Arial"/>
        </w:rPr>
        <w:t xml:space="preserve">tock and </w:t>
      </w:r>
      <w:r w:rsidR="00AD6548">
        <w:rPr>
          <w:rFonts w:ascii="Arial" w:hAnsi="Arial"/>
        </w:rPr>
        <w:t>p</w:t>
      </w:r>
      <w:r>
        <w:rPr>
          <w:rFonts w:ascii="Arial" w:hAnsi="Arial"/>
        </w:rPr>
        <w:t xml:space="preserve">aid-in capital result </w:t>
      </w:r>
      <w:r w:rsidR="00334BA0">
        <w:rPr>
          <w:rFonts w:ascii="Arial" w:hAnsi="Arial"/>
        </w:rPr>
        <w:t xml:space="preserve">from </w:t>
      </w:r>
      <w:r>
        <w:rPr>
          <w:rFonts w:ascii="Arial" w:hAnsi="Arial"/>
        </w:rPr>
        <w:t xml:space="preserve">the accounting effect of </w:t>
      </w:r>
      <w:r w:rsidR="00334BA0">
        <w:rPr>
          <w:rFonts w:ascii="Arial" w:hAnsi="Arial"/>
        </w:rPr>
        <w:t>Gulf paying dividends</w:t>
      </w:r>
      <w:r w:rsidR="00630DAB">
        <w:rPr>
          <w:rFonts w:ascii="Arial" w:hAnsi="Arial"/>
        </w:rPr>
        <w:t xml:space="preserve"> </w:t>
      </w:r>
      <w:r w:rsidR="00636EC4">
        <w:rPr>
          <w:rFonts w:ascii="Arial" w:hAnsi="Arial"/>
        </w:rPr>
        <w:t>while</w:t>
      </w:r>
      <w:r w:rsidR="00630DAB">
        <w:rPr>
          <w:rFonts w:ascii="Arial" w:hAnsi="Arial"/>
        </w:rPr>
        <w:t xml:space="preserve"> also accepting equity investment from </w:t>
      </w:r>
      <w:r>
        <w:rPr>
          <w:rFonts w:ascii="Arial" w:hAnsi="Arial"/>
        </w:rPr>
        <w:t>Southern</w:t>
      </w:r>
      <w:r w:rsidR="00630DAB">
        <w:rPr>
          <w:rFonts w:ascii="Arial" w:hAnsi="Arial"/>
        </w:rPr>
        <w:t>.</w:t>
      </w:r>
      <w:r>
        <w:rPr>
          <w:rFonts w:ascii="Arial" w:hAnsi="Arial"/>
        </w:rPr>
        <w:t xml:space="preserve">  </w:t>
      </w:r>
    </w:p>
    <w:p w:rsidR="001B470D" w:rsidRDefault="001B470D">
      <w:pPr>
        <w:pStyle w:val="BodyTextIndent"/>
        <w:rPr>
          <w:rFonts w:ascii="Arial" w:hAnsi="Arial"/>
        </w:rPr>
      </w:pPr>
    </w:p>
    <w:p w:rsidR="00107C8E" w:rsidRDefault="00990621">
      <w:pPr>
        <w:pStyle w:val="BodyTextIndent"/>
        <w:rPr>
          <w:rFonts w:ascii="Arial" w:hAnsi="Arial"/>
        </w:rPr>
      </w:pPr>
      <w:r>
        <w:rPr>
          <w:rFonts w:ascii="Arial" w:hAnsi="Arial"/>
        </w:rPr>
        <w:t>Q.</w:t>
      </w:r>
      <w:r>
        <w:rPr>
          <w:rFonts w:ascii="Arial" w:hAnsi="Arial"/>
        </w:rPr>
        <w:tab/>
        <w:t>Please explain the accounting effect.</w:t>
      </w:r>
    </w:p>
    <w:p w:rsidR="001B470D" w:rsidRDefault="00990621">
      <w:pPr>
        <w:pStyle w:val="BodyTextIndent"/>
        <w:rPr>
          <w:rFonts w:ascii="Arial" w:hAnsi="Arial"/>
        </w:rPr>
      </w:pPr>
      <w:r>
        <w:rPr>
          <w:rFonts w:ascii="Arial" w:hAnsi="Arial"/>
        </w:rPr>
        <w:t>A.</w:t>
      </w:r>
      <w:r>
        <w:rPr>
          <w:rFonts w:ascii="Arial" w:hAnsi="Arial"/>
        </w:rPr>
        <w:tab/>
        <w:t xml:space="preserve">The effect of Gulf paying dividends to Southern and Southern subsequently returning portions of those dividends through equity investments in Gulf is that the internally generated funds are moved from </w:t>
      </w:r>
      <w:r w:rsidR="00AD6548">
        <w:rPr>
          <w:rFonts w:ascii="Arial" w:hAnsi="Arial"/>
        </w:rPr>
        <w:t>r</w:t>
      </w:r>
      <w:r>
        <w:rPr>
          <w:rFonts w:ascii="Arial" w:hAnsi="Arial"/>
        </w:rPr>
        <w:t xml:space="preserve">etained </w:t>
      </w:r>
      <w:r w:rsidR="00AD6548">
        <w:rPr>
          <w:rFonts w:ascii="Arial" w:hAnsi="Arial"/>
        </w:rPr>
        <w:t>e</w:t>
      </w:r>
      <w:r>
        <w:rPr>
          <w:rFonts w:ascii="Arial" w:hAnsi="Arial"/>
        </w:rPr>
        <w:t xml:space="preserve">arnings to </w:t>
      </w:r>
      <w:r w:rsidR="00AD6548">
        <w:rPr>
          <w:rFonts w:ascii="Arial" w:hAnsi="Arial"/>
        </w:rPr>
        <w:t>c</w:t>
      </w:r>
      <w:r>
        <w:rPr>
          <w:rFonts w:ascii="Arial" w:hAnsi="Arial"/>
        </w:rPr>
        <w:t xml:space="preserve">ommon </w:t>
      </w:r>
      <w:r w:rsidR="00AD6548">
        <w:rPr>
          <w:rFonts w:ascii="Arial" w:hAnsi="Arial"/>
        </w:rPr>
        <w:t>e</w:t>
      </w:r>
      <w:r>
        <w:rPr>
          <w:rFonts w:ascii="Arial" w:hAnsi="Arial"/>
        </w:rPr>
        <w:t xml:space="preserve">quity or </w:t>
      </w:r>
      <w:r w:rsidR="00AD6548">
        <w:rPr>
          <w:rFonts w:ascii="Arial" w:hAnsi="Arial"/>
        </w:rPr>
        <w:t>p</w:t>
      </w:r>
      <w:r>
        <w:rPr>
          <w:rFonts w:ascii="Arial" w:hAnsi="Arial"/>
        </w:rPr>
        <w:t xml:space="preserve">aid-in </w:t>
      </w:r>
      <w:r w:rsidR="00AD6548">
        <w:rPr>
          <w:rFonts w:ascii="Arial" w:hAnsi="Arial"/>
        </w:rPr>
        <w:t>c</w:t>
      </w:r>
      <w:r>
        <w:rPr>
          <w:rFonts w:ascii="Arial" w:hAnsi="Arial"/>
        </w:rPr>
        <w:t xml:space="preserve">apital on the balance sheet.  Assume, for example, that Gulf pays $10 million of dividends to Southern.  This payment reduces Gulf’s retained earnings by $10 million. When that amount is subsequently reinvested by Southern, Gulf’s paid-in capital increases by $10 million.  Gulf’s total common equity is the same as before the dividend, but the $10 million is now reflected as parent investment rather than retained earnings.  However, this accounting treatment does not change the fact that Gulf’s internally generated funds, not Southern, are the underlying source of these common equity dollars.  </w:t>
      </w:r>
      <w:r>
        <w:rPr>
          <w:rFonts w:ascii="Arial" w:hAnsi="Arial"/>
        </w:rPr>
        <w:lastRenderedPageBreak/>
        <w:t xml:space="preserve">Because Southern is not the source of the funds, Southern’s debt cannot be a source of Gulf’s </w:t>
      </w:r>
      <w:r w:rsidR="00AD6548">
        <w:rPr>
          <w:rFonts w:ascii="Arial" w:hAnsi="Arial"/>
        </w:rPr>
        <w:t xml:space="preserve">paid-in </w:t>
      </w:r>
      <w:r>
        <w:rPr>
          <w:rFonts w:ascii="Arial" w:hAnsi="Arial"/>
        </w:rPr>
        <w:t>capital.</w:t>
      </w:r>
    </w:p>
    <w:p w:rsidR="001B470D" w:rsidRDefault="001B470D">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t>What would be the effect under the parent debt rule if, rather than paying dividends to Southern out of internally generated funds that are then returned in the form of equity investment, Gulf had simply retained those internally generated funds?</w:t>
      </w:r>
    </w:p>
    <w:p w:rsidR="001B470D" w:rsidRDefault="00990621">
      <w:pPr>
        <w:pStyle w:val="BodyTextIndent"/>
        <w:rPr>
          <w:rFonts w:ascii="Arial" w:hAnsi="Arial"/>
        </w:rPr>
      </w:pPr>
      <w:r>
        <w:rPr>
          <w:rFonts w:ascii="Arial" w:hAnsi="Arial"/>
        </w:rPr>
        <w:t>A.</w:t>
      </w:r>
      <w:r>
        <w:rPr>
          <w:rFonts w:ascii="Arial" w:hAnsi="Arial"/>
        </w:rPr>
        <w:tab/>
      </w:r>
      <w:r w:rsidR="00630DAB">
        <w:rPr>
          <w:rFonts w:ascii="Arial" w:hAnsi="Arial"/>
        </w:rPr>
        <w:t xml:space="preserve">There would be no </w:t>
      </w:r>
      <w:r w:rsidR="004967D9">
        <w:rPr>
          <w:rFonts w:ascii="Arial" w:hAnsi="Arial"/>
        </w:rPr>
        <w:t xml:space="preserve">additional </w:t>
      </w:r>
      <w:r w:rsidR="00C219B6">
        <w:rPr>
          <w:rFonts w:ascii="Arial" w:hAnsi="Arial"/>
        </w:rPr>
        <w:t xml:space="preserve">parent </w:t>
      </w:r>
      <w:r w:rsidR="00630DAB">
        <w:rPr>
          <w:rFonts w:ascii="Arial" w:hAnsi="Arial"/>
        </w:rPr>
        <w:t xml:space="preserve">investment on </w:t>
      </w:r>
      <w:r w:rsidR="00892F2C">
        <w:rPr>
          <w:rFonts w:ascii="Arial" w:hAnsi="Arial"/>
        </w:rPr>
        <w:t xml:space="preserve">Gulf’s </w:t>
      </w:r>
      <w:r w:rsidR="00630DAB">
        <w:rPr>
          <w:rFonts w:ascii="Arial" w:hAnsi="Arial"/>
        </w:rPr>
        <w:t xml:space="preserve">financial statements for the period January 2003 through March 2011.  The presumption in subsection (3) would </w:t>
      </w:r>
      <w:r w:rsidR="004967D9">
        <w:rPr>
          <w:rFonts w:ascii="Arial" w:hAnsi="Arial"/>
        </w:rPr>
        <w:t xml:space="preserve">more </w:t>
      </w:r>
      <w:r w:rsidR="00630DAB">
        <w:rPr>
          <w:rFonts w:ascii="Arial" w:hAnsi="Arial"/>
        </w:rPr>
        <w:t xml:space="preserve">clearly be rebutted.  </w:t>
      </w:r>
      <w:r>
        <w:rPr>
          <w:rFonts w:ascii="Arial" w:hAnsi="Arial"/>
        </w:rPr>
        <w:t xml:space="preserve">Under section (4) of the parent debt rule, the retained earnings balance would be treated as internally generated funds, not parent investment, and would not be a basis for imputing any additional income tax expense.  The fact that </w:t>
      </w:r>
      <w:r w:rsidR="00792AD9">
        <w:rPr>
          <w:rFonts w:ascii="Arial" w:hAnsi="Arial"/>
        </w:rPr>
        <w:t xml:space="preserve">Gulf’s </w:t>
      </w:r>
      <w:r>
        <w:rPr>
          <w:rFonts w:ascii="Arial" w:hAnsi="Arial"/>
        </w:rPr>
        <w:t xml:space="preserve">dividend </w:t>
      </w:r>
      <w:r w:rsidR="00792AD9">
        <w:rPr>
          <w:rFonts w:ascii="Arial" w:hAnsi="Arial"/>
        </w:rPr>
        <w:t xml:space="preserve">practice </w:t>
      </w:r>
      <w:r>
        <w:rPr>
          <w:rFonts w:ascii="Arial" w:hAnsi="Arial"/>
        </w:rPr>
        <w:t>changes the accounting presentation should not trigger income tax imputation when Gulf has shown that its dividends more than support Southern’s equity investment</w:t>
      </w:r>
      <w:r w:rsidR="00784BE3">
        <w:rPr>
          <w:rFonts w:ascii="Arial" w:hAnsi="Arial"/>
        </w:rPr>
        <w:t>; thus, parent debt cannot be a source of capital for Gulf.</w:t>
      </w:r>
      <w:r>
        <w:rPr>
          <w:rFonts w:ascii="Arial" w:hAnsi="Arial"/>
        </w:rPr>
        <w:t xml:space="preserve">  </w:t>
      </w:r>
    </w:p>
    <w:p w:rsidR="001B470D" w:rsidRDefault="001B470D">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t>Schedule</w:t>
      </w:r>
      <w:r w:rsidR="00892F2C">
        <w:rPr>
          <w:rFonts w:ascii="Arial" w:hAnsi="Arial"/>
        </w:rPr>
        <w:t xml:space="preserve"> 1</w:t>
      </w:r>
      <w:r w:rsidR="00863509">
        <w:rPr>
          <w:rFonts w:ascii="Arial" w:hAnsi="Arial"/>
        </w:rPr>
        <w:t>1</w:t>
      </w:r>
      <w:r>
        <w:rPr>
          <w:rFonts w:ascii="Arial" w:hAnsi="Arial"/>
        </w:rPr>
        <w:t xml:space="preserve"> of your exhibit shows that in 2007</w:t>
      </w:r>
      <w:r w:rsidR="008621E2">
        <w:rPr>
          <w:rFonts w:ascii="Arial" w:hAnsi="Arial"/>
        </w:rPr>
        <w:t>, 2009,</w:t>
      </w:r>
      <w:r>
        <w:rPr>
          <w:rFonts w:ascii="Arial" w:hAnsi="Arial"/>
        </w:rPr>
        <w:t xml:space="preserve"> and 2011 (through March) Southern made equity investments in Gulf that were not supported by dividends paid in those years.  Does this mean that Southern’s capital contributions in those years came from some source other than Gulf’s internally generated funds?</w:t>
      </w:r>
    </w:p>
    <w:p w:rsidR="001B470D" w:rsidRDefault="00990621">
      <w:pPr>
        <w:pStyle w:val="BodyTextIndent"/>
        <w:rPr>
          <w:rFonts w:ascii="Arial" w:hAnsi="Arial"/>
        </w:rPr>
      </w:pPr>
      <w:r>
        <w:rPr>
          <w:rFonts w:ascii="Arial" w:hAnsi="Arial"/>
        </w:rPr>
        <w:t>A.</w:t>
      </w:r>
      <w:r>
        <w:rPr>
          <w:rFonts w:ascii="Arial" w:hAnsi="Arial"/>
        </w:rPr>
        <w:tab/>
        <w:t xml:space="preserve">No.  This is merely a timing difference in cash </w:t>
      </w:r>
      <w:r w:rsidR="00CF1550">
        <w:rPr>
          <w:rFonts w:ascii="Arial" w:hAnsi="Arial"/>
        </w:rPr>
        <w:t>flows</w:t>
      </w:r>
      <w:r>
        <w:rPr>
          <w:rFonts w:ascii="Arial" w:hAnsi="Arial"/>
        </w:rPr>
        <w:t xml:space="preserve">.  </w:t>
      </w:r>
      <w:r w:rsidR="00784BE3">
        <w:rPr>
          <w:rFonts w:ascii="Arial" w:hAnsi="Arial"/>
        </w:rPr>
        <w:t xml:space="preserve">Gulf pays quarterly dividends to Southern.  Southern only provides funds as necessary to fund </w:t>
      </w:r>
      <w:r w:rsidR="00784BE3">
        <w:rPr>
          <w:rFonts w:ascii="Arial" w:hAnsi="Arial"/>
        </w:rPr>
        <w:lastRenderedPageBreak/>
        <w:t xml:space="preserve">Gulf’s business.  These cash exchanges may or may not offset </w:t>
      </w:r>
      <w:r w:rsidR="00AD6548">
        <w:rPr>
          <w:rFonts w:ascii="Arial" w:hAnsi="Arial"/>
        </w:rPr>
        <w:t xml:space="preserve">each other </w:t>
      </w:r>
      <w:r w:rsidR="00784BE3">
        <w:rPr>
          <w:rFonts w:ascii="Arial" w:hAnsi="Arial"/>
        </w:rPr>
        <w:t>in any given calendar year.  Most importantly, t</w:t>
      </w:r>
      <w:r>
        <w:rPr>
          <w:rFonts w:ascii="Arial" w:hAnsi="Arial"/>
        </w:rPr>
        <w:t>he cash generated by Gulf has been more than sufficient to cover all of Southern’s capital contributions since the last rate case</w:t>
      </w:r>
      <w:r w:rsidR="00784BE3">
        <w:rPr>
          <w:rFonts w:ascii="Arial" w:hAnsi="Arial"/>
        </w:rPr>
        <w:t xml:space="preserve"> and Gulf</w:t>
      </w:r>
      <w:r w:rsidR="00050F01">
        <w:rPr>
          <w:rFonts w:ascii="Arial" w:hAnsi="Arial"/>
        </w:rPr>
        <w:t>, on a cumulative</w:t>
      </w:r>
      <w:r w:rsidR="00AD6548">
        <w:rPr>
          <w:rFonts w:ascii="Arial" w:hAnsi="Arial"/>
        </w:rPr>
        <w:t xml:space="preserve"> </w:t>
      </w:r>
      <w:r w:rsidR="00050F01">
        <w:rPr>
          <w:rFonts w:ascii="Arial" w:hAnsi="Arial"/>
        </w:rPr>
        <w:t xml:space="preserve">basis, </w:t>
      </w:r>
      <w:r w:rsidR="00784BE3">
        <w:rPr>
          <w:rFonts w:ascii="Arial" w:hAnsi="Arial"/>
        </w:rPr>
        <w:t>has been a net returner of cash to Southern at all points in time over this period.</w:t>
      </w:r>
    </w:p>
    <w:p w:rsidR="001B470D" w:rsidRDefault="001B470D">
      <w:pPr>
        <w:pStyle w:val="BodyTextIndent"/>
        <w:rPr>
          <w:rFonts w:ascii="Arial" w:hAnsi="Arial"/>
        </w:rPr>
      </w:pPr>
    </w:p>
    <w:p w:rsidR="001B470D" w:rsidRDefault="00892F2C">
      <w:pPr>
        <w:pStyle w:val="BodyTextIndent"/>
        <w:rPr>
          <w:rFonts w:ascii="Arial" w:hAnsi="Arial"/>
        </w:rPr>
      </w:pPr>
      <w:r>
        <w:rPr>
          <w:rFonts w:ascii="Arial" w:hAnsi="Arial"/>
        </w:rPr>
        <w:t>Q.</w:t>
      </w:r>
      <w:r>
        <w:rPr>
          <w:rFonts w:ascii="Arial" w:hAnsi="Arial"/>
        </w:rPr>
        <w:tab/>
        <w:t>Does Gulf forecast additional dividends paid to Southern and additional equity investments in Gulf by Southern for the remainder of 2011 and 2012?</w:t>
      </w:r>
    </w:p>
    <w:p w:rsidR="001B470D" w:rsidRDefault="00892F2C">
      <w:pPr>
        <w:pStyle w:val="BodyTextIndent"/>
        <w:rPr>
          <w:rFonts w:ascii="Arial" w:hAnsi="Arial"/>
        </w:rPr>
      </w:pPr>
      <w:r>
        <w:rPr>
          <w:rFonts w:ascii="Arial" w:hAnsi="Arial"/>
        </w:rPr>
        <w:t>A.</w:t>
      </w:r>
      <w:r>
        <w:rPr>
          <w:rFonts w:ascii="Arial" w:hAnsi="Arial"/>
        </w:rPr>
        <w:tab/>
      </w:r>
      <w:r w:rsidR="00050F01">
        <w:rPr>
          <w:rFonts w:ascii="Arial" w:hAnsi="Arial"/>
        </w:rPr>
        <w:t>Yes; however, Gulf will also be a net returner of cash to Southern during this period.</w:t>
      </w:r>
    </w:p>
    <w:p w:rsidR="001B470D" w:rsidRDefault="001B470D">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t>Isn’t it true that dollars are fungible, so Gulf cannot trace the exact dollars invested in Gulf back to dollars that resulted from dividends paid by Gulf?</w:t>
      </w:r>
    </w:p>
    <w:p w:rsidR="00CF1550" w:rsidRDefault="00990621">
      <w:pPr>
        <w:pStyle w:val="BodyTextIndent"/>
        <w:rPr>
          <w:rFonts w:ascii="Arial" w:hAnsi="Arial"/>
        </w:rPr>
      </w:pPr>
      <w:r>
        <w:rPr>
          <w:rFonts w:ascii="Arial" w:hAnsi="Arial"/>
        </w:rPr>
        <w:t>A.</w:t>
      </w:r>
      <w:r>
        <w:rPr>
          <w:rFonts w:ascii="Arial" w:hAnsi="Arial"/>
        </w:rPr>
        <w:tab/>
        <w:t>This may be true as a purely theoretical matter, but the rule cannot properly be interpreted to require such an exact tracing.</w:t>
      </w:r>
      <w:r w:rsidR="00050F01">
        <w:rPr>
          <w:rFonts w:ascii="Arial" w:hAnsi="Arial"/>
        </w:rPr>
        <w:t xml:space="preserve">  If exact tracing </w:t>
      </w:r>
    </w:p>
    <w:p w:rsidR="001B470D" w:rsidRDefault="00CF1550">
      <w:pPr>
        <w:pStyle w:val="BodyTextIndent"/>
        <w:rPr>
          <w:rFonts w:ascii="Arial" w:hAnsi="Arial"/>
        </w:rPr>
      </w:pPr>
      <w:r>
        <w:rPr>
          <w:rFonts w:ascii="Arial" w:hAnsi="Arial"/>
        </w:rPr>
        <w:tab/>
      </w:r>
      <w:r w:rsidR="00050F01">
        <w:rPr>
          <w:rFonts w:ascii="Arial" w:hAnsi="Arial"/>
        </w:rPr>
        <w:t>were required, the presumption in the rule would be effectively irrebuttable.  This cannot be what the Commission intended.</w:t>
      </w:r>
    </w:p>
    <w:p w:rsidR="001B470D" w:rsidRDefault="001B470D">
      <w:pPr>
        <w:pStyle w:val="BodyTextIndent"/>
        <w:rPr>
          <w:rFonts w:ascii="Arial" w:hAnsi="Arial"/>
        </w:rPr>
      </w:pPr>
    </w:p>
    <w:p w:rsidR="001B470D" w:rsidRDefault="00990621">
      <w:pPr>
        <w:pStyle w:val="BodyTextIndent"/>
        <w:rPr>
          <w:rFonts w:ascii="Arial" w:hAnsi="Arial"/>
        </w:rPr>
      </w:pPr>
      <w:r>
        <w:rPr>
          <w:rFonts w:ascii="Arial" w:hAnsi="Arial"/>
        </w:rPr>
        <w:t>Q.</w:t>
      </w:r>
      <w:r>
        <w:rPr>
          <w:rFonts w:ascii="Arial" w:hAnsi="Arial"/>
        </w:rPr>
        <w:tab/>
        <w:t xml:space="preserve">You have focused on the period since Gulf’s last rate case.  How can the Commission be assured that the Southern debt </w:t>
      </w:r>
      <w:r w:rsidR="00892F2C">
        <w:rPr>
          <w:rFonts w:ascii="Arial" w:hAnsi="Arial"/>
        </w:rPr>
        <w:t xml:space="preserve">outstanding </w:t>
      </w:r>
      <w:r>
        <w:rPr>
          <w:rFonts w:ascii="Arial" w:hAnsi="Arial"/>
        </w:rPr>
        <w:t>at the time of the last rate case did not support its equity investment in Gulf at that time?</w:t>
      </w:r>
    </w:p>
    <w:p w:rsidR="001B470D" w:rsidRDefault="00990621">
      <w:pPr>
        <w:pStyle w:val="BodyTextIndent"/>
        <w:rPr>
          <w:rFonts w:ascii="Arial" w:hAnsi="Arial"/>
        </w:rPr>
      </w:pPr>
      <w:r>
        <w:rPr>
          <w:rFonts w:ascii="Arial" w:hAnsi="Arial"/>
        </w:rPr>
        <w:t>A.</w:t>
      </w:r>
      <w:r>
        <w:rPr>
          <w:rFonts w:ascii="Arial" w:hAnsi="Arial"/>
        </w:rPr>
        <w:tab/>
      </w:r>
      <w:r w:rsidR="00892F2C">
        <w:rPr>
          <w:rFonts w:ascii="Arial" w:hAnsi="Arial"/>
        </w:rPr>
        <w:t>First, p</w:t>
      </w:r>
      <w:r w:rsidR="00576E7B">
        <w:rPr>
          <w:rFonts w:ascii="Arial" w:hAnsi="Arial"/>
        </w:rPr>
        <w:t xml:space="preserve">rior to the last rate case, Southern issued long-term debt during the growth of Southern Electric International, which was ultimately spun-out of </w:t>
      </w:r>
      <w:r w:rsidR="00576E7B">
        <w:rPr>
          <w:rFonts w:ascii="Arial" w:hAnsi="Arial"/>
        </w:rPr>
        <w:lastRenderedPageBreak/>
        <w:t>Southern in 2001 as Mirant Corp</w:t>
      </w:r>
      <w:r w:rsidR="00F36E82">
        <w:rPr>
          <w:rFonts w:ascii="Arial" w:hAnsi="Arial"/>
        </w:rPr>
        <w:t>oration</w:t>
      </w:r>
      <w:r w:rsidR="00576E7B">
        <w:rPr>
          <w:rFonts w:ascii="Arial" w:hAnsi="Arial"/>
        </w:rPr>
        <w:t xml:space="preserve">.  </w:t>
      </w:r>
      <w:r>
        <w:rPr>
          <w:rFonts w:ascii="Arial" w:hAnsi="Arial"/>
        </w:rPr>
        <w:t xml:space="preserve">Second, Southern’s commercial paper borrowings, both now and at the time of the last rate case, are used to support parent-level expenditures.  They are not used as a source of funds for investments in the operating companies.  Finally, the Commission did not find it necessary to make a </w:t>
      </w:r>
      <w:r w:rsidR="00F36E82">
        <w:rPr>
          <w:rFonts w:ascii="Arial" w:hAnsi="Arial"/>
        </w:rPr>
        <w:t>parent debt</w:t>
      </w:r>
      <w:r>
        <w:rPr>
          <w:rFonts w:ascii="Arial" w:hAnsi="Arial"/>
        </w:rPr>
        <w:t xml:space="preserve"> adjustment during Gulf’s last rate case.  </w:t>
      </w:r>
    </w:p>
    <w:p w:rsidR="001B470D" w:rsidRDefault="001B470D">
      <w:pPr>
        <w:pStyle w:val="BodyTextIndent"/>
        <w:rPr>
          <w:rFonts w:ascii="Arial" w:hAnsi="Arial"/>
        </w:rPr>
      </w:pPr>
    </w:p>
    <w:p w:rsidR="00107C8E" w:rsidRDefault="00990621">
      <w:pPr>
        <w:pStyle w:val="BodyTextIndent"/>
        <w:rPr>
          <w:rFonts w:ascii="Arial" w:hAnsi="Arial"/>
        </w:rPr>
      </w:pPr>
      <w:r>
        <w:rPr>
          <w:rFonts w:ascii="Arial" w:hAnsi="Arial"/>
        </w:rPr>
        <w:t>Q.</w:t>
      </w:r>
      <w:r>
        <w:rPr>
          <w:rFonts w:ascii="Arial" w:hAnsi="Arial"/>
        </w:rPr>
        <w:tab/>
      </w:r>
      <w:r w:rsidR="00107C8E">
        <w:rPr>
          <w:rFonts w:ascii="Arial" w:hAnsi="Arial"/>
        </w:rPr>
        <w:t>What are the financial implication</w:t>
      </w:r>
      <w:r w:rsidR="005D300B">
        <w:rPr>
          <w:rFonts w:ascii="Arial" w:hAnsi="Arial"/>
        </w:rPr>
        <w:t>s</w:t>
      </w:r>
      <w:r w:rsidR="00107C8E">
        <w:rPr>
          <w:rFonts w:ascii="Arial" w:hAnsi="Arial"/>
        </w:rPr>
        <w:t xml:space="preserve"> to Gulf of making the parent debt adjustment?</w:t>
      </w:r>
    </w:p>
    <w:p w:rsidR="00107C8E" w:rsidRDefault="00107C8E">
      <w:pPr>
        <w:pStyle w:val="BodyTextIndent"/>
        <w:rPr>
          <w:rFonts w:ascii="Arial" w:hAnsi="Arial"/>
        </w:rPr>
      </w:pPr>
      <w:r>
        <w:rPr>
          <w:rFonts w:ascii="Arial" w:hAnsi="Arial"/>
        </w:rPr>
        <w:t>A.</w:t>
      </w:r>
      <w:r>
        <w:rPr>
          <w:rFonts w:ascii="Arial" w:hAnsi="Arial"/>
        </w:rPr>
        <w:tab/>
        <w:t>The parent debt adjustment would have two primary effects on Gulf.  First, imputing to Gulf the tax benefits of parent company debt would be effectively assuming the Company has more debt in its own capital structure than actually exists.  The Company’s capital structure already has a relatively low equity ratio and includes as much debt as is practical to maintain its financial strength.  The parent debt adjustment would assume there are tax benefits of parent company debt accruing to Gulf without recognizing the associated financial risk in Gulf’s capital structure.  Gulf, appropriately, has not imputed parent company debt in its capital structure and it would be inconsistent to impute any tax benefits associated with such debt.</w:t>
      </w:r>
    </w:p>
    <w:p w:rsidR="00107C8E" w:rsidRDefault="00107C8E">
      <w:pPr>
        <w:pStyle w:val="BodyTextIndent"/>
        <w:rPr>
          <w:rFonts w:ascii="Arial" w:hAnsi="Arial"/>
        </w:rPr>
      </w:pPr>
    </w:p>
    <w:p w:rsidR="00107C8E" w:rsidRDefault="00107C8E">
      <w:pPr>
        <w:pStyle w:val="BodyTextIndent"/>
        <w:rPr>
          <w:rFonts w:ascii="Arial" w:hAnsi="Arial"/>
        </w:rPr>
      </w:pPr>
      <w:r>
        <w:rPr>
          <w:rFonts w:ascii="Arial" w:hAnsi="Arial"/>
        </w:rPr>
        <w:tab/>
        <w:t>Second, by artificially reducing the federal income tax expense used to establish Gulf’s required rate relief, the adjustment would decrease the effective return on equity by approximately 2</w:t>
      </w:r>
      <w:r w:rsidR="00CF0E31">
        <w:rPr>
          <w:rFonts w:ascii="Arial" w:hAnsi="Arial"/>
        </w:rPr>
        <w:t>5</w:t>
      </w:r>
      <w:r>
        <w:rPr>
          <w:rFonts w:ascii="Arial" w:hAnsi="Arial"/>
        </w:rPr>
        <w:t xml:space="preserve"> basis points below the level the Commission otherwise determines to be appropriate.</w:t>
      </w:r>
    </w:p>
    <w:p w:rsidR="00107C8E" w:rsidRDefault="00107C8E">
      <w:pPr>
        <w:pStyle w:val="BodyTextIndent"/>
        <w:rPr>
          <w:rFonts w:ascii="Arial" w:hAnsi="Arial"/>
        </w:rPr>
      </w:pPr>
    </w:p>
    <w:p w:rsidR="00107C8E" w:rsidRDefault="00107C8E">
      <w:pPr>
        <w:pStyle w:val="BodyTextIndent"/>
        <w:rPr>
          <w:rFonts w:ascii="Arial" w:hAnsi="Arial"/>
        </w:rPr>
      </w:pPr>
      <w:r>
        <w:rPr>
          <w:rFonts w:ascii="Arial" w:hAnsi="Arial"/>
        </w:rPr>
        <w:tab/>
        <w:t>The Commission should consider these impacts of applying the parent debt rule when weighing the evidence that Gulf has presented to rebut the presumption that Southern’s investment in Gulf is funded in part by parent debt.</w:t>
      </w:r>
    </w:p>
    <w:p w:rsidR="00107C8E" w:rsidRDefault="00107C8E">
      <w:pPr>
        <w:pStyle w:val="BodyTextIndent"/>
        <w:rPr>
          <w:rFonts w:ascii="Arial" w:hAnsi="Arial"/>
        </w:rPr>
      </w:pPr>
    </w:p>
    <w:p w:rsidR="001B470D" w:rsidRDefault="00107C8E">
      <w:pPr>
        <w:pStyle w:val="BodyTextIndent"/>
        <w:rPr>
          <w:rFonts w:ascii="Arial" w:hAnsi="Arial"/>
        </w:rPr>
      </w:pPr>
      <w:r>
        <w:rPr>
          <w:rFonts w:ascii="Arial" w:hAnsi="Arial"/>
        </w:rPr>
        <w:t>Q.</w:t>
      </w:r>
      <w:r>
        <w:rPr>
          <w:rFonts w:ascii="Arial" w:hAnsi="Arial"/>
        </w:rPr>
        <w:tab/>
      </w:r>
      <w:r w:rsidR="00792AD9">
        <w:rPr>
          <w:rFonts w:ascii="Arial" w:hAnsi="Arial"/>
        </w:rPr>
        <w:t>H</w:t>
      </w:r>
      <w:r w:rsidR="00990621">
        <w:rPr>
          <w:rFonts w:ascii="Arial" w:hAnsi="Arial"/>
        </w:rPr>
        <w:t>as the Commission made a parent debt adjustment in any of Gulf’s prior rate cases?</w:t>
      </w:r>
    </w:p>
    <w:p w:rsidR="001B470D" w:rsidRDefault="00990621">
      <w:pPr>
        <w:pStyle w:val="BodyTextIndent"/>
        <w:rPr>
          <w:rFonts w:ascii="Arial" w:hAnsi="Arial" w:cs="Arial"/>
        </w:rPr>
      </w:pPr>
      <w:r>
        <w:rPr>
          <w:rFonts w:ascii="Arial" w:hAnsi="Arial"/>
        </w:rPr>
        <w:t>A.</w:t>
      </w:r>
      <w:r>
        <w:rPr>
          <w:rFonts w:ascii="Arial" w:hAnsi="Arial"/>
        </w:rPr>
        <w:tab/>
        <w:t>No.  The rule was adopted in 1983.  Since that time Gulf has had three rate cases before the Commission</w:t>
      </w:r>
      <w:r w:rsidR="00F36E82">
        <w:rPr>
          <w:rFonts w:ascii="Arial" w:hAnsi="Arial"/>
        </w:rPr>
        <w:t>,</w:t>
      </w:r>
      <w:r w:rsidR="00792AD9">
        <w:rPr>
          <w:rFonts w:ascii="Arial" w:hAnsi="Arial"/>
        </w:rPr>
        <w:t xml:space="preserve"> and </w:t>
      </w:r>
      <w:r>
        <w:rPr>
          <w:rFonts w:ascii="Arial" w:hAnsi="Arial"/>
        </w:rPr>
        <w:t>the Commission has never made a parent</w:t>
      </w:r>
      <w:r w:rsidR="00334BA0">
        <w:rPr>
          <w:rFonts w:ascii="Arial" w:hAnsi="Arial"/>
        </w:rPr>
        <w:t xml:space="preserve"> </w:t>
      </w:r>
      <w:r>
        <w:rPr>
          <w:rFonts w:ascii="Arial" w:hAnsi="Arial"/>
        </w:rPr>
        <w:t>debt adjustment</w:t>
      </w:r>
      <w:r w:rsidR="00576E7B">
        <w:rPr>
          <w:rFonts w:ascii="Arial" w:hAnsi="Arial"/>
        </w:rPr>
        <w:t xml:space="preserve"> pursuant to Rule 25-14.004.</w:t>
      </w:r>
    </w:p>
    <w:p w:rsidR="001B470D" w:rsidRDefault="003A04E4">
      <w:pPr>
        <w:pStyle w:val="BodyTextIndent"/>
        <w:tabs>
          <w:tab w:val="clear" w:pos="-720"/>
        </w:tabs>
        <w:rPr>
          <w:rFonts w:ascii="Arial" w:hAnsi="Arial"/>
        </w:rPr>
      </w:pPr>
      <w:r>
        <w:rPr>
          <w:rFonts w:ascii="Arial" w:hAnsi="Arial"/>
        </w:rPr>
        <w:tab/>
      </w:r>
    </w:p>
    <w:p w:rsidR="001B470D" w:rsidRDefault="001B470D">
      <w:pPr>
        <w:pStyle w:val="BodyTextIndent"/>
        <w:tabs>
          <w:tab w:val="clear" w:pos="-720"/>
        </w:tabs>
        <w:rPr>
          <w:rFonts w:ascii="Arial" w:hAnsi="Arial"/>
        </w:rPr>
      </w:pPr>
    </w:p>
    <w:p w:rsidR="001B470D" w:rsidRDefault="00AD13A3">
      <w:pPr>
        <w:pStyle w:val="BodyTextIndent"/>
        <w:tabs>
          <w:tab w:val="clear" w:pos="-720"/>
        </w:tabs>
        <w:jc w:val="center"/>
        <w:rPr>
          <w:rFonts w:ascii="Arial" w:hAnsi="Arial"/>
          <w:b/>
        </w:rPr>
      </w:pPr>
      <w:r w:rsidRPr="00AD13A3">
        <w:rPr>
          <w:rFonts w:ascii="Arial" w:hAnsi="Arial"/>
          <w:b/>
        </w:rPr>
        <w:t>VII. SUMMARY</w:t>
      </w:r>
    </w:p>
    <w:p w:rsidR="001B470D" w:rsidRDefault="001B470D">
      <w:pPr>
        <w:pStyle w:val="BodyTextIndent"/>
        <w:tabs>
          <w:tab w:val="clear" w:pos="-720"/>
        </w:tabs>
        <w:jc w:val="center"/>
        <w:rPr>
          <w:rFonts w:ascii="Arial" w:hAnsi="Arial"/>
          <w:b/>
        </w:rPr>
      </w:pPr>
    </w:p>
    <w:p w:rsidR="001B470D" w:rsidRDefault="004040B4">
      <w:pPr>
        <w:pStyle w:val="BodyTextIndent"/>
        <w:numPr>
          <w:ilvl w:val="0"/>
          <w:numId w:val="25"/>
        </w:numPr>
        <w:tabs>
          <w:tab w:val="clear" w:pos="-720"/>
        </w:tabs>
        <w:rPr>
          <w:rFonts w:ascii="Arial" w:hAnsi="Arial"/>
        </w:rPr>
      </w:pPr>
      <w:r>
        <w:rPr>
          <w:rFonts w:ascii="Arial" w:hAnsi="Arial"/>
        </w:rPr>
        <w:t>Please summarize your testimony.</w:t>
      </w:r>
    </w:p>
    <w:p w:rsidR="001B470D" w:rsidRDefault="004040B4">
      <w:pPr>
        <w:pStyle w:val="BodyTextIndent"/>
        <w:tabs>
          <w:tab w:val="left" w:pos="1440"/>
        </w:tabs>
        <w:rPr>
          <w:rFonts w:ascii="Arial" w:hAnsi="Arial"/>
        </w:rPr>
      </w:pPr>
      <w:r>
        <w:rPr>
          <w:rFonts w:ascii="Arial" w:hAnsi="Arial"/>
        </w:rPr>
        <w:t>A.</w:t>
      </w:r>
      <w:r>
        <w:rPr>
          <w:rFonts w:ascii="Arial" w:hAnsi="Arial"/>
        </w:rPr>
        <w:tab/>
        <w:t xml:space="preserve">Gulf Power is committed to meeting the needs of our customers and investors and strives to maintain low rates, high quality service, and excellent customer satisfaction ratings.  Despite Gulf’s continued efforts to control costs and keep expenses low to avoid the need for </w:t>
      </w:r>
      <w:r w:rsidR="00046FD7">
        <w:rPr>
          <w:rFonts w:ascii="Arial" w:hAnsi="Arial"/>
        </w:rPr>
        <w:t xml:space="preserve">base </w:t>
      </w:r>
      <w:r>
        <w:rPr>
          <w:rFonts w:ascii="Arial" w:hAnsi="Arial"/>
        </w:rPr>
        <w:t xml:space="preserve">rate relief, there has been an increase in the cost of providing electric service since the Company’s last base rate increase in 2002.  These increases in costs are necessary to enable the Company to maintain reliability and </w:t>
      </w:r>
      <w:r w:rsidR="00DD7AE2">
        <w:rPr>
          <w:rFonts w:ascii="Arial" w:hAnsi="Arial"/>
        </w:rPr>
        <w:t>meet</w:t>
      </w:r>
      <w:r w:rsidR="00B80240">
        <w:rPr>
          <w:rFonts w:ascii="Arial" w:hAnsi="Arial"/>
        </w:rPr>
        <w:t xml:space="preserve"> </w:t>
      </w:r>
      <w:r>
        <w:rPr>
          <w:rFonts w:ascii="Arial" w:hAnsi="Arial"/>
        </w:rPr>
        <w:t>the service expectations of our customers.</w:t>
      </w:r>
      <w:r w:rsidR="00B80240">
        <w:rPr>
          <w:rFonts w:ascii="Arial" w:hAnsi="Arial"/>
        </w:rPr>
        <w:t xml:space="preserve">  </w:t>
      </w:r>
      <w:r w:rsidRPr="008C1964">
        <w:rPr>
          <w:rFonts w:ascii="Arial" w:hAnsi="Arial"/>
        </w:rPr>
        <w:t xml:space="preserve">Other witnesses address the details of the capital additions over the past ten years and the factors </w:t>
      </w:r>
      <w:r w:rsidR="00506A07">
        <w:rPr>
          <w:rFonts w:ascii="Arial" w:hAnsi="Arial"/>
        </w:rPr>
        <w:lastRenderedPageBreak/>
        <w:t>contributing to</w:t>
      </w:r>
      <w:r>
        <w:rPr>
          <w:rFonts w:ascii="Arial" w:hAnsi="Arial"/>
        </w:rPr>
        <w:t xml:space="preserve"> an increase in O&amp;M expenses</w:t>
      </w:r>
      <w:r w:rsidR="00506A07">
        <w:rPr>
          <w:rFonts w:ascii="Arial" w:hAnsi="Arial"/>
        </w:rPr>
        <w:t>.  Increases in both areas are necessary</w:t>
      </w:r>
      <w:r>
        <w:rPr>
          <w:rFonts w:ascii="Arial" w:hAnsi="Arial"/>
        </w:rPr>
        <w:t xml:space="preserve"> in order to ensure that Gulf can continue to provide dependable and reliable service to our customers.</w:t>
      </w:r>
      <w:r w:rsidR="00046FD7">
        <w:rPr>
          <w:rFonts w:ascii="Arial" w:hAnsi="Arial"/>
        </w:rPr>
        <w:t xml:space="preserve">  These increased costs have grown faster than Gulf’s base rate revenues, resulting in a declin</w:t>
      </w:r>
      <w:r w:rsidR="00990621">
        <w:rPr>
          <w:rFonts w:ascii="Arial" w:hAnsi="Arial"/>
        </w:rPr>
        <w:t>in</w:t>
      </w:r>
      <w:r w:rsidR="00046FD7">
        <w:rPr>
          <w:rFonts w:ascii="Arial" w:hAnsi="Arial"/>
        </w:rPr>
        <w:t>g net operating income.</w:t>
      </w:r>
    </w:p>
    <w:p w:rsidR="004040B4" w:rsidRDefault="004040B4" w:rsidP="00F36E82">
      <w:pPr>
        <w:pStyle w:val="BodyTextIndent"/>
        <w:tabs>
          <w:tab w:val="left" w:pos="1440"/>
        </w:tabs>
        <w:rPr>
          <w:rFonts w:ascii="Arial" w:hAnsi="Arial"/>
        </w:rPr>
      </w:pPr>
      <w:r>
        <w:rPr>
          <w:rFonts w:ascii="Arial" w:hAnsi="Arial"/>
        </w:rPr>
        <w:t xml:space="preserve"> </w:t>
      </w:r>
    </w:p>
    <w:p w:rsidR="001B470D" w:rsidRDefault="004040B4">
      <w:pPr>
        <w:pStyle w:val="BodyTextIndent"/>
        <w:tabs>
          <w:tab w:val="clear" w:pos="-720"/>
        </w:tabs>
        <w:ind w:firstLine="0"/>
        <w:rPr>
          <w:rFonts w:ascii="Arial" w:hAnsi="Arial"/>
        </w:rPr>
      </w:pPr>
      <w:r>
        <w:rPr>
          <w:rFonts w:ascii="Arial" w:hAnsi="Arial"/>
        </w:rPr>
        <w:t>Under present retail rates, the projected return on average common equity for the test year is</w:t>
      </w:r>
      <w:r w:rsidR="00D36412">
        <w:rPr>
          <w:rFonts w:ascii="Arial" w:hAnsi="Arial"/>
        </w:rPr>
        <w:t xml:space="preserve"> </w:t>
      </w:r>
      <w:r w:rsidR="00D36412" w:rsidRPr="004866A6">
        <w:rPr>
          <w:rFonts w:ascii="Arial" w:hAnsi="Arial"/>
        </w:rPr>
        <w:t>2.</w:t>
      </w:r>
      <w:r w:rsidR="0058553F" w:rsidRPr="004866A6">
        <w:rPr>
          <w:rFonts w:ascii="Arial" w:hAnsi="Arial"/>
        </w:rPr>
        <w:t>8</w:t>
      </w:r>
      <w:r w:rsidR="004866A6" w:rsidRPr="004866A6">
        <w:rPr>
          <w:rFonts w:ascii="Arial" w:hAnsi="Arial"/>
        </w:rPr>
        <w:t>3</w:t>
      </w:r>
      <w:r w:rsidR="00451EDB">
        <w:rPr>
          <w:rFonts w:ascii="Arial" w:hAnsi="Arial"/>
        </w:rPr>
        <w:t xml:space="preserve"> </w:t>
      </w:r>
      <w:r w:rsidR="00547691">
        <w:rPr>
          <w:rFonts w:ascii="Arial" w:hAnsi="Arial"/>
        </w:rPr>
        <w:t>percent</w:t>
      </w:r>
      <w:r>
        <w:rPr>
          <w:rFonts w:ascii="Arial" w:hAnsi="Arial"/>
        </w:rPr>
        <w:t xml:space="preserve">, which is significantly below the </w:t>
      </w:r>
      <w:r w:rsidR="00C21039" w:rsidRPr="00C21039">
        <w:rPr>
          <w:rFonts w:ascii="Arial" w:hAnsi="Arial"/>
        </w:rPr>
        <w:t>11.7</w:t>
      </w:r>
      <w:r w:rsidR="006A1DDE">
        <w:rPr>
          <w:rFonts w:ascii="Arial" w:hAnsi="Arial"/>
        </w:rPr>
        <w:t xml:space="preserve"> </w:t>
      </w:r>
      <w:r>
        <w:rPr>
          <w:rFonts w:ascii="Arial" w:hAnsi="Arial"/>
        </w:rPr>
        <w:t>percent determined by Dr. Vander Weide</w:t>
      </w:r>
      <w:r w:rsidRPr="008C1964">
        <w:rPr>
          <w:rFonts w:ascii="Arial" w:hAnsi="Arial"/>
        </w:rPr>
        <w:t xml:space="preserve"> to be appropriate for Gulf Power.  Such a low return would leave the Company in a weak</w:t>
      </w:r>
      <w:r w:rsidR="00492E87">
        <w:rPr>
          <w:rFonts w:ascii="Arial" w:hAnsi="Arial"/>
        </w:rPr>
        <w:t>ened</w:t>
      </w:r>
      <w:r w:rsidRPr="008C1964">
        <w:rPr>
          <w:rFonts w:ascii="Arial" w:hAnsi="Arial"/>
        </w:rPr>
        <w:t xml:space="preserve"> financial position.  In order for Gulf to attract capital on reasonable terms and continue to meet the needs of our customers, the Company must maintain </w:t>
      </w:r>
      <w:r w:rsidR="00576E7B">
        <w:rPr>
          <w:rFonts w:ascii="Arial" w:hAnsi="Arial"/>
        </w:rPr>
        <w:t>its financial integrity.</w:t>
      </w:r>
      <w:r w:rsidRPr="008C1964">
        <w:rPr>
          <w:rFonts w:ascii="Arial" w:hAnsi="Arial"/>
        </w:rPr>
        <w:t xml:space="preserve">  Therefore, based on the revenue deficiency calculated for the test period, Gulf is requesting an annual increase of </w:t>
      </w:r>
      <w:r w:rsidR="000B4725" w:rsidRPr="000B4725">
        <w:rPr>
          <w:rFonts w:ascii="Arial" w:hAnsi="Arial"/>
        </w:rPr>
        <w:t>$</w:t>
      </w:r>
      <w:r w:rsidR="0058553F" w:rsidRPr="004866A6">
        <w:rPr>
          <w:rFonts w:ascii="Arial" w:hAnsi="Arial"/>
        </w:rPr>
        <w:t>93,</w:t>
      </w:r>
      <w:r w:rsidR="004866A6" w:rsidRPr="004866A6">
        <w:rPr>
          <w:rFonts w:ascii="Arial" w:hAnsi="Arial"/>
        </w:rPr>
        <w:t>504</w:t>
      </w:r>
      <w:r w:rsidR="0058553F" w:rsidRPr="004866A6">
        <w:rPr>
          <w:rFonts w:ascii="Arial" w:hAnsi="Arial"/>
        </w:rPr>
        <w:t>,000</w:t>
      </w:r>
      <w:r w:rsidR="0058553F">
        <w:rPr>
          <w:rFonts w:ascii="Arial" w:hAnsi="Arial"/>
        </w:rPr>
        <w:t xml:space="preserve"> </w:t>
      </w:r>
      <w:r w:rsidRPr="008C1964">
        <w:rPr>
          <w:rFonts w:ascii="Arial" w:hAnsi="Arial"/>
        </w:rPr>
        <w:t>in our</w:t>
      </w:r>
      <w:r w:rsidR="00547691" w:rsidRPr="008C1964">
        <w:rPr>
          <w:rFonts w:ascii="Arial" w:hAnsi="Arial"/>
        </w:rPr>
        <w:t xml:space="preserve"> </w:t>
      </w:r>
      <w:r w:rsidR="00046FD7">
        <w:rPr>
          <w:rFonts w:ascii="Arial" w:hAnsi="Arial"/>
        </w:rPr>
        <w:t>base rate</w:t>
      </w:r>
      <w:r w:rsidRPr="008C1964">
        <w:rPr>
          <w:rFonts w:ascii="Arial" w:hAnsi="Arial"/>
        </w:rPr>
        <w:t xml:space="preserve"> retail revenues</w:t>
      </w:r>
      <w:r>
        <w:rPr>
          <w:rFonts w:ascii="Arial" w:hAnsi="Arial"/>
        </w:rPr>
        <w:t>.</w:t>
      </w:r>
      <w:r w:rsidRPr="008C1964">
        <w:rPr>
          <w:rFonts w:ascii="Arial" w:hAnsi="Arial"/>
        </w:rPr>
        <w:t xml:space="preserve">  </w:t>
      </w:r>
    </w:p>
    <w:p w:rsidR="001B470D" w:rsidRDefault="001B470D">
      <w:pPr>
        <w:pStyle w:val="BodyTextIndent"/>
        <w:tabs>
          <w:tab w:val="clear" w:pos="-720"/>
        </w:tabs>
        <w:ind w:firstLine="0"/>
        <w:rPr>
          <w:rFonts w:ascii="Arial" w:hAnsi="Arial"/>
        </w:rPr>
      </w:pPr>
    </w:p>
    <w:p w:rsidR="001B470D" w:rsidRDefault="004040B4">
      <w:pPr>
        <w:pStyle w:val="BodyTextIndent"/>
        <w:tabs>
          <w:tab w:val="clear" w:pos="-720"/>
        </w:tabs>
        <w:rPr>
          <w:rFonts w:ascii="Arial" w:hAnsi="Arial"/>
        </w:rPr>
      </w:pPr>
      <w:r w:rsidRPr="008C1964">
        <w:rPr>
          <w:rFonts w:ascii="Arial" w:hAnsi="Arial"/>
        </w:rPr>
        <w:t>Q.</w:t>
      </w:r>
      <w:r w:rsidRPr="008C1964">
        <w:rPr>
          <w:rFonts w:ascii="Arial" w:hAnsi="Arial"/>
        </w:rPr>
        <w:tab/>
        <w:t>Does this conclude your testimony?</w:t>
      </w:r>
    </w:p>
    <w:p w:rsidR="001B470D" w:rsidRDefault="004040B4">
      <w:pPr>
        <w:pStyle w:val="BodyTextIndent"/>
        <w:tabs>
          <w:tab w:val="clear" w:pos="-720"/>
        </w:tabs>
        <w:rPr>
          <w:rFonts w:ascii="Arial" w:hAnsi="Arial"/>
        </w:rPr>
      </w:pPr>
      <w:r w:rsidRPr="008C1964">
        <w:rPr>
          <w:rFonts w:ascii="Arial" w:hAnsi="Arial"/>
        </w:rPr>
        <w:t>A.</w:t>
      </w:r>
      <w:r w:rsidRPr="008C1964">
        <w:rPr>
          <w:rFonts w:ascii="Arial" w:hAnsi="Arial"/>
        </w:rPr>
        <w:tab/>
        <w:t>Yes.</w:t>
      </w:r>
    </w:p>
    <w:p w:rsidR="00AC4972" w:rsidRDefault="00AC4972" w:rsidP="008D52C9">
      <w:pPr>
        <w:pStyle w:val="BodyTextIndent"/>
        <w:tabs>
          <w:tab w:val="clear" w:pos="-720"/>
        </w:tabs>
        <w:ind w:left="0" w:firstLine="0"/>
      </w:pPr>
    </w:p>
    <w:p w:rsidR="00AC4972" w:rsidRDefault="00AC4972" w:rsidP="008D52C9">
      <w:pPr>
        <w:pStyle w:val="BodyTextIndent"/>
        <w:tabs>
          <w:tab w:val="clear" w:pos="-720"/>
        </w:tabs>
        <w:ind w:left="0" w:firstLine="0"/>
      </w:pPr>
    </w:p>
    <w:p w:rsidR="00AC4972" w:rsidRDefault="00AC4972" w:rsidP="008D52C9">
      <w:pPr>
        <w:pStyle w:val="BodyTextIndent"/>
        <w:tabs>
          <w:tab w:val="clear" w:pos="-720"/>
        </w:tabs>
        <w:ind w:left="0" w:firstLine="0"/>
      </w:pPr>
    </w:p>
    <w:p w:rsidR="00AC4972" w:rsidRDefault="00AC4972" w:rsidP="008D52C9">
      <w:pPr>
        <w:pStyle w:val="BodyTextIndent"/>
        <w:tabs>
          <w:tab w:val="clear" w:pos="-720"/>
        </w:tabs>
        <w:ind w:left="0" w:firstLine="0"/>
      </w:pPr>
    </w:p>
    <w:p w:rsidR="001B470D" w:rsidRDefault="001B470D" w:rsidP="008D52C9">
      <w:pPr>
        <w:pStyle w:val="BodyTextIndent"/>
        <w:tabs>
          <w:tab w:val="clear" w:pos="-720"/>
        </w:tabs>
        <w:ind w:left="0" w:firstLine="0"/>
      </w:pPr>
    </w:p>
    <w:p w:rsidR="0058553F" w:rsidRDefault="0058553F" w:rsidP="004040B4">
      <w:pPr>
        <w:pStyle w:val="BodyTextIndent"/>
        <w:tabs>
          <w:tab w:val="clear" w:pos="-720"/>
        </w:tabs>
        <w:rPr>
          <w:rFonts w:ascii="Arial" w:hAnsi="Arial"/>
        </w:rPr>
      </w:pPr>
    </w:p>
    <w:p w:rsidR="00833BDB" w:rsidRDefault="00833BDB" w:rsidP="004040B4">
      <w:pPr>
        <w:pStyle w:val="BodyTextIndent"/>
        <w:tabs>
          <w:tab w:val="clear" w:pos="-720"/>
        </w:tabs>
        <w:rPr>
          <w:rFonts w:ascii="Arial" w:hAnsi="Arial"/>
        </w:rPr>
      </w:pPr>
    </w:p>
    <w:p w:rsidR="00833BDB" w:rsidRDefault="00833BDB" w:rsidP="004040B4">
      <w:pPr>
        <w:pStyle w:val="BodyTextIndent"/>
        <w:tabs>
          <w:tab w:val="clear" w:pos="-720"/>
        </w:tabs>
        <w:rPr>
          <w:rFonts w:ascii="Arial" w:hAnsi="Arial"/>
        </w:rPr>
        <w:sectPr w:rsidR="00833BDB" w:rsidSect="006D74CF">
          <w:footerReference w:type="default" r:id="rId10"/>
          <w:footerReference w:type="first" r:id="rId11"/>
          <w:type w:val="continuous"/>
          <w:pgSz w:w="12240" w:h="15840" w:code="1"/>
          <w:pgMar w:top="1800" w:right="1440" w:bottom="1800" w:left="2160" w:header="720" w:footer="720" w:gutter="0"/>
          <w:lnNumType w:countBy="1"/>
          <w:cols w:space="720"/>
          <w:titlePg/>
          <w:docGrid w:linePitch="326"/>
        </w:sectPr>
      </w:pPr>
    </w:p>
    <w:p w:rsidR="004040B4" w:rsidRPr="008C1964" w:rsidRDefault="004040B4" w:rsidP="004040B4">
      <w:pPr>
        <w:jc w:val="center"/>
        <w:rPr>
          <w:rFonts w:ascii="Arial" w:hAnsi="Arial"/>
        </w:rPr>
      </w:pPr>
      <w:r>
        <w:rPr>
          <w:rFonts w:ascii="Arial" w:hAnsi="Arial"/>
        </w:rPr>
        <w:lastRenderedPageBreak/>
        <w:t>AFFIDAVIT</w:t>
      </w:r>
    </w:p>
    <w:p w:rsidR="004040B4" w:rsidRPr="008C1964" w:rsidRDefault="004040B4" w:rsidP="004040B4">
      <w:pPr>
        <w:rPr>
          <w:rFonts w:ascii="Arial" w:hAnsi="Arial"/>
        </w:rPr>
      </w:pPr>
    </w:p>
    <w:p w:rsidR="004040B4" w:rsidRPr="008C1964" w:rsidRDefault="004040B4" w:rsidP="004040B4">
      <w:pPr>
        <w:rPr>
          <w:rFonts w:ascii="Arial" w:hAnsi="Arial"/>
        </w:rPr>
      </w:pPr>
    </w:p>
    <w:p w:rsidR="004040B4" w:rsidRPr="008C1964" w:rsidRDefault="004040B4" w:rsidP="004040B4">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w:t>
      </w:r>
      <w:r w:rsidR="00D86104">
        <w:rPr>
          <w:rFonts w:ascii="Arial" w:hAnsi="Arial"/>
        </w:rPr>
        <w:t>0138</w:t>
      </w:r>
      <w:r w:rsidRPr="008C1964">
        <w:rPr>
          <w:rFonts w:ascii="Arial" w:hAnsi="Arial"/>
        </w:rPr>
        <w:t>-EI</w:t>
      </w:r>
    </w:p>
    <w:p w:rsidR="004040B4" w:rsidRPr="008C1964" w:rsidRDefault="004040B4" w:rsidP="004040B4">
      <w:pPr>
        <w:ind w:firstLine="720"/>
        <w:rPr>
          <w:rFonts w:ascii="Arial" w:hAnsi="Arial"/>
        </w:rPr>
      </w:pPr>
      <w:r w:rsidRPr="008C1964">
        <w:rPr>
          <w:rFonts w:ascii="Arial" w:hAnsi="Arial"/>
        </w:rPr>
        <w:tab/>
      </w:r>
      <w:r w:rsidRPr="008C1964">
        <w:rPr>
          <w:rFonts w:ascii="Arial" w:hAnsi="Arial"/>
        </w:rPr>
        <w:tab/>
      </w:r>
      <w:r w:rsidRPr="008C1964">
        <w:rPr>
          <w:rFonts w:ascii="Arial" w:hAnsi="Arial"/>
        </w:rPr>
        <w:tab/>
        <w:t>)</w:t>
      </w:r>
    </w:p>
    <w:p w:rsidR="004040B4" w:rsidRPr="008C1964" w:rsidRDefault="004040B4" w:rsidP="004040B4">
      <w:pPr>
        <w:rPr>
          <w:rFonts w:ascii="Arial" w:hAnsi="Arial"/>
        </w:rPr>
      </w:pPr>
      <w:r w:rsidRPr="008C1964">
        <w:rPr>
          <w:rFonts w:ascii="Arial" w:hAnsi="Arial"/>
        </w:rPr>
        <w:t xml:space="preserve">COUNTY OF ESCAMBIA </w:t>
      </w:r>
      <w:r w:rsidRPr="008C1964">
        <w:rPr>
          <w:rFonts w:ascii="Arial" w:hAnsi="Arial"/>
        </w:rPr>
        <w:tab/>
        <w:t>)</w:t>
      </w:r>
    </w:p>
    <w:p w:rsidR="004040B4" w:rsidRPr="008C1964" w:rsidRDefault="004040B4" w:rsidP="004040B4">
      <w:pPr>
        <w:rPr>
          <w:rFonts w:ascii="Arial" w:hAnsi="Arial"/>
        </w:rPr>
      </w:pPr>
    </w:p>
    <w:p w:rsidR="004040B4" w:rsidRPr="008C1964" w:rsidRDefault="004040B4" w:rsidP="004040B4">
      <w:pPr>
        <w:rPr>
          <w:rFonts w:ascii="Arial" w:hAnsi="Arial"/>
        </w:rPr>
      </w:pPr>
    </w:p>
    <w:p w:rsidR="004040B4" w:rsidRPr="008C1964" w:rsidRDefault="004040B4" w:rsidP="004040B4">
      <w:pPr>
        <w:rPr>
          <w:rFonts w:ascii="Arial" w:hAnsi="Arial"/>
        </w:rPr>
      </w:pPr>
    </w:p>
    <w:p w:rsidR="004040B4" w:rsidRDefault="004040B4" w:rsidP="004040B4">
      <w:pPr>
        <w:spacing w:line="480" w:lineRule="auto"/>
        <w:rPr>
          <w:rFonts w:ascii="Arial" w:hAnsi="Arial"/>
        </w:rPr>
      </w:pPr>
      <w:r>
        <w:rPr>
          <w:rFonts w:ascii="Arial" w:hAnsi="Arial"/>
        </w:rPr>
        <w:tab/>
        <w:t xml:space="preserve">Before me the undersigned authority, personally appeared </w:t>
      </w:r>
      <w:r w:rsidR="00611D18">
        <w:rPr>
          <w:rFonts w:ascii="Arial" w:hAnsi="Arial"/>
        </w:rPr>
        <w:t>R</w:t>
      </w:r>
      <w:r w:rsidR="006A2119">
        <w:rPr>
          <w:rFonts w:ascii="Arial" w:hAnsi="Arial"/>
        </w:rPr>
        <w:t>.</w:t>
      </w:r>
      <w:r w:rsidR="00611D18">
        <w:rPr>
          <w:rFonts w:ascii="Arial" w:hAnsi="Arial"/>
        </w:rPr>
        <w:t xml:space="preserve"> </w:t>
      </w:r>
      <w:r>
        <w:rPr>
          <w:rFonts w:ascii="Arial" w:hAnsi="Arial"/>
        </w:rPr>
        <w:t>Scott Teel</w:t>
      </w:r>
      <w:r w:rsidRPr="008C1964">
        <w:rPr>
          <w:rFonts w:ascii="Arial" w:hAnsi="Arial"/>
        </w:rPr>
        <w:t>, who being first duly sworn, deposes, and says that he is the Vice President</w:t>
      </w:r>
      <w:r w:rsidR="00506A07">
        <w:rPr>
          <w:rFonts w:ascii="Arial" w:hAnsi="Arial"/>
        </w:rPr>
        <w:t xml:space="preserve"> and</w:t>
      </w:r>
      <w:r w:rsidRPr="008C1964">
        <w:rPr>
          <w:rFonts w:ascii="Arial" w:hAnsi="Arial"/>
        </w:rPr>
        <w:t xml:space="preserve"> Chief Financial Officer of Gulf Power Company, a </w:t>
      </w:r>
      <w:r w:rsidR="00506A07">
        <w:rPr>
          <w:rFonts w:ascii="Arial" w:hAnsi="Arial"/>
        </w:rPr>
        <w:t>Florida</w:t>
      </w:r>
      <w:r w:rsidRPr="008C1964">
        <w:rPr>
          <w:rFonts w:ascii="Arial" w:hAnsi="Arial"/>
        </w:rPr>
        <w:t xml:space="preserve"> corporation, that the foregoing is true and correct to the best of his knowledge, information, and belief.  He is personally known to me.</w:t>
      </w:r>
    </w:p>
    <w:p w:rsidR="00CF0E31" w:rsidRDefault="00CF0E31" w:rsidP="004040B4">
      <w:pPr>
        <w:spacing w:line="480" w:lineRule="auto"/>
        <w:rPr>
          <w:rFonts w:ascii="Arial" w:hAnsi="Arial"/>
        </w:rPr>
      </w:pPr>
    </w:p>
    <w:p w:rsidR="00CF0E31" w:rsidRPr="008C1964" w:rsidRDefault="00CF0E31" w:rsidP="004040B4">
      <w:pPr>
        <w:spacing w:line="480" w:lineRule="auto"/>
        <w:rPr>
          <w:rFonts w:ascii="Arial" w:hAnsi="Arial"/>
        </w:rPr>
      </w:pPr>
    </w:p>
    <w:p w:rsidR="004040B4" w:rsidRDefault="00CF0E31" w:rsidP="004040B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The original affidavit is attached to the </w:t>
      </w:r>
    </w:p>
    <w:p w:rsidR="004040B4" w:rsidRPr="008C1964" w:rsidRDefault="00CF0E31" w:rsidP="004040B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6A2119">
        <w:rPr>
          <w:rFonts w:ascii="Arial" w:hAnsi="Arial"/>
        </w:rPr>
        <w:t>o</w:t>
      </w:r>
      <w:r>
        <w:rPr>
          <w:rFonts w:ascii="Arial" w:hAnsi="Arial"/>
        </w:rPr>
        <w:t>riginal testimony on file with the FPSC</w:t>
      </w:r>
    </w:p>
    <w:p w:rsidR="004040B4" w:rsidRPr="008C1964" w:rsidRDefault="004040B4" w:rsidP="004040B4">
      <w:pPr>
        <w:rPr>
          <w:rFonts w:ascii="Arial" w:hAnsi="Arial"/>
        </w:rPr>
      </w:pPr>
    </w:p>
    <w:p w:rsidR="004040B4" w:rsidRPr="008C1964" w:rsidRDefault="004040B4" w:rsidP="004040B4">
      <w:pPr>
        <w:rPr>
          <w:rFonts w:ascii="Arial" w:hAnsi="Arial"/>
        </w:rPr>
      </w:pPr>
    </w:p>
    <w:p w:rsidR="004040B4" w:rsidRPr="008C1964" w:rsidRDefault="0058553F" w:rsidP="004040B4">
      <w:pPr>
        <w:ind w:right="-75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CF0E31">
        <w:rPr>
          <w:rFonts w:ascii="Arial" w:hAnsi="Arial"/>
        </w:rPr>
        <w:t>s/</w:t>
      </w:r>
      <w:r w:rsidR="004040B4">
        <w:rPr>
          <w:rFonts w:ascii="Arial" w:hAnsi="Arial"/>
        </w:rPr>
        <w:t>________________________________</w:t>
      </w:r>
    </w:p>
    <w:p w:rsidR="004040B4" w:rsidRPr="008C1964" w:rsidRDefault="004040B4" w:rsidP="004040B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58553F">
        <w:rPr>
          <w:rFonts w:ascii="Arial" w:hAnsi="Arial"/>
        </w:rPr>
        <w:t xml:space="preserve">     </w:t>
      </w:r>
      <w:r w:rsidR="00611D18">
        <w:rPr>
          <w:rFonts w:ascii="Arial" w:hAnsi="Arial"/>
        </w:rPr>
        <w:t>R</w:t>
      </w:r>
      <w:r w:rsidR="006A2119">
        <w:rPr>
          <w:rFonts w:ascii="Arial" w:hAnsi="Arial"/>
        </w:rPr>
        <w:t>.</w:t>
      </w:r>
      <w:r w:rsidR="00611D18">
        <w:rPr>
          <w:rFonts w:ascii="Arial" w:hAnsi="Arial"/>
        </w:rPr>
        <w:t xml:space="preserve"> </w:t>
      </w:r>
      <w:r>
        <w:rPr>
          <w:rFonts w:ascii="Arial" w:hAnsi="Arial"/>
        </w:rPr>
        <w:t>Scott Teel</w:t>
      </w:r>
    </w:p>
    <w:p w:rsidR="004040B4" w:rsidRPr="008C1964" w:rsidRDefault="004040B4" w:rsidP="004040B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58553F">
        <w:rPr>
          <w:rFonts w:ascii="Arial" w:hAnsi="Arial"/>
        </w:rPr>
        <w:t xml:space="preserve">     </w:t>
      </w:r>
      <w:r>
        <w:rPr>
          <w:rFonts w:ascii="Arial" w:hAnsi="Arial"/>
        </w:rPr>
        <w:t>Vice President</w:t>
      </w:r>
      <w:r w:rsidR="00506A07">
        <w:rPr>
          <w:rFonts w:ascii="Arial" w:hAnsi="Arial"/>
        </w:rPr>
        <w:t xml:space="preserve"> and</w:t>
      </w:r>
      <w:r>
        <w:rPr>
          <w:rFonts w:ascii="Arial" w:hAnsi="Arial"/>
        </w:rPr>
        <w:t xml:space="preserve"> Chief Financial </w:t>
      </w:r>
      <w:r w:rsidR="0058553F">
        <w:rPr>
          <w:rFonts w:ascii="Arial" w:hAnsi="Arial"/>
        </w:rPr>
        <w:t>O</w:t>
      </w:r>
      <w:r>
        <w:rPr>
          <w:rFonts w:ascii="Arial" w:hAnsi="Arial"/>
        </w:rPr>
        <w:t>fficer</w:t>
      </w:r>
    </w:p>
    <w:p w:rsidR="004040B4" w:rsidRPr="008C1964" w:rsidRDefault="004040B4" w:rsidP="004040B4">
      <w:pPr>
        <w:ind w:right="-57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040B4" w:rsidRPr="008C1964" w:rsidRDefault="004040B4" w:rsidP="004040B4">
      <w:pPr>
        <w:rPr>
          <w:rFonts w:ascii="Arial" w:hAnsi="Arial"/>
        </w:rPr>
      </w:pPr>
    </w:p>
    <w:p w:rsidR="004040B4" w:rsidRPr="008C1964" w:rsidRDefault="004040B4" w:rsidP="004040B4">
      <w:pPr>
        <w:rPr>
          <w:rFonts w:ascii="Arial" w:hAnsi="Arial"/>
        </w:rPr>
      </w:pPr>
    </w:p>
    <w:p w:rsidR="004040B4" w:rsidRPr="008C1964" w:rsidRDefault="004040B4" w:rsidP="004040B4">
      <w:pPr>
        <w:spacing w:line="480" w:lineRule="auto"/>
        <w:ind w:right="-576"/>
        <w:rPr>
          <w:rFonts w:ascii="Arial" w:hAnsi="Arial"/>
        </w:rPr>
      </w:pPr>
      <w:r>
        <w:rPr>
          <w:rFonts w:ascii="Arial" w:hAnsi="Arial"/>
        </w:rPr>
        <w:tab/>
        <w:t>Sworn to and subscribed before me this ______ day of ______________, 2011</w:t>
      </w:r>
      <w:r w:rsidRPr="008C1964">
        <w:rPr>
          <w:rFonts w:ascii="Arial" w:hAnsi="Arial"/>
        </w:rPr>
        <w:t>.</w:t>
      </w:r>
    </w:p>
    <w:p w:rsidR="004040B4" w:rsidRDefault="004040B4" w:rsidP="004040B4">
      <w:pPr>
        <w:rPr>
          <w:rFonts w:ascii="Arial" w:hAnsi="Arial"/>
        </w:rPr>
      </w:pPr>
    </w:p>
    <w:p w:rsidR="00CF0E31" w:rsidRPr="008C1964" w:rsidRDefault="00CF0E31" w:rsidP="004040B4">
      <w:pPr>
        <w:rPr>
          <w:rFonts w:ascii="Arial" w:hAnsi="Arial"/>
        </w:rPr>
      </w:pPr>
    </w:p>
    <w:p w:rsidR="004040B4" w:rsidRPr="008C1964" w:rsidRDefault="004040B4" w:rsidP="004040B4">
      <w:pPr>
        <w:rPr>
          <w:rFonts w:ascii="Arial" w:hAnsi="Arial"/>
        </w:rPr>
      </w:pPr>
      <w:r w:rsidRPr="008C1964">
        <w:rPr>
          <w:rFonts w:ascii="Arial" w:hAnsi="Arial"/>
        </w:rPr>
        <w:t>________________________________________</w:t>
      </w:r>
    </w:p>
    <w:p w:rsidR="004040B4" w:rsidRPr="008C1964" w:rsidRDefault="004040B4" w:rsidP="004040B4">
      <w:pPr>
        <w:rPr>
          <w:rFonts w:ascii="Arial" w:hAnsi="Arial"/>
        </w:rPr>
      </w:pPr>
      <w:r w:rsidRPr="008C1964">
        <w:rPr>
          <w:rFonts w:ascii="Arial" w:hAnsi="Arial"/>
        </w:rPr>
        <w:t>Notary Public, State of Florida at Large</w:t>
      </w:r>
    </w:p>
    <w:p w:rsidR="004040B4" w:rsidRPr="008C1964" w:rsidRDefault="004040B4" w:rsidP="004040B4">
      <w:pPr>
        <w:rPr>
          <w:rFonts w:ascii="Arial" w:hAnsi="Arial"/>
        </w:rPr>
      </w:pPr>
    </w:p>
    <w:p w:rsidR="004040B4" w:rsidRDefault="004040B4" w:rsidP="004040B4">
      <w:pPr>
        <w:rPr>
          <w:rFonts w:ascii="Arial" w:hAnsi="Arial"/>
        </w:rPr>
      </w:pPr>
      <w:r>
        <w:rPr>
          <w:rFonts w:ascii="Arial" w:hAnsi="Arial"/>
        </w:rPr>
        <w:t>Commission No. ___________________________</w:t>
      </w:r>
    </w:p>
    <w:p w:rsidR="004040B4" w:rsidRDefault="004040B4" w:rsidP="004040B4">
      <w:pPr>
        <w:rPr>
          <w:rFonts w:ascii="Arial" w:hAnsi="Arial"/>
        </w:rPr>
      </w:pPr>
    </w:p>
    <w:p w:rsidR="004040B4" w:rsidRDefault="004040B4" w:rsidP="004040B4">
      <w:pPr>
        <w:rPr>
          <w:rFonts w:ascii="Arial" w:hAnsi="Arial"/>
        </w:rPr>
      </w:pPr>
      <w:r>
        <w:rPr>
          <w:rFonts w:ascii="Arial" w:hAnsi="Arial"/>
        </w:rPr>
        <w:t>My Commission Expires _____________________</w:t>
      </w:r>
    </w:p>
    <w:p w:rsidR="008F7E95" w:rsidRDefault="004040B4">
      <w:pPr>
        <w:pStyle w:val="Footer"/>
        <w:tabs>
          <w:tab w:val="left" w:pos="4860"/>
        </w:tabs>
        <w:ind w:left="4860"/>
        <w:rPr>
          <w:rFonts w:ascii="Arial" w:hAnsi="Arial"/>
        </w:rPr>
      </w:pPr>
      <w:r>
        <w:rPr>
          <w:rFonts w:ascii="Arial" w:hAnsi="Arial"/>
        </w:rPr>
        <w:br w:type="page"/>
      </w:r>
    </w:p>
    <w:p w:rsidR="005B705E" w:rsidRDefault="005B705E">
      <w:pPr>
        <w:rPr>
          <w:rFonts w:ascii="Arial" w:hAnsi="Arial"/>
        </w:rPr>
      </w:pPr>
    </w:p>
    <w:p w:rsidR="004040B4" w:rsidRDefault="00547691" w:rsidP="004040B4">
      <w:pPr>
        <w:pStyle w:val="Footer"/>
        <w:tabs>
          <w:tab w:val="left" w:pos="4860"/>
        </w:tabs>
        <w:ind w:left="4860"/>
        <w:rPr>
          <w:rFonts w:ascii="Arial" w:hAnsi="Arial"/>
        </w:rPr>
      </w:pPr>
      <w:r>
        <w:rPr>
          <w:rFonts w:ascii="Arial" w:hAnsi="Arial"/>
        </w:rPr>
        <w:t>Florida</w:t>
      </w:r>
      <w:r w:rsidR="004040B4">
        <w:rPr>
          <w:rFonts w:ascii="Arial" w:hAnsi="Arial"/>
        </w:rPr>
        <w:t xml:space="preserve"> Public Service Commission</w:t>
      </w:r>
    </w:p>
    <w:p w:rsidR="004040B4" w:rsidRDefault="004040B4" w:rsidP="004040B4">
      <w:pPr>
        <w:pStyle w:val="Footer"/>
        <w:tabs>
          <w:tab w:val="left" w:pos="4860"/>
        </w:tabs>
        <w:ind w:left="4860"/>
        <w:rPr>
          <w:rFonts w:ascii="Arial" w:hAnsi="Arial"/>
        </w:rPr>
      </w:pPr>
      <w:r>
        <w:rPr>
          <w:rFonts w:ascii="Arial" w:hAnsi="Arial"/>
        </w:rPr>
        <w:t xml:space="preserve">Docket No. </w:t>
      </w:r>
      <w:r w:rsidR="00D86104">
        <w:rPr>
          <w:rFonts w:ascii="Arial" w:hAnsi="Arial"/>
        </w:rPr>
        <w:t>110138-EI</w:t>
      </w:r>
    </w:p>
    <w:p w:rsidR="004040B4" w:rsidRDefault="004040B4" w:rsidP="004040B4">
      <w:pPr>
        <w:pStyle w:val="Footer"/>
        <w:tabs>
          <w:tab w:val="left" w:pos="4860"/>
        </w:tabs>
        <w:ind w:left="4860"/>
        <w:rPr>
          <w:rFonts w:ascii="Arial" w:hAnsi="Arial"/>
        </w:rPr>
      </w:pPr>
      <w:r>
        <w:rPr>
          <w:rFonts w:ascii="Arial" w:hAnsi="Arial"/>
        </w:rPr>
        <w:t>GULF POWER COMPANY</w:t>
      </w:r>
    </w:p>
    <w:p w:rsidR="004040B4" w:rsidRDefault="004040B4" w:rsidP="004040B4">
      <w:pPr>
        <w:pStyle w:val="Footer"/>
        <w:tabs>
          <w:tab w:val="left" w:pos="4860"/>
        </w:tabs>
        <w:ind w:left="4860"/>
        <w:rPr>
          <w:rFonts w:ascii="Arial" w:hAnsi="Arial"/>
        </w:rPr>
      </w:pPr>
      <w:r>
        <w:rPr>
          <w:rFonts w:ascii="Arial" w:hAnsi="Arial"/>
        </w:rPr>
        <w:t xml:space="preserve">Witness:  R. </w:t>
      </w:r>
      <w:r w:rsidR="00506A07">
        <w:rPr>
          <w:rFonts w:ascii="Arial" w:hAnsi="Arial"/>
        </w:rPr>
        <w:t>S</w:t>
      </w:r>
      <w:r>
        <w:rPr>
          <w:rFonts w:ascii="Arial" w:hAnsi="Arial"/>
        </w:rPr>
        <w:t xml:space="preserve">. </w:t>
      </w:r>
      <w:r w:rsidR="00DC5BCC">
        <w:rPr>
          <w:rFonts w:ascii="Arial" w:hAnsi="Arial"/>
        </w:rPr>
        <w:t>Teel</w:t>
      </w:r>
    </w:p>
    <w:p w:rsidR="004040B4" w:rsidRDefault="004040B4" w:rsidP="004040B4">
      <w:pPr>
        <w:pStyle w:val="Footer"/>
        <w:tabs>
          <w:tab w:val="left" w:pos="4860"/>
        </w:tabs>
        <w:ind w:left="4860"/>
        <w:rPr>
          <w:rFonts w:ascii="Arial" w:hAnsi="Arial"/>
        </w:rPr>
      </w:pPr>
      <w:r>
        <w:rPr>
          <w:rFonts w:ascii="Arial" w:hAnsi="Arial"/>
        </w:rPr>
        <w:t xml:space="preserve">Exhibit No. ____ </w:t>
      </w:r>
      <w:r w:rsidR="008621E2">
        <w:rPr>
          <w:rFonts w:ascii="Arial" w:hAnsi="Arial"/>
        </w:rPr>
        <w:t>(</w:t>
      </w:r>
      <w:r w:rsidR="00463C25">
        <w:rPr>
          <w:rFonts w:ascii="Arial" w:hAnsi="Arial"/>
        </w:rPr>
        <w:t>RST-1</w:t>
      </w:r>
      <w:r w:rsidR="008621E2">
        <w:rPr>
          <w:rFonts w:ascii="Arial" w:hAnsi="Arial"/>
        </w:rPr>
        <w:t>)</w:t>
      </w:r>
    </w:p>
    <w:p w:rsidR="004040B4" w:rsidRDefault="004040B4" w:rsidP="004040B4">
      <w:pPr>
        <w:pStyle w:val="Footer"/>
        <w:tabs>
          <w:tab w:val="left" w:pos="4860"/>
        </w:tabs>
        <w:ind w:left="4860"/>
        <w:rPr>
          <w:rFonts w:ascii="Arial" w:hAnsi="Arial"/>
        </w:rPr>
      </w:pPr>
      <w:r>
        <w:rPr>
          <w:rFonts w:ascii="Arial" w:hAnsi="Arial"/>
        </w:rPr>
        <w:t xml:space="preserve">Schedule </w:t>
      </w:r>
      <w:r w:rsidR="00514655">
        <w:rPr>
          <w:rFonts w:ascii="Arial" w:hAnsi="Arial"/>
        </w:rPr>
        <w:t>1</w:t>
      </w:r>
    </w:p>
    <w:p w:rsidR="004040B4" w:rsidRDefault="004040B4" w:rsidP="004040B4">
      <w:pPr>
        <w:pStyle w:val="Footer"/>
        <w:tabs>
          <w:tab w:val="left" w:pos="4860"/>
        </w:tabs>
        <w:ind w:left="4860"/>
        <w:rPr>
          <w:rFonts w:ascii="Arial" w:hAnsi="Arial"/>
        </w:rPr>
      </w:pPr>
      <w:r>
        <w:rPr>
          <w:rFonts w:ascii="Arial" w:hAnsi="Arial"/>
        </w:rPr>
        <w:t xml:space="preserve">Page 1 of </w:t>
      </w:r>
      <w:r w:rsidR="0058553F">
        <w:rPr>
          <w:rFonts w:ascii="Arial" w:hAnsi="Arial"/>
        </w:rPr>
        <w:t>1</w:t>
      </w:r>
    </w:p>
    <w:p w:rsidR="004040B4" w:rsidRDefault="004040B4" w:rsidP="004040B4">
      <w:pPr>
        <w:tabs>
          <w:tab w:val="left" w:pos="720"/>
        </w:tabs>
        <w:ind w:left="720" w:right="-36" w:hanging="720"/>
        <w:rPr>
          <w:rFonts w:ascii="Arial" w:hAnsi="Arial"/>
        </w:rPr>
      </w:pPr>
    </w:p>
    <w:p w:rsidR="00976E97" w:rsidRDefault="00976E97" w:rsidP="004040B4">
      <w:pPr>
        <w:tabs>
          <w:tab w:val="left" w:pos="720"/>
        </w:tabs>
        <w:ind w:left="720" w:right="-36" w:hanging="720"/>
        <w:rPr>
          <w:rFonts w:ascii="Arial" w:hAnsi="Arial"/>
        </w:rPr>
      </w:pPr>
    </w:p>
    <w:p w:rsidR="004B2F58" w:rsidRDefault="004B2F58" w:rsidP="004040B4">
      <w:pPr>
        <w:pStyle w:val="Heading2"/>
      </w:pPr>
    </w:p>
    <w:p w:rsidR="004040B4" w:rsidRDefault="004B2F58" w:rsidP="004040B4">
      <w:pPr>
        <w:pStyle w:val="Heading2"/>
      </w:pPr>
      <w:r>
        <w:t xml:space="preserve">Responsibility for </w:t>
      </w:r>
      <w:r w:rsidR="004040B4">
        <w:t>Minimum Filing Requirements</w:t>
      </w:r>
    </w:p>
    <w:p w:rsidR="004B2F58" w:rsidRPr="004B2F58" w:rsidRDefault="004B2F58" w:rsidP="004B2F58"/>
    <w:p w:rsidR="004040B4" w:rsidRDefault="004040B4" w:rsidP="004040B4">
      <w:pPr>
        <w:tabs>
          <w:tab w:val="left" w:pos="720"/>
        </w:tabs>
        <w:ind w:left="720" w:right="-36" w:hanging="720"/>
        <w:rPr>
          <w:rFonts w:ascii="Arial" w:hAnsi="Arial"/>
        </w:rPr>
      </w:pPr>
    </w:p>
    <w:p w:rsidR="004040B4" w:rsidRDefault="004040B4" w:rsidP="004040B4">
      <w:pPr>
        <w:pStyle w:val="Heading1"/>
        <w:tabs>
          <w:tab w:val="clear" w:pos="720"/>
          <w:tab w:val="clear" w:pos="4860"/>
          <w:tab w:val="left" w:pos="3960"/>
          <w:tab w:val="left" w:pos="6480"/>
        </w:tabs>
        <w:ind w:left="0" w:firstLine="0"/>
      </w:pPr>
      <w:r>
        <w:t>Schedule</w:t>
      </w:r>
      <w:r>
        <w:rPr>
          <w:u w:val="none"/>
        </w:rPr>
        <w:tab/>
      </w:r>
      <w:r w:rsidR="008621E2">
        <w:t>Title</w:t>
      </w:r>
    </w:p>
    <w:p w:rsidR="004040B4" w:rsidRDefault="004040B4" w:rsidP="004040B4">
      <w:pPr>
        <w:pStyle w:val="Heading1"/>
        <w:tabs>
          <w:tab w:val="clear" w:pos="720"/>
          <w:tab w:val="clear" w:pos="4860"/>
          <w:tab w:val="left" w:pos="1800"/>
          <w:tab w:val="left" w:pos="3600"/>
          <w:tab w:val="left" w:pos="6480"/>
        </w:tabs>
        <w:ind w:left="0" w:firstLine="0"/>
      </w:pPr>
    </w:p>
    <w:p w:rsidR="005B705E" w:rsidRDefault="000B4725" w:rsidP="00547691">
      <w:pPr>
        <w:pStyle w:val="Footer"/>
        <w:tabs>
          <w:tab w:val="left" w:pos="1800"/>
          <w:tab w:val="left" w:pos="2160"/>
        </w:tabs>
        <w:rPr>
          <w:rFonts w:ascii="Arial" w:hAnsi="Arial"/>
        </w:rPr>
      </w:pPr>
      <w:r w:rsidRPr="000B4725">
        <w:rPr>
          <w:rFonts w:ascii="Arial" w:hAnsi="Arial"/>
        </w:rPr>
        <w:t>A-1</w:t>
      </w:r>
      <w:r w:rsidRPr="000B4725">
        <w:rPr>
          <w:rFonts w:ascii="Arial" w:hAnsi="Arial"/>
        </w:rPr>
        <w:tab/>
        <w:t>Full Revenue Requirements Increase Requested</w:t>
      </w:r>
    </w:p>
    <w:p w:rsidR="002C7C61" w:rsidRDefault="002C7C61" w:rsidP="004040B4">
      <w:pPr>
        <w:pStyle w:val="Footer"/>
        <w:tabs>
          <w:tab w:val="left" w:pos="1800"/>
          <w:tab w:val="left" w:pos="2160"/>
        </w:tabs>
        <w:rPr>
          <w:rFonts w:ascii="Arial" w:hAnsi="Arial"/>
        </w:rPr>
      </w:pPr>
    </w:p>
    <w:p w:rsidR="00D86104" w:rsidRDefault="00D86104" w:rsidP="00D86104">
      <w:pPr>
        <w:tabs>
          <w:tab w:val="left" w:pos="1800"/>
        </w:tabs>
        <w:rPr>
          <w:rFonts w:ascii="Arial" w:hAnsi="Arial"/>
        </w:rPr>
      </w:pPr>
      <w:r>
        <w:rPr>
          <w:rFonts w:ascii="Arial" w:hAnsi="Arial"/>
        </w:rPr>
        <w:t>C-24</w:t>
      </w:r>
      <w:r>
        <w:rPr>
          <w:rFonts w:ascii="Arial" w:hAnsi="Arial"/>
        </w:rPr>
        <w:tab/>
        <w:t>Parent(s) Debt Information</w:t>
      </w:r>
    </w:p>
    <w:p w:rsidR="00857CB2" w:rsidRDefault="00857CB2" w:rsidP="00D86104">
      <w:pPr>
        <w:tabs>
          <w:tab w:val="left" w:pos="1800"/>
        </w:tabs>
        <w:rPr>
          <w:rFonts w:ascii="Arial" w:hAnsi="Arial"/>
        </w:rPr>
      </w:pPr>
    </w:p>
    <w:p w:rsidR="00857CB2" w:rsidRDefault="00857CB2" w:rsidP="00857CB2">
      <w:pPr>
        <w:tabs>
          <w:tab w:val="left" w:pos="1800"/>
        </w:tabs>
        <w:rPr>
          <w:rFonts w:ascii="Arial" w:hAnsi="Arial"/>
        </w:rPr>
      </w:pPr>
      <w:r>
        <w:rPr>
          <w:rFonts w:ascii="Arial" w:hAnsi="Arial"/>
        </w:rPr>
        <w:t>D-2</w:t>
      </w:r>
      <w:r>
        <w:rPr>
          <w:rFonts w:ascii="Arial" w:hAnsi="Arial"/>
        </w:rPr>
        <w:tab/>
        <w:t>Cost of Capital – 5 Year History</w:t>
      </w:r>
    </w:p>
    <w:p w:rsidR="00857CB2" w:rsidRDefault="00857CB2" w:rsidP="00857CB2">
      <w:pPr>
        <w:tabs>
          <w:tab w:val="left" w:pos="1800"/>
        </w:tabs>
        <w:rPr>
          <w:rFonts w:ascii="Arial" w:hAnsi="Arial"/>
        </w:rPr>
      </w:pPr>
    </w:p>
    <w:p w:rsidR="00857CB2" w:rsidRDefault="00857CB2" w:rsidP="00857CB2">
      <w:pPr>
        <w:tabs>
          <w:tab w:val="left" w:pos="1800"/>
        </w:tabs>
        <w:rPr>
          <w:rFonts w:ascii="Arial" w:hAnsi="Arial"/>
        </w:rPr>
      </w:pPr>
      <w:r>
        <w:rPr>
          <w:rFonts w:ascii="Arial" w:hAnsi="Arial"/>
        </w:rPr>
        <w:t>D-7</w:t>
      </w:r>
      <w:r>
        <w:rPr>
          <w:rFonts w:ascii="Arial" w:hAnsi="Arial"/>
        </w:rPr>
        <w:tab/>
        <w:t>Common Stock Data</w:t>
      </w:r>
    </w:p>
    <w:p w:rsidR="00857CB2" w:rsidRDefault="00857CB2" w:rsidP="00857CB2">
      <w:pPr>
        <w:tabs>
          <w:tab w:val="left" w:pos="1800"/>
        </w:tabs>
        <w:rPr>
          <w:rFonts w:ascii="Arial" w:hAnsi="Arial"/>
        </w:rPr>
      </w:pPr>
    </w:p>
    <w:p w:rsidR="00857CB2" w:rsidRDefault="00857CB2" w:rsidP="00857CB2">
      <w:pPr>
        <w:tabs>
          <w:tab w:val="left" w:pos="1800"/>
        </w:tabs>
        <w:rPr>
          <w:rFonts w:ascii="Arial" w:hAnsi="Arial"/>
        </w:rPr>
      </w:pPr>
      <w:r>
        <w:rPr>
          <w:rFonts w:ascii="Arial" w:hAnsi="Arial"/>
        </w:rPr>
        <w:t>D-8</w:t>
      </w:r>
      <w:r>
        <w:rPr>
          <w:rFonts w:ascii="Arial" w:hAnsi="Arial"/>
        </w:rPr>
        <w:tab/>
        <w:t>Financing Plans – Stock and Bond Issues</w:t>
      </w:r>
    </w:p>
    <w:p w:rsidR="00857CB2" w:rsidRDefault="00857CB2" w:rsidP="00857CB2">
      <w:pPr>
        <w:tabs>
          <w:tab w:val="left" w:pos="1800"/>
        </w:tabs>
        <w:rPr>
          <w:rFonts w:ascii="Arial" w:hAnsi="Arial"/>
        </w:rPr>
      </w:pPr>
    </w:p>
    <w:p w:rsidR="00857CB2" w:rsidRDefault="00857CB2" w:rsidP="00857CB2">
      <w:pPr>
        <w:tabs>
          <w:tab w:val="left" w:pos="1800"/>
        </w:tabs>
        <w:rPr>
          <w:rFonts w:ascii="Arial" w:hAnsi="Arial"/>
        </w:rPr>
      </w:pPr>
      <w:r>
        <w:rPr>
          <w:rFonts w:ascii="Arial" w:hAnsi="Arial"/>
        </w:rPr>
        <w:t>D-9</w:t>
      </w:r>
      <w:r>
        <w:rPr>
          <w:rFonts w:ascii="Arial" w:hAnsi="Arial"/>
        </w:rPr>
        <w:tab/>
        <w:t>Financial Indicators – Summary</w:t>
      </w:r>
    </w:p>
    <w:p w:rsidR="00857CB2" w:rsidRDefault="00857CB2" w:rsidP="00857CB2">
      <w:pPr>
        <w:tabs>
          <w:tab w:val="left" w:pos="1800"/>
        </w:tabs>
        <w:rPr>
          <w:rFonts w:ascii="Arial" w:hAnsi="Arial"/>
        </w:rPr>
      </w:pPr>
    </w:p>
    <w:p w:rsidR="00857CB2" w:rsidRDefault="00857CB2" w:rsidP="00857CB2">
      <w:pPr>
        <w:pStyle w:val="Footer"/>
        <w:tabs>
          <w:tab w:val="left" w:pos="1800"/>
        </w:tabs>
        <w:rPr>
          <w:rFonts w:ascii="Arial" w:hAnsi="Arial"/>
        </w:rPr>
      </w:pPr>
      <w:r>
        <w:rPr>
          <w:rFonts w:ascii="Arial" w:hAnsi="Arial"/>
        </w:rPr>
        <w:t>F-1</w:t>
      </w:r>
      <w:r>
        <w:rPr>
          <w:rFonts w:ascii="Arial" w:hAnsi="Arial"/>
        </w:rPr>
        <w:tab/>
        <w:t>Annual and Quarterly Reports to Shareholders</w:t>
      </w:r>
    </w:p>
    <w:p w:rsidR="00857CB2" w:rsidRDefault="00857CB2" w:rsidP="00857CB2">
      <w:pPr>
        <w:pStyle w:val="Footer"/>
        <w:tabs>
          <w:tab w:val="left" w:pos="1800"/>
        </w:tabs>
        <w:rPr>
          <w:rFonts w:ascii="Arial" w:hAnsi="Arial"/>
        </w:rPr>
      </w:pPr>
    </w:p>
    <w:p w:rsidR="00857CB2" w:rsidRDefault="00857CB2" w:rsidP="00857CB2">
      <w:pPr>
        <w:pStyle w:val="Footer"/>
        <w:tabs>
          <w:tab w:val="left" w:pos="1800"/>
        </w:tabs>
        <w:rPr>
          <w:rFonts w:ascii="Arial" w:hAnsi="Arial"/>
        </w:rPr>
      </w:pPr>
      <w:r>
        <w:rPr>
          <w:rFonts w:ascii="Arial" w:hAnsi="Arial"/>
        </w:rPr>
        <w:t>F-2</w:t>
      </w:r>
      <w:r>
        <w:rPr>
          <w:rFonts w:ascii="Arial" w:hAnsi="Arial"/>
        </w:rPr>
        <w:tab/>
        <w:t>SEC Reports</w:t>
      </w:r>
    </w:p>
    <w:p w:rsidR="00857CB2" w:rsidRDefault="00857CB2" w:rsidP="00857CB2">
      <w:pPr>
        <w:pStyle w:val="Footer"/>
        <w:tabs>
          <w:tab w:val="left" w:pos="1800"/>
        </w:tabs>
        <w:rPr>
          <w:rFonts w:ascii="Arial" w:hAnsi="Arial"/>
        </w:rPr>
      </w:pPr>
    </w:p>
    <w:p w:rsidR="00857CB2" w:rsidRDefault="00857CB2" w:rsidP="00857CB2">
      <w:pPr>
        <w:pStyle w:val="Footer"/>
        <w:tabs>
          <w:tab w:val="left" w:pos="1800"/>
        </w:tabs>
        <w:rPr>
          <w:rFonts w:ascii="Arial" w:hAnsi="Arial"/>
        </w:rPr>
      </w:pPr>
      <w:r>
        <w:rPr>
          <w:rFonts w:ascii="Arial" w:hAnsi="Arial"/>
        </w:rPr>
        <w:t>F-3</w:t>
      </w:r>
      <w:r>
        <w:rPr>
          <w:rFonts w:ascii="Arial" w:hAnsi="Arial"/>
        </w:rPr>
        <w:tab/>
        <w:t>Business Contracts with Officers or Directors</w:t>
      </w:r>
    </w:p>
    <w:p w:rsidR="00857CB2" w:rsidRDefault="00857CB2" w:rsidP="00857CB2">
      <w:pPr>
        <w:tabs>
          <w:tab w:val="left" w:pos="1800"/>
        </w:tabs>
        <w:rPr>
          <w:rFonts w:ascii="Arial" w:hAnsi="Arial"/>
        </w:rPr>
      </w:pPr>
    </w:p>
    <w:p w:rsidR="00857CB2" w:rsidRDefault="00857CB2" w:rsidP="00857CB2">
      <w:pPr>
        <w:pStyle w:val="Footer"/>
        <w:tabs>
          <w:tab w:val="left" w:pos="1800"/>
        </w:tabs>
        <w:rPr>
          <w:rFonts w:ascii="Arial" w:hAnsi="Arial"/>
        </w:rPr>
      </w:pPr>
      <w:r>
        <w:rPr>
          <w:rFonts w:ascii="Arial" w:hAnsi="Arial"/>
        </w:rPr>
        <w:t>F-8</w:t>
      </w:r>
      <w:r>
        <w:rPr>
          <w:rFonts w:ascii="Arial" w:hAnsi="Arial"/>
        </w:rPr>
        <w:tab/>
        <w:t>Assumptions</w:t>
      </w:r>
    </w:p>
    <w:p w:rsidR="00857CB2" w:rsidRDefault="00857CB2" w:rsidP="00857CB2">
      <w:pPr>
        <w:pStyle w:val="Footer"/>
        <w:tabs>
          <w:tab w:val="left" w:pos="1800"/>
        </w:tabs>
        <w:rPr>
          <w:rFonts w:ascii="Arial" w:hAnsi="Arial"/>
        </w:rPr>
      </w:pPr>
    </w:p>
    <w:p w:rsidR="00857CB2" w:rsidRDefault="00857CB2" w:rsidP="00857CB2">
      <w:pPr>
        <w:pStyle w:val="Footer"/>
        <w:tabs>
          <w:tab w:val="left" w:pos="1800"/>
        </w:tabs>
        <w:rPr>
          <w:rFonts w:ascii="Arial" w:hAnsi="Arial"/>
        </w:rPr>
      </w:pPr>
      <w:r>
        <w:rPr>
          <w:rFonts w:ascii="Arial" w:hAnsi="Arial"/>
        </w:rPr>
        <w:t>F-9</w:t>
      </w:r>
      <w:r>
        <w:rPr>
          <w:rFonts w:ascii="Arial" w:hAnsi="Arial"/>
        </w:rPr>
        <w:tab/>
        <w:t>Public Notice</w:t>
      </w:r>
    </w:p>
    <w:p w:rsidR="00857CB2" w:rsidRDefault="00857CB2" w:rsidP="00857CB2">
      <w:pPr>
        <w:pStyle w:val="Footer"/>
        <w:tabs>
          <w:tab w:val="left" w:pos="1800"/>
        </w:tabs>
        <w:rPr>
          <w:rFonts w:ascii="Arial" w:hAnsi="Arial"/>
        </w:rPr>
      </w:pPr>
    </w:p>
    <w:p w:rsidR="00C27DB7" w:rsidRDefault="00C27DB7" w:rsidP="0058553F">
      <w:pPr>
        <w:tabs>
          <w:tab w:val="left" w:pos="1800"/>
        </w:tabs>
        <w:rPr>
          <w:rFonts w:ascii="Arial" w:hAnsi="Arial"/>
        </w:rPr>
        <w:sectPr w:rsidR="00C27DB7" w:rsidSect="00B41D6D">
          <w:footerReference w:type="default" r:id="rId12"/>
          <w:footerReference w:type="first" r:id="rId13"/>
          <w:pgSz w:w="12240" w:h="15840" w:code="1"/>
          <w:pgMar w:top="1800" w:right="1440" w:bottom="1800" w:left="2160" w:header="720" w:footer="720" w:gutter="0"/>
          <w:cols w:space="720"/>
          <w:titlePg/>
          <w:docGrid w:linePitch="326"/>
        </w:sectPr>
      </w:pPr>
    </w:p>
    <w:p w:rsidR="005C3CD5" w:rsidRDefault="00B92B50" w:rsidP="0058553F">
      <w:pPr>
        <w:tabs>
          <w:tab w:val="left" w:pos="1800"/>
        </w:tabs>
        <w:rPr>
          <w:rFonts w:ascii="Arial" w:hAnsi="Arial"/>
        </w:rPr>
      </w:pPr>
      <w:r>
        <w:rPr>
          <w:rFonts w:ascii="Arial" w:hAnsi="Arial"/>
          <w:noProof/>
        </w:rPr>
        <w:lastRenderedPageBreak/>
        <w:pict>
          <v:shapetype id="_x0000_t202" coordsize="21600,21600" o:spt="202" path="m,l,21600r21600,l21600,xe">
            <v:stroke joinstyle="miter"/>
            <v:path gradientshapeok="t" o:connecttype="rect"/>
          </v:shapetype>
          <v:shape id="_x0000_s1026" type="#_x0000_t202" style="position:absolute;margin-left:586.8pt;margin-top:283.2pt;width:88.2pt;height:170.4pt;z-index:251658240;mso-position-horizontal-relative:margin;mso-position-vertical-relative:margin;mso-width-relative:margin;mso-height-relative:margin" stroked="f">
            <v:textbox style="layout-flow:vertical;mso-next-textbox:#_x0000_s1026" inset="0,0,0,0">
              <w:txbxContent>
                <w:p w:rsidR="00037832" w:rsidRPr="00C27DB7" w:rsidRDefault="00037832" w:rsidP="00C27DB7">
                  <w:pPr>
                    <w:rPr>
                      <w:rFonts w:ascii="Arial" w:hAnsi="Arial" w:cs="Arial"/>
                      <w:sz w:val="22"/>
                      <w:szCs w:val="22"/>
                    </w:rPr>
                  </w:pPr>
                  <w:r w:rsidRPr="00C27DB7">
                    <w:rPr>
                      <w:rFonts w:ascii="Arial" w:hAnsi="Arial" w:cs="Arial"/>
                      <w:sz w:val="22"/>
                      <w:szCs w:val="22"/>
                    </w:rPr>
                    <w:t>Florida Public Service Commission</w:t>
                  </w:r>
                </w:p>
                <w:p w:rsidR="00037832" w:rsidRPr="00C27DB7" w:rsidRDefault="00037832" w:rsidP="00C27DB7">
                  <w:pPr>
                    <w:rPr>
                      <w:rFonts w:ascii="Arial" w:hAnsi="Arial" w:cs="Arial"/>
                      <w:sz w:val="22"/>
                      <w:szCs w:val="22"/>
                    </w:rPr>
                  </w:pPr>
                  <w:r w:rsidRPr="00C27DB7">
                    <w:rPr>
                      <w:rFonts w:ascii="Arial" w:hAnsi="Arial" w:cs="Arial"/>
                      <w:sz w:val="22"/>
                      <w:szCs w:val="22"/>
                    </w:rPr>
                    <w:t>Docket No. 110138-EI</w:t>
                  </w:r>
                </w:p>
                <w:p w:rsidR="00037832" w:rsidRPr="00C27DB7" w:rsidRDefault="00037832" w:rsidP="00C27DB7">
                  <w:pPr>
                    <w:rPr>
                      <w:rFonts w:ascii="Arial" w:hAnsi="Arial" w:cs="Arial"/>
                      <w:sz w:val="22"/>
                      <w:szCs w:val="22"/>
                    </w:rPr>
                  </w:pPr>
                  <w:r w:rsidRPr="00C27DB7">
                    <w:rPr>
                      <w:rFonts w:ascii="Arial" w:hAnsi="Arial" w:cs="Arial"/>
                      <w:sz w:val="22"/>
                      <w:szCs w:val="22"/>
                    </w:rPr>
                    <w:t>GULF POWER COMPANY</w:t>
                  </w:r>
                </w:p>
                <w:p w:rsidR="00037832" w:rsidRPr="00C27DB7" w:rsidRDefault="00037832" w:rsidP="00C27DB7">
                  <w:pPr>
                    <w:rPr>
                      <w:rFonts w:ascii="Arial" w:hAnsi="Arial" w:cs="Arial"/>
                      <w:sz w:val="22"/>
                      <w:szCs w:val="22"/>
                    </w:rPr>
                  </w:pPr>
                  <w:r w:rsidRPr="00C27DB7">
                    <w:rPr>
                      <w:rFonts w:ascii="Arial" w:hAnsi="Arial" w:cs="Arial"/>
                      <w:sz w:val="22"/>
                      <w:szCs w:val="22"/>
                    </w:rPr>
                    <w:t>Witness:  R. S. Teel</w:t>
                  </w:r>
                </w:p>
                <w:p w:rsidR="00037832" w:rsidRPr="00C27DB7" w:rsidRDefault="00037832" w:rsidP="00C27DB7">
                  <w:pPr>
                    <w:rPr>
                      <w:rFonts w:ascii="Arial" w:hAnsi="Arial" w:cs="Arial"/>
                      <w:sz w:val="22"/>
                      <w:szCs w:val="22"/>
                    </w:rPr>
                  </w:pPr>
                  <w:r w:rsidRPr="00C27DB7">
                    <w:rPr>
                      <w:rFonts w:ascii="Arial" w:hAnsi="Arial" w:cs="Arial"/>
                      <w:sz w:val="22"/>
                      <w:szCs w:val="22"/>
                    </w:rPr>
                    <w:t xml:space="preserve">Exhibit No. ____ </w:t>
                  </w:r>
                  <w:r>
                    <w:rPr>
                      <w:rFonts w:ascii="Arial" w:hAnsi="Arial" w:cs="Arial"/>
                      <w:sz w:val="22"/>
                      <w:szCs w:val="22"/>
                    </w:rPr>
                    <w:t>(</w:t>
                  </w:r>
                  <w:r w:rsidRPr="00C27DB7">
                    <w:rPr>
                      <w:rFonts w:ascii="Arial" w:hAnsi="Arial" w:cs="Arial"/>
                      <w:sz w:val="22"/>
                      <w:szCs w:val="22"/>
                    </w:rPr>
                    <w:t>RST-1</w:t>
                  </w:r>
                  <w:r>
                    <w:rPr>
                      <w:rFonts w:ascii="Arial" w:hAnsi="Arial" w:cs="Arial"/>
                      <w:sz w:val="22"/>
                      <w:szCs w:val="22"/>
                    </w:rPr>
                    <w:t>)</w:t>
                  </w:r>
                </w:p>
                <w:p w:rsidR="00037832" w:rsidRPr="00C27DB7" w:rsidRDefault="00037832" w:rsidP="00C27DB7">
                  <w:pPr>
                    <w:rPr>
                      <w:rFonts w:ascii="Arial" w:hAnsi="Arial" w:cs="Arial"/>
                      <w:sz w:val="22"/>
                      <w:szCs w:val="22"/>
                    </w:rPr>
                  </w:pPr>
                  <w:r w:rsidRPr="00C27DB7">
                    <w:rPr>
                      <w:rFonts w:ascii="Arial" w:hAnsi="Arial" w:cs="Arial"/>
                      <w:sz w:val="22"/>
                      <w:szCs w:val="22"/>
                    </w:rPr>
                    <w:t>Schedule 2</w:t>
                  </w:r>
                </w:p>
                <w:p w:rsidR="00037832" w:rsidRPr="00C27DB7" w:rsidRDefault="00037832" w:rsidP="00C27DB7">
                  <w:pPr>
                    <w:rPr>
                      <w:rFonts w:ascii="Arial" w:hAnsi="Arial" w:cs="Arial"/>
                      <w:sz w:val="22"/>
                      <w:szCs w:val="22"/>
                    </w:rPr>
                  </w:pPr>
                  <w:r w:rsidRPr="00C27DB7">
                    <w:rPr>
                      <w:rFonts w:ascii="Arial" w:hAnsi="Arial" w:cs="Arial"/>
                      <w:sz w:val="22"/>
                      <w:szCs w:val="22"/>
                    </w:rPr>
                    <w:t>Page 1 of 1</w:t>
                  </w:r>
                </w:p>
              </w:txbxContent>
            </v:textbox>
            <w10:wrap anchorx="margin" anchory="margin"/>
          </v:shape>
        </w:pict>
      </w:r>
      <w:r w:rsidR="00A70F0D" w:rsidRPr="00A70F0D">
        <w:rPr>
          <w:rFonts w:ascii="Arial" w:hAnsi="Arial"/>
          <w:noProof/>
        </w:rPr>
        <w:drawing>
          <wp:inline distT="0" distB="0" distL="0" distR="0">
            <wp:extent cx="7311390" cy="6174031"/>
            <wp:effectExtent l="19050" t="0" r="381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319709" cy="6181056"/>
                    </a:xfrm>
                    <a:prstGeom prst="rect">
                      <a:avLst/>
                    </a:prstGeom>
                    <a:noFill/>
                    <a:ln w="9525">
                      <a:noFill/>
                      <a:miter lim="800000"/>
                      <a:headEnd/>
                      <a:tailEnd/>
                    </a:ln>
                  </pic:spPr>
                </pic:pic>
              </a:graphicData>
            </a:graphic>
          </wp:inline>
        </w:drawing>
      </w:r>
    </w:p>
    <w:p w:rsidR="00C27DB7" w:rsidRDefault="00C27DB7">
      <w:pPr>
        <w:sectPr w:rsidR="00C27DB7" w:rsidSect="00A70F0D">
          <w:pgSz w:w="15840" w:h="12240" w:orient="landscape" w:code="1"/>
          <w:pgMar w:top="1728" w:right="1440" w:bottom="1440" w:left="1440" w:header="720" w:footer="720" w:gutter="0"/>
          <w:cols w:space="720"/>
          <w:titlePg/>
          <w:docGrid w:linePitch="326"/>
        </w:sectPr>
      </w:pPr>
    </w:p>
    <w:p w:rsidR="00976E97" w:rsidRDefault="00976E97"/>
    <w:p w:rsidR="00D74BE8" w:rsidRDefault="00B92B50" w:rsidP="0034298F">
      <w:r>
        <w:rPr>
          <w:noProof/>
        </w:rPr>
        <w:pict>
          <v:shape id="_x0000_s1027" type="#_x0000_t202" style="position:absolute;margin-left:577.8pt;margin-top:309.6pt;width:89.4pt;height:180.6pt;z-index:251662336;mso-position-horizontal-relative:margin;mso-position-vertical-relative:margin;mso-width-relative:margin;mso-height-relative:margin" stroked="f">
            <v:textbox style="layout-flow:vertical" inset="0,0,0,0">
              <w:txbxContent>
                <w:p w:rsidR="00037832" w:rsidRPr="00B22777" w:rsidRDefault="00037832" w:rsidP="00B22777">
                  <w:pPr>
                    <w:rPr>
                      <w:rFonts w:ascii="Arial" w:hAnsi="Arial" w:cs="Arial"/>
                      <w:sz w:val="22"/>
                      <w:szCs w:val="22"/>
                    </w:rPr>
                  </w:pPr>
                  <w:r w:rsidRPr="00B22777">
                    <w:rPr>
                      <w:rFonts w:ascii="Arial" w:hAnsi="Arial" w:cs="Arial"/>
                      <w:sz w:val="22"/>
                      <w:szCs w:val="22"/>
                    </w:rPr>
                    <w:t>Florida Public Service Commission</w:t>
                  </w:r>
                </w:p>
                <w:p w:rsidR="00037832" w:rsidRPr="00B22777" w:rsidRDefault="00037832" w:rsidP="00B22777">
                  <w:pPr>
                    <w:rPr>
                      <w:rFonts w:ascii="Arial" w:hAnsi="Arial" w:cs="Arial"/>
                      <w:sz w:val="22"/>
                      <w:szCs w:val="22"/>
                    </w:rPr>
                  </w:pPr>
                  <w:r w:rsidRPr="00B22777">
                    <w:rPr>
                      <w:rFonts w:ascii="Arial" w:hAnsi="Arial" w:cs="Arial"/>
                      <w:sz w:val="22"/>
                      <w:szCs w:val="22"/>
                    </w:rPr>
                    <w:t>Docket No. 110138-EI</w:t>
                  </w:r>
                </w:p>
                <w:p w:rsidR="00037832" w:rsidRPr="00B22777" w:rsidRDefault="00037832" w:rsidP="00B22777">
                  <w:pPr>
                    <w:rPr>
                      <w:rFonts w:ascii="Arial" w:hAnsi="Arial" w:cs="Arial"/>
                      <w:sz w:val="22"/>
                      <w:szCs w:val="22"/>
                    </w:rPr>
                  </w:pPr>
                  <w:r w:rsidRPr="00B22777">
                    <w:rPr>
                      <w:rFonts w:ascii="Arial" w:hAnsi="Arial" w:cs="Arial"/>
                      <w:sz w:val="22"/>
                      <w:szCs w:val="22"/>
                    </w:rPr>
                    <w:t>GULF POWER COMPANY</w:t>
                  </w:r>
                </w:p>
                <w:p w:rsidR="00037832" w:rsidRPr="00B22777" w:rsidRDefault="00037832" w:rsidP="00B22777">
                  <w:pPr>
                    <w:rPr>
                      <w:rFonts w:ascii="Arial" w:hAnsi="Arial" w:cs="Arial"/>
                      <w:sz w:val="22"/>
                      <w:szCs w:val="22"/>
                    </w:rPr>
                  </w:pPr>
                  <w:r w:rsidRPr="00B22777">
                    <w:rPr>
                      <w:rFonts w:ascii="Arial" w:hAnsi="Arial" w:cs="Arial"/>
                      <w:sz w:val="22"/>
                      <w:szCs w:val="22"/>
                    </w:rPr>
                    <w:t>Witness:  R. S. Teel</w:t>
                  </w:r>
                </w:p>
                <w:p w:rsidR="00037832" w:rsidRPr="00B22777" w:rsidRDefault="00037832" w:rsidP="00B22777">
                  <w:pPr>
                    <w:rPr>
                      <w:rFonts w:ascii="Arial" w:hAnsi="Arial" w:cs="Arial"/>
                      <w:sz w:val="22"/>
                      <w:szCs w:val="22"/>
                    </w:rPr>
                  </w:pPr>
                  <w:r w:rsidRPr="00B22777">
                    <w:rPr>
                      <w:rFonts w:ascii="Arial" w:hAnsi="Arial" w:cs="Arial"/>
                      <w:sz w:val="22"/>
                      <w:szCs w:val="22"/>
                    </w:rPr>
                    <w:t>Exhibit No. ____ RST-1</w:t>
                  </w:r>
                </w:p>
                <w:p w:rsidR="00037832" w:rsidRPr="00B22777" w:rsidRDefault="00037832" w:rsidP="00B22777">
                  <w:pPr>
                    <w:rPr>
                      <w:rFonts w:ascii="Arial" w:hAnsi="Arial" w:cs="Arial"/>
                      <w:sz w:val="22"/>
                      <w:szCs w:val="22"/>
                    </w:rPr>
                  </w:pPr>
                  <w:r w:rsidRPr="00B22777">
                    <w:rPr>
                      <w:rFonts w:ascii="Arial" w:hAnsi="Arial" w:cs="Arial"/>
                      <w:sz w:val="22"/>
                      <w:szCs w:val="22"/>
                    </w:rPr>
                    <w:t xml:space="preserve">Schedule </w:t>
                  </w:r>
                  <w:r>
                    <w:rPr>
                      <w:rFonts w:ascii="Arial" w:hAnsi="Arial" w:cs="Arial"/>
                      <w:sz w:val="22"/>
                      <w:szCs w:val="22"/>
                    </w:rPr>
                    <w:t>3</w:t>
                  </w:r>
                </w:p>
                <w:p w:rsidR="00037832" w:rsidRPr="00B22777" w:rsidRDefault="00037832" w:rsidP="00B22777">
                  <w:pPr>
                    <w:rPr>
                      <w:sz w:val="22"/>
                      <w:szCs w:val="22"/>
                    </w:rPr>
                  </w:pPr>
                  <w:r w:rsidRPr="00B22777">
                    <w:rPr>
                      <w:rFonts w:ascii="Arial" w:hAnsi="Arial" w:cs="Arial"/>
                      <w:sz w:val="22"/>
                      <w:szCs w:val="22"/>
                    </w:rPr>
                    <w:t>Page 1 of 1</w:t>
                  </w:r>
                </w:p>
              </w:txbxContent>
            </v:textbox>
            <w10:wrap anchorx="margin" anchory="margin"/>
          </v:shape>
        </w:pict>
      </w:r>
      <w:r w:rsidR="00B22777" w:rsidRPr="00B22777">
        <w:rPr>
          <w:noProof/>
        </w:rPr>
        <w:drawing>
          <wp:inline distT="0" distB="0" distL="0" distR="0">
            <wp:extent cx="7116434" cy="5173980"/>
            <wp:effectExtent l="19050" t="0" r="826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116434" cy="5173980"/>
                    </a:xfrm>
                    <a:prstGeom prst="rect">
                      <a:avLst/>
                    </a:prstGeom>
                    <a:noFill/>
                    <a:ln w="9525">
                      <a:noFill/>
                      <a:miter lim="800000"/>
                      <a:headEnd/>
                      <a:tailEnd/>
                    </a:ln>
                  </pic:spPr>
                </pic:pic>
              </a:graphicData>
            </a:graphic>
          </wp:inline>
        </w:drawing>
      </w:r>
    </w:p>
    <w:p w:rsidR="00D74BE8" w:rsidRDefault="00D74BE8" w:rsidP="0034298F">
      <w:pPr>
        <w:sectPr w:rsidR="00D74BE8" w:rsidSect="000F6207">
          <w:pgSz w:w="15840" w:h="12240" w:orient="landscape" w:code="1"/>
          <w:pgMar w:top="2160" w:right="1440" w:bottom="1440" w:left="2160" w:header="720" w:footer="720" w:gutter="0"/>
          <w:cols w:space="720"/>
          <w:titlePg/>
          <w:docGrid w:linePitch="326"/>
        </w:sectPr>
      </w:pPr>
    </w:p>
    <w:p w:rsidR="001E3AD0" w:rsidRDefault="001E3AD0" w:rsidP="001E3AD0">
      <w:pPr>
        <w:pStyle w:val="Footer"/>
        <w:tabs>
          <w:tab w:val="left" w:pos="4860"/>
        </w:tabs>
        <w:ind w:left="4860"/>
        <w:rPr>
          <w:rFonts w:ascii="Arial" w:hAnsi="Arial"/>
        </w:rPr>
      </w:pPr>
      <w:r>
        <w:rPr>
          <w:rFonts w:ascii="Arial" w:hAnsi="Arial"/>
        </w:rPr>
        <w:lastRenderedPageBreak/>
        <w:t>Florida Public Service Commission</w:t>
      </w:r>
    </w:p>
    <w:p w:rsidR="001E3AD0" w:rsidRDefault="001E3AD0" w:rsidP="001E3AD0">
      <w:pPr>
        <w:pStyle w:val="Footer"/>
        <w:tabs>
          <w:tab w:val="left" w:pos="4860"/>
        </w:tabs>
        <w:ind w:left="4860"/>
        <w:rPr>
          <w:rFonts w:ascii="Arial" w:hAnsi="Arial"/>
        </w:rPr>
      </w:pPr>
      <w:r>
        <w:rPr>
          <w:rFonts w:ascii="Arial" w:hAnsi="Arial"/>
        </w:rPr>
        <w:t>Docket No. 110138-EI</w:t>
      </w:r>
    </w:p>
    <w:p w:rsidR="001E3AD0" w:rsidRDefault="001E3AD0" w:rsidP="001E3AD0">
      <w:pPr>
        <w:pStyle w:val="Footer"/>
        <w:tabs>
          <w:tab w:val="left" w:pos="4860"/>
        </w:tabs>
        <w:ind w:left="4860"/>
        <w:rPr>
          <w:rFonts w:ascii="Arial" w:hAnsi="Arial"/>
        </w:rPr>
      </w:pPr>
      <w:r>
        <w:rPr>
          <w:rFonts w:ascii="Arial" w:hAnsi="Arial"/>
        </w:rPr>
        <w:t>GULF POWER COMPANY</w:t>
      </w:r>
    </w:p>
    <w:p w:rsidR="001E3AD0" w:rsidRDefault="001E3AD0" w:rsidP="001E3AD0">
      <w:pPr>
        <w:pStyle w:val="Footer"/>
        <w:tabs>
          <w:tab w:val="left" w:pos="4860"/>
        </w:tabs>
        <w:ind w:left="4860"/>
        <w:rPr>
          <w:rFonts w:ascii="Arial" w:hAnsi="Arial"/>
        </w:rPr>
      </w:pPr>
      <w:r>
        <w:rPr>
          <w:rFonts w:ascii="Arial" w:hAnsi="Arial"/>
        </w:rPr>
        <w:t>Witness:  R. S. Teel</w:t>
      </w:r>
    </w:p>
    <w:p w:rsidR="001E3AD0" w:rsidRDefault="001E3AD0" w:rsidP="001E3AD0">
      <w:pPr>
        <w:pStyle w:val="Footer"/>
        <w:tabs>
          <w:tab w:val="left" w:pos="4860"/>
        </w:tabs>
        <w:ind w:left="4860"/>
        <w:rPr>
          <w:rFonts w:ascii="Arial" w:hAnsi="Arial"/>
        </w:rPr>
      </w:pPr>
      <w:r>
        <w:rPr>
          <w:rFonts w:ascii="Arial" w:hAnsi="Arial"/>
        </w:rPr>
        <w:t xml:space="preserve">Exhibit No. ____ </w:t>
      </w:r>
      <w:r w:rsidR="00956D8E">
        <w:rPr>
          <w:rFonts w:ascii="Arial" w:hAnsi="Arial"/>
        </w:rPr>
        <w:t>(</w:t>
      </w:r>
      <w:r>
        <w:rPr>
          <w:rFonts w:ascii="Arial" w:hAnsi="Arial"/>
        </w:rPr>
        <w:t>RST-1</w:t>
      </w:r>
      <w:r w:rsidR="00956D8E">
        <w:rPr>
          <w:rFonts w:ascii="Arial" w:hAnsi="Arial"/>
        </w:rPr>
        <w:t>)</w:t>
      </w:r>
    </w:p>
    <w:p w:rsidR="001E3AD0" w:rsidRDefault="001E3AD0" w:rsidP="001E3AD0">
      <w:pPr>
        <w:pStyle w:val="Footer"/>
        <w:tabs>
          <w:tab w:val="left" w:pos="4860"/>
        </w:tabs>
        <w:ind w:left="4860"/>
        <w:rPr>
          <w:rFonts w:ascii="Arial" w:hAnsi="Arial"/>
        </w:rPr>
      </w:pPr>
      <w:r>
        <w:rPr>
          <w:rFonts w:ascii="Arial" w:hAnsi="Arial"/>
        </w:rPr>
        <w:t>Schedule 4</w:t>
      </w:r>
    </w:p>
    <w:p w:rsidR="001E3AD0" w:rsidRDefault="001E3AD0" w:rsidP="001E3AD0">
      <w:pPr>
        <w:pStyle w:val="Footer"/>
        <w:tabs>
          <w:tab w:val="left" w:pos="4860"/>
        </w:tabs>
        <w:ind w:left="4860"/>
        <w:rPr>
          <w:rFonts w:ascii="Arial" w:hAnsi="Arial"/>
        </w:rPr>
      </w:pPr>
      <w:r>
        <w:rPr>
          <w:rFonts w:ascii="Arial" w:hAnsi="Arial"/>
        </w:rPr>
        <w:t>Page 1 of 1</w:t>
      </w:r>
    </w:p>
    <w:p w:rsidR="00D74BE8" w:rsidRDefault="00D74BE8" w:rsidP="0034298F"/>
    <w:p w:rsidR="001E3AD0" w:rsidRDefault="001E3AD0" w:rsidP="0034298F"/>
    <w:p w:rsidR="001E3AD0" w:rsidRDefault="001E3AD0" w:rsidP="0034298F"/>
    <w:p w:rsidR="0034298F" w:rsidRDefault="00CF0E31">
      <w:r w:rsidRPr="00CF0E31">
        <w:rPr>
          <w:noProof/>
        </w:rPr>
        <w:drawing>
          <wp:inline distT="0" distB="0" distL="0" distR="0">
            <wp:extent cx="5486400" cy="288036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86400" cy="2880360"/>
                    </a:xfrm>
                    <a:prstGeom prst="rect">
                      <a:avLst/>
                    </a:prstGeom>
                    <a:noFill/>
                    <a:ln w="9525">
                      <a:noFill/>
                      <a:miter lim="800000"/>
                      <a:headEnd/>
                      <a:tailEnd/>
                    </a:ln>
                  </pic:spPr>
                </pic:pic>
              </a:graphicData>
            </a:graphic>
          </wp:inline>
        </w:drawing>
      </w:r>
    </w:p>
    <w:p w:rsidR="00F36E82" w:rsidRPr="00B97ED6" w:rsidRDefault="0034298F" w:rsidP="004B2F58">
      <w:pPr>
        <w:rPr>
          <w:rFonts w:ascii="Arial" w:hAnsi="Arial" w:cs="Arial"/>
        </w:rPr>
      </w:pPr>
      <w:r>
        <w:br w:type="page"/>
      </w:r>
    </w:p>
    <w:p w:rsidR="001E3AD0" w:rsidRDefault="001E3AD0" w:rsidP="001E3AD0">
      <w:pPr>
        <w:pStyle w:val="Footer"/>
        <w:tabs>
          <w:tab w:val="left" w:pos="4860"/>
        </w:tabs>
        <w:ind w:left="4860"/>
        <w:rPr>
          <w:rFonts w:ascii="Arial" w:hAnsi="Arial"/>
        </w:rPr>
      </w:pPr>
      <w:r>
        <w:rPr>
          <w:rFonts w:ascii="Arial" w:hAnsi="Arial"/>
        </w:rPr>
        <w:lastRenderedPageBreak/>
        <w:t>Florida Public Service Commission</w:t>
      </w:r>
    </w:p>
    <w:p w:rsidR="001E3AD0" w:rsidRDefault="001E3AD0" w:rsidP="001E3AD0">
      <w:pPr>
        <w:pStyle w:val="Footer"/>
        <w:tabs>
          <w:tab w:val="left" w:pos="4860"/>
        </w:tabs>
        <w:ind w:left="4860"/>
        <w:rPr>
          <w:rFonts w:ascii="Arial" w:hAnsi="Arial"/>
        </w:rPr>
      </w:pPr>
      <w:r>
        <w:rPr>
          <w:rFonts w:ascii="Arial" w:hAnsi="Arial"/>
        </w:rPr>
        <w:t>Docket No. 110138-EI</w:t>
      </w:r>
    </w:p>
    <w:p w:rsidR="001E3AD0" w:rsidRDefault="001E3AD0" w:rsidP="001E3AD0">
      <w:pPr>
        <w:pStyle w:val="Footer"/>
        <w:tabs>
          <w:tab w:val="left" w:pos="4860"/>
        </w:tabs>
        <w:ind w:left="4860"/>
        <w:rPr>
          <w:rFonts w:ascii="Arial" w:hAnsi="Arial"/>
        </w:rPr>
      </w:pPr>
      <w:r>
        <w:rPr>
          <w:rFonts w:ascii="Arial" w:hAnsi="Arial"/>
        </w:rPr>
        <w:t>GULF POWER COMPANY</w:t>
      </w:r>
    </w:p>
    <w:p w:rsidR="001E3AD0" w:rsidRDefault="001E3AD0" w:rsidP="001E3AD0">
      <w:pPr>
        <w:pStyle w:val="Footer"/>
        <w:tabs>
          <w:tab w:val="left" w:pos="4860"/>
        </w:tabs>
        <w:ind w:left="4860"/>
        <w:rPr>
          <w:rFonts w:ascii="Arial" w:hAnsi="Arial"/>
        </w:rPr>
      </w:pPr>
      <w:r>
        <w:rPr>
          <w:rFonts w:ascii="Arial" w:hAnsi="Arial"/>
        </w:rPr>
        <w:t>Witness:  R. S. Teel</w:t>
      </w:r>
    </w:p>
    <w:p w:rsidR="001E3AD0" w:rsidRDefault="001E3AD0" w:rsidP="001E3AD0">
      <w:pPr>
        <w:pStyle w:val="Footer"/>
        <w:tabs>
          <w:tab w:val="left" w:pos="4860"/>
        </w:tabs>
        <w:ind w:left="4860"/>
        <w:rPr>
          <w:rFonts w:ascii="Arial" w:hAnsi="Arial"/>
        </w:rPr>
      </w:pPr>
      <w:r>
        <w:rPr>
          <w:rFonts w:ascii="Arial" w:hAnsi="Arial"/>
        </w:rPr>
        <w:t xml:space="preserve">Exhibit No. ____ </w:t>
      </w:r>
      <w:r w:rsidR="00956D8E">
        <w:rPr>
          <w:rFonts w:ascii="Arial" w:hAnsi="Arial"/>
        </w:rPr>
        <w:t>(</w:t>
      </w:r>
      <w:r>
        <w:rPr>
          <w:rFonts w:ascii="Arial" w:hAnsi="Arial"/>
        </w:rPr>
        <w:t>RST-1</w:t>
      </w:r>
      <w:r w:rsidR="00956D8E">
        <w:rPr>
          <w:rFonts w:ascii="Arial" w:hAnsi="Arial"/>
        </w:rPr>
        <w:t>)</w:t>
      </w:r>
    </w:p>
    <w:p w:rsidR="001E3AD0" w:rsidRDefault="001E3AD0" w:rsidP="001E3AD0">
      <w:pPr>
        <w:pStyle w:val="Footer"/>
        <w:tabs>
          <w:tab w:val="left" w:pos="4860"/>
        </w:tabs>
        <w:ind w:left="4860"/>
        <w:rPr>
          <w:rFonts w:ascii="Arial" w:hAnsi="Arial"/>
        </w:rPr>
      </w:pPr>
      <w:r>
        <w:rPr>
          <w:rFonts w:ascii="Arial" w:hAnsi="Arial"/>
        </w:rPr>
        <w:t>Schedule 5</w:t>
      </w:r>
    </w:p>
    <w:p w:rsidR="001E3AD0" w:rsidRDefault="001E3AD0" w:rsidP="001E3AD0">
      <w:pPr>
        <w:pStyle w:val="Footer"/>
        <w:tabs>
          <w:tab w:val="left" w:pos="4860"/>
        </w:tabs>
        <w:ind w:left="4860"/>
        <w:rPr>
          <w:rFonts w:ascii="Arial" w:hAnsi="Arial"/>
        </w:rPr>
      </w:pPr>
      <w:r>
        <w:rPr>
          <w:rFonts w:ascii="Arial" w:hAnsi="Arial"/>
        </w:rPr>
        <w:t>Page 1 of 1</w:t>
      </w:r>
    </w:p>
    <w:p w:rsidR="001E3AD0" w:rsidRDefault="001E3AD0" w:rsidP="001E3AD0"/>
    <w:p w:rsidR="00CC28BC" w:rsidRDefault="00F70AB4" w:rsidP="00F70AB4">
      <w:pPr>
        <w:ind w:left="720" w:firstLine="720"/>
        <w:rPr>
          <w:rFonts w:ascii="Arial" w:hAnsi="Arial" w:cs="Arial"/>
        </w:rPr>
      </w:pPr>
      <w:r>
        <w:rPr>
          <w:rFonts w:ascii="Arial" w:hAnsi="Arial" w:cs="Arial"/>
        </w:rPr>
        <w:t>Rating Agency Conventions and Scales</w:t>
      </w:r>
    </w:p>
    <w:p w:rsidR="004153FB" w:rsidRDefault="004153FB" w:rsidP="00F70AB4">
      <w:pPr>
        <w:ind w:left="720" w:firstLine="720"/>
        <w:rPr>
          <w:rFonts w:ascii="Arial" w:hAnsi="Arial" w:cs="Arial"/>
        </w:rPr>
      </w:pPr>
      <w:r>
        <w:rPr>
          <w:rFonts w:ascii="Arial" w:hAnsi="Arial" w:cs="Arial"/>
        </w:rPr>
        <w:t>Senior Unsecured Notes (Long-Term Debt)</w:t>
      </w:r>
    </w:p>
    <w:p w:rsidR="00CC28BC" w:rsidRDefault="00CC28BC" w:rsidP="004B2F58">
      <w:pPr>
        <w:rPr>
          <w:rFonts w:ascii="Arial" w:hAnsi="Arial" w:cs="Arial"/>
        </w:rPr>
      </w:pPr>
    </w:p>
    <w:p w:rsidR="001E3AD0" w:rsidRDefault="00937298" w:rsidP="004B2F58">
      <w:pPr>
        <w:rPr>
          <w:rFonts w:ascii="Arial" w:hAnsi="Arial" w:cs="Arial"/>
        </w:rPr>
      </w:pPr>
      <w:r w:rsidRPr="00937298">
        <w:rPr>
          <w:noProof/>
        </w:rPr>
        <w:drawing>
          <wp:inline distT="0" distB="0" distL="0" distR="0">
            <wp:extent cx="4274820" cy="51054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274820" cy="5105400"/>
                    </a:xfrm>
                    <a:prstGeom prst="rect">
                      <a:avLst/>
                    </a:prstGeom>
                    <a:noFill/>
                    <a:ln w="9525">
                      <a:noFill/>
                      <a:miter lim="800000"/>
                      <a:headEnd/>
                      <a:tailEnd/>
                    </a:ln>
                  </pic:spPr>
                </pic:pic>
              </a:graphicData>
            </a:graphic>
          </wp:inline>
        </w:drawing>
      </w:r>
    </w:p>
    <w:p w:rsidR="004B2F58" w:rsidRPr="00B97ED6" w:rsidRDefault="004B2F58" w:rsidP="004B2F58">
      <w:pPr>
        <w:rPr>
          <w:rFonts w:ascii="Arial" w:hAnsi="Arial" w:cs="Arial"/>
        </w:rPr>
      </w:pPr>
      <w:r w:rsidRPr="00B97ED6">
        <w:rPr>
          <w:rFonts w:ascii="Arial" w:hAnsi="Arial" w:cs="Arial"/>
        </w:rPr>
        <w:br w:type="page"/>
      </w:r>
    </w:p>
    <w:p w:rsidR="0034298F" w:rsidRDefault="0034298F"/>
    <w:p w:rsidR="0034298F" w:rsidRDefault="0034298F"/>
    <w:p w:rsidR="001729B7" w:rsidRDefault="001729B7" w:rsidP="001729B7">
      <w:pPr>
        <w:pStyle w:val="Footer"/>
        <w:tabs>
          <w:tab w:val="left" w:pos="4860"/>
        </w:tabs>
        <w:ind w:left="4860"/>
        <w:rPr>
          <w:rFonts w:ascii="Arial" w:hAnsi="Arial"/>
        </w:rPr>
      </w:pPr>
      <w:r>
        <w:rPr>
          <w:rFonts w:ascii="Arial" w:hAnsi="Arial"/>
        </w:rPr>
        <w:t>Florida Public Service Commission</w:t>
      </w:r>
    </w:p>
    <w:p w:rsidR="001729B7" w:rsidRDefault="001729B7" w:rsidP="001729B7">
      <w:pPr>
        <w:pStyle w:val="Footer"/>
        <w:tabs>
          <w:tab w:val="left" w:pos="4860"/>
        </w:tabs>
        <w:ind w:left="4860"/>
        <w:rPr>
          <w:rFonts w:ascii="Arial" w:hAnsi="Arial"/>
        </w:rPr>
      </w:pPr>
      <w:r>
        <w:rPr>
          <w:rFonts w:ascii="Arial" w:hAnsi="Arial"/>
        </w:rPr>
        <w:t>Docket No. 110138-EI</w:t>
      </w:r>
    </w:p>
    <w:p w:rsidR="001729B7" w:rsidRDefault="001729B7" w:rsidP="001729B7">
      <w:pPr>
        <w:pStyle w:val="Footer"/>
        <w:tabs>
          <w:tab w:val="left" w:pos="4860"/>
        </w:tabs>
        <w:ind w:left="4860"/>
        <w:rPr>
          <w:rFonts w:ascii="Arial" w:hAnsi="Arial"/>
        </w:rPr>
      </w:pPr>
      <w:r>
        <w:rPr>
          <w:rFonts w:ascii="Arial" w:hAnsi="Arial"/>
        </w:rPr>
        <w:t>GULF POWER COMPANY</w:t>
      </w:r>
    </w:p>
    <w:p w:rsidR="001729B7" w:rsidRDefault="001729B7" w:rsidP="001729B7">
      <w:pPr>
        <w:pStyle w:val="Footer"/>
        <w:tabs>
          <w:tab w:val="left" w:pos="4860"/>
        </w:tabs>
        <w:ind w:left="4860"/>
        <w:rPr>
          <w:rFonts w:ascii="Arial" w:hAnsi="Arial"/>
        </w:rPr>
      </w:pPr>
      <w:r>
        <w:rPr>
          <w:rFonts w:ascii="Arial" w:hAnsi="Arial"/>
        </w:rPr>
        <w:t>Witness:  R. S. Teel</w:t>
      </w:r>
    </w:p>
    <w:p w:rsidR="001729B7" w:rsidRDefault="001729B7" w:rsidP="001729B7">
      <w:pPr>
        <w:pStyle w:val="Footer"/>
        <w:tabs>
          <w:tab w:val="left" w:pos="4860"/>
        </w:tabs>
        <w:ind w:left="4860"/>
        <w:rPr>
          <w:rFonts w:ascii="Arial" w:hAnsi="Arial"/>
        </w:rPr>
      </w:pPr>
      <w:r>
        <w:rPr>
          <w:rFonts w:ascii="Arial" w:hAnsi="Arial"/>
        </w:rPr>
        <w:t xml:space="preserve">Exhibit No. ____ </w:t>
      </w:r>
      <w:r w:rsidR="00956D8E">
        <w:rPr>
          <w:rFonts w:ascii="Arial" w:hAnsi="Arial"/>
        </w:rPr>
        <w:t>(</w:t>
      </w:r>
      <w:r>
        <w:rPr>
          <w:rFonts w:ascii="Arial" w:hAnsi="Arial"/>
        </w:rPr>
        <w:t>RST-1</w:t>
      </w:r>
      <w:r w:rsidR="00956D8E">
        <w:rPr>
          <w:rFonts w:ascii="Arial" w:hAnsi="Arial"/>
        </w:rPr>
        <w:t>)</w:t>
      </w:r>
    </w:p>
    <w:p w:rsidR="001729B7" w:rsidRDefault="001729B7" w:rsidP="001729B7">
      <w:pPr>
        <w:pStyle w:val="Footer"/>
        <w:tabs>
          <w:tab w:val="left" w:pos="4860"/>
        </w:tabs>
        <w:ind w:left="4860"/>
        <w:rPr>
          <w:rFonts w:ascii="Arial" w:hAnsi="Arial"/>
        </w:rPr>
      </w:pPr>
      <w:r>
        <w:rPr>
          <w:rFonts w:ascii="Arial" w:hAnsi="Arial"/>
        </w:rPr>
        <w:t xml:space="preserve">Schedule </w:t>
      </w:r>
      <w:r w:rsidR="00514655">
        <w:rPr>
          <w:rFonts w:ascii="Arial" w:hAnsi="Arial"/>
        </w:rPr>
        <w:t>6</w:t>
      </w:r>
    </w:p>
    <w:p w:rsidR="001729B7" w:rsidRDefault="001729B7" w:rsidP="001729B7">
      <w:pPr>
        <w:pStyle w:val="Footer"/>
        <w:tabs>
          <w:tab w:val="left" w:pos="4860"/>
        </w:tabs>
        <w:ind w:left="4860"/>
        <w:rPr>
          <w:rFonts w:ascii="Arial" w:hAnsi="Arial"/>
        </w:rPr>
      </w:pPr>
      <w:r>
        <w:rPr>
          <w:rFonts w:ascii="Arial" w:hAnsi="Arial"/>
        </w:rPr>
        <w:t>Page 1 of 1</w:t>
      </w:r>
    </w:p>
    <w:p w:rsidR="001729B7" w:rsidRDefault="001729B7"/>
    <w:p w:rsidR="001729B7" w:rsidRDefault="001729B7"/>
    <w:p w:rsidR="001729B7" w:rsidRDefault="00B26E83">
      <w:r>
        <w:rPr>
          <w:noProof/>
        </w:rPr>
        <w:drawing>
          <wp:inline distT="0" distB="0" distL="0" distR="0">
            <wp:extent cx="5486400" cy="398271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86400" cy="3982711"/>
                    </a:xfrm>
                    <a:prstGeom prst="rect">
                      <a:avLst/>
                    </a:prstGeom>
                    <a:noFill/>
                    <a:ln w="9525">
                      <a:noFill/>
                      <a:miter lim="800000"/>
                      <a:headEnd/>
                      <a:tailEnd/>
                    </a:ln>
                  </pic:spPr>
                </pic:pic>
              </a:graphicData>
            </a:graphic>
          </wp:inline>
        </w:drawing>
      </w:r>
      <w:r w:rsidR="001729B7">
        <w:br w:type="page"/>
      </w:r>
    </w:p>
    <w:p w:rsidR="004B2F58" w:rsidRDefault="004B2F58" w:rsidP="004B2F58">
      <w:pPr>
        <w:pStyle w:val="Footer"/>
        <w:tabs>
          <w:tab w:val="left" w:pos="4860"/>
        </w:tabs>
        <w:ind w:left="4860"/>
        <w:rPr>
          <w:rFonts w:ascii="Arial" w:hAnsi="Arial"/>
        </w:rPr>
      </w:pPr>
      <w:r>
        <w:rPr>
          <w:rFonts w:ascii="Arial" w:hAnsi="Arial"/>
        </w:rPr>
        <w:lastRenderedPageBreak/>
        <w:t>Florida Public Service Commission</w:t>
      </w:r>
    </w:p>
    <w:p w:rsidR="004B2F58" w:rsidRDefault="004B2F58" w:rsidP="004B2F58">
      <w:pPr>
        <w:pStyle w:val="Footer"/>
        <w:tabs>
          <w:tab w:val="left" w:pos="4860"/>
        </w:tabs>
        <w:ind w:left="4860"/>
        <w:rPr>
          <w:rFonts w:ascii="Arial" w:hAnsi="Arial"/>
        </w:rPr>
      </w:pPr>
      <w:r>
        <w:rPr>
          <w:rFonts w:ascii="Arial" w:hAnsi="Arial"/>
        </w:rPr>
        <w:t>Docket No. 110138-EI</w:t>
      </w:r>
    </w:p>
    <w:p w:rsidR="004B2F58" w:rsidRDefault="004B2F58" w:rsidP="004B2F58">
      <w:pPr>
        <w:pStyle w:val="Footer"/>
        <w:tabs>
          <w:tab w:val="left" w:pos="4860"/>
        </w:tabs>
        <w:ind w:left="4860"/>
        <w:rPr>
          <w:rFonts w:ascii="Arial" w:hAnsi="Arial"/>
        </w:rPr>
      </w:pPr>
      <w:r>
        <w:rPr>
          <w:rFonts w:ascii="Arial" w:hAnsi="Arial"/>
        </w:rPr>
        <w:t>GULF POWER COMPANY</w:t>
      </w:r>
    </w:p>
    <w:p w:rsidR="004B2F58" w:rsidRDefault="004B2F58" w:rsidP="004B2F58">
      <w:pPr>
        <w:pStyle w:val="Footer"/>
        <w:tabs>
          <w:tab w:val="left" w:pos="4860"/>
        </w:tabs>
        <w:ind w:left="4860"/>
        <w:rPr>
          <w:rFonts w:ascii="Arial" w:hAnsi="Arial"/>
        </w:rPr>
      </w:pPr>
      <w:r>
        <w:rPr>
          <w:rFonts w:ascii="Arial" w:hAnsi="Arial"/>
        </w:rPr>
        <w:t>Witness:  R. S. Teel</w:t>
      </w:r>
    </w:p>
    <w:p w:rsidR="004B2F58" w:rsidRDefault="004B2F58" w:rsidP="004B2F58">
      <w:pPr>
        <w:pStyle w:val="Footer"/>
        <w:tabs>
          <w:tab w:val="left" w:pos="4860"/>
        </w:tabs>
        <w:ind w:left="4860"/>
        <w:rPr>
          <w:rFonts w:ascii="Arial" w:hAnsi="Arial"/>
        </w:rPr>
      </w:pPr>
      <w:r>
        <w:rPr>
          <w:rFonts w:ascii="Arial" w:hAnsi="Arial"/>
        </w:rPr>
        <w:t xml:space="preserve">Exhibit No. ____ </w:t>
      </w:r>
      <w:r w:rsidR="00956D8E">
        <w:rPr>
          <w:rFonts w:ascii="Arial" w:hAnsi="Arial"/>
        </w:rPr>
        <w:t>(</w:t>
      </w:r>
      <w:r>
        <w:rPr>
          <w:rFonts w:ascii="Arial" w:hAnsi="Arial"/>
        </w:rPr>
        <w:t>RST-1</w:t>
      </w:r>
      <w:r w:rsidR="00956D8E">
        <w:rPr>
          <w:rFonts w:ascii="Arial" w:hAnsi="Arial"/>
        </w:rPr>
        <w:t>)</w:t>
      </w:r>
    </w:p>
    <w:p w:rsidR="004B2F58" w:rsidRDefault="004B2F58" w:rsidP="004B2F58">
      <w:pPr>
        <w:pStyle w:val="Footer"/>
        <w:tabs>
          <w:tab w:val="left" w:pos="4860"/>
        </w:tabs>
        <w:ind w:left="4860"/>
        <w:rPr>
          <w:rFonts w:ascii="Arial" w:hAnsi="Arial"/>
        </w:rPr>
      </w:pPr>
      <w:r>
        <w:rPr>
          <w:rFonts w:ascii="Arial" w:hAnsi="Arial"/>
        </w:rPr>
        <w:t>Schedule 1</w:t>
      </w:r>
      <w:r w:rsidR="00514655">
        <w:rPr>
          <w:rFonts w:ascii="Arial" w:hAnsi="Arial"/>
        </w:rPr>
        <w:t>0</w:t>
      </w:r>
    </w:p>
    <w:p w:rsidR="004B2F58" w:rsidRDefault="004B2F58" w:rsidP="004B2F58">
      <w:pPr>
        <w:pStyle w:val="Footer"/>
        <w:tabs>
          <w:tab w:val="left" w:pos="4860"/>
        </w:tabs>
        <w:ind w:left="4860"/>
        <w:rPr>
          <w:rFonts w:ascii="Arial" w:hAnsi="Arial"/>
        </w:rPr>
      </w:pPr>
      <w:r>
        <w:rPr>
          <w:rFonts w:ascii="Arial" w:hAnsi="Arial"/>
        </w:rPr>
        <w:t>Page 1 of 1</w:t>
      </w:r>
    </w:p>
    <w:p w:rsidR="00EF6085" w:rsidRDefault="00EF6085"/>
    <w:p w:rsidR="004B2F58" w:rsidRDefault="004B2F58"/>
    <w:p w:rsidR="00B41D6D" w:rsidRPr="005B3ABA" w:rsidRDefault="004B2F58" w:rsidP="004B2F58">
      <w:pPr>
        <w:jc w:val="center"/>
        <w:rPr>
          <w:rFonts w:ascii="Arial" w:hAnsi="Arial" w:cs="Arial"/>
          <w:b/>
        </w:rPr>
      </w:pPr>
      <w:r w:rsidRPr="005B3ABA">
        <w:rPr>
          <w:rFonts w:ascii="Arial" w:hAnsi="Arial" w:cs="Arial"/>
          <w:b/>
        </w:rPr>
        <w:t>PARENT DEBT ADJUSTMENT RULE 25-14.004</w:t>
      </w:r>
    </w:p>
    <w:p w:rsidR="004B2F58" w:rsidRDefault="004B2F58"/>
    <w:p w:rsidR="004B2F58" w:rsidRDefault="004B2F58"/>
    <w:p w:rsidR="004B2F58" w:rsidRPr="004B2F58" w:rsidRDefault="004B2F58" w:rsidP="004B2F58">
      <w:pPr>
        <w:pStyle w:val="Text"/>
        <w:spacing w:line="260" w:lineRule="atLeast"/>
        <w:ind w:firstLine="0"/>
        <w:jc w:val="left"/>
        <w:rPr>
          <w:sz w:val="24"/>
        </w:rPr>
      </w:pPr>
      <w:r w:rsidRPr="004B2F58">
        <w:rPr>
          <w:rStyle w:val="CatchlineChar"/>
          <w:rFonts w:eastAsiaTheme="majorEastAsia"/>
          <w:sz w:val="24"/>
        </w:rPr>
        <w:t>25-14.004</w:t>
      </w:r>
      <w:r w:rsidR="00B97ED6">
        <w:rPr>
          <w:rStyle w:val="CatchlineChar"/>
          <w:rFonts w:eastAsiaTheme="majorEastAsia"/>
          <w:sz w:val="24"/>
        </w:rPr>
        <w:t xml:space="preserve"> </w:t>
      </w:r>
      <w:r w:rsidRPr="004B2F58">
        <w:rPr>
          <w:rStyle w:val="CatchlineChar"/>
          <w:rFonts w:eastAsiaTheme="majorEastAsia"/>
          <w:sz w:val="24"/>
        </w:rPr>
        <w:t xml:space="preserve">  Effect of Parent Debt on Federal Corporate Income Tax.</w:t>
      </w:r>
      <w:r w:rsidRPr="004B2F58">
        <w:rPr>
          <w:sz w:val="24"/>
        </w:rPr>
        <w:t xml:space="preserve"> </w:t>
      </w:r>
    </w:p>
    <w:p w:rsidR="004B2F58" w:rsidRPr="004B2F58" w:rsidRDefault="004B2F58" w:rsidP="004B2F58">
      <w:pPr>
        <w:pStyle w:val="Text"/>
        <w:spacing w:line="260" w:lineRule="atLeast"/>
        <w:ind w:firstLine="360"/>
        <w:rPr>
          <w:sz w:val="24"/>
        </w:rPr>
      </w:pPr>
    </w:p>
    <w:p w:rsidR="004B2F58" w:rsidRPr="004B2F58" w:rsidRDefault="004B2F58" w:rsidP="004B2F58">
      <w:pPr>
        <w:pStyle w:val="Text"/>
        <w:spacing w:line="260" w:lineRule="atLeast"/>
        <w:ind w:firstLine="0"/>
        <w:rPr>
          <w:sz w:val="24"/>
        </w:rPr>
      </w:pPr>
      <w:r w:rsidRPr="004B2F58">
        <w:rPr>
          <w:sz w:val="24"/>
        </w:rPr>
        <w:t>In Commission proceedings to establish revenue requirements or address over-earnings, other than those entered into under Rule 25-14.003, F.A.C., the income tax expense of a regulated company shall be adjusted to reflect the income tax expense of the parent debt that may be invested in the equity of the subsidiary where a parent-subsidiary relationship exists and the parties to the relationship join in the filing of a consolidated income tax return.</w:t>
      </w:r>
    </w:p>
    <w:p w:rsidR="004B2F58" w:rsidRPr="004B2F58" w:rsidRDefault="004B2F58" w:rsidP="004B2F58">
      <w:pPr>
        <w:pStyle w:val="Text"/>
        <w:spacing w:line="260" w:lineRule="atLeast"/>
        <w:ind w:firstLine="0"/>
        <w:rPr>
          <w:sz w:val="24"/>
        </w:rPr>
      </w:pPr>
    </w:p>
    <w:p w:rsidR="004B2F58" w:rsidRPr="004B2F58" w:rsidRDefault="004B2F58" w:rsidP="004B2F58">
      <w:pPr>
        <w:pStyle w:val="Text"/>
        <w:spacing w:line="260" w:lineRule="atLeast"/>
        <w:ind w:firstLine="360"/>
        <w:rPr>
          <w:sz w:val="24"/>
        </w:rPr>
      </w:pPr>
      <w:r w:rsidRPr="004B2F58">
        <w:rPr>
          <w:sz w:val="24"/>
        </w:rPr>
        <w:t>(1) Where the regulated utility is a subsidiary of a single parent, the income tax effect of the parent’s debt invested in the equity of the subsidiary utility shall reduce the income tax expense of the utility.</w:t>
      </w:r>
    </w:p>
    <w:p w:rsidR="004B2F58" w:rsidRPr="004B2F58" w:rsidRDefault="004B2F58" w:rsidP="004B2F58">
      <w:pPr>
        <w:pStyle w:val="Text"/>
        <w:spacing w:line="260" w:lineRule="atLeast"/>
        <w:ind w:firstLine="360"/>
        <w:rPr>
          <w:sz w:val="24"/>
        </w:rPr>
      </w:pPr>
    </w:p>
    <w:p w:rsidR="004B2F58" w:rsidRPr="004B2F58" w:rsidRDefault="004B2F58" w:rsidP="004B2F58">
      <w:pPr>
        <w:pStyle w:val="Text"/>
        <w:spacing w:line="260" w:lineRule="atLeast"/>
        <w:ind w:firstLine="360"/>
        <w:rPr>
          <w:sz w:val="24"/>
        </w:rPr>
      </w:pPr>
      <w:r w:rsidRPr="004B2F58">
        <w:rPr>
          <w:sz w:val="24"/>
        </w:rPr>
        <w:t>(2) Where the regulated utility is a subsidiary of tiered parents, the adjusted income tax effect of the debt of all parents invested in the equity of the subsidiary utility shall reduce the income tax expense of the utility.</w:t>
      </w:r>
    </w:p>
    <w:p w:rsidR="004B2F58" w:rsidRPr="004B2F58" w:rsidRDefault="004B2F58" w:rsidP="004B2F58">
      <w:pPr>
        <w:pStyle w:val="Text"/>
        <w:spacing w:line="260" w:lineRule="atLeast"/>
        <w:ind w:firstLine="360"/>
        <w:rPr>
          <w:sz w:val="24"/>
        </w:rPr>
      </w:pPr>
    </w:p>
    <w:p w:rsidR="004B2F58" w:rsidRPr="004B2F58" w:rsidRDefault="004B2F58" w:rsidP="004B2F58">
      <w:pPr>
        <w:pStyle w:val="Text"/>
        <w:spacing w:line="260" w:lineRule="atLeast"/>
        <w:ind w:firstLine="360"/>
        <w:rPr>
          <w:sz w:val="24"/>
        </w:rPr>
      </w:pPr>
      <w:r w:rsidRPr="004B2F58">
        <w:rPr>
          <w:sz w:val="24"/>
        </w:rPr>
        <w:t xml:space="preserve">(3) The capital structure of the parent used to make the adjustment shall include at least </w:t>
      </w:r>
      <w:r w:rsidR="00C50DDD">
        <w:rPr>
          <w:sz w:val="24"/>
        </w:rPr>
        <w:t>long</w:t>
      </w:r>
      <w:r w:rsidR="00A06445">
        <w:rPr>
          <w:sz w:val="24"/>
        </w:rPr>
        <w:t xml:space="preserve"> </w:t>
      </w:r>
      <w:r w:rsidR="00C50DDD">
        <w:rPr>
          <w:sz w:val="24"/>
        </w:rPr>
        <w:t>term</w:t>
      </w:r>
      <w:r w:rsidRPr="004B2F58">
        <w:rPr>
          <w:sz w:val="24"/>
        </w:rPr>
        <w:t xml:space="preserve"> debt, short term debt, common stock, cost free capital and investment tax credits, excluding retained earnings of the subsidiaries. It shall be a rebuttable presumption that a parent’s investment in any subsidiary or in its own operations shall be considered to have been made in the same ratios as exist in the parent’s overall capital structure.</w:t>
      </w:r>
    </w:p>
    <w:p w:rsidR="004B2F58" w:rsidRPr="004B2F58" w:rsidRDefault="004B2F58" w:rsidP="004B2F58">
      <w:pPr>
        <w:pStyle w:val="Text"/>
        <w:spacing w:line="260" w:lineRule="atLeast"/>
        <w:ind w:firstLine="360"/>
        <w:rPr>
          <w:sz w:val="24"/>
        </w:rPr>
      </w:pPr>
    </w:p>
    <w:p w:rsidR="004B2F58" w:rsidRPr="004B2F58" w:rsidRDefault="004B2F58" w:rsidP="004B2F58">
      <w:pPr>
        <w:pStyle w:val="Text"/>
        <w:spacing w:line="260" w:lineRule="atLeast"/>
        <w:ind w:firstLine="360"/>
        <w:rPr>
          <w:sz w:val="24"/>
        </w:rPr>
      </w:pPr>
      <w:r w:rsidRPr="004B2F58">
        <w:rPr>
          <w:sz w:val="24"/>
        </w:rPr>
        <w:t>(4) The adjustment shall be made by multiplying the debt ratio of the parent by the debt cost of the parent. This product shall be multiplied by the statutory tax rate applicable to the consolidated entity. This result shall be multiplied by the equity dollars of the subsidiary, excluding its retained earnings. The resulting dollar amount shall be used to adjust the income tax expense of the utility.</w:t>
      </w:r>
    </w:p>
    <w:p w:rsidR="004B2F58" w:rsidRPr="004B2F58" w:rsidRDefault="004B2F58" w:rsidP="004B2F58">
      <w:pPr>
        <w:pStyle w:val="Text"/>
        <w:spacing w:line="260" w:lineRule="atLeast"/>
        <w:ind w:firstLine="360"/>
        <w:rPr>
          <w:sz w:val="24"/>
        </w:rPr>
      </w:pPr>
    </w:p>
    <w:p w:rsidR="00B41D6D" w:rsidRPr="00937298" w:rsidRDefault="004B2F58" w:rsidP="00937298">
      <w:pPr>
        <w:pStyle w:val="HistoryNote"/>
        <w:spacing w:line="260" w:lineRule="atLeast"/>
        <w:rPr>
          <w:sz w:val="20"/>
          <w:szCs w:val="20"/>
        </w:rPr>
        <w:sectPr w:rsidR="00B41D6D" w:rsidRPr="00937298" w:rsidSect="00B41D6D">
          <w:pgSz w:w="12240" w:h="15840" w:code="1"/>
          <w:pgMar w:top="1800" w:right="1440" w:bottom="1800" w:left="2160" w:header="720" w:footer="720" w:gutter="0"/>
          <w:cols w:space="720"/>
          <w:titlePg/>
          <w:docGrid w:linePitch="326"/>
        </w:sectPr>
      </w:pPr>
      <w:r w:rsidRPr="00B97ED6">
        <w:rPr>
          <w:sz w:val="20"/>
          <w:szCs w:val="20"/>
        </w:rPr>
        <w:t>Specific Authority 350.127(2) FS. Law Implemented 366.05(1), 364.03, 364.035, 367.121(1)(a) FS. History–New 1-25-83, Formerly 25-14.04.</w:t>
      </w:r>
    </w:p>
    <w:p w:rsidR="00937298" w:rsidRDefault="00A06445" w:rsidP="00937298">
      <w:pPr>
        <w:pStyle w:val="Footer"/>
        <w:tabs>
          <w:tab w:val="left" w:pos="4860"/>
        </w:tabs>
        <w:rPr>
          <w:rFonts w:ascii="Arial" w:hAnsi="Arial"/>
        </w:rPr>
      </w:pPr>
      <w:r>
        <w:rPr>
          <w:rFonts w:ascii="Arial" w:hAnsi="Arial" w:cs="Arial"/>
        </w:rPr>
        <w:tab/>
      </w:r>
      <w:r>
        <w:rPr>
          <w:rFonts w:ascii="Arial" w:hAnsi="Arial" w:cs="Arial"/>
        </w:rPr>
        <w:tab/>
      </w:r>
      <w:r w:rsidR="00937298">
        <w:rPr>
          <w:rFonts w:ascii="Arial" w:hAnsi="Arial"/>
        </w:rPr>
        <w:t>Florida Public Service Commission</w:t>
      </w:r>
    </w:p>
    <w:p w:rsidR="00937298" w:rsidRDefault="00937298" w:rsidP="00937298">
      <w:pPr>
        <w:pStyle w:val="Footer"/>
        <w:tabs>
          <w:tab w:val="left" w:pos="4860"/>
        </w:tabs>
        <w:ind w:left="4860"/>
        <w:rPr>
          <w:rFonts w:ascii="Arial" w:hAnsi="Arial"/>
        </w:rPr>
      </w:pPr>
      <w:r>
        <w:rPr>
          <w:rFonts w:ascii="Arial" w:hAnsi="Arial"/>
        </w:rPr>
        <w:t>Docket No. 110138-EI</w:t>
      </w:r>
    </w:p>
    <w:p w:rsidR="00937298" w:rsidRDefault="00937298" w:rsidP="00937298">
      <w:pPr>
        <w:pStyle w:val="Footer"/>
        <w:tabs>
          <w:tab w:val="left" w:pos="4860"/>
        </w:tabs>
        <w:ind w:left="4860"/>
        <w:rPr>
          <w:rFonts w:ascii="Arial" w:hAnsi="Arial"/>
        </w:rPr>
      </w:pPr>
      <w:r>
        <w:rPr>
          <w:rFonts w:ascii="Arial" w:hAnsi="Arial"/>
        </w:rPr>
        <w:t>GULF POWER COMPANY</w:t>
      </w:r>
    </w:p>
    <w:p w:rsidR="00937298" w:rsidRDefault="00937298" w:rsidP="00937298">
      <w:pPr>
        <w:pStyle w:val="Footer"/>
        <w:tabs>
          <w:tab w:val="left" w:pos="4860"/>
        </w:tabs>
        <w:ind w:left="4860"/>
        <w:rPr>
          <w:rFonts w:ascii="Arial" w:hAnsi="Arial"/>
        </w:rPr>
      </w:pPr>
      <w:r>
        <w:rPr>
          <w:rFonts w:ascii="Arial" w:hAnsi="Arial"/>
        </w:rPr>
        <w:t>Witness:  R. S. Teel</w:t>
      </w:r>
    </w:p>
    <w:p w:rsidR="00937298" w:rsidRDefault="00937298" w:rsidP="00937298">
      <w:pPr>
        <w:pStyle w:val="Footer"/>
        <w:tabs>
          <w:tab w:val="left" w:pos="4860"/>
        </w:tabs>
        <w:ind w:left="4860"/>
        <w:rPr>
          <w:rFonts w:ascii="Arial" w:hAnsi="Arial"/>
        </w:rPr>
      </w:pPr>
      <w:r>
        <w:rPr>
          <w:rFonts w:ascii="Arial" w:hAnsi="Arial"/>
        </w:rPr>
        <w:t xml:space="preserve">Exhibit No. ____ </w:t>
      </w:r>
      <w:r w:rsidR="00956D8E">
        <w:rPr>
          <w:rFonts w:ascii="Arial" w:hAnsi="Arial"/>
        </w:rPr>
        <w:t>(</w:t>
      </w:r>
      <w:r>
        <w:rPr>
          <w:rFonts w:ascii="Arial" w:hAnsi="Arial"/>
        </w:rPr>
        <w:t>RST-1</w:t>
      </w:r>
      <w:r w:rsidR="00956D8E">
        <w:rPr>
          <w:rFonts w:ascii="Arial" w:hAnsi="Arial"/>
        </w:rPr>
        <w:t>)</w:t>
      </w:r>
    </w:p>
    <w:p w:rsidR="00937298" w:rsidRDefault="00937298" w:rsidP="00937298">
      <w:pPr>
        <w:pStyle w:val="Footer"/>
        <w:tabs>
          <w:tab w:val="left" w:pos="4860"/>
        </w:tabs>
        <w:ind w:left="4860"/>
        <w:rPr>
          <w:rFonts w:ascii="Arial" w:hAnsi="Arial"/>
        </w:rPr>
      </w:pPr>
      <w:r>
        <w:rPr>
          <w:rFonts w:ascii="Arial" w:hAnsi="Arial"/>
        </w:rPr>
        <w:t>Schedule 11</w:t>
      </w:r>
    </w:p>
    <w:p w:rsidR="00937298" w:rsidRDefault="00937298" w:rsidP="00937298">
      <w:pPr>
        <w:pStyle w:val="Footer"/>
        <w:tabs>
          <w:tab w:val="left" w:pos="4860"/>
        </w:tabs>
        <w:ind w:left="4860"/>
        <w:rPr>
          <w:rFonts w:ascii="Arial" w:hAnsi="Arial"/>
        </w:rPr>
      </w:pPr>
      <w:r>
        <w:rPr>
          <w:rFonts w:ascii="Arial" w:hAnsi="Arial"/>
        </w:rPr>
        <w:t>Page 1 of 1</w:t>
      </w:r>
    </w:p>
    <w:p w:rsidR="00A06445" w:rsidRDefault="00A06445">
      <w:pPr>
        <w:rPr>
          <w:rFonts w:ascii="Arial" w:hAnsi="Arial" w:cs="Arial"/>
        </w:rPr>
      </w:pPr>
    </w:p>
    <w:p w:rsidR="00937298" w:rsidRDefault="00937298">
      <w:pPr>
        <w:rPr>
          <w:rFonts w:ascii="Arial" w:hAnsi="Arial" w:cs="Arial"/>
        </w:rPr>
      </w:pPr>
    </w:p>
    <w:p w:rsidR="00937298" w:rsidRPr="00B97ED6" w:rsidRDefault="00937298">
      <w:pPr>
        <w:rPr>
          <w:rFonts w:ascii="Arial" w:hAnsi="Arial" w:cs="Arial"/>
        </w:rPr>
      </w:pPr>
    </w:p>
    <w:p w:rsidR="00B41D6D" w:rsidRDefault="00B41D6D">
      <w:pPr>
        <w:rPr>
          <w:rFonts w:ascii="Arial" w:hAnsi="Arial" w:cs="Arial"/>
        </w:rPr>
      </w:pPr>
    </w:p>
    <w:p w:rsidR="00984E4B" w:rsidRDefault="00CF1550" w:rsidP="00E17DB0">
      <w:pPr>
        <w:ind w:left="720"/>
        <w:rPr>
          <w:rFonts w:ascii="Arial" w:hAnsi="Arial" w:cs="Arial"/>
        </w:rPr>
      </w:pPr>
      <w:r w:rsidRPr="00CF1550">
        <w:rPr>
          <w:noProof/>
        </w:rPr>
        <w:drawing>
          <wp:inline distT="0" distB="0" distL="0" distR="0">
            <wp:extent cx="3688080" cy="4038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688080" cy="4038600"/>
                    </a:xfrm>
                    <a:prstGeom prst="rect">
                      <a:avLst/>
                    </a:prstGeom>
                    <a:noFill/>
                    <a:ln w="9525">
                      <a:noFill/>
                      <a:miter lim="800000"/>
                      <a:headEnd/>
                      <a:tailEnd/>
                    </a:ln>
                  </pic:spPr>
                </pic:pic>
              </a:graphicData>
            </a:graphic>
          </wp:inline>
        </w:drawing>
      </w:r>
    </w:p>
    <w:p w:rsidR="0070173B" w:rsidRDefault="0070173B">
      <w:pPr>
        <w:rPr>
          <w:rFonts w:ascii="Arial" w:hAnsi="Arial" w:cs="Arial"/>
        </w:rPr>
      </w:pPr>
    </w:p>
    <w:sectPr w:rsidR="0070173B" w:rsidSect="00B41D6D">
      <w:pgSz w:w="12240" w:h="15840" w:code="1"/>
      <w:pgMar w:top="1800" w:right="1440" w:bottom="1800" w:left="21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BA4" w:rsidRDefault="00625BA4" w:rsidP="00E534CA">
      <w:r>
        <w:separator/>
      </w:r>
    </w:p>
  </w:endnote>
  <w:endnote w:type="continuationSeparator" w:id="0">
    <w:p w:rsidR="00625BA4" w:rsidRDefault="00625BA4" w:rsidP="00E53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32" w:rsidRPr="00EF6085" w:rsidRDefault="00037832" w:rsidP="007C79DB">
    <w:pPr>
      <w:pStyle w:val="Footer"/>
      <w:tabs>
        <w:tab w:val="clear" w:pos="4680"/>
        <w:tab w:val="clear" w:pos="9360"/>
        <w:tab w:val="center" w:pos="4320"/>
      </w:tabs>
      <w:rPr>
        <w:rFonts w:ascii="Arial" w:hAnsi="Arial" w:cs="Arial"/>
        <w:sz w:val="22"/>
        <w:szCs w:val="22"/>
      </w:rPr>
    </w:pPr>
    <w:r w:rsidRPr="00EF6085">
      <w:rPr>
        <w:rFonts w:ascii="Arial" w:hAnsi="Arial" w:cs="Arial"/>
        <w:sz w:val="22"/>
        <w:szCs w:val="22"/>
      </w:rPr>
      <w:t>Docket No. 110138-EI</w:t>
    </w:r>
    <w:r w:rsidRPr="00EF6085">
      <w:rPr>
        <w:rFonts w:ascii="Arial" w:hAnsi="Arial" w:cs="Arial"/>
        <w:sz w:val="22"/>
        <w:szCs w:val="22"/>
      </w:rPr>
      <w:tab/>
      <w:t xml:space="preserve">Page </w:t>
    </w:r>
    <w:r w:rsidR="00B92B50" w:rsidRPr="00EF6085">
      <w:rPr>
        <w:rFonts w:ascii="Arial" w:hAnsi="Arial" w:cs="Arial"/>
        <w:sz w:val="22"/>
        <w:szCs w:val="22"/>
      </w:rPr>
      <w:fldChar w:fldCharType="begin"/>
    </w:r>
    <w:r w:rsidRPr="00EF6085">
      <w:rPr>
        <w:rFonts w:ascii="Arial" w:hAnsi="Arial" w:cs="Arial"/>
        <w:sz w:val="22"/>
        <w:szCs w:val="22"/>
      </w:rPr>
      <w:instrText xml:space="preserve"> PAGE   \* MERGEFORMAT </w:instrText>
    </w:r>
    <w:r w:rsidR="00B92B50" w:rsidRPr="00EF6085">
      <w:rPr>
        <w:rFonts w:ascii="Arial" w:hAnsi="Arial" w:cs="Arial"/>
        <w:sz w:val="22"/>
        <w:szCs w:val="22"/>
      </w:rPr>
      <w:fldChar w:fldCharType="separate"/>
    </w:r>
    <w:r w:rsidR="001B7792">
      <w:rPr>
        <w:rFonts w:ascii="Arial" w:hAnsi="Arial" w:cs="Arial"/>
        <w:noProof/>
        <w:sz w:val="22"/>
        <w:szCs w:val="22"/>
      </w:rPr>
      <w:t>26</w:t>
    </w:r>
    <w:r w:rsidR="00B92B50" w:rsidRPr="00EF6085">
      <w:rPr>
        <w:rFonts w:ascii="Arial" w:hAnsi="Arial" w:cs="Arial"/>
        <w:sz w:val="22"/>
        <w:szCs w:val="22"/>
      </w:rPr>
      <w:fldChar w:fldCharType="end"/>
    </w:r>
    <w:r w:rsidRPr="00EF6085">
      <w:rPr>
        <w:rFonts w:ascii="Arial" w:hAnsi="Arial" w:cs="Arial"/>
        <w:sz w:val="22"/>
        <w:szCs w:val="22"/>
      </w:rPr>
      <w:tab/>
    </w:r>
    <w:r w:rsidRPr="00EF6085">
      <w:rPr>
        <w:rFonts w:ascii="Arial" w:hAnsi="Arial" w:cs="Arial"/>
        <w:sz w:val="22"/>
        <w:szCs w:val="22"/>
      </w:rPr>
      <w:tab/>
    </w:r>
    <w:r w:rsidRPr="00EF6085">
      <w:rPr>
        <w:rFonts w:ascii="Arial" w:hAnsi="Arial" w:cs="Arial"/>
        <w:sz w:val="22"/>
        <w:szCs w:val="22"/>
      </w:rPr>
      <w:tab/>
    </w:r>
    <w:r w:rsidRPr="00EF6085">
      <w:rPr>
        <w:rFonts w:ascii="Arial" w:hAnsi="Arial" w:cs="Arial"/>
        <w:sz w:val="22"/>
        <w:szCs w:val="22"/>
      </w:rPr>
      <w:tab/>
      <w:t>R. Scott Teel</w:t>
    </w:r>
  </w:p>
  <w:p w:rsidR="00037832" w:rsidRDefault="00037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6" w:rsidRPr="00EF6085" w:rsidRDefault="007D3CE6">
    <w:pPr>
      <w:pStyle w:val="Footer"/>
      <w:tabs>
        <w:tab w:val="clear" w:pos="4680"/>
        <w:tab w:val="clear" w:pos="9360"/>
        <w:tab w:val="center" w:pos="4320"/>
      </w:tabs>
      <w:rPr>
        <w:rFonts w:ascii="Arial" w:hAnsi="Arial" w:cs="Arial"/>
        <w:sz w:val="22"/>
        <w:szCs w:val="22"/>
      </w:rPr>
    </w:pPr>
    <w:r w:rsidRPr="00EF6085">
      <w:rPr>
        <w:rFonts w:ascii="Arial" w:hAnsi="Arial" w:cs="Arial"/>
        <w:sz w:val="22"/>
        <w:szCs w:val="22"/>
      </w:rPr>
      <w:t>Docket No. 110138-EI</w:t>
    </w:r>
    <w:r w:rsidRPr="00EF6085">
      <w:rPr>
        <w:rFonts w:ascii="Arial" w:hAnsi="Arial" w:cs="Arial"/>
        <w:sz w:val="22"/>
        <w:szCs w:val="22"/>
      </w:rPr>
      <w:tab/>
      <w:t xml:space="preserve">Page </w:t>
    </w:r>
    <w:r w:rsidR="00B92B50" w:rsidRPr="00EF6085">
      <w:rPr>
        <w:rFonts w:ascii="Arial" w:hAnsi="Arial" w:cs="Arial"/>
        <w:sz w:val="22"/>
        <w:szCs w:val="22"/>
      </w:rPr>
      <w:fldChar w:fldCharType="begin"/>
    </w:r>
    <w:r w:rsidRPr="00EF6085">
      <w:rPr>
        <w:rFonts w:ascii="Arial" w:hAnsi="Arial" w:cs="Arial"/>
        <w:sz w:val="22"/>
        <w:szCs w:val="22"/>
      </w:rPr>
      <w:instrText xml:space="preserve"> PAGE   \* MERGEFORMAT </w:instrText>
    </w:r>
    <w:r w:rsidR="00B92B50" w:rsidRPr="00EF6085">
      <w:rPr>
        <w:rFonts w:ascii="Arial" w:hAnsi="Arial" w:cs="Arial"/>
        <w:sz w:val="22"/>
        <w:szCs w:val="22"/>
      </w:rPr>
      <w:fldChar w:fldCharType="separate"/>
    </w:r>
    <w:r w:rsidR="001B7792">
      <w:rPr>
        <w:rFonts w:ascii="Arial" w:hAnsi="Arial" w:cs="Arial"/>
        <w:noProof/>
        <w:sz w:val="22"/>
        <w:szCs w:val="22"/>
      </w:rPr>
      <w:t>2</w:t>
    </w:r>
    <w:r w:rsidR="00B92B50" w:rsidRPr="00EF6085">
      <w:rPr>
        <w:rFonts w:ascii="Arial" w:hAnsi="Arial" w:cs="Arial"/>
        <w:sz w:val="22"/>
        <w:szCs w:val="22"/>
      </w:rPr>
      <w:fldChar w:fldCharType="end"/>
    </w:r>
    <w:r w:rsidRPr="00EF6085">
      <w:rPr>
        <w:rFonts w:ascii="Arial" w:hAnsi="Arial" w:cs="Arial"/>
        <w:sz w:val="22"/>
        <w:szCs w:val="22"/>
      </w:rPr>
      <w:tab/>
    </w:r>
    <w:r w:rsidRPr="00EF6085">
      <w:rPr>
        <w:rFonts w:ascii="Arial" w:hAnsi="Arial" w:cs="Arial"/>
        <w:sz w:val="22"/>
        <w:szCs w:val="22"/>
      </w:rPr>
      <w:tab/>
    </w:r>
    <w:r w:rsidRPr="00EF6085">
      <w:rPr>
        <w:rFonts w:ascii="Arial" w:hAnsi="Arial" w:cs="Arial"/>
        <w:sz w:val="22"/>
        <w:szCs w:val="22"/>
      </w:rPr>
      <w:tab/>
    </w:r>
    <w:r w:rsidRPr="00EF6085">
      <w:rPr>
        <w:rFonts w:ascii="Arial" w:hAnsi="Arial" w:cs="Arial"/>
        <w:sz w:val="22"/>
        <w:szCs w:val="22"/>
      </w:rPr>
      <w:tab/>
      <w:t>R. Scott Teel</w:t>
    </w:r>
  </w:p>
  <w:p w:rsidR="007D3CE6" w:rsidRDefault="007D3C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32" w:rsidRDefault="000378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32" w:rsidRDefault="00037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BA4" w:rsidRDefault="00625BA4" w:rsidP="00E534CA">
      <w:r>
        <w:separator/>
      </w:r>
    </w:p>
  </w:footnote>
  <w:footnote w:type="continuationSeparator" w:id="0">
    <w:p w:rsidR="00625BA4" w:rsidRDefault="00625BA4" w:rsidP="00E53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7A2"/>
    <w:multiLevelType w:val="singleLevel"/>
    <w:tmpl w:val="220EBF44"/>
    <w:lvl w:ilvl="0">
      <w:start w:val="17"/>
      <w:numFmt w:val="upperLetter"/>
      <w:lvlText w:val="%1."/>
      <w:lvlJc w:val="left"/>
      <w:pPr>
        <w:tabs>
          <w:tab w:val="num" w:pos="720"/>
        </w:tabs>
        <w:ind w:left="720" w:hanging="720"/>
      </w:pPr>
      <w:rPr>
        <w:rFonts w:hint="default"/>
      </w:rPr>
    </w:lvl>
  </w:abstractNum>
  <w:abstractNum w:abstractNumId="1">
    <w:nsid w:val="09093F6C"/>
    <w:multiLevelType w:val="hybridMultilevel"/>
    <w:tmpl w:val="91724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D0555"/>
    <w:multiLevelType w:val="singleLevel"/>
    <w:tmpl w:val="70E8DEE6"/>
    <w:lvl w:ilvl="0">
      <w:start w:val="17"/>
      <w:numFmt w:val="upperLetter"/>
      <w:lvlText w:val="%1."/>
      <w:lvlJc w:val="left"/>
      <w:pPr>
        <w:tabs>
          <w:tab w:val="num" w:pos="720"/>
        </w:tabs>
        <w:ind w:left="720" w:hanging="720"/>
      </w:pPr>
      <w:rPr>
        <w:rFonts w:hint="default"/>
      </w:rPr>
    </w:lvl>
  </w:abstractNum>
  <w:abstractNum w:abstractNumId="3">
    <w:nsid w:val="0F0A2085"/>
    <w:multiLevelType w:val="singleLevel"/>
    <w:tmpl w:val="2FA42D4A"/>
    <w:lvl w:ilvl="0">
      <w:start w:val="1"/>
      <w:numFmt w:val="upperLetter"/>
      <w:lvlText w:val="%1."/>
      <w:lvlJc w:val="left"/>
      <w:pPr>
        <w:tabs>
          <w:tab w:val="num" w:pos="720"/>
        </w:tabs>
        <w:ind w:left="720" w:hanging="720"/>
      </w:pPr>
      <w:rPr>
        <w:rFonts w:hint="default"/>
      </w:rPr>
    </w:lvl>
  </w:abstractNum>
  <w:abstractNum w:abstractNumId="4">
    <w:nsid w:val="13276954"/>
    <w:multiLevelType w:val="hybridMultilevel"/>
    <w:tmpl w:val="E3EC72EE"/>
    <w:lvl w:ilvl="0" w:tplc="66289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54D2C"/>
    <w:multiLevelType w:val="singleLevel"/>
    <w:tmpl w:val="B94E854A"/>
    <w:lvl w:ilvl="0">
      <w:start w:val="1"/>
      <w:numFmt w:val="upperLetter"/>
      <w:lvlText w:val="%1."/>
      <w:lvlJc w:val="left"/>
      <w:pPr>
        <w:tabs>
          <w:tab w:val="num" w:pos="720"/>
        </w:tabs>
        <w:ind w:left="720" w:hanging="720"/>
      </w:pPr>
      <w:rPr>
        <w:rFonts w:hint="default"/>
      </w:rPr>
    </w:lvl>
  </w:abstractNum>
  <w:abstractNum w:abstractNumId="6">
    <w:nsid w:val="1B5B3975"/>
    <w:multiLevelType w:val="singleLevel"/>
    <w:tmpl w:val="E06ADE2A"/>
    <w:lvl w:ilvl="0">
      <w:start w:val="1"/>
      <w:numFmt w:val="upperLetter"/>
      <w:lvlText w:val="%1."/>
      <w:lvlJc w:val="left"/>
      <w:pPr>
        <w:tabs>
          <w:tab w:val="num" w:pos="720"/>
        </w:tabs>
        <w:ind w:left="720" w:hanging="720"/>
      </w:pPr>
      <w:rPr>
        <w:rFonts w:hint="default"/>
      </w:rPr>
    </w:lvl>
  </w:abstractNum>
  <w:abstractNum w:abstractNumId="7">
    <w:nsid w:val="1BF124BD"/>
    <w:multiLevelType w:val="singleLevel"/>
    <w:tmpl w:val="5A18AE00"/>
    <w:lvl w:ilvl="0">
      <w:start w:val="17"/>
      <w:numFmt w:val="upperLetter"/>
      <w:lvlText w:val="%1."/>
      <w:lvlJc w:val="left"/>
      <w:pPr>
        <w:tabs>
          <w:tab w:val="num" w:pos="360"/>
        </w:tabs>
        <w:ind w:left="360" w:hanging="360"/>
      </w:pPr>
      <w:rPr>
        <w:rFonts w:hint="default"/>
      </w:rPr>
    </w:lvl>
  </w:abstractNum>
  <w:abstractNum w:abstractNumId="8">
    <w:nsid w:val="1C8D7C5A"/>
    <w:multiLevelType w:val="singleLevel"/>
    <w:tmpl w:val="B010E3B6"/>
    <w:lvl w:ilvl="0">
      <w:start w:val="17"/>
      <w:numFmt w:val="upperLetter"/>
      <w:lvlText w:val="%1."/>
      <w:lvlJc w:val="left"/>
      <w:pPr>
        <w:tabs>
          <w:tab w:val="num" w:pos="720"/>
        </w:tabs>
        <w:ind w:left="720" w:hanging="720"/>
      </w:pPr>
      <w:rPr>
        <w:rFonts w:hint="default"/>
      </w:rPr>
    </w:lvl>
  </w:abstractNum>
  <w:abstractNum w:abstractNumId="9">
    <w:nsid w:val="20D71C4C"/>
    <w:multiLevelType w:val="singleLevel"/>
    <w:tmpl w:val="AD287D30"/>
    <w:lvl w:ilvl="0">
      <w:start w:val="1"/>
      <w:numFmt w:val="upperLetter"/>
      <w:lvlText w:val="%1."/>
      <w:lvlJc w:val="left"/>
      <w:pPr>
        <w:tabs>
          <w:tab w:val="num" w:pos="720"/>
        </w:tabs>
        <w:ind w:left="720" w:hanging="720"/>
      </w:pPr>
      <w:rPr>
        <w:rFonts w:hint="default"/>
      </w:rPr>
    </w:lvl>
  </w:abstractNum>
  <w:abstractNum w:abstractNumId="10">
    <w:nsid w:val="28D534D5"/>
    <w:multiLevelType w:val="singleLevel"/>
    <w:tmpl w:val="0AC4686A"/>
    <w:lvl w:ilvl="0">
      <w:start w:val="17"/>
      <w:numFmt w:val="upperLetter"/>
      <w:lvlText w:val="%1."/>
      <w:lvlJc w:val="left"/>
      <w:pPr>
        <w:tabs>
          <w:tab w:val="num" w:pos="720"/>
        </w:tabs>
        <w:ind w:left="720" w:hanging="720"/>
      </w:pPr>
      <w:rPr>
        <w:rFonts w:hint="default"/>
      </w:rPr>
    </w:lvl>
  </w:abstractNum>
  <w:abstractNum w:abstractNumId="11">
    <w:nsid w:val="2AFE1B8B"/>
    <w:multiLevelType w:val="singleLevel"/>
    <w:tmpl w:val="D8EA4AC8"/>
    <w:lvl w:ilvl="0">
      <w:start w:val="1"/>
      <w:numFmt w:val="upperLetter"/>
      <w:lvlText w:val="%1."/>
      <w:lvlJc w:val="left"/>
      <w:pPr>
        <w:tabs>
          <w:tab w:val="num" w:pos="720"/>
        </w:tabs>
        <w:ind w:left="720" w:hanging="720"/>
      </w:pPr>
      <w:rPr>
        <w:rFonts w:hint="default"/>
      </w:rPr>
    </w:lvl>
  </w:abstractNum>
  <w:abstractNum w:abstractNumId="12">
    <w:nsid w:val="2C1720A9"/>
    <w:multiLevelType w:val="singleLevel"/>
    <w:tmpl w:val="75781422"/>
    <w:lvl w:ilvl="0">
      <w:start w:val="17"/>
      <w:numFmt w:val="upperLetter"/>
      <w:lvlText w:val="%1."/>
      <w:lvlJc w:val="left"/>
      <w:pPr>
        <w:tabs>
          <w:tab w:val="num" w:pos="720"/>
        </w:tabs>
        <w:ind w:left="720" w:hanging="720"/>
      </w:pPr>
      <w:rPr>
        <w:rFonts w:hint="default"/>
      </w:rPr>
    </w:lvl>
  </w:abstractNum>
  <w:abstractNum w:abstractNumId="13">
    <w:nsid w:val="30624B74"/>
    <w:multiLevelType w:val="singleLevel"/>
    <w:tmpl w:val="04090015"/>
    <w:lvl w:ilvl="0">
      <w:start w:val="17"/>
      <w:numFmt w:val="upperLetter"/>
      <w:lvlText w:val="%1."/>
      <w:lvlJc w:val="left"/>
      <w:pPr>
        <w:tabs>
          <w:tab w:val="num" w:pos="360"/>
        </w:tabs>
        <w:ind w:left="360" w:hanging="360"/>
      </w:pPr>
      <w:rPr>
        <w:rFonts w:hint="default"/>
      </w:rPr>
    </w:lvl>
  </w:abstractNum>
  <w:abstractNum w:abstractNumId="14">
    <w:nsid w:val="31885B57"/>
    <w:multiLevelType w:val="hybridMultilevel"/>
    <w:tmpl w:val="77F0A566"/>
    <w:lvl w:ilvl="0" w:tplc="0DD858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30299F"/>
    <w:multiLevelType w:val="hybridMultilevel"/>
    <w:tmpl w:val="051EB0C6"/>
    <w:lvl w:ilvl="0" w:tplc="0C1A98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1B5342"/>
    <w:multiLevelType w:val="singleLevel"/>
    <w:tmpl w:val="70E8DEE6"/>
    <w:lvl w:ilvl="0">
      <w:start w:val="17"/>
      <w:numFmt w:val="upperLetter"/>
      <w:lvlText w:val="%1."/>
      <w:lvlJc w:val="left"/>
      <w:pPr>
        <w:tabs>
          <w:tab w:val="num" w:pos="720"/>
        </w:tabs>
        <w:ind w:left="720" w:hanging="720"/>
      </w:pPr>
      <w:rPr>
        <w:rFonts w:hint="default"/>
      </w:rPr>
    </w:lvl>
  </w:abstractNum>
  <w:abstractNum w:abstractNumId="17">
    <w:nsid w:val="372534D3"/>
    <w:multiLevelType w:val="singleLevel"/>
    <w:tmpl w:val="04090015"/>
    <w:lvl w:ilvl="0">
      <w:start w:val="17"/>
      <w:numFmt w:val="upperLetter"/>
      <w:lvlText w:val="%1."/>
      <w:lvlJc w:val="left"/>
      <w:pPr>
        <w:tabs>
          <w:tab w:val="num" w:pos="360"/>
        </w:tabs>
        <w:ind w:left="360" w:hanging="360"/>
      </w:pPr>
      <w:rPr>
        <w:rFonts w:hint="default"/>
      </w:rPr>
    </w:lvl>
  </w:abstractNum>
  <w:abstractNum w:abstractNumId="18">
    <w:nsid w:val="37835957"/>
    <w:multiLevelType w:val="hybridMultilevel"/>
    <w:tmpl w:val="A8E4B00E"/>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E6BBB"/>
    <w:multiLevelType w:val="hybridMultilevel"/>
    <w:tmpl w:val="A7482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E49C3"/>
    <w:multiLevelType w:val="singleLevel"/>
    <w:tmpl w:val="2FA42D4A"/>
    <w:lvl w:ilvl="0">
      <w:start w:val="1"/>
      <w:numFmt w:val="upperLetter"/>
      <w:lvlText w:val="%1."/>
      <w:lvlJc w:val="left"/>
      <w:pPr>
        <w:tabs>
          <w:tab w:val="num" w:pos="720"/>
        </w:tabs>
        <w:ind w:left="720" w:hanging="720"/>
      </w:pPr>
      <w:rPr>
        <w:rFonts w:hint="default"/>
      </w:rPr>
    </w:lvl>
  </w:abstractNum>
  <w:abstractNum w:abstractNumId="21">
    <w:nsid w:val="438E6ADE"/>
    <w:multiLevelType w:val="hybridMultilevel"/>
    <w:tmpl w:val="9EAC9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059C4"/>
    <w:multiLevelType w:val="singleLevel"/>
    <w:tmpl w:val="70E8DEE6"/>
    <w:lvl w:ilvl="0">
      <w:start w:val="1"/>
      <w:numFmt w:val="upperLetter"/>
      <w:lvlText w:val="%1."/>
      <w:lvlJc w:val="left"/>
      <w:pPr>
        <w:tabs>
          <w:tab w:val="num" w:pos="720"/>
        </w:tabs>
        <w:ind w:left="720" w:hanging="720"/>
      </w:pPr>
      <w:rPr>
        <w:rFonts w:hint="default"/>
      </w:rPr>
    </w:lvl>
  </w:abstractNum>
  <w:abstractNum w:abstractNumId="23">
    <w:nsid w:val="45A03D2E"/>
    <w:multiLevelType w:val="singleLevel"/>
    <w:tmpl w:val="BA086E1C"/>
    <w:lvl w:ilvl="0">
      <w:start w:val="17"/>
      <w:numFmt w:val="upperLetter"/>
      <w:lvlText w:val="%1."/>
      <w:lvlJc w:val="left"/>
      <w:pPr>
        <w:tabs>
          <w:tab w:val="num" w:pos="720"/>
        </w:tabs>
        <w:ind w:left="720" w:hanging="720"/>
      </w:pPr>
      <w:rPr>
        <w:rFonts w:hint="default"/>
      </w:rPr>
    </w:lvl>
  </w:abstractNum>
  <w:abstractNum w:abstractNumId="24">
    <w:nsid w:val="4669665F"/>
    <w:multiLevelType w:val="singleLevel"/>
    <w:tmpl w:val="1796297A"/>
    <w:lvl w:ilvl="0">
      <w:start w:val="1"/>
      <w:numFmt w:val="upperLetter"/>
      <w:lvlText w:val="%1."/>
      <w:lvlJc w:val="left"/>
      <w:pPr>
        <w:tabs>
          <w:tab w:val="num" w:pos="720"/>
        </w:tabs>
        <w:ind w:left="720" w:hanging="720"/>
      </w:pPr>
      <w:rPr>
        <w:rFonts w:hint="default"/>
      </w:rPr>
    </w:lvl>
  </w:abstractNum>
  <w:abstractNum w:abstractNumId="25">
    <w:nsid w:val="47A53621"/>
    <w:multiLevelType w:val="singleLevel"/>
    <w:tmpl w:val="8932B29A"/>
    <w:lvl w:ilvl="0">
      <w:start w:val="1"/>
      <w:numFmt w:val="upperLetter"/>
      <w:lvlText w:val="%1."/>
      <w:lvlJc w:val="left"/>
      <w:pPr>
        <w:tabs>
          <w:tab w:val="num" w:pos="720"/>
        </w:tabs>
        <w:ind w:left="720" w:hanging="720"/>
      </w:pPr>
      <w:rPr>
        <w:rFonts w:hint="default"/>
      </w:rPr>
    </w:lvl>
  </w:abstractNum>
  <w:abstractNum w:abstractNumId="26">
    <w:nsid w:val="4B595F7E"/>
    <w:multiLevelType w:val="singleLevel"/>
    <w:tmpl w:val="4ADC5FFE"/>
    <w:lvl w:ilvl="0">
      <w:start w:val="1"/>
      <w:numFmt w:val="upperLetter"/>
      <w:lvlText w:val="%1."/>
      <w:lvlJc w:val="left"/>
      <w:pPr>
        <w:tabs>
          <w:tab w:val="num" w:pos="720"/>
        </w:tabs>
        <w:ind w:left="720" w:hanging="720"/>
      </w:pPr>
      <w:rPr>
        <w:rFonts w:hint="default"/>
      </w:rPr>
    </w:lvl>
  </w:abstractNum>
  <w:abstractNum w:abstractNumId="27">
    <w:nsid w:val="4BB0560C"/>
    <w:multiLevelType w:val="singleLevel"/>
    <w:tmpl w:val="B7FCBE1E"/>
    <w:lvl w:ilvl="0">
      <w:start w:val="1"/>
      <w:numFmt w:val="upperLetter"/>
      <w:lvlText w:val="%1."/>
      <w:lvlJc w:val="left"/>
      <w:pPr>
        <w:tabs>
          <w:tab w:val="num" w:pos="1440"/>
        </w:tabs>
        <w:ind w:left="1440" w:hanging="720"/>
      </w:pPr>
      <w:rPr>
        <w:rFonts w:hint="default"/>
      </w:rPr>
    </w:lvl>
  </w:abstractNum>
  <w:abstractNum w:abstractNumId="28">
    <w:nsid w:val="4DDB1A8F"/>
    <w:multiLevelType w:val="singleLevel"/>
    <w:tmpl w:val="70E8DEE6"/>
    <w:lvl w:ilvl="0">
      <w:start w:val="1"/>
      <w:numFmt w:val="upperLetter"/>
      <w:lvlText w:val="%1."/>
      <w:lvlJc w:val="left"/>
      <w:pPr>
        <w:tabs>
          <w:tab w:val="num" w:pos="720"/>
        </w:tabs>
        <w:ind w:left="720" w:hanging="720"/>
      </w:pPr>
      <w:rPr>
        <w:rFonts w:hint="default"/>
      </w:rPr>
    </w:lvl>
  </w:abstractNum>
  <w:abstractNum w:abstractNumId="29">
    <w:nsid w:val="4F74566E"/>
    <w:multiLevelType w:val="hybridMultilevel"/>
    <w:tmpl w:val="96F4A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A36677"/>
    <w:multiLevelType w:val="hybridMultilevel"/>
    <w:tmpl w:val="A8DC6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71B7D"/>
    <w:multiLevelType w:val="hybridMultilevel"/>
    <w:tmpl w:val="60A28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1500CD"/>
    <w:multiLevelType w:val="singleLevel"/>
    <w:tmpl w:val="E7FAF686"/>
    <w:lvl w:ilvl="0">
      <w:start w:val="17"/>
      <w:numFmt w:val="upperLetter"/>
      <w:lvlText w:val="%1."/>
      <w:lvlJc w:val="left"/>
      <w:pPr>
        <w:tabs>
          <w:tab w:val="num" w:pos="720"/>
        </w:tabs>
        <w:ind w:left="720" w:hanging="720"/>
      </w:pPr>
      <w:rPr>
        <w:rFonts w:hint="default"/>
      </w:rPr>
    </w:lvl>
  </w:abstractNum>
  <w:abstractNum w:abstractNumId="33">
    <w:nsid w:val="5594607B"/>
    <w:multiLevelType w:val="hybridMultilevel"/>
    <w:tmpl w:val="023AE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C23DB"/>
    <w:multiLevelType w:val="singleLevel"/>
    <w:tmpl w:val="70E8DEE6"/>
    <w:lvl w:ilvl="0">
      <w:start w:val="1"/>
      <w:numFmt w:val="upperLetter"/>
      <w:lvlText w:val="%1."/>
      <w:lvlJc w:val="left"/>
      <w:pPr>
        <w:tabs>
          <w:tab w:val="num" w:pos="720"/>
        </w:tabs>
        <w:ind w:left="720" w:hanging="720"/>
      </w:pPr>
      <w:rPr>
        <w:rFonts w:hint="default"/>
      </w:rPr>
    </w:lvl>
  </w:abstractNum>
  <w:abstractNum w:abstractNumId="35">
    <w:nsid w:val="5BB036CF"/>
    <w:multiLevelType w:val="hybridMultilevel"/>
    <w:tmpl w:val="20DE4B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5916CE"/>
    <w:multiLevelType w:val="hybridMultilevel"/>
    <w:tmpl w:val="3FEE0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831B2B"/>
    <w:multiLevelType w:val="hybridMultilevel"/>
    <w:tmpl w:val="0580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345AC"/>
    <w:multiLevelType w:val="hybridMultilevel"/>
    <w:tmpl w:val="02502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6E707B"/>
    <w:multiLevelType w:val="singleLevel"/>
    <w:tmpl w:val="70E8DEE6"/>
    <w:lvl w:ilvl="0">
      <w:start w:val="17"/>
      <w:numFmt w:val="upperLetter"/>
      <w:lvlText w:val="%1."/>
      <w:lvlJc w:val="left"/>
      <w:pPr>
        <w:tabs>
          <w:tab w:val="num" w:pos="720"/>
        </w:tabs>
        <w:ind w:left="720" w:hanging="720"/>
      </w:pPr>
      <w:rPr>
        <w:rFonts w:hint="default"/>
      </w:rPr>
    </w:lvl>
  </w:abstractNum>
  <w:abstractNum w:abstractNumId="40">
    <w:nsid w:val="6DA108D3"/>
    <w:multiLevelType w:val="singleLevel"/>
    <w:tmpl w:val="537046D0"/>
    <w:lvl w:ilvl="0">
      <w:start w:val="17"/>
      <w:numFmt w:val="upperLetter"/>
      <w:lvlText w:val="%1."/>
      <w:lvlJc w:val="left"/>
      <w:pPr>
        <w:tabs>
          <w:tab w:val="num" w:pos="720"/>
        </w:tabs>
        <w:ind w:left="720" w:hanging="720"/>
      </w:pPr>
      <w:rPr>
        <w:rFonts w:hint="default"/>
      </w:rPr>
    </w:lvl>
  </w:abstractNum>
  <w:abstractNum w:abstractNumId="41">
    <w:nsid w:val="6F09776A"/>
    <w:multiLevelType w:val="singleLevel"/>
    <w:tmpl w:val="E1FAEFCC"/>
    <w:lvl w:ilvl="0">
      <w:start w:val="17"/>
      <w:numFmt w:val="upperLetter"/>
      <w:lvlText w:val="%1."/>
      <w:lvlJc w:val="left"/>
      <w:pPr>
        <w:tabs>
          <w:tab w:val="num" w:pos="720"/>
        </w:tabs>
        <w:ind w:left="720" w:hanging="720"/>
      </w:pPr>
      <w:rPr>
        <w:rFonts w:hint="default"/>
      </w:rPr>
    </w:lvl>
  </w:abstractNum>
  <w:abstractNum w:abstractNumId="42">
    <w:nsid w:val="73AF46B4"/>
    <w:multiLevelType w:val="singleLevel"/>
    <w:tmpl w:val="73305CFC"/>
    <w:lvl w:ilvl="0">
      <w:start w:val="1"/>
      <w:numFmt w:val="upperLetter"/>
      <w:lvlText w:val="%1."/>
      <w:lvlJc w:val="left"/>
      <w:pPr>
        <w:tabs>
          <w:tab w:val="num" w:pos="720"/>
        </w:tabs>
        <w:ind w:left="720" w:hanging="720"/>
      </w:pPr>
      <w:rPr>
        <w:rFonts w:hint="default"/>
      </w:rPr>
    </w:lvl>
  </w:abstractNum>
  <w:abstractNum w:abstractNumId="43">
    <w:nsid w:val="744C48EB"/>
    <w:multiLevelType w:val="singleLevel"/>
    <w:tmpl w:val="59AA571E"/>
    <w:lvl w:ilvl="0">
      <w:start w:val="17"/>
      <w:numFmt w:val="upperLetter"/>
      <w:lvlText w:val="%1."/>
      <w:lvlJc w:val="left"/>
      <w:pPr>
        <w:tabs>
          <w:tab w:val="num" w:pos="720"/>
        </w:tabs>
        <w:ind w:left="720" w:hanging="720"/>
      </w:pPr>
      <w:rPr>
        <w:rFonts w:hint="default"/>
      </w:rPr>
    </w:lvl>
  </w:abstractNum>
  <w:abstractNum w:abstractNumId="44">
    <w:nsid w:val="7574347C"/>
    <w:multiLevelType w:val="singleLevel"/>
    <w:tmpl w:val="033EDBB2"/>
    <w:lvl w:ilvl="0">
      <w:start w:val="17"/>
      <w:numFmt w:val="upperLetter"/>
      <w:lvlText w:val="%1."/>
      <w:lvlJc w:val="left"/>
      <w:pPr>
        <w:tabs>
          <w:tab w:val="num" w:pos="720"/>
        </w:tabs>
        <w:ind w:left="720" w:hanging="720"/>
      </w:pPr>
      <w:rPr>
        <w:rFonts w:hint="default"/>
      </w:rPr>
    </w:lvl>
  </w:abstractNum>
  <w:abstractNum w:abstractNumId="45">
    <w:nsid w:val="75824561"/>
    <w:multiLevelType w:val="singleLevel"/>
    <w:tmpl w:val="A3B6ED3E"/>
    <w:lvl w:ilvl="0">
      <w:start w:val="1"/>
      <w:numFmt w:val="upperLetter"/>
      <w:lvlText w:val="%1."/>
      <w:lvlJc w:val="left"/>
      <w:pPr>
        <w:tabs>
          <w:tab w:val="num" w:pos="360"/>
        </w:tabs>
        <w:ind w:left="360" w:hanging="360"/>
      </w:pPr>
      <w:rPr>
        <w:rFonts w:hint="default"/>
      </w:rPr>
    </w:lvl>
  </w:abstractNum>
  <w:abstractNum w:abstractNumId="46">
    <w:nsid w:val="789B190D"/>
    <w:multiLevelType w:val="hybridMultilevel"/>
    <w:tmpl w:val="386E2F1A"/>
    <w:lvl w:ilvl="0" w:tplc="41385D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8B8065E"/>
    <w:multiLevelType w:val="hybridMultilevel"/>
    <w:tmpl w:val="E00A6840"/>
    <w:lvl w:ilvl="0" w:tplc="04090015">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8">
    <w:nsid w:val="7E2A70C9"/>
    <w:multiLevelType w:val="singleLevel"/>
    <w:tmpl w:val="70E8DEE6"/>
    <w:lvl w:ilvl="0">
      <w:start w:val="1"/>
      <w:numFmt w:val="upperLetter"/>
      <w:lvlText w:val="%1."/>
      <w:lvlJc w:val="left"/>
      <w:pPr>
        <w:tabs>
          <w:tab w:val="num" w:pos="720"/>
        </w:tabs>
        <w:ind w:left="720" w:hanging="720"/>
      </w:pPr>
      <w:rPr>
        <w:rFonts w:hint="default"/>
      </w:rPr>
    </w:lvl>
  </w:abstractNum>
  <w:abstractNum w:abstractNumId="49">
    <w:nsid w:val="7ED04C89"/>
    <w:multiLevelType w:val="singleLevel"/>
    <w:tmpl w:val="B7B2BD46"/>
    <w:lvl w:ilvl="0">
      <w:start w:val="1"/>
      <w:numFmt w:val="upperLetter"/>
      <w:lvlText w:val="%1."/>
      <w:lvlJc w:val="left"/>
      <w:pPr>
        <w:tabs>
          <w:tab w:val="num" w:pos="720"/>
        </w:tabs>
        <w:ind w:left="720" w:hanging="720"/>
      </w:pPr>
      <w:rPr>
        <w:rFonts w:hint="default"/>
      </w:rPr>
    </w:lvl>
  </w:abstractNum>
  <w:num w:numId="1">
    <w:abstractNumId w:val="49"/>
  </w:num>
  <w:num w:numId="2">
    <w:abstractNumId w:val="42"/>
  </w:num>
  <w:num w:numId="3">
    <w:abstractNumId w:val="23"/>
  </w:num>
  <w:num w:numId="4">
    <w:abstractNumId w:val="26"/>
  </w:num>
  <w:num w:numId="5">
    <w:abstractNumId w:val="43"/>
  </w:num>
  <w:num w:numId="6">
    <w:abstractNumId w:val="24"/>
  </w:num>
  <w:num w:numId="7">
    <w:abstractNumId w:val="41"/>
  </w:num>
  <w:num w:numId="8">
    <w:abstractNumId w:val="5"/>
  </w:num>
  <w:num w:numId="9">
    <w:abstractNumId w:val="32"/>
  </w:num>
  <w:num w:numId="10">
    <w:abstractNumId w:val="10"/>
  </w:num>
  <w:num w:numId="11">
    <w:abstractNumId w:val="9"/>
  </w:num>
  <w:num w:numId="12">
    <w:abstractNumId w:val="8"/>
  </w:num>
  <w:num w:numId="13">
    <w:abstractNumId w:val="12"/>
  </w:num>
  <w:num w:numId="14">
    <w:abstractNumId w:val="25"/>
  </w:num>
  <w:num w:numId="15">
    <w:abstractNumId w:val="6"/>
  </w:num>
  <w:num w:numId="16">
    <w:abstractNumId w:val="11"/>
  </w:num>
  <w:num w:numId="17">
    <w:abstractNumId w:val="13"/>
  </w:num>
  <w:num w:numId="18">
    <w:abstractNumId w:val="17"/>
  </w:num>
  <w:num w:numId="19">
    <w:abstractNumId w:val="20"/>
  </w:num>
  <w:num w:numId="20">
    <w:abstractNumId w:val="3"/>
  </w:num>
  <w:num w:numId="21">
    <w:abstractNumId w:val="39"/>
  </w:num>
  <w:num w:numId="22">
    <w:abstractNumId w:val="44"/>
  </w:num>
  <w:num w:numId="23">
    <w:abstractNumId w:val="34"/>
  </w:num>
  <w:num w:numId="24">
    <w:abstractNumId w:val="28"/>
  </w:num>
  <w:num w:numId="25">
    <w:abstractNumId w:val="16"/>
  </w:num>
  <w:num w:numId="26">
    <w:abstractNumId w:val="22"/>
  </w:num>
  <w:num w:numId="27">
    <w:abstractNumId w:val="2"/>
  </w:num>
  <w:num w:numId="28">
    <w:abstractNumId w:val="40"/>
  </w:num>
  <w:num w:numId="29">
    <w:abstractNumId w:val="48"/>
  </w:num>
  <w:num w:numId="30">
    <w:abstractNumId w:val="0"/>
  </w:num>
  <w:num w:numId="31">
    <w:abstractNumId w:val="27"/>
  </w:num>
  <w:num w:numId="32">
    <w:abstractNumId w:val="7"/>
  </w:num>
  <w:num w:numId="33">
    <w:abstractNumId w:val="45"/>
  </w:num>
  <w:num w:numId="34">
    <w:abstractNumId w:val="35"/>
  </w:num>
  <w:num w:numId="35">
    <w:abstractNumId w:val="19"/>
  </w:num>
  <w:num w:numId="36">
    <w:abstractNumId w:val="38"/>
  </w:num>
  <w:num w:numId="37">
    <w:abstractNumId w:val="14"/>
  </w:num>
  <w:num w:numId="38">
    <w:abstractNumId w:val="33"/>
  </w:num>
  <w:num w:numId="39">
    <w:abstractNumId w:val="29"/>
  </w:num>
  <w:num w:numId="40">
    <w:abstractNumId w:val="1"/>
  </w:num>
  <w:num w:numId="41">
    <w:abstractNumId w:val="46"/>
  </w:num>
  <w:num w:numId="42">
    <w:abstractNumId w:val="15"/>
  </w:num>
  <w:num w:numId="43">
    <w:abstractNumId w:val="47"/>
  </w:num>
  <w:num w:numId="44">
    <w:abstractNumId w:val="37"/>
  </w:num>
  <w:num w:numId="45">
    <w:abstractNumId w:val="30"/>
  </w:num>
  <w:num w:numId="46">
    <w:abstractNumId w:val="4"/>
  </w:num>
  <w:num w:numId="47">
    <w:abstractNumId w:val="31"/>
  </w:num>
  <w:num w:numId="48">
    <w:abstractNumId w:val="18"/>
  </w:num>
  <w:num w:numId="49">
    <w:abstractNumId w:val="21"/>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1"/>
    <w:docVar w:name="MPDocID" w:val="TAL 2091.1"/>
    <w:docVar w:name="MPDocIDTemplate" w:val="%l |%n|.%v|"/>
    <w:docVar w:name="MPDocIDTemplateDefault" w:val="%l |%n|.%v|"/>
    <w:docVar w:name="NewDocStampType" w:val="2"/>
  </w:docVars>
  <w:rsids>
    <w:rsidRoot w:val="004040B4"/>
    <w:rsid w:val="0000072D"/>
    <w:rsid w:val="00000DE4"/>
    <w:rsid w:val="000014A2"/>
    <w:rsid w:val="000019E4"/>
    <w:rsid w:val="00003646"/>
    <w:rsid w:val="00004C31"/>
    <w:rsid w:val="00004EB9"/>
    <w:rsid w:val="00007F48"/>
    <w:rsid w:val="00011753"/>
    <w:rsid w:val="00012EC1"/>
    <w:rsid w:val="00012FF6"/>
    <w:rsid w:val="000141C7"/>
    <w:rsid w:val="00014887"/>
    <w:rsid w:val="0001517E"/>
    <w:rsid w:val="0001762F"/>
    <w:rsid w:val="00021BE5"/>
    <w:rsid w:val="00022F05"/>
    <w:rsid w:val="00023333"/>
    <w:rsid w:val="00023D1B"/>
    <w:rsid w:val="00027491"/>
    <w:rsid w:val="00027A07"/>
    <w:rsid w:val="0003018A"/>
    <w:rsid w:val="00031C46"/>
    <w:rsid w:val="0003304A"/>
    <w:rsid w:val="00034C96"/>
    <w:rsid w:val="000352AE"/>
    <w:rsid w:val="00036438"/>
    <w:rsid w:val="00037832"/>
    <w:rsid w:val="00040582"/>
    <w:rsid w:val="00040E21"/>
    <w:rsid w:val="000415CD"/>
    <w:rsid w:val="0004212D"/>
    <w:rsid w:val="00042502"/>
    <w:rsid w:val="00042A7B"/>
    <w:rsid w:val="00044039"/>
    <w:rsid w:val="000458EF"/>
    <w:rsid w:val="00046FD7"/>
    <w:rsid w:val="00050F01"/>
    <w:rsid w:val="000529FD"/>
    <w:rsid w:val="00054849"/>
    <w:rsid w:val="00056C12"/>
    <w:rsid w:val="00057AE7"/>
    <w:rsid w:val="00062C3D"/>
    <w:rsid w:val="000643FC"/>
    <w:rsid w:val="00064847"/>
    <w:rsid w:val="000649A0"/>
    <w:rsid w:val="00065234"/>
    <w:rsid w:val="00067177"/>
    <w:rsid w:val="000674F9"/>
    <w:rsid w:val="00071ADF"/>
    <w:rsid w:val="00072C35"/>
    <w:rsid w:val="00075AC5"/>
    <w:rsid w:val="00077899"/>
    <w:rsid w:val="00082E08"/>
    <w:rsid w:val="00084017"/>
    <w:rsid w:val="00086D73"/>
    <w:rsid w:val="000926AF"/>
    <w:rsid w:val="0009346C"/>
    <w:rsid w:val="00093665"/>
    <w:rsid w:val="00094370"/>
    <w:rsid w:val="0009484C"/>
    <w:rsid w:val="000A2503"/>
    <w:rsid w:val="000A2619"/>
    <w:rsid w:val="000A4819"/>
    <w:rsid w:val="000A5480"/>
    <w:rsid w:val="000A5F50"/>
    <w:rsid w:val="000A7C53"/>
    <w:rsid w:val="000A7CB3"/>
    <w:rsid w:val="000A7F94"/>
    <w:rsid w:val="000B100C"/>
    <w:rsid w:val="000B1DD7"/>
    <w:rsid w:val="000B21AB"/>
    <w:rsid w:val="000B3E93"/>
    <w:rsid w:val="000B4725"/>
    <w:rsid w:val="000B473A"/>
    <w:rsid w:val="000B7283"/>
    <w:rsid w:val="000C25C1"/>
    <w:rsid w:val="000C30CB"/>
    <w:rsid w:val="000C5631"/>
    <w:rsid w:val="000C6D41"/>
    <w:rsid w:val="000C7C07"/>
    <w:rsid w:val="000D0084"/>
    <w:rsid w:val="000D186A"/>
    <w:rsid w:val="000D3F51"/>
    <w:rsid w:val="000D6457"/>
    <w:rsid w:val="000D67A9"/>
    <w:rsid w:val="000D7004"/>
    <w:rsid w:val="000E05F2"/>
    <w:rsid w:val="000E0984"/>
    <w:rsid w:val="000E3E1F"/>
    <w:rsid w:val="000E4C92"/>
    <w:rsid w:val="000E4FEA"/>
    <w:rsid w:val="000E5519"/>
    <w:rsid w:val="000E576A"/>
    <w:rsid w:val="000F2961"/>
    <w:rsid w:val="000F32EC"/>
    <w:rsid w:val="000F6207"/>
    <w:rsid w:val="000F631D"/>
    <w:rsid w:val="00100D1B"/>
    <w:rsid w:val="001012EE"/>
    <w:rsid w:val="00102E59"/>
    <w:rsid w:val="00103144"/>
    <w:rsid w:val="00105DBC"/>
    <w:rsid w:val="001071B6"/>
    <w:rsid w:val="00107C8E"/>
    <w:rsid w:val="00107EEA"/>
    <w:rsid w:val="001113F5"/>
    <w:rsid w:val="00111C3B"/>
    <w:rsid w:val="00112188"/>
    <w:rsid w:val="0011314E"/>
    <w:rsid w:val="00114E72"/>
    <w:rsid w:val="00115DF5"/>
    <w:rsid w:val="00116C8A"/>
    <w:rsid w:val="001204BE"/>
    <w:rsid w:val="00122002"/>
    <w:rsid w:val="0012313F"/>
    <w:rsid w:val="0012641C"/>
    <w:rsid w:val="0012770A"/>
    <w:rsid w:val="001302CA"/>
    <w:rsid w:val="00130551"/>
    <w:rsid w:val="00130823"/>
    <w:rsid w:val="00130E80"/>
    <w:rsid w:val="001331D4"/>
    <w:rsid w:val="001335D1"/>
    <w:rsid w:val="00133C8D"/>
    <w:rsid w:val="001344BD"/>
    <w:rsid w:val="0013551F"/>
    <w:rsid w:val="001355C9"/>
    <w:rsid w:val="001357FD"/>
    <w:rsid w:val="00137DA3"/>
    <w:rsid w:val="00142112"/>
    <w:rsid w:val="0014383C"/>
    <w:rsid w:val="00143BCD"/>
    <w:rsid w:val="00144BF8"/>
    <w:rsid w:val="00144C55"/>
    <w:rsid w:val="00145BCB"/>
    <w:rsid w:val="0015007A"/>
    <w:rsid w:val="001508FD"/>
    <w:rsid w:val="0015358B"/>
    <w:rsid w:val="00155F89"/>
    <w:rsid w:val="00156E60"/>
    <w:rsid w:val="001573A7"/>
    <w:rsid w:val="00160126"/>
    <w:rsid w:val="00161BC8"/>
    <w:rsid w:val="001701ED"/>
    <w:rsid w:val="0017224A"/>
    <w:rsid w:val="001729B7"/>
    <w:rsid w:val="00172ABA"/>
    <w:rsid w:val="00173F8C"/>
    <w:rsid w:val="00177C4D"/>
    <w:rsid w:val="00180995"/>
    <w:rsid w:val="00181D86"/>
    <w:rsid w:val="00184DA1"/>
    <w:rsid w:val="00185B9C"/>
    <w:rsid w:val="001874CC"/>
    <w:rsid w:val="00190F2A"/>
    <w:rsid w:val="00191738"/>
    <w:rsid w:val="00193D6B"/>
    <w:rsid w:val="00195609"/>
    <w:rsid w:val="00195833"/>
    <w:rsid w:val="00195855"/>
    <w:rsid w:val="0019586D"/>
    <w:rsid w:val="00195A61"/>
    <w:rsid w:val="00197300"/>
    <w:rsid w:val="00197339"/>
    <w:rsid w:val="0019791B"/>
    <w:rsid w:val="00197F2A"/>
    <w:rsid w:val="001A2492"/>
    <w:rsid w:val="001A488F"/>
    <w:rsid w:val="001B075B"/>
    <w:rsid w:val="001B35DA"/>
    <w:rsid w:val="001B470D"/>
    <w:rsid w:val="001B4BCB"/>
    <w:rsid w:val="001B7792"/>
    <w:rsid w:val="001C0D3F"/>
    <w:rsid w:val="001C1B25"/>
    <w:rsid w:val="001C54D4"/>
    <w:rsid w:val="001C6DF4"/>
    <w:rsid w:val="001D1929"/>
    <w:rsid w:val="001D192C"/>
    <w:rsid w:val="001D289A"/>
    <w:rsid w:val="001D325D"/>
    <w:rsid w:val="001D376A"/>
    <w:rsid w:val="001D4C05"/>
    <w:rsid w:val="001D5308"/>
    <w:rsid w:val="001E20D7"/>
    <w:rsid w:val="001E20F2"/>
    <w:rsid w:val="001E36C1"/>
    <w:rsid w:val="001E3AD0"/>
    <w:rsid w:val="001E5600"/>
    <w:rsid w:val="001E7843"/>
    <w:rsid w:val="001E7A62"/>
    <w:rsid w:val="001E7AF4"/>
    <w:rsid w:val="001F14D9"/>
    <w:rsid w:val="001F1B1A"/>
    <w:rsid w:val="001F32C4"/>
    <w:rsid w:val="001F372E"/>
    <w:rsid w:val="001F55AD"/>
    <w:rsid w:val="001F584A"/>
    <w:rsid w:val="001F608F"/>
    <w:rsid w:val="001F6495"/>
    <w:rsid w:val="001F740E"/>
    <w:rsid w:val="002006C1"/>
    <w:rsid w:val="0020199E"/>
    <w:rsid w:val="002050A8"/>
    <w:rsid w:val="00205DDF"/>
    <w:rsid w:val="002060F9"/>
    <w:rsid w:val="0021058A"/>
    <w:rsid w:val="002117EC"/>
    <w:rsid w:val="002121F5"/>
    <w:rsid w:val="0021395F"/>
    <w:rsid w:val="00214217"/>
    <w:rsid w:val="00220008"/>
    <w:rsid w:val="00221B3B"/>
    <w:rsid w:val="002220AA"/>
    <w:rsid w:val="00225955"/>
    <w:rsid w:val="0022680F"/>
    <w:rsid w:val="002301D6"/>
    <w:rsid w:val="00230D54"/>
    <w:rsid w:val="0023466E"/>
    <w:rsid w:val="00234A3A"/>
    <w:rsid w:val="00234F42"/>
    <w:rsid w:val="0023646D"/>
    <w:rsid w:val="00236E6C"/>
    <w:rsid w:val="00237C72"/>
    <w:rsid w:val="00237CB7"/>
    <w:rsid w:val="0024333D"/>
    <w:rsid w:val="00244798"/>
    <w:rsid w:val="002453F3"/>
    <w:rsid w:val="002455A6"/>
    <w:rsid w:val="002476BD"/>
    <w:rsid w:val="00251D5D"/>
    <w:rsid w:val="00252399"/>
    <w:rsid w:val="00253105"/>
    <w:rsid w:val="00255691"/>
    <w:rsid w:val="0025664B"/>
    <w:rsid w:val="00257AA3"/>
    <w:rsid w:val="00257D33"/>
    <w:rsid w:val="00260CC3"/>
    <w:rsid w:val="00261270"/>
    <w:rsid w:val="002616D9"/>
    <w:rsid w:val="00261DDA"/>
    <w:rsid w:val="0026239E"/>
    <w:rsid w:val="00263EA9"/>
    <w:rsid w:val="00265BBF"/>
    <w:rsid w:val="002678AC"/>
    <w:rsid w:val="00271799"/>
    <w:rsid w:val="0027489F"/>
    <w:rsid w:val="00275560"/>
    <w:rsid w:val="00275676"/>
    <w:rsid w:val="00275A07"/>
    <w:rsid w:val="00276442"/>
    <w:rsid w:val="002773C6"/>
    <w:rsid w:val="002778C6"/>
    <w:rsid w:val="00277B1B"/>
    <w:rsid w:val="00277F9A"/>
    <w:rsid w:val="00280D7A"/>
    <w:rsid w:val="00282271"/>
    <w:rsid w:val="00287444"/>
    <w:rsid w:val="00287D94"/>
    <w:rsid w:val="00294134"/>
    <w:rsid w:val="002A07A9"/>
    <w:rsid w:val="002A2B0F"/>
    <w:rsid w:val="002A307A"/>
    <w:rsid w:val="002A3698"/>
    <w:rsid w:val="002A6FC3"/>
    <w:rsid w:val="002A713B"/>
    <w:rsid w:val="002A75C5"/>
    <w:rsid w:val="002B7B1F"/>
    <w:rsid w:val="002C3B95"/>
    <w:rsid w:val="002C4007"/>
    <w:rsid w:val="002C697D"/>
    <w:rsid w:val="002C6A81"/>
    <w:rsid w:val="002C73DB"/>
    <w:rsid w:val="002C786E"/>
    <w:rsid w:val="002C7C61"/>
    <w:rsid w:val="002D0B1B"/>
    <w:rsid w:val="002D1CC4"/>
    <w:rsid w:val="002D38C6"/>
    <w:rsid w:val="002D3F7C"/>
    <w:rsid w:val="002D5BCD"/>
    <w:rsid w:val="002D6542"/>
    <w:rsid w:val="002D7B89"/>
    <w:rsid w:val="002E005D"/>
    <w:rsid w:val="002E1172"/>
    <w:rsid w:val="002E28C3"/>
    <w:rsid w:val="002E5DA9"/>
    <w:rsid w:val="002F079C"/>
    <w:rsid w:val="002F0CD9"/>
    <w:rsid w:val="002F1074"/>
    <w:rsid w:val="002F1B09"/>
    <w:rsid w:val="002F6376"/>
    <w:rsid w:val="002F6614"/>
    <w:rsid w:val="003013C3"/>
    <w:rsid w:val="003027C8"/>
    <w:rsid w:val="00303101"/>
    <w:rsid w:val="00303EA3"/>
    <w:rsid w:val="00304BC1"/>
    <w:rsid w:val="00304DA2"/>
    <w:rsid w:val="00304E4B"/>
    <w:rsid w:val="00311627"/>
    <w:rsid w:val="003137A1"/>
    <w:rsid w:val="003145ED"/>
    <w:rsid w:val="0032086F"/>
    <w:rsid w:val="003222C3"/>
    <w:rsid w:val="0032299F"/>
    <w:rsid w:val="00325086"/>
    <w:rsid w:val="0032529F"/>
    <w:rsid w:val="003254E0"/>
    <w:rsid w:val="003265B8"/>
    <w:rsid w:val="003308D9"/>
    <w:rsid w:val="00333AC3"/>
    <w:rsid w:val="00334BA0"/>
    <w:rsid w:val="003365C4"/>
    <w:rsid w:val="00337415"/>
    <w:rsid w:val="003400E2"/>
    <w:rsid w:val="0034291A"/>
    <w:rsid w:val="0034298F"/>
    <w:rsid w:val="003446DF"/>
    <w:rsid w:val="003475C8"/>
    <w:rsid w:val="00347BDE"/>
    <w:rsid w:val="0035466A"/>
    <w:rsid w:val="003548A3"/>
    <w:rsid w:val="00357179"/>
    <w:rsid w:val="0035727E"/>
    <w:rsid w:val="0035777D"/>
    <w:rsid w:val="00360970"/>
    <w:rsid w:val="00360D82"/>
    <w:rsid w:val="003614B1"/>
    <w:rsid w:val="00361E3A"/>
    <w:rsid w:val="003632C4"/>
    <w:rsid w:val="0036448F"/>
    <w:rsid w:val="0036455E"/>
    <w:rsid w:val="0036608B"/>
    <w:rsid w:val="0036643F"/>
    <w:rsid w:val="00372F14"/>
    <w:rsid w:val="00375DFA"/>
    <w:rsid w:val="00380B0B"/>
    <w:rsid w:val="00381B87"/>
    <w:rsid w:val="00383935"/>
    <w:rsid w:val="00383A17"/>
    <w:rsid w:val="00384AA0"/>
    <w:rsid w:val="003855C9"/>
    <w:rsid w:val="00386303"/>
    <w:rsid w:val="00387E26"/>
    <w:rsid w:val="00390077"/>
    <w:rsid w:val="003910C4"/>
    <w:rsid w:val="00391A98"/>
    <w:rsid w:val="00393CA7"/>
    <w:rsid w:val="0039663C"/>
    <w:rsid w:val="00396D00"/>
    <w:rsid w:val="003A04E4"/>
    <w:rsid w:val="003A1014"/>
    <w:rsid w:val="003A2616"/>
    <w:rsid w:val="003A3B68"/>
    <w:rsid w:val="003A56E1"/>
    <w:rsid w:val="003A5B8B"/>
    <w:rsid w:val="003B0168"/>
    <w:rsid w:val="003B19C6"/>
    <w:rsid w:val="003B45A2"/>
    <w:rsid w:val="003B4F47"/>
    <w:rsid w:val="003B7008"/>
    <w:rsid w:val="003B7682"/>
    <w:rsid w:val="003C4B33"/>
    <w:rsid w:val="003C5B89"/>
    <w:rsid w:val="003C69C9"/>
    <w:rsid w:val="003C73B5"/>
    <w:rsid w:val="003D1E44"/>
    <w:rsid w:val="003D3C94"/>
    <w:rsid w:val="003D58B3"/>
    <w:rsid w:val="003D5F4E"/>
    <w:rsid w:val="003D6982"/>
    <w:rsid w:val="003D7CA1"/>
    <w:rsid w:val="003D7E97"/>
    <w:rsid w:val="003E01A7"/>
    <w:rsid w:val="003E0973"/>
    <w:rsid w:val="003E2E16"/>
    <w:rsid w:val="003E400D"/>
    <w:rsid w:val="003E631C"/>
    <w:rsid w:val="003F100C"/>
    <w:rsid w:val="003F13B7"/>
    <w:rsid w:val="003F2235"/>
    <w:rsid w:val="003F3A62"/>
    <w:rsid w:val="003F3AA4"/>
    <w:rsid w:val="003F47D6"/>
    <w:rsid w:val="00402BD6"/>
    <w:rsid w:val="00403EBC"/>
    <w:rsid w:val="004040B4"/>
    <w:rsid w:val="0040497B"/>
    <w:rsid w:val="00404F7A"/>
    <w:rsid w:val="00405BC7"/>
    <w:rsid w:val="00406E37"/>
    <w:rsid w:val="00407CD4"/>
    <w:rsid w:val="00410748"/>
    <w:rsid w:val="0041121B"/>
    <w:rsid w:val="00411507"/>
    <w:rsid w:val="00411EA0"/>
    <w:rsid w:val="00412FF4"/>
    <w:rsid w:val="00413493"/>
    <w:rsid w:val="00414AA8"/>
    <w:rsid w:val="004153FB"/>
    <w:rsid w:val="004159CA"/>
    <w:rsid w:val="00415B09"/>
    <w:rsid w:val="00420BF1"/>
    <w:rsid w:val="00420CFB"/>
    <w:rsid w:val="00421E08"/>
    <w:rsid w:val="00427D81"/>
    <w:rsid w:val="00431E05"/>
    <w:rsid w:val="0043235E"/>
    <w:rsid w:val="00432801"/>
    <w:rsid w:val="00432E6A"/>
    <w:rsid w:val="0043314F"/>
    <w:rsid w:val="00434425"/>
    <w:rsid w:val="00434F2A"/>
    <w:rsid w:val="00435BE1"/>
    <w:rsid w:val="0044300B"/>
    <w:rsid w:val="004439AB"/>
    <w:rsid w:val="00444B7C"/>
    <w:rsid w:val="00445EBB"/>
    <w:rsid w:val="0044628B"/>
    <w:rsid w:val="00446855"/>
    <w:rsid w:val="00447236"/>
    <w:rsid w:val="00451486"/>
    <w:rsid w:val="00451537"/>
    <w:rsid w:val="00451EDB"/>
    <w:rsid w:val="00453F7B"/>
    <w:rsid w:val="00454505"/>
    <w:rsid w:val="0045573D"/>
    <w:rsid w:val="004564A3"/>
    <w:rsid w:val="00456C72"/>
    <w:rsid w:val="00456F09"/>
    <w:rsid w:val="004621F9"/>
    <w:rsid w:val="0046234B"/>
    <w:rsid w:val="00462F4C"/>
    <w:rsid w:val="004634B5"/>
    <w:rsid w:val="00463C25"/>
    <w:rsid w:val="004651ED"/>
    <w:rsid w:val="00470297"/>
    <w:rsid w:val="004709B0"/>
    <w:rsid w:val="00472351"/>
    <w:rsid w:val="004737C5"/>
    <w:rsid w:val="0047381D"/>
    <w:rsid w:val="004744DE"/>
    <w:rsid w:val="004748D3"/>
    <w:rsid w:val="00474F05"/>
    <w:rsid w:val="004750AB"/>
    <w:rsid w:val="00476BB7"/>
    <w:rsid w:val="00477110"/>
    <w:rsid w:val="004800B4"/>
    <w:rsid w:val="00480617"/>
    <w:rsid w:val="00480B68"/>
    <w:rsid w:val="0048117B"/>
    <w:rsid w:val="00482888"/>
    <w:rsid w:val="004845D8"/>
    <w:rsid w:val="004846A3"/>
    <w:rsid w:val="004866A6"/>
    <w:rsid w:val="0048787C"/>
    <w:rsid w:val="00490EAC"/>
    <w:rsid w:val="00492D63"/>
    <w:rsid w:val="00492E87"/>
    <w:rsid w:val="00492F13"/>
    <w:rsid w:val="004967D9"/>
    <w:rsid w:val="00496BF2"/>
    <w:rsid w:val="004A15FA"/>
    <w:rsid w:val="004A1F61"/>
    <w:rsid w:val="004A3178"/>
    <w:rsid w:val="004A3E13"/>
    <w:rsid w:val="004A41CF"/>
    <w:rsid w:val="004A4E10"/>
    <w:rsid w:val="004A7402"/>
    <w:rsid w:val="004B2F58"/>
    <w:rsid w:val="004B3F33"/>
    <w:rsid w:val="004B43BE"/>
    <w:rsid w:val="004B49FF"/>
    <w:rsid w:val="004B709D"/>
    <w:rsid w:val="004B7726"/>
    <w:rsid w:val="004B785A"/>
    <w:rsid w:val="004C08B8"/>
    <w:rsid w:val="004C2B77"/>
    <w:rsid w:val="004C43D0"/>
    <w:rsid w:val="004C6410"/>
    <w:rsid w:val="004C7741"/>
    <w:rsid w:val="004D2E96"/>
    <w:rsid w:val="004D5165"/>
    <w:rsid w:val="004E122B"/>
    <w:rsid w:val="004E31B4"/>
    <w:rsid w:val="004E3202"/>
    <w:rsid w:val="004E42E8"/>
    <w:rsid w:val="004E6562"/>
    <w:rsid w:val="004E671A"/>
    <w:rsid w:val="004F0DCA"/>
    <w:rsid w:val="004F10FA"/>
    <w:rsid w:val="004F28C5"/>
    <w:rsid w:val="004F4CE2"/>
    <w:rsid w:val="004F66A4"/>
    <w:rsid w:val="005030CF"/>
    <w:rsid w:val="005034D3"/>
    <w:rsid w:val="00503DEF"/>
    <w:rsid w:val="00504ABB"/>
    <w:rsid w:val="00505264"/>
    <w:rsid w:val="005055B0"/>
    <w:rsid w:val="00505C4B"/>
    <w:rsid w:val="00505DD1"/>
    <w:rsid w:val="00506A07"/>
    <w:rsid w:val="00507009"/>
    <w:rsid w:val="0051136D"/>
    <w:rsid w:val="00511EE5"/>
    <w:rsid w:val="0051242F"/>
    <w:rsid w:val="005125EE"/>
    <w:rsid w:val="00514655"/>
    <w:rsid w:val="005167F7"/>
    <w:rsid w:val="00516922"/>
    <w:rsid w:val="0051692C"/>
    <w:rsid w:val="00516B39"/>
    <w:rsid w:val="00516FA8"/>
    <w:rsid w:val="00521B0F"/>
    <w:rsid w:val="00522496"/>
    <w:rsid w:val="00525590"/>
    <w:rsid w:val="00525730"/>
    <w:rsid w:val="0052778D"/>
    <w:rsid w:val="0052788F"/>
    <w:rsid w:val="0053781D"/>
    <w:rsid w:val="00540380"/>
    <w:rsid w:val="00543945"/>
    <w:rsid w:val="00544DE5"/>
    <w:rsid w:val="005458CA"/>
    <w:rsid w:val="00547410"/>
    <w:rsid w:val="00547691"/>
    <w:rsid w:val="005476D0"/>
    <w:rsid w:val="00547A20"/>
    <w:rsid w:val="0055130B"/>
    <w:rsid w:val="005558CE"/>
    <w:rsid w:val="005559AF"/>
    <w:rsid w:val="00557628"/>
    <w:rsid w:val="00557A30"/>
    <w:rsid w:val="00562D67"/>
    <w:rsid w:val="0057137C"/>
    <w:rsid w:val="0057534F"/>
    <w:rsid w:val="0057662C"/>
    <w:rsid w:val="005768DB"/>
    <w:rsid w:val="00576E7B"/>
    <w:rsid w:val="00577294"/>
    <w:rsid w:val="00577584"/>
    <w:rsid w:val="0057794A"/>
    <w:rsid w:val="00580B84"/>
    <w:rsid w:val="00580C91"/>
    <w:rsid w:val="0058197B"/>
    <w:rsid w:val="00581F97"/>
    <w:rsid w:val="0058553F"/>
    <w:rsid w:val="005859E2"/>
    <w:rsid w:val="00586E15"/>
    <w:rsid w:val="00587A03"/>
    <w:rsid w:val="00590F9C"/>
    <w:rsid w:val="00591BE8"/>
    <w:rsid w:val="005928C1"/>
    <w:rsid w:val="00595806"/>
    <w:rsid w:val="00595EC3"/>
    <w:rsid w:val="005A1A55"/>
    <w:rsid w:val="005A2AE5"/>
    <w:rsid w:val="005A38E2"/>
    <w:rsid w:val="005A3C0B"/>
    <w:rsid w:val="005A48E7"/>
    <w:rsid w:val="005A51EF"/>
    <w:rsid w:val="005A5856"/>
    <w:rsid w:val="005A6734"/>
    <w:rsid w:val="005A762F"/>
    <w:rsid w:val="005B017E"/>
    <w:rsid w:val="005B0EE5"/>
    <w:rsid w:val="005B3ABA"/>
    <w:rsid w:val="005B705E"/>
    <w:rsid w:val="005C14AA"/>
    <w:rsid w:val="005C18EB"/>
    <w:rsid w:val="005C2401"/>
    <w:rsid w:val="005C344B"/>
    <w:rsid w:val="005C3CD5"/>
    <w:rsid w:val="005C605E"/>
    <w:rsid w:val="005C61E2"/>
    <w:rsid w:val="005C62F5"/>
    <w:rsid w:val="005C65AD"/>
    <w:rsid w:val="005D1965"/>
    <w:rsid w:val="005D28FA"/>
    <w:rsid w:val="005D300B"/>
    <w:rsid w:val="005D577E"/>
    <w:rsid w:val="005D583A"/>
    <w:rsid w:val="005D60FC"/>
    <w:rsid w:val="005D64B0"/>
    <w:rsid w:val="005D64BA"/>
    <w:rsid w:val="005D6C62"/>
    <w:rsid w:val="005D7A57"/>
    <w:rsid w:val="005E0E80"/>
    <w:rsid w:val="005E1145"/>
    <w:rsid w:val="005E31FE"/>
    <w:rsid w:val="005E6457"/>
    <w:rsid w:val="005E7785"/>
    <w:rsid w:val="005E7BCE"/>
    <w:rsid w:val="005F0722"/>
    <w:rsid w:val="005F0790"/>
    <w:rsid w:val="005F122F"/>
    <w:rsid w:val="005F2558"/>
    <w:rsid w:val="005F3298"/>
    <w:rsid w:val="005F5F89"/>
    <w:rsid w:val="005F7FF8"/>
    <w:rsid w:val="0060091B"/>
    <w:rsid w:val="0060174B"/>
    <w:rsid w:val="00602A2F"/>
    <w:rsid w:val="006051C0"/>
    <w:rsid w:val="006052D7"/>
    <w:rsid w:val="0060541C"/>
    <w:rsid w:val="00605F98"/>
    <w:rsid w:val="00607BAA"/>
    <w:rsid w:val="00610949"/>
    <w:rsid w:val="00610D7E"/>
    <w:rsid w:val="006116E1"/>
    <w:rsid w:val="00611D18"/>
    <w:rsid w:val="006126B7"/>
    <w:rsid w:val="00612AC1"/>
    <w:rsid w:val="00613C9B"/>
    <w:rsid w:val="00614691"/>
    <w:rsid w:val="00616AA1"/>
    <w:rsid w:val="00620594"/>
    <w:rsid w:val="00621428"/>
    <w:rsid w:val="006222E3"/>
    <w:rsid w:val="00622E91"/>
    <w:rsid w:val="00625BA4"/>
    <w:rsid w:val="00625FE1"/>
    <w:rsid w:val="00626635"/>
    <w:rsid w:val="00627268"/>
    <w:rsid w:val="00630DAB"/>
    <w:rsid w:val="006341CC"/>
    <w:rsid w:val="00634A0F"/>
    <w:rsid w:val="00635576"/>
    <w:rsid w:val="0063557E"/>
    <w:rsid w:val="006358DF"/>
    <w:rsid w:val="006359F7"/>
    <w:rsid w:val="00636124"/>
    <w:rsid w:val="00636861"/>
    <w:rsid w:val="00636EC4"/>
    <w:rsid w:val="00640965"/>
    <w:rsid w:val="00644336"/>
    <w:rsid w:val="00645730"/>
    <w:rsid w:val="00646002"/>
    <w:rsid w:val="00646940"/>
    <w:rsid w:val="006502B4"/>
    <w:rsid w:val="00652C80"/>
    <w:rsid w:val="0065383E"/>
    <w:rsid w:val="0065619D"/>
    <w:rsid w:val="006572CE"/>
    <w:rsid w:val="0065794C"/>
    <w:rsid w:val="00657ABF"/>
    <w:rsid w:val="00657AEF"/>
    <w:rsid w:val="006601E0"/>
    <w:rsid w:val="006610D2"/>
    <w:rsid w:val="00665FD1"/>
    <w:rsid w:val="00670A9D"/>
    <w:rsid w:val="00670AB1"/>
    <w:rsid w:val="00670B5F"/>
    <w:rsid w:val="006727BD"/>
    <w:rsid w:val="006734F2"/>
    <w:rsid w:val="00673FE2"/>
    <w:rsid w:val="006741F0"/>
    <w:rsid w:val="00676D96"/>
    <w:rsid w:val="00682F5C"/>
    <w:rsid w:val="0068667E"/>
    <w:rsid w:val="006876E1"/>
    <w:rsid w:val="00691F22"/>
    <w:rsid w:val="00691F8D"/>
    <w:rsid w:val="006944ED"/>
    <w:rsid w:val="0069580B"/>
    <w:rsid w:val="006967A8"/>
    <w:rsid w:val="00696B3E"/>
    <w:rsid w:val="00697C04"/>
    <w:rsid w:val="006A0226"/>
    <w:rsid w:val="006A02A0"/>
    <w:rsid w:val="006A04A5"/>
    <w:rsid w:val="006A0599"/>
    <w:rsid w:val="006A0FE7"/>
    <w:rsid w:val="006A1418"/>
    <w:rsid w:val="006A1524"/>
    <w:rsid w:val="006A1AAD"/>
    <w:rsid w:val="006A1DDE"/>
    <w:rsid w:val="006A2119"/>
    <w:rsid w:val="006A294E"/>
    <w:rsid w:val="006A32CC"/>
    <w:rsid w:val="006A47F8"/>
    <w:rsid w:val="006B07BD"/>
    <w:rsid w:val="006C01C2"/>
    <w:rsid w:val="006C0559"/>
    <w:rsid w:val="006C11CE"/>
    <w:rsid w:val="006C280E"/>
    <w:rsid w:val="006C451A"/>
    <w:rsid w:val="006C77D7"/>
    <w:rsid w:val="006D2D64"/>
    <w:rsid w:val="006D42B7"/>
    <w:rsid w:val="006D58D2"/>
    <w:rsid w:val="006D597E"/>
    <w:rsid w:val="006D60C1"/>
    <w:rsid w:val="006D62F7"/>
    <w:rsid w:val="006D74CF"/>
    <w:rsid w:val="006E28ED"/>
    <w:rsid w:val="006E4B88"/>
    <w:rsid w:val="006E6103"/>
    <w:rsid w:val="006F07A2"/>
    <w:rsid w:val="006F1C47"/>
    <w:rsid w:val="006F2B46"/>
    <w:rsid w:val="006F3CD5"/>
    <w:rsid w:val="006F5A4B"/>
    <w:rsid w:val="006F698B"/>
    <w:rsid w:val="006F698F"/>
    <w:rsid w:val="006F6E8C"/>
    <w:rsid w:val="006F7B5A"/>
    <w:rsid w:val="0070173B"/>
    <w:rsid w:val="00702295"/>
    <w:rsid w:val="007022CE"/>
    <w:rsid w:val="0070350D"/>
    <w:rsid w:val="0070396C"/>
    <w:rsid w:val="00706269"/>
    <w:rsid w:val="00706669"/>
    <w:rsid w:val="00707108"/>
    <w:rsid w:val="0071195D"/>
    <w:rsid w:val="00712383"/>
    <w:rsid w:val="007145E6"/>
    <w:rsid w:val="007151D9"/>
    <w:rsid w:val="00715334"/>
    <w:rsid w:val="00716D44"/>
    <w:rsid w:val="007170D5"/>
    <w:rsid w:val="00717AD1"/>
    <w:rsid w:val="00717F22"/>
    <w:rsid w:val="007201E4"/>
    <w:rsid w:val="00723890"/>
    <w:rsid w:val="0072491C"/>
    <w:rsid w:val="007252B7"/>
    <w:rsid w:val="00727CB2"/>
    <w:rsid w:val="00732441"/>
    <w:rsid w:val="00732483"/>
    <w:rsid w:val="00734214"/>
    <w:rsid w:val="00734B07"/>
    <w:rsid w:val="00736077"/>
    <w:rsid w:val="00737443"/>
    <w:rsid w:val="00737647"/>
    <w:rsid w:val="0074035F"/>
    <w:rsid w:val="007404AF"/>
    <w:rsid w:val="0074116F"/>
    <w:rsid w:val="00741F91"/>
    <w:rsid w:val="007441C7"/>
    <w:rsid w:val="00746188"/>
    <w:rsid w:val="00746874"/>
    <w:rsid w:val="007476B5"/>
    <w:rsid w:val="00751642"/>
    <w:rsid w:val="0075277F"/>
    <w:rsid w:val="00752794"/>
    <w:rsid w:val="00753519"/>
    <w:rsid w:val="007538FE"/>
    <w:rsid w:val="0075426C"/>
    <w:rsid w:val="00755064"/>
    <w:rsid w:val="00756C02"/>
    <w:rsid w:val="007572BD"/>
    <w:rsid w:val="007572BE"/>
    <w:rsid w:val="00760CA9"/>
    <w:rsid w:val="00760E23"/>
    <w:rsid w:val="00761B9D"/>
    <w:rsid w:val="007623C8"/>
    <w:rsid w:val="00764922"/>
    <w:rsid w:val="00764F65"/>
    <w:rsid w:val="007656AE"/>
    <w:rsid w:val="00766570"/>
    <w:rsid w:val="0076661C"/>
    <w:rsid w:val="00767F3D"/>
    <w:rsid w:val="00771244"/>
    <w:rsid w:val="00771ED4"/>
    <w:rsid w:val="007724C7"/>
    <w:rsid w:val="00775737"/>
    <w:rsid w:val="00776B25"/>
    <w:rsid w:val="00777CC6"/>
    <w:rsid w:val="00781459"/>
    <w:rsid w:val="0078235B"/>
    <w:rsid w:val="007825A7"/>
    <w:rsid w:val="00782BDF"/>
    <w:rsid w:val="007834FD"/>
    <w:rsid w:val="0078474A"/>
    <w:rsid w:val="00784AB1"/>
    <w:rsid w:val="00784BE3"/>
    <w:rsid w:val="00785215"/>
    <w:rsid w:val="007852E6"/>
    <w:rsid w:val="007854E0"/>
    <w:rsid w:val="007859A8"/>
    <w:rsid w:val="0078711B"/>
    <w:rsid w:val="00792AD9"/>
    <w:rsid w:val="00792DAD"/>
    <w:rsid w:val="00793218"/>
    <w:rsid w:val="0079372A"/>
    <w:rsid w:val="007937DB"/>
    <w:rsid w:val="00793B0C"/>
    <w:rsid w:val="00794760"/>
    <w:rsid w:val="007951E0"/>
    <w:rsid w:val="00796ED5"/>
    <w:rsid w:val="007A060D"/>
    <w:rsid w:val="007A0A13"/>
    <w:rsid w:val="007A0F3F"/>
    <w:rsid w:val="007A1313"/>
    <w:rsid w:val="007A14C0"/>
    <w:rsid w:val="007A14F9"/>
    <w:rsid w:val="007A25E1"/>
    <w:rsid w:val="007A37A8"/>
    <w:rsid w:val="007A42FF"/>
    <w:rsid w:val="007A6216"/>
    <w:rsid w:val="007B1080"/>
    <w:rsid w:val="007B1E6B"/>
    <w:rsid w:val="007B40B8"/>
    <w:rsid w:val="007B4226"/>
    <w:rsid w:val="007B4E69"/>
    <w:rsid w:val="007B52BD"/>
    <w:rsid w:val="007B70F4"/>
    <w:rsid w:val="007C1EB9"/>
    <w:rsid w:val="007C30A0"/>
    <w:rsid w:val="007C35BB"/>
    <w:rsid w:val="007C71D1"/>
    <w:rsid w:val="007C7225"/>
    <w:rsid w:val="007C79DB"/>
    <w:rsid w:val="007C7E8E"/>
    <w:rsid w:val="007D1067"/>
    <w:rsid w:val="007D1604"/>
    <w:rsid w:val="007D1B70"/>
    <w:rsid w:val="007D3CE6"/>
    <w:rsid w:val="007D4116"/>
    <w:rsid w:val="007D455A"/>
    <w:rsid w:val="007D52E2"/>
    <w:rsid w:val="007D548F"/>
    <w:rsid w:val="007D5609"/>
    <w:rsid w:val="007D5817"/>
    <w:rsid w:val="007E537A"/>
    <w:rsid w:val="007E55C0"/>
    <w:rsid w:val="007E73D8"/>
    <w:rsid w:val="007E76E4"/>
    <w:rsid w:val="007F1C85"/>
    <w:rsid w:val="007F5788"/>
    <w:rsid w:val="007F7724"/>
    <w:rsid w:val="0080166D"/>
    <w:rsid w:val="00805A9B"/>
    <w:rsid w:val="00810C0C"/>
    <w:rsid w:val="00811425"/>
    <w:rsid w:val="0081615A"/>
    <w:rsid w:val="008175AB"/>
    <w:rsid w:val="008207CD"/>
    <w:rsid w:val="00820A17"/>
    <w:rsid w:val="0082133A"/>
    <w:rsid w:val="00822A60"/>
    <w:rsid w:val="0082367E"/>
    <w:rsid w:val="0082446E"/>
    <w:rsid w:val="00825525"/>
    <w:rsid w:val="00827BDA"/>
    <w:rsid w:val="00827E3B"/>
    <w:rsid w:val="008309C5"/>
    <w:rsid w:val="00831A84"/>
    <w:rsid w:val="00832628"/>
    <w:rsid w:val="0083296B"/>
    <w:rsid w:val="00833BDB"/>
    <w:rsid w:val="008341D9"/>
    <w:rsid w:val="00834216"/>
    <w:rsid w:val="00836185"/>
    <w:rsid w:val="0083742F"/>
    <w:rsid w:val="008409F0"/>
    <w:rsid w:val="0084165B"/>
    <w:rsid w:val="00841805"/>
    <w:rsid w:val="00846EF5"/>
    <w:rsid w:val="00847F64"/>
    <w:rsid w:val="0085008C"/>
    <w:rsid w:val="008513FB"/>
    <w:rsid w:val="0085210A"/>
    <w:rsid w:val="00853262"/>
    <w:rsid w:val="008539C6"/>
    <w:rsid w:val="00856BBC"/>
    <w:rsid w:val="00857BF4"/>
    <w:rsid w:val="00857CB2"/>
    <w:rsid w:val="00860A7F"/>
    <w:rsid w:val="00860CB5"/>
    <w:rsid w:val="00861B50"/>
    <w:rsid w:val="008621E2"/>
    <w:rsid w:val="00862A26"/>
    <w:rsid w:val="00862ADC"/>
    <w:rsid w:val="00863509"/>
    <w:rsid w:val="008641F7"/>
    <w:rsid w:val="008651BB"/>
    <w:rsid w:val="00866943"/>
    <w:rsid w:val="00867DAF"/>
    <w:rsid w:val="00873D52"/>
    <w:rsid w:val="00874F82"/>
    <w:rsid w:val="00875195"/>
    <w:rsid w:val="00875782"/>
    <w:rsid w:val="008768A5"/>
    <w:rsid w:val="008803F6"/>
    <w:rsid w:val="00880AA7"/>
    <w:rsid w:val="00881735"/>
    <w:rsid w:val="00882A78"/>
    <w:rsid w:val="008865E1"/>
    <w:rsid w:val="00892CFF"/>
    <w:rsid w:val="00892F2C"/>
    <w:rsid w:val="0089341A"/>
    <w:rsid w:val="0089498D"/>
    <w:rsid w:val="008A01C2"/>
    <w:rsid w:val="008A4AF5"/>
    <w:rsid w:val="008A57A8"/>
    <w:rsid w:val="008A6BBB"/>
    <w:rsid w:val="008B10D6"/>
    <w:rsid w:val="008B1340"/>
    <w:rsid w:val="008B1418"/>
    <w:rsid w:val="008B3A1C"/>
    <w:rsid w:val="008B4E8F"/>
    <w:rsid w:val="008B5FA5"/>
    <w:rsid w:val="008B6892"/>
    <w:rsid w:val="008C0AA3"/>
    <w:rsid w:val="008C0BC6"/>
    <w:rsid w:val="008C157F"/>
    <w:rsid w:val="008D043F"/>
    <w:rsid w:val="008D05FB"/>
    <w:rsid w:val="008D14AC"/>
    <w:rsid w:val="008D379C"/>
    <w:rsid w:val="008D48C3"/>
    <w:rsid w:val="008D52C9"/>
    <w:rsid w:val="008D536C"/>
    <w:rsid w:val="008D6801"/>
    <w:rsid w:val="008D6B56"/>
    <w:rsid w:val="008D79F2"/>
    <w:rsid w:val="008E004C"/>
    <w:rsid w:val="008E09B3"/>
    <w:rsid w:val="008E0B32"/>
    <w:rsid w:val="008E3ECB"/>
    <w:rsid w:val="008E5BA5"/>
    <w:rsid w:val="008F225A"/>
    <w:rsid w:val="008F42D0"/>
    <w:rsid w:val="008F69A8"/>
    <w:rsid w:val="008F6D95"/>
    <w:rsid w:val="008F7E95"/>
    <w:rsid w:val="00902755"/>
    <w:rsid w:val="00905958"/>
    <w:rsid w:val="00911E33"/>
    <w:rsid w:val="00912FC1"/>
    <w:rsid w:val="009135D2"/>
    <w:rsid w:val="00913B2B"/>
    <w:rsid w:val="00916012"/>
    <w:rsid w:val="0091636B"/>
    <w:rsid w:val="00922298"/>
    <w:rsid w:val="00922E81"/>
    <w:rsid w:val="0092343D"/>
    <w:rsid w:val="00927ABC"/>
    <w:rsid w:val="00930C2D"/>
    <w:rsid w:val="00931786"/>
    <w:rsid w:val="00932219"/>
    <w:rsid w:val="009343FA"/>
    <w:rsid w:val="009358DD"/>
    <w:rsid w:val="009367A8"/>
    <w:rsid w:val="00937298"/>
    <w:rsid w:val="009425CA"/>
    <w:rsid w:val="00943B1A"/>
    <w:rsid w:val="00945189"/>
    <w:rsid w:val="009515BA"/>
    <w:rsid w:val="00951ADD"/>
    <w:rsid w:val="00953534"/>
    <w:rsid w:val="0095443F"/>
    <w:rsid w:val="00955225"/>
    <w:rsid w:val="00956D8E"/>
    <w:rsid w:val="00956F65"/>
    <w:rsid w:val="00957F75"/>
    <w:rsid w:val="00960105"/>
    <w:rsid w:val="0096018D"/>
    <w:rsid w:val="009607B4"/>
    <w:rsid w:val="009625E4"/>
    <w:rsid w:val="00966050"/>
    <w:rsid w:val="009663E4"/>
    <w:rsid w:val="00966AB0"/>
    <w:rsid w:val="009704CB"/>
    <w:rsid w:val="00971E7C"/>
    <w:rsid w:val="00973713"/>
    <w:rsid w:val="0097379B"/>
    <w:rsid w:val="009758AD"/>
    <w:rsid w:val="00976E97"/>
    <w:rsid w:val="009800EA"/>
    <w:rsid w:val="00981454"/>
    <w:rsid w:val="00981489"/>
    <w:rsid w:val="0098164E"/>
    <w:rsid w:val="009821DC"/>
    <w:rsid w:val="00983146"/>
    <w:rsid w:val="00984E4B"/>
    <w:rsid w:val="00990621"/>
    <w:rsid w:val="00990AAB"/>
    <w:rsid w:val="00991783"/>
    <w:rsid w:val="00991BC2"/>
    <w:rsid w:val="009922A0"/>
    <w:rsid w:val="00993B64"/>
    <w:rsid w:val="0099581A"/>
    <w:rsid w:val="00996B13"/>
    <w:rsid w:val="009A0323"/>
    <w:rsid w:val="009A0A82"/>
    <w:rsid w:val="009A0CA8"/>
    <w:rsid w:val="009A3B7B"/>
    <w:rsid w:val="009A42A6"/>
    <w:rsid w:val="009A7833"/>
    <w:rsid w:val="009B2215"/>
    <w:rsid w:val="009B2352"/>
    <w:rsid w:val="009B5B57"/>
    <w:rsid w:val="009B6223"/>
    <w:rsid w:val="009B7D46"/>
    <w:rsid w:val="009C3B37"/>
    <w:rsid w:val="009C45EC"/>
    <w:rsid w:val="009C4FD8"/>
    <w:rsid w:val="009C5020"/>
    <w:rsid w:val="009C6302"/>
    <w:rsid w:val="009C79EA"/>
    <w:rsid w:val="009D1D27"/>
    <w:rsid w:val="009D1FAF"/>
    <w:rsid w:val="009D3265"/>
    <w:rsid w:val="009D36F3"/>
    <w:rsid w:val="009D4ECA"/>
    <w:rsid w:val="009E120C"/>
    <w:rsid w:val="009E3DF3"/>
    <w:rsid w:val="009E4777"/>
    <w:rsid w:val="009E59DA"/>
    <w:rsid w:val="009E6C26"/>
    <w:rsid w:val="009E6D56"/>
    <w:rsid w:val="009F0227"/>
    <w:rsid w:val="009F195D"/>
    <w:rsid w:val="009F5045"/>
    <w:rsid w:val="009F5D50"/>
    <w:rsid w:val="00A001D3"/>
    <w:rsid w:val="00A022D7"/>
    <w:rsid w:val="00A0299A"/>
    <w:rsid w:val="00A03B92"/>
    <w:rsid w:val="00A04F19"/>
    <w:rsid w:val="00A053E5"/>
    <w:rsid w:val="00A06445"/>
    <w:rsid w:val="00A069F7"/>
    <w:rsid w:val="00A07DD8"/>
    <w:rsid w:val="00A147B7"/>
    <w:rsid w:val="00A167CD"/>
    <w:rsid w:val="00A21C65"/>
    <w:rsid w:val="00A225C7"/>
    <w:rsid w:val="00A22892"/>
    <w:rsid w:val="00A23534"/>
    <w:rsid w:val="00A245B7"/>
    <w:rsid w:val="00A24B74"/>
    <w:rsid w:val="00A2757A"/>
    <w:rsid w:val="00A278B2"/>
    <w:rsid w:val="00A31E64"/>
    <w:rsid w:val="00A3270E"/>
    <w:rsid w:val="00A32B9E"/>
    <w:rsid w:val="00A3453C"/>
    <w:rsid w:val="00A3519D"/>
    <w:rsid w:val="00A40786"/>
    <w:rsid w:val="00A43BEC"/>
    <w:rsid w:val="00A44212"/>
    <w:rsid w:val="00A4488B"/>
    <w:rsid w:val="00A45676"/>
    <w:rsid w:val="00A45E6E"/>
    <w:rsid w:val="00A47923"/>
    <w:rsid w:val="00A50CE7"/>
    <w:rsid w:val="00A53A97"/>
    <w:rsid w:val="00A53D42"/>
    <w:rsid w:val="00A541FF"/>
    <w:rsid w:val="00A546B5"/>
    <w:rsid w:val="00A55EB4"/>
    <w:rsid w:val="00A57F26"/>
    <w:rsid w:val="00A625A3"/>
    <w:rsid w:val="00A64C9F"/>
    <w:rsid w:val="00A66892"/>
    <w:rsid w:val="00A70F0D"/>
    <w:rsid w:val="00A72BC3"/>
    <w:rsid w:val="00A752F5"/>
    <w:rsid w:val="00A7603A"/>
    <w:rsid w:val="00A76BDE"/>
    <w:rsid w:val="00A77492"/>
    <w:rsid w:val="00A81704"/>
    <w:rsid w:val="00A85098"/>
    <w:rsid w:val="00A85643"/>
    <w:rsid w:val="00A8746B"/>
    <w:rsid w:val="00A901BC"/>
    <w:rsid w:val="00A91CC1"/>
    <w:rsid w:val="00A93F73"/>
    <w:rsid w:val="00A96F31"/>
    <w:rsid w:val="00AA0C88"/>
    <w:rsid w:val="00AA5851"/>
    <w:rsid w:val="00AA68F6"/>
    <w:rsid w:val="00AB0357"/>
    <w:rsid w:val="00AB1226"/>
    <w:rsid w:val="00AB4DAE"/>
    <w:rsid w:val="00AB5B2F"/>
    <w:rsid w:val="00AC0073"/>
    <w:rsid w:val="00AC185F"/>
    <w:rsid w:val="00AC194F"/>
    <w:rsid w:val="00AC2ED9"/>
    <w:rsid w:val="00AC4972"/>
    <w:rsid w:val="00AC4E85"/>
    <w:rsid w:val="00AC567B"/>
    <w:rsid w:val="00AC5F7A"/>
    <w:rsid w:val="00AD0360"/>
    <w:rsid w:val="00AD07A5"/>
    <w:rsid w:val="00AD13A3"/>
    <w:rsid w:val="00AD16DD"/>
    <w:rsid w:val="00AD31D6"/>
    <w:rsid w:val="00AD325C"/>
    <w:rsid w:val="00AD3FB7"/>
    <w:rsid w:val="00AD44FD"/>
    <w:rsid w:val="00AD47C9"/>
    <w:rsid w:val="00AD6548"/>
    <w:rsid w:val="00AD6E07"/>
    <w:rsid w:val="00AE0836"/>
    <w:rsid w:val="00AE40A3"/>
    <w:rsid w:val="00AE4F8F"/>
    <w:rsid w:val="00AE7438"/>
    <w:rsid w:val="00AE7FC9"/>
    <w:rsid w:val="00AF0ADD"/>
    <w:rsid w:val="00AF31C5"/>
    <w:rsid w:val="00AF3309"/>
    <w:rsid w:val="00AF6906"/>
    <w:rsid w:val="00AF76BE"/>
    <w:rsid w:val="00AF7E83"/>
    <w:rsid w:val="00B02D37"/>
    <w:rsid w:val="00B04260"/>
    <w:rsid w:val="00B04453"/>
    <w:rsid w:val="00B049BE"/>
    <w:rsid w:val="00B05643"/>
    <w:rsid w:val="00B108E0"/>
    <w:rsid w:val="00B10D16"/>
    <w:rsid w:val="00B129AC"/>
    <w:rsid w:val="00B132A2"/>
    <w:rsid w:val="00B1703A"/>
    <w:rsid w:val="00B17130"/>
    <w:rsid w:val="00B17F0F"/>
    <w:rsid w:val="00B2047C"/>
    <w:rsid w:val="00B22777"/>
    <w:rsid w:val="00B23CD6"/>
    <w:rsid w:val="00B257F8"/>
    <w:rsid w:val="00B26E83"/>
    <w:rsid w:val="00B276DF"/>
    <w:rsid w:val="00B305D1"/>
    <w:rsid w:val="00B306D8"/>
    <w:rsid w:val="00B309BF"/>
    <w:rsid w:val="00B31911"/>
    <w:rsid w:val="00B31AA6"/>
    <w:rsid w:val="00B326B9"/>
    <w:rsid w:val="00B34689"/>
    <w:rsid w:val="00B365A2"/>
    <w:rsid w:val="00B36A20"/>
    <w:rsid w:val="00B37402"/>
    <w:rsid w:val="00B41D6D"/>
    <w:rsid w:val="00B4289C"/>
    <w:rsid w:val="00B435F5"/>
    <w:rsid w:val="00B4373C"/>
    <w:rsid w:val="00B440E3"/>
    <w:rsid w:val="00B44622"/>
    <w:rsid w:val="00B45E6D"/>
    <w:rsid w:val="00B5183F"/>
    <w:rsid w:val="00B51F68"/>
    <w:rsid w:val="00B544BD"/>
    <w:rsid w:val="00B54AE6"/>
    <w:rsid w:val="00B563EF"/>
    <w:rsid w:val="00B56C51"/>
    <w:rsid w:val="00B601FF"/>
    <w:rsid w:val="00B6174A"/>
    <w:rsid w:val="00B622B3"/>
    <w:rsid w:val="00B62B19"/>
    <w:rsid w:val="00B65287"/>
    <w:rsid w:val="00B6604C"/>
    <w:rsid w:val="00B66C60"/>
    <w:rsid w:val="00B66F08"/>
    <w:rsid w:val="00B67BD7"/>
    <w:rsid w:val="00B67EA9"/>
    <w:rsid w:val="00B7112C"/>
    <w:rsid w:val="00B725A6"/>
    <w:rsid w:val="00B742A4"/>
    <w:rsid w:val="00B752F8"/>
    <w:rsid w:val="00B7635B"/>
    <w:rsid w:val="00B769E4"/>
    <w:rsid w:val="00B77631"/>
    <w:rsid w:val="00B77BB7"/>
    <w:rsid w:val="00B80240"/>
    <w:rsid w:val="00B80944"/>
    <w:rsid w:val="00B82561"/>
    <w:rsid w:val="00B83CDA"/>
    <w:rsid w:val="00B84BBA"/>
    <w:rsid w:val="00B855FE"/>
    <w:rsid w:val="00B85C4C"/>
    <w:rsid w:val="00B91612"/>
    <w:rsid w:val="00B92574"/>
    <w:rsid w:val="00B92B50"/>
    <w:rsid w:val="00B94146"/>
    <w:rsid w:val="00B9447E"/>
    <w:rsid w:val="00B95989"/>
    <w:rsid w:val="00B95A17"/>
    <w:rsid w:val="00B97ED6"/>
    <w:rsid w:val="00BA380D"/>
    <w:rsid w:val="00BA3BD6"/>
    <w:rsid w:val="00BA51BC"/>
    <w:rsid w:val="00BA5E03"/>
    <w:rsid w:val="00BA7C3F"/>
    <w:rsid w:val="00BB055A"/>
    <w:rsid w:val="00BB0FE4"/>
    <w:rsid w:val="00BB10F1"/>
    <w:rsid w:val="00BB14F9"/>
    <w:rsid w:val="00BB189A"/>
    <w:rsid w:val="00BB3374"/>
    <w:rsid w:val="00BB79E6"/>
    <w:rsid w:val="00BC1002"/>
    <w:rsid w:val="00BC16D4"/>
    <w:rsid w:val="00BC2956"/>
    <w:rsid w:val="00BC29EA"/>
    <w:rsid w:val="00BC2C2B"/>
    <w:rsid w:val="00BC4203"/>
    <w:rsid w:val="00BC6F3E"/>
    <w:rsid w:val="00BD085E"/>
    <w:rsid w:val="00BD0A92"/>
    <w:rsid w:val="00BD1B5C"/>
    <w:rsid w:val="00BD1BB0"/>
    <w:rsid w:val="00BD359C"/>
    <w:rsid w:val="00BD56C5"/>
    <w:rsid w:val="00BD6921"/>
    <w:rsid w:val="00BE1388"/>
    <w:rsid w:val="00BE1F0A"/>
    <w:rsid w:val="00BE24ED"/>
    <w:rsid w:val="00BE5E7F"/>
    <w:rsid w:val="00BF1B20"/>
    <w:rsid w:val="00BF3250"/>
    <w:rsid w:val="00BF5A44"/>
    <w:rsid w:val="00BF6640"/>
    <w:rsid w:val="00BF7D07"/>
    <w:rsid w:val="00C008BD"/>
    <w:rsid w:val="00C01983"/>
    <w:rsid w:val="00C01FAF"/>
    <w:rsid w:val="00C03546"/>
    <w:rsid w:val="00C04D47"/>
    <w:rsid w:val="00C1082F"/>
    <w:rsid w:val="00C11911"/>
    <w:rsid w:val="00C129BE"/>
    <w:rsid w:val="00C13866"/>
    <w:rsid w:val="00C14171"/>
    <w:rsid w:val="00C16259"/>
    <w:rsid w:val="00C204A8"/>
    <w:rsid w:val="00C20FC3"/>
    <w:rsid w:val="00C21039"/>
    <w:rsid w:val="00C2120F"/>
    <w:rsid w:val="00C219B6"/>
    <w:rsid w:val="00C22988"/>
    <w:rsid w:val="00C23C8E"/>
    <w:rsid w:val="00C24777"/>
    <w:rsid w:val="00C25073"/>
    <w:rsid w:val="00C26515"/>
    <w:rsid w:val="00C2686C"/>
    <w:rsid w:val="00C27190"/>
    <w:rsid w:val="00C27406"/>
    <w:rsid w:val="00C27DB7"/>
    <w:rsid w:val="00C31699"/>
    <w:rsid w:val="00C32B77"/>
    <w:rsid w:val="00C33B13"/>
    <w:rsid w:val="00C33E32"/>
    <w:rsid w:val="00C3605D"/>
    <w:rsid w:val="00C37DDC"/>
    <w:rsid w:val="00C41631"/>
    <w:rsid w:val="00C424D7"/>
    <w:rsid w:val="00C42858"/>
    <w:rsid w:val="00C4355F"/>
    <w:rsid w:val="00C436C2"/>
    <w:rsid w:val="00C447F1"/>
    <w:rsid w:val="00C44A34"/>
    <w:rsid w:val="00C4718E"/>
    <w:rsid w:val="00C476F5"/>
    <w:rsid w:val="00C50DDD"/>
    <w:rsid w:val="00C51A21"/>
    <w:rsid w:val="00C51DCA"/>
    <w:rsid w:val="00C530E7"/>
    <w:rsid w:val="00C54C5E"/>
    <w:rsid w:val="00C553F7"/>
    <w:rsid w:val="00C64502"/>
    <w:rsid w:val="00C647B3"/>
    <w:rsid w:val="00C648C6"/>
    <w:rsid w:val="00C65B30"/>
    <w:rsid w:val="00C65BEF"/>
    <w:rsid w:val="00C7086A"/>
    <w:rsid w:val="00C711CD"/>
    <w:rsid w:val="00C71636"/>
    <w:rsid w:val="00C71CD1"/>
    <w:rsid w:val="00C73445"/>
    <w:rsid w:val="00C73C78"/>
    <w:rsid w:val="00C746FA"/>
    <w:rsid w:val="00C74CC7"/>
    <w:rsid w:val="00C76975"/>
    <w:rsid w:val="00C76A96"/>
    <w:rsid w:val="00C812B6"/>
    <w:rsid w:val="00C82BCA"/>
    <w:rsid w:val="00C845DD"/>
    <w:rsid w:val="00C84909"/>
    <w:rsid w:val="00C86BF3"/>
    <w:rsid w:val="00C875DF"/>
    <w:rsid w:val="00C900FC"/>
    <w:rsid w:val="00C9051E"/>
    <w:rsid w:val="00C91C6B"/>
    <w:rsid w:val="00C963F0"/>
    <w:rsid w:val="00CA037D"/>
    <w:rsid w:val="00CA3C24"/>
    <w:rsid w:val="00CA4531"/>
    <w:rsid w:val="00CA551E"/>
    <w:rsid w:val="00CA594E"/>
    <w:rsid w:val="00CA6C25"/>
    <w:rsid w:val="00CA7F52"/>
    <w:rsid w:val="00CB08E2"/>
    <w:rsid w:val="00CB124B"/>
    <w:rsid w:val="00CB5473"/>
    <w:rsid w:val="00CB6C21"/>
    <w:rsid w:val="00CB6C87"/>
    <w:rsid w:val="00CB7021"/>
    <w:rsid w:val="00CC0C09"/>
    <w:rsid w:val="00CC1E3A"/>
    <w:rsid w:val="00CC28BC"/>
    <w:rsid w:val="00CC3570"/>
    <w:rsid w:val="00CC48E1"/>
    <w:rsid w:val="00CC5893"/>
    <w:rsid w:val="00CC684E"/>
    <w:rsid w:val="00CD1882"/>
    <w:rsid w:val="00CD1EF1"/>
    <w:rsid w:val="00CD34AD"/>
    <w:rsid w:val="00CD5D7E"/>
    <w:rsid w:val="00CE1CF8"/>
    <w:rsid w:val="00CE22F9"/>
    <w:rsid w:val="00CE6CDA"/>
    <w:rsid w:val="00CF0110"/>
    <w:rsid w:val="00CF0E31"/>
    <w:rsid w:val="00CF1550"/>
    <w:rsid w:val="00CF1927"/>
    <w:rsid w:val="00CF2464"/>
    <w:rsid w:val="00CF5355"/>
    <w:rsid w:val="00CF7B91"/>
    <w:rsid w:val="00D01F70"/>
    <w:rsid w:val="00D02636"/>
    <w:rsid w:val="00D040AD"/>
    <w:rsid w:val="00D106DB"/>
    <w:rsid w:val="00D11DB7"/>
    <w:rsid w:val="00D14217"/>
    <w:rsid w:val="00D14B89"/>
    <w:rsid w:val="00D1698A"/>
    <w:rsid w:val="00D21B73"/>
    <w:rsid w:val="00D23F14"/>
    <w:rsid w:val="00D2448C"/>
    <w:rsid w:val="00D25D44"/>
    <w:rsid w:val="00D25F4A"/>
    <w:rsid w:val="00D266A8"/>
    <w:rsid w:val="00D26D59"/>
    <w:rsid w:val="00D26FCF"/>
    <w:rsid w:val="00D30618"/>
    <w:rsid w:val="00D32228"/>
    <w:rsid w:val="00D322AE"/>
    <w:rsid w:val="00D33C72"/>
    <w:rsid w:val="00D34071"/>
    <w:rsid w:val="00D34770"/>
    <w:rsid w:val="00D36187"/>
    <w:rsid w:val="00D36412"/>
    <w:rsid w:val="00D42B53"/>
    <w:rsid w:val="00D454A9"/>
    <w:rsid w:val="00D4579A"/>
    <w:rsid w:val="00D50565"/>
    <w:rsid w:val="00D51090"/>
    <w:rsid w:val="00D51B0B"/>
    <w:rsid w:val="00D51C0C"/>
    <w:rsid w:val="00D521F9"/>
    <w:rsid w:val="00D54607"/>
    <w:rsid w:val="00D5460C"/>
    <w:rsid w:val="00D55151"/>
    <w:rsid w:val="00D5708A"/>
    <w:rsid w:val="00D5737C"/>
    <w:rsid w:val="00D62CB9"/>
    <w:rsid w:val="00D62CD5"/>
    <w:rsid w:val="00D63B31"/>
    <w:rsid w:val="00D6524F"/>
    <w:rsid w:val="00D6527B"/>
    <w:rsid w:val="00D66133"/>
    <w:rsid w:val="00D6674D"/>
    <w:rsid w:val="00D6793E"/>
    <w:rsid w:val="00D67B09"/>
    <w:rsid w:val="00D70783"/>
    <w:rsid w:val="00D712AB"/>
    <w:rsid w:val="00D715C7"/>
    <w:rsid w:val="00D72E6D"/>
    <w:rsid w:val="00D74038"/>
    <w:rsid w:val="00D74BE8"/>
    <w:rsid w:val="00D75F72"/>
    <w:rsid w:val="00D77EAA"/>
    <w:rsid w:val="00D81577"/>
    <w:rsid w:val="00D81D2C"/>
    <w:rsid w:val="00D85424"/>
    <w:rsid w:val="00D86104"/>
    <w:rsid w:val="00D90B7F"/>
    <w:rsid w:val="00D919E6"/>
    <w:rsid w:val="00D948AA"/>
    <w:rsid w:val="00D951E9"/>
    <w:rsid w:val="00D95351"/>
    <w:rsid w:val="00D95CD3"/>
    <w:rsid w:val="00DA0B21"/>
    <w:rsid w:val="00DA53B2"/>
    <w:rsid w:val="00DA73D1"/>
    <w:rsid w:val="00DA7B94"/>
    <w:rsid w:val="00DB171F"/>
    <w:rsid w:val="00DB314D"/>
    <w:rsid w:val="00DB546C"/>
    <w:rsid w:val="00DC2736"/>
    <w:rsid w:val="00DC2A3A"/>
    <w:rsid w:val="00DC3A33"/>
    <w:rsid w:val="00DC3A4D"/>
    <w:rsid w:val="00DC584C"/>
    <w:rsid w:val="00DC5BCC"/>
    <w:rsid w:val="00DC5C21"/>
    <w:rsid w:val="00DC7388"/>
    <w:rsid w:val="00DD0892"/>
    <w:rsid w:val="00DD51A7"/>
    <w:rsid w:val="00DD6790"/>
    <w:rsid w:val="00DD719A"/>
    <w:rsid w:val="00DD7AE2"/>
    <w:rsid w:val="00DE30E1"/>
    <w:rsid w:val="00DE325C"/>
    <w:rsid w:val="00DE43DC"/>
    <w:rsid w:val="00DE4649"/>
    <w:rsid w:val="00DE5B01"/>
    <w:rsid w:val="00DE61E0"/>
    <w:rsid w:val="00DE728B"/>
    <w:rsid w:val="00DF0EB2"/>
    <w:rsid w:val="00DF17FC"/>
    <w:rsid w:val="00DF3E48"/>
    <w:rsid w:val="00DF5404"/>
    <w:rsid w:val="00DF5A5D"/>
    <w:rsid w:val="00DF6050"/>
    <w:rsid w:val="00DF672F"/>
    <w:rsid w:val="00DF6FA3"/>
    <w:rsid w:val="00DF70AD"/>
    <w:rsid w:val="00E005BD"/>
    <w:rsid w:val="00E032B9"/>
    <w:rsid w:val="00E034F2"/>
    <w:rsid w:val="00E0463A"/>
    <w:rsid w:val="00E048F8"/>
    <w:rsid w:val="00E06D44"/>
    <w:rsid w:val="00E11099"/>
    <w:rsid w:val="00E12191"/>
    <w:rsid w:val="00E129E2"/>
    <w:rsid w:val="00E13943"/>
    <w:rsid w:val="00E1711F"/>
    <w:rsid w:val="00E17DB0"/>
    <w:rsid w:val="00E20144"/>
    <w:rsid w:val="00E20514"/>
    <w:rsid w:val="00E20DFE"/>
    <w:rsid w:val="00E214FA"/>
    <w:rsid w:val="00E2197F"/>
    <w:rsid w:val="00E25099"/>
    <w:rsid w:val="00E25AFB"/>
    <w:rsid w:val="00E27225"/>
    <w:rsid w:val="00E279D5"/>
    <w:rsid w:val="00E30AFD"/>
    <w:rsid w:val="00E3140B"/>
    <w:rsid w:val="00E31694"/>
    <w:rsid w:val="00E32054"/>
    <w:rsid w:val="00E32F16"/>
    <w:rsid w:val="00E32F86"/>
    <w:rsid w:val="00E3485C"/>
    <w:rsid w:val="00E34B9A"/>
    <w:rsid w:val="00E35212"/>
    <w:rsid w:val="00E352C3"/>
    <w:rsid w:val="00E36F70"/>
    <w:rsid w:val="00E40F27"/>
    <w:rsid w:val="00E44393"/>
    <w:rsid w:val="00E44E33"/>
    <w:rsid w:val="00E44F4F"/>
    <w:rsid w:val="00E4611A"/>
    <w:rsid w:val="00E47729"/>
    <w:rsid w:val="00E5031E"/>
    <w:rsid w:val="00E50DBF"/>
    <w:rsid w:val="00E534CA"/>
    <w:rsid w:val="00E54213"/>
    <w:rsid w:val="00E54AD1"/>
    <w:rsid w:val="00E55BFD"/>
    <w:rsid w:val="00E56247"/>
    <w:rsid w:val="00E569DE"/>
    <w:rsid w:val="00E56A5A"/>
    <w:rsid w:val="00E57A73"/>
    <w:rsid w:val="00E60D34"/>
    <w:rsid w:val="00E61227"/>
    <w:rsid w:val="00E640B9"/>
    <w:rsid w:val="00E66785"/>
    <w:rsid w:val="00E71FDF"/>
    <w:rsid w:val="00E75104"/>
    <w:rsid w:val="00E81A07"/>
    <w:rsid w:val="00E82251"/>
    <w:rsid w:val="00E83286"/>
    <w:rsid w:val="00E848A9"/>
    <w:rsid w:val="00E849D2"/>
    <w:rsid w:val="00E8530F"/>
    <w:rsid w:val="00E857B3"/>
    <w:rsid w:val="00E86F9F"/>
    <w:rsid w:val="00E9025F"/>
    <w:rsid w:val="00E96D66"/>
    <w:rsid w:val="00E97B1B"/>
    <w:rsid w:val="00E97C12"/>
    <w:rsid w:val="00EA09A7"/>
    <w:rsid w:val="00EB04D0"/>
    <w:rsid w:val="00EB0A2B"/>
    <w:rsid w:val="00EB0CB6"/>
    <w:rsid w:val="00EB2C7E"/>
    <w:rsid w:val="00EB50F2"/>
    <w:rsid w:val="00EB7946"/>
    <w:rsid w:val="00EC1674"/>
    <w:rsid w:val="00EC288A"/>
    <w:rsid w:val="00EC3B4E"/>
    <w:rsid w:val="00EC5219"/>
    <w:rsid w:val="00EC6BD3"/>
    <w:rsid w:val="00ED0D38"/>
    <w:rsid w:val="00ED1789"/>
    <w:rsid w:val="00ED2D4A"/>
    <w:rsid w:val="00ED495D"/>
    <w:rsid w:val="00ED7134"/>
    <w:rsid w:val="00EE0C76"/>
    <w:rsid w:val="00EE1064"/>
    <w:rsid w:val="00EE19AD"/>
    <w:rsid w:val="00EE3B5F"/>
    <w:rsid w:val="00EE6984"/>
    <w:rsid w:val="00EF0C0F"/>
    <w:rsid w:val="00EF23E5"/>
    <w:rsid w:val="00EF2F62"/>
    <w:rsid w:val="00EF4EC9"/>
    <w:rsid w:val="00EF6085"/>
    <w:rsid w:val="00F023C1"/>
    <w:rsid w:val="00F0370C"/>
    <w:rsid w:val="00F07258"/>
    <w:rsid w:val="00F07677"/>
    <w:rsid w:val="00F07AA2"/>
    <w:rsid w:val="00F13CC7"/>
    <w:rsid w:val="00F143FF"/>
    <w:rsid w:val="00F147AF"/>
    <w:rsid w:val="00F15B83"/>
    <w:rsid w:val="00F1675E"/>
    <w:rsid w:val="00F20321"/>
    <w:rsid w:val="00F22FCD"/>
    <w:rsid w:val="00F23D89"/>
    <w:rsid w:val="00F26C90"/>
    <w:rsid w:val="00F27708"/>
    <w:rsid w:val="00F27A32"/>
    <w:rsid w:val="00F27CF2"/>
    <w:rsid w:val="00F3041F"/>
    <w:rsid w:val="00F31581"/>
    <w:rsid w:val="00F3173D"/>
    <w:rsid w:val="00F32338"/>
    <w:rsid w:val="00F36E82"/>
    <w:rsid w:val="00F3721B"/>
    <w:rsid w:val="00F37AC3"/>
    <w:rsid w:val="00F40E3A"/>
    <w:rsid w:val="00F41260"/>
    <w:rsid w:val="00F41ED0"/>
    <w:rsid w:val="00F4603B"/>
    <w:rsid w:val="00F46382"/>
    <w:rsid w:val="00F51446"/>
    <w:rsid w:val="00F5198C"/>
    <w:rsid w:val="00F5559B"/>
    <w:rsid w:val="00F558D2"/>
    <w:rsid w:val="00F559C4"/>
    <w:rsid w:val="00F56A73"/>
    <w:rsid w:val="00F56DBE"/>
    <w:rsid w:val="00F5724A"/>
    <w:rsid w:val="00F603EE"/>
    <w:rsid w:val="00F6069E"/>
    <w:rsid w:val="00F625D8"/>
    <w:rsid w:val="00F65A54"/>
    <w:rsid w:val="00F6614F"/>
    <w:rsid w:val="00F6633A"/>
    <w:rsid w:val="00F66EFB"/>
    <w:rsid w:val="00F66FDA"/>
    <w:rsid w:val="00F70AB4"/>
    <w:rsid w:val="00F70EB6"/>
    <w:rsid w:val="00F7117A"/>
    <w:rsid w:val="00F72300"/>
    <w:rsid w:val="00F729E5"/>
    <w:rsid w:val="00F74588"/>
    <w:rsid w:val="00F75414"/>
    <w:rsid w:val="00F76DA6"/>
    <w:rsid w:val="00F76E96"/>
    <w:rsid w:val="00F7759F"/>
    <w:rsid w:val="00F779F8"/>
    <w:rsid w:val="00F80B37"/>
    <w:rsid w:val="00F80DC4"/>
    <w:rsid w:val="00F83684"/>
    <w:rsid w:val="00F83AA1"/>
    <w:rsid w:val="00F85186"/>
    <w:rsid w:val="00F863F0"/>
    <w:rsid w:val="00F87145"/>
    <w:rsid w:val="00F8792D"/>
    <w:rsid w:val="00F907DD"/>
    <w:rsid w:val="00F91976"/>
    <w:rsid w:val="00F91BEE"/>
    <w:rsid w:val="00F9349A"/>
    <w:rsid w:val="00F96695"/>
    <w:rsid w:val="00F97115"/>
    <w:rsid w:val="00F97252"/>
    <w:rsid w:val="00F978C5"/>
    <w:rsid w:val="00F97F0F"/>
    <w:rsid w:val="00FA0263"/>
    <w:rsid w:val="00FA1B0B"/>
    <w:rsid w:val="00FA1BC0"/>
    <w:rsid w:val="00FA242B"/>
    <w:rsid w:val="00FA270E"/>
    <w:rsid w:val="00FA444E"/>
    <w:rsid w:val="00FA77D2"/>
    <w:rsid w:val="00FB1AB9"/>
    <w:rsid w:val="00FB32A6"/>
    <w:rsid w:val="00FB4673"/>
    <w:rsid w:val="00FB6825"/>
    <w:rsid w:val="00FB686B"/>
    <w:rsid w:val="00FB6A23"/>
    <w:rsid w:val="00FB7A62"/>
    <w:rsid w:val="00FC0345"/>
    <w:rsid w:val="00FC0F75"/>
    <w:rsid w:val="00FC17D4"/>
    <w:rsid w:val="00FC3EF6"/>
    <w:rsid w:val="00FC4D37"/>
    <w:rsid w:val="00FC53DA"/>
    <w:rsid w:val="00FC79BD"/>
    <w:rsid w:val="00FD0AE2"/>
    <w:rsid w:val="00FD1859"/>
    <w:rsid w:val="00FD2726"/>
    <w:rsid w:val="00FD2D4B"/>
    <w:rsid w:val="00FD338A"/>
    <w:rsid w:val="00FD593F"/>
    <w:rsid w:val="00FE3382"/>
    <w:rsid w:val="00FE3485"/>
    <w:rsid w:val="00FE4F94"/>
    <w:rsid w:val="00FE535D"/>
    <w:rsid w:val="00FE5A33"/>
    <w:rsid w:val="00FE7E21"/>
    <w:rsid w:val="00FF06E7"/>
    <w:rsid w:val="00FF172D"/>
    <w:rsid w:val="00FF362F"/>
    <w:rsid w:val="00FF3AF6"/>
    <w:rsid w:val="00FF5CD9"/>
    <w:rsid w:val="00FF61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0B4"/>
    <w:rPr>
      <w:sz w:val="24"/>
    </w:rPr>
  </w:style>
  <w:style w:type="paragraph" w:styleId="Heading1">
    <w:name w:val="heading 1"/>
    <w:basedOn w:val="Normal"/>
    <w:next w:val="Normal"/>
    <w:link w:val="Heading1Char"/>
    <w:qFormat/>
    <w:rsid w:val="004040B4"/>
    <w:pPr>
      <w:keepNext/>
      <w:tabs>
        <w:tab w:val="left" w:pos="720"/>
        <w:tab w:val="left" w:pos="4860"/>
      </w:tabs>
      <w:ind w:left="720" w:right="-36" w:hanging="720"/>
      <w:outlineLvl w:val="0"/>
    </w:pPr>
    <w:rPr>
      <w:rFonts w:ascii="Arial" w:hAnsi="Arial"/>
      <w:u w:val="single"/>
    </w:rPr>
  </w:style>
  <w:style w:type="paragraph" w:styleId="Heading2">
    <w:name w:val="heading 2"/>
    <w:basedOn w:val="Normal"/>
    <w:next w:val="Normal"/>
    <w:link w:val="Heading2Char"/>
    <w:qFormat/>
    <w:rsid w:val="004040B4"/>
    <w:pPr>
      <w:keepNext/>
      <w:tabs>
        <w:tab w:val="left" w:pos="720"/>
      </w:tabs>
      <w:ind w:left="720" w:right="-36" w:hanging="720"/>
      <w:jc w:val="center"/>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3519"/>
    <w:pPr>
      <w:widowControl w:val="0"/>
      <w:spacing w:after="240"/>
      <w:ind w:firstLine="720"/>
    </w:pPr>
  </w:style>
  <w:style w:type="character" w:customStyle="1" w:styleId="BodyTextChar">
    <w:name w:val="Body Text Char"/>
    <w:basedOn w:val="DefaultParagraphFont"/>
    <w:link w:val="BodyText"/>
    <w:rsid w:val="00AF31C5"/>
    <w:rPr>
      <w:sz w:val="24"/>
      <w:szCs w:val="24"/>
      <w:lang w:eastAsia="en-US"/>
    </w:rPr>
  </w:style>
  <w:style w:type="paragraph" w:customStyle="1" w:styleId="BodyTextContinued">
    <w:name w:val="Body Text Continued"/>
    <w:basedOn w:val="BodyText"/>
    <w:next w:val="BodyText"/>
    <w:rsid w:val="00753519"/>
    <w:pPr>
      <w:ind w:firstLine="0"/>
    </w:pPr>
  </w:style>
  <w:style w:type="paragraph" w:styleId="Quote">
    <w:name w:val="Quote"/>
    <w:basedOn w:val="Normal"/>
    <w:next w:val="BodyTextContinued"/>
    <w:link w:val="QuoteChar"/>
    <w:qFormat/>
    <w:rsid w:val="00753519"/>
    <w:pPr>
      <w:spacing w:after="240"/>
      <w:ind w:left="1440" w:right="1440"/>
    </w:pPr>
  </w:style>
  <w:style w:type="character" w:customStyle="1" w:styleId="QuoteChar">
    <w:name w:val="Quote Char"/>
    <w:basedOn w:val="DefaultParagraphFont"/>
    <w:link w:val="Quote"/>
    <w:rsid w:val="00AF31C5"/>
    <w:rPr>
      <w:sz w:val="24"/>
      <w:lang w:eastAsia="en-US"/>
    </w:rPr>
  </w:style>
  <w:style w:type="paragraph" w:styleId="Header">
    <w:name w:val="header"/>
    <w:basedOn w:val="Normal"/>
    <w:link w:val="HeaderChar"/>
    <w:uiPriority w:val="99"/>
    <w:rsid w:val="00753519"/>
    <w:pPr>
      <w:tabs>
        <w:tab w:val="center" w:pos="4680"/>
        <w:tab w:val="right" w:pos="9360"/>
      </w:tabs>
    </w:pPr>
  </w:style>
  <w:style w:type="character" w:customStyle="1" w:styleId="HeaderChar">
    <w:name w:val="Header Char"/>
    <w:basedOn w:val="DefaultParagraphFont"/>
    <w:link w:val="Header"/>
    <w:uiPriority w:val="99"/>
    <w:rsid w:val="00AF31C5"/>
    <w:rPr>
      <w:sz w:val="24"/>
      <w:szCs w:val="24"/>
      <w:lang w:eastAsia="en-US"/>
    </w:rPr>
  </w:style>
  <w:style w:type="paragraph" w:styleId="Footer">
    <w:name w:val="footer"/>
    <w:basedOn w:val="Normal"/>
    <w:link w:val="FooterChar"/>
    <w:rsid w:val="00753519"/>
    <w:pPr>
      <w:tabs>
        <w:tab w:val="center" w:pos="4680"/>
        <w:tab w:val="right" w:pos="9360"/>
      </w:tabs>
    </w:pPr>
  </w:style>
  <w:style w:type="character" w:customStyle="1" w:styleId="FooterChar">
    <w:name w:val="Footer Char"/>
    <w:basedOn w:val="DefaultParagraphFont"/>
    <w:link w:val="Footer"/>
    <w:rsid w:val="00AF31C5"/>
    <w:rPr>
      <w:sz w:val="24"/>
      <w:szCs w:val="24"/>
      <w:lang w:eastAsia="en-US"/>
    </w:rPr>
  </w:style>
  <w:style w:type="character" w:styleId="PageNumber">
    <w:name w:val="page number"/>
    <w:basedOn w:val="DefaultParagraphFont"/>
    <w:rsid w:val="00753519"/>
  </w:style>
  <w:style w:type="character" w:customStyle="1" w:styleId="Heading1Char">
    <w:name w:val="Heading 1 Char"/>
    <w:basedOn w:val="DefaultParagraphFont"/>
    <w:link w:val="Heading1"/>
    <w:rsid w:val="004040B4"/>
    <w:rPr>
      <w:rFonts w:ascii="Arial" w:hAnsi="Arial"/>
      <w:sz w:val="24"/>
      <w:u w:val="single"/>
      <w:lang w:eastAsia="en-US"/>
    </w:rPr>
  </w:style>
  <w:style w:type="character" w:customStyle="1" w:styleId="Heading2Char">
    <w:name w:val="Heading 2 Char"/>
    <w:basedOn w:val="DefaultParagraphFont"/>
    <w:link w:val="Heading2"/>
    <w:rsid w:val="004040B4"/>
    <w:rPr>
      <w:rFonts w:ascii="Arial" w:hAnsi="Arial"/>
      <w:sz w:val="24"/>
      <w:u w:val="single"/>
      <w:lang w:eastAsia="en-US"/>
    </w:rPr>
  </w:style>
  <w:style w:type="character" w:styleId="LineNumber">
    <w:name w:val="line number"/>
    <w:basedOn w:val="DefaultParagraphFont"/>
    <w:rsid w:val="004040B4"/>
  </w:style>
  <w:style w:type="paragraph" w:styleId="BodyTextIndent">
    <w:name w:val="Body Text Indent"/>
    <w:basedOn w:val="Normal"/>
    <w:link w:val="BodyTextIndentChar"/>
    <w:rsid w:val="004040B4"/>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4040B4"/>
    <w:rPr>
      <w:rFonts w:ascii="Arial MT" w:hAnsi="Arial MT"/>
      <w:sz w:val="24"/>
      <w:lang w:eastAsia="en-US"/>
    </w:rPr>
  </w:style>
  <w:style w:type="paragraph" w:styleId="BodyTextIndent2">
    <w:name w:val="Body Text Indent 2"/>
    <w:basedOn w:val="Normal"/>
    <w:link w:val="BodyTextIndent2Char"/>
    <w:rsid w:val="004040B4"/>
    <w:pPr>
      <w:spacing w:line="480" w:lineRule="atLeast"/>
      <w:ind w:left="720"/>
    </w:pPr>
    <w:rPr>
      <w:rFonts w:ascii="Arial" w:hAnsi="Arial"/>
    </w:rPr>
  </w:style>
  <w:style w:type="character" w:customStyle="1" w:styleId="BodyTextIndent2Char">
    <w:name w:val="Body Text Indent 2 Char"/>
    <w:basedOn w:val="DefaultParagraphFont"/>
    <w:link w:val="BodyTextIndent2"/>
    <w:rsid w:val="004040B4"/>
    <w:rPr>
      <w:rFonts w:ascii="Arial" w:hAnsi="Arial"/>
      <w:sz w:val="24"/>
      <w:lang w:eastAsia="en-US"/>
    </w:rPr>
  </w:style>
  <w:style w:type="paragraph" w:styleId="BodyTextIndent3">
    <w:name w:val="Body Text Indent 3"/>
    <w:basedOn w:val="Normal"/>
    <w:link w:val="BodyTextIndent3Char"/>
    <w:rsid w:val="004040B4"/>
    <w:pPr>
      <w:tabs>
        <w:tab w:val="left" w:pos="1800"/>
      </w:tabs>
      <w:ind w:left="1800" w:hanging="1800"/>
    </w:pPr>
    <w:rPr>
      <w:rFonts w:ascii="Arial" w:hAnsi="Arial"/>
    </w:rPr>
  </w:style>
  <w:style w:type="character" w:customStyle="1" w:styleId="BodyTextIndent3Char">
    <w:name w:val="Body Text Indent 3 Char"/>
    <w:basedOn w:val="DefaultParagraphFont"/>
    <w:link w:val="BodyTextIndent3"/>
    <w:rsid w:val="004040B4"/>
    <w:rPr>
      <w:rFonts w:ascii="Arial" w:hAnsi="Arial"/>
      <w:sz w:val="24"/>
      <w:lang w:eastAsia="en-US"/>
    </w:rPr>
  </w:style>
  <w:style w:type="paragraph" w:styleId="BalloonText">
    <w:name w:val="Balloon Text"/>
    <w:basedOn w:val="Normal"/>
    <w:link w:val="BalloonTextChar"/>
    <w:rsid w:val="004040B4"/>
    <w:rPr>
      <w:rFonts w:ascii="Tahoma" w:hAnsi="Tahoma" w:cs="Tahoma"/>
      <w:sz w:val="16"/>
      <w:szCs w:val="16"/>
    </w:rPr>
  </w:style>
  <w:style w:type="character" w:customStyle="1" w:styleId="BalloonTextChar">
    <w:name w:val="Balloon Text Char"/>
    <w:basedOn w:val="DefaultParagraphFont"/>
    <w:link w:val="BalloonText"/>
    <w:rsid w:val="004040B4"/>
    <w:rPr>
      <w:rFonts w:ascii="Tahoma" w:hAnsi="Tahoma" w:cs="Tahoma"/>
      <w:sz w:val="16"/>
      <w:szCs w:val="16"/>
      <w:lang w:eastAsia="en-US"/>
    </w:rPr>
  </w:style>
  <w:style w:type="character" w:styleId="CommentReference">
    <w:name w:val="annotation reference"/>
    <w:basedOn w:val="DefaultParagraphFont"/>
    <w:rsid w:val="004040B4"/>
    <w:rPr>
      <w:sz w:val="16"/>
      <w:szCs w:val="16"/>
    </w:rPr>
  </w:style>
  <w:style w:type="paragraph" w:styleId="CommentText">
    <w:name w:val="annotation text"/>
    <w:basedOn w:val="Normal"/>
    <w:link w:val="CommentTextChar"/>
    <w:rsid w:val="004040B4"/>
    <w:rPr>
      <w:sz w:val="20"/>
    </w:rPr>
  </w:style>
  <w:style w:type="character" w:customStyle="1" w:styleId="CommentTextChar">
    <w:name w:val="Comment Text Char"/>
    <w:basedOn w:val="DefaultParagraphFont"/>
    <w:link w:val="CommentText"/>
    <w:rsid w:val="004040B4"/>
    <w:rPr>
      <w:lang w:eastAsia="en-US"/>
    </w:rPr>
  </w:style>
  <w:style w:type="paragraph" w:styleId="CommentSubject">
    <w:name w:val="annotation subject"/>
    <w:basedOn w:val="CommentText"/>
    <w:next w:val="CommentText"/>
    <w:link w:val="CommentSubjectChar"/>
    <w:rsid w:val="004040B4"/>
    <w:rPr>
      <w:b/>
      <w:bCs/>
    </w:rPr>
  </w:style>
  <w:style w:type="character" w:customStyle="1" w:styleId="CommentSubjectChar">
    <w:name w:val="Comment Subject Char"/>
    <w:basedOn w:val="CommentTextChar"/>
    <w:link w:val="CommentSubject"/>
    <w:rsid w:val="004040B4"/>
    <w:rPr>
      <w:b/>
      <w:bCs/>
    </w:rPr>
  </w:style>
  <w:style w:type="character" w:customStyle="1" w:styleId="zzmpTrailerItem">
    <w:name w:val="zzmpTrailerItem"/>
    <w:basedOn w:val="DefaultParagraphFont"/>
    <w:rsid w:val="00E534CA"/>
    <w:rPr>
      <w:rFonts w:ascii="Times New Roman" w:hAnsi="Times New Roman" w:cs="Times New Roman"/>
      <w:dstrike w:val="0"/>
      <w:noProof/>
      <w:color w:val="auto"/>
      <w:spacing w:val="0"/>
      <w:position w:val="0"/>
      <w:sz w:val="16"/>
      <w:szCs w:val="16"/>
      <w:u w:val="none"/>
      <w:effect w:val="antsRed"/>
      <w:vertAlign w:val="baseline"/>
    </w:rPr>
  </w:style>
  <w:style w:type="paragraph" w:styleId="ListParagraph">
    <w:name w:val="List Paragraph"/>
    <w:basedOn w:val="Normal"/>
    <w:uiPriority w:val="34"/>
    <w:qFormat/>
    <w:rsid w:val="008E004C"/>
    <w:pPr>
      <w:ind w:left="720"/>
      <w:contextualSpacing/>
    </w:pPr>
  </w:style>
  <w:style w:type="paragraph" w:styleId="FootnoteText">
    <w:name w:val="footnote text"/>
    <w:basedOn w:val="Normal"/>
    <w:link w:val="FootnoteTextChar"/>
    <w:rsid w:val="008B4E8F"/>
    <w:rPr>
      <w:sz w:val="20"/>
    </w:rPr>
  </w:style>
  <w:style w:type="character" w:customStyle="1" w:styleId="FootnoteTextChar">
    <w:name w:val="Footnote Text Char"/>
    <w:basedOn w:val="DefaultParagraphFont"/>
    <w:link w:val="FootnoteText"/>
    <w:rsid w:val="008B4E8F"/>
  </w:style>
  <w:style w:type="character" w:styleId="FootnoteReference">
    <w:name w:val="footnote reference"/>
    <w:basedOn w:val="DefaultParagraphFont"/>
    <w:rsid w:val="008B4E8F"/>
    <w:rPr>
      <w:vertAlign w:val="superscript"/>
    </w:rPr>
  </w:style>
  <w:style w:type="paragraph" w:styleId="Subtitle">
    <w:name w:val="Subtitle"/>
    <w:basedOn w:val="Normal"/>
    <w:link w:val="SubtitleChar"/>
    <w:qFormat/>
    <w:rsid w:val="00595EC3"/>
    <w:pPr>
      <w:jc w:val="center"/>
    </w:pPr>
    <w:rPr>
      <w:b/>
    </w:rPr>
  </w:style>
  <w:style w:type="character" w:customStyle="1" w:styleId="SubtitleChar">
    <w:name w:val="Subtitle Char"/>
    <w:basedOn w:val="DefaultParagraphFont"/>
    <w:link w:val="Subtitle"/>
    <w:rsid w:val="00595EC3"/>
    <w:rPr>
      <w:b/>
      <w:sz w:val="24"/>
    </w:rPr>
  </w:style>
  <w:style w:type="paragraph" w:customStyle="1" w:styleId="AnswerTimes">
    <w:name w:val="Answer Times"/>
    <w:basedOn w:val="Normal"/>
    <w:next w:val="Normal"/>
    <w:link w:val="AnswerTimesChar"/>
    <w:rsid w:val="00595EC3"/>
    <w:pPr>
      <w:spacing w:line="480" w:lineRule="auto"/>
      <w:ind w:left="720" w:hanging="720"/>
    </w:pPr>
    <w:rPr>
      <w:szCs w:val="24"/>
    </w:rPr>
  </w:style>
  <w:style w:type="character" w:customStyle="1" w:styleId="AnswerTimesChar">
    <w:name w:val="Answer Times Char"/>
    <w:basedOn w:val="DefaultParagraphFont"/>
    <w:link w:val="AnswerTimes"/>
    <w:rsid w:val="00595EC3"/>
    <w:rPr>
      <w:sz w:val="24"/>
      <w:szCs w:val="24"/>
    </w:rPr>
  </w:style>
  <w:style w:type="paragraph" w:customStyle="1" w:styleId="StyleQuestionTimesAllcaps">
    <w:name w:val="Style Question Times + All caps"/>
    <w:basedOn w:val="Normal"/>
    <w:next w:val="AnswerTimes"/>
    <w:link w:val="StyleQuestionTimesAllcapsChar"/>
    <w:rsid w:val="00595EC3"/>
    <w:pPr>
      <w:spacing w:line="480" w:lineRule="auto"/>
      <w:ind w:left="720" w:hanging="720"/>
    </w:pPr>
    <w:rPr>
      <w:rFonts w:ascii="Times New Roman Bold" w:hAnsi="Times New Roman Bold"/>
      <w:b/>
      <w:bCs/>
      <w:caps/>
      <w:szCs w:val="24"/>
    </w:rPr>
  </w:style>
  <w:style w:type="character" w:customStyle="1" w:styleId="StyleQuestionTimesAllcapsChar">
    <w:name w:val="Style Question Times + All caps Char"/>
    <w:basedOn w:val="DefaultParagraphFont"/>
    <w:link w:val="StyleQuestionTimesAllcaps"/>
    <w:rsid w:val="00595EC3"/>
    <w:rPr>
      <w:rFonts w:ascii="Times New Roman Bold" w:hAnsi="Times New Roman Bold"/>
      <w:b/>
      <w:bCs/>
      <w:caps/>
      <w:sz w:val="24"/>
      <w:szCs w:val="24"/>
    </w:rPr>
  </w:style>
  <w:style w:type="paragraph" w:customStyle="1" w:styleId="StyleStyleQuestionTimesAllcapsJustified">
    <w:name w:val="Style Style Question Times + All caps + Justified"/>
    <w:basedOn w:val="StyleQuestionTimesAllcaps"/>
    <w:next w:val="AnswerTimes"/>
    <w:link w:val="StyleStyleQuestionTimesAllcapsJustifiedChar"/>
    <w:rsid w:val="00595EC3"/>
    <w:pPr>
      <w:jc w:val="both"/>
    </w:pPr>
    <w:rPr>
      <w:szCs w:val="20"/>
    </w:rPr>
  </w:style>
  <w:style w:type="paragraph" w:customStyle="1" w:styleId="StyleAnswerTimesJustified">
    <w:name w:val="Style Answer Times + Justified"/>
    <w:basedOn w:val="AnswerTimes"/>
    <w:next w:val="StyleQuestionTimesAllcaps"/>
    <w:rsid w:val="00595EC3"/>
    <w:pPr>
      <w:jc w:val="both"/>
    </w:pPr>
    <w:rPr>
      <w:szCs w:val="20"/>
    </w:rPr>
  </w:style>
  <w:style w:type="character" w:customStyle="1" w:styleId="StyleStyleQuestionTimesAllcapsJustifiedChar">
    <w:name w:val="Style Style Question Times + All caps + Justified Char"/>
    <w:basedOn w:val="StyleQuestionTimesAllcapsChar"/>
    <w:link w:val="StyleStyleQuestionTimesAllcapsJustified"/>
    <w:rsid w:val="00595EC3"/>
  </w:style>
  <w:style w:type="paragraph" w:customStyle="1" w:styleId="Text">
    <w:name w:val="Text"/>
    <w:basedOn w:val="Normal"/>
    <w:link w:val="TextChar"/>
    <w:rsid w:val="004B2F58"/>
    <w:pPr>
      <w:widowControl w:val="0"/>
      <w:autoSpaceDE w:val="0"/>
      <w:autoSpaceDN w:val="0"/>
      <w:adjustRightInd w:val="0"/>
      <w:spacing w:line="200" w:lineRule="exact"/>
      <w:ind w:firstLine="200"/>
      <w:jc w:val="both"/>
    </w:pPr>
    <w:rPr>
      <w:sz w:val="18"/>
      <w:szCs w:val="24"/>
    </w:rPr>
  </w:style>
  <w:style w:type="character" w:customStyle="1" w:styleId="TextChar">
    <w:name w:val="Text Char"/>
    <w:basedOn w:val="DefaultParagraphFont"/>
    <w:link w:val="Text"/>
    <w:rsid w:val="004B2F58"/>
    <w:rPr>
      <w:sz w:val="18"/>
      <w:szCs w:val="24"/>
    </w:rPr>
  </w:style>
  <w:style w:type="paragraph" w:customStyle="1" w:styleId="Catchline">
    <w:name w:val="Catchline"/>
    <w:basedOn w:val="Text"/>
    <w:link w:val="CatchlineChar"/>
    <w:rsid w:val="004B2F58"/>
    <w:rPr>
      <w:b/>
    </w:rPr>
  </w:style>
  <w:style w:type="character" w:customStyle="1" w:styleId="CatchlineChar">
    <w:name w:val="Catchline Char"/>
    <w:basedOn w:val="TextChar"/>
    <w:link w:val="Catchline"/>
    <w:rsid w:val="004B2F58"/>
    <w:rPr>
      <w:b/>
    </w:rPr>
  </w:style>
  <w:style w:type="paragraph" w:customStyle="1" w:styleId="HistoryNote">
    <w:name w:val="History Note"/>
    <w:basedOn w:val="Text"/>
    <w:link w:val="HistoryNoteChar"/>
    <w:rsid w:val="004B2F58"/>
    <w:pPr>
      <w:spacing w:after="120" w:line="240" w:lineRule="auto"/>
      <w:ind w:firstLine="0"/>
    </w:pPr>
    <w:rPr>
      <w:i/>
      <w:sz w:val="16"/>
    </w:rPr>
  </w:style>
  <w:style w:type="character" w:customStyle="1" w:styleId="HistoryNoteChar">
    <w:name w:val="History Note Char"/>
    <w:basedOn w:val="TextChar"/>
    <w:link w:val="HistoryNote"/>
    <w:rsid w:val="004B2F58"/>
    <w:rPr>
      <w:i/>
      <w:sz w:val="16"/>
    </w:rPr>
  </w:style>
  <w:style w:type="table" w:styleId="TableGrid">
    <w:name w:val="Table Grid"/>
    <w:basedOn w:val="TableNormal"/>
    <w:rsid w:val="0070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5737C"/>
    <w:rPr>
      <w:sz w:val="24"/>
    </w:rPr>
  </w:style>
</w:styles>
</file>

<file path=word/webSettings.xml><?xml version="1.0" encoding="utf-8"?>
<w:webSettings xmlns:r="http://schemas.openxmlformats.org/officeDocument/2006/relationships" xmlns:w="http://schemas.openxmlformats.org/wordprocessingml/2006/main">
  <w:divs>
    <w:div w:id="389689222">
      <w:bodyDiv w:val="1"/>
      <w:marLeft w:val="0"/>
      <w:marRight w:val="0"/>
      <w:marTop w:val="0"/>
      <w:marBottom w:val="0"/>
      <w:divBdr>
        <w:top w:val="none" w:sz="0" w:space="0" w:color="auto"/>
        <w:left w:val="none" w:sz="0" w:space="0" w:color="auto"/>
        <w:bottom w:val="none" w:sz="0" w:space="0" w:color="auto"/>
        <w:right w:val="none" w:sz="0" w:space="0" w:color="auto"/>
      </w:divBdr>
    </w:div>
    <w:div w:id="418527660">
      <w:bodyDiv w:val="1"/>
      <w:marLeft w:val="0"/>
      <w:marRight w:val="0"/>
      <w:marTop w:val="0"/>
      <w:marBottom w:val="0"/>
      <w:divBdr>
        <w:top w:val="none" w:sz="0" w:space="0" w:color="auto"/>
        <w:left w:val="none" w:sz="0" w:space="0" w:color="auto"/>
        <w:bottom w:val="none" w:sz="0" w:space="0" w:color="auto"/>
        <w:right w:val="none" w:sz="0" w:space="0" w:color="auto"/>
      </w:divBdr>
    </w:div>
    <w:div w:id="516162453">
      <w:bodyDiv w:val="1"/>
      <w:marLeft w:val="0"/>
      <w:marRight w:val="0"/>
      <w:marTop w:val="0"/>
      <w:marBottom w:val="0"/>
      <w:divBdr>
        <w:top w:val="none" w:sz="0" w:space="0" w:color="auto"/>
        <w:left w:val="none" w:sz="0" w:space="0" w:color="auto"/>
        <w:bottom w:val="none" w:sz="0" w:space="0" w:color="auto"/>
        <w:right w:val="none" w:sz="0" w:space="0" w:color="auto"/>
      </w:divBdr>
    </w:div>
    <w:div w:id="680277390">
      <w:bodyDiv w:val="1"/>
      <w:marLeft w:val="0"/>
      <w:marRight w:val="0"/>
      <w:marTop w:val="0"/>
      <w:marBottom w:val="0"/>
      <w:divBdr>
        <w:top w:val="none" w:sz="0" w:space="0" w:color="auto"/>
        <w:left w:val="none" w:sz="0" w:space="0" w:color="auto"/>
        <w:bottom w:val="none" w:sz="0" w:space="0" w:color="auto"/>
        <w:right w:val="none" w:sz="0" w:space="0" w:color="auto"/>
      </w:divBdr>
    </w:div>
    <w:div w:id="849683979">
      <w:bodyDiv w:val="1"/>
      <w:marLeft w:val="0"/>
      <w:marRight w:val="0"/>
      <w:marTop w:val="0"/>
      <w:marBottom w:val="0"/>
      <w:divBdr>
        <w:top w:val="none" w:sz="0" w:space="0" w:color="auto"/>
        <w:left w:val="none" w:sz="0" w:space="0" w:color="auto"/>
        <w:bottom w:val="none" w:sz="0" w:space="0" w:color="auto"/>
        <w:right w:val="none" w:sz="0" w:space="0" w:color="auto"/>
      </w:divBdr>
    </w:div>
    <w:div w:id="1243953384">
      <w:bodyDiv w:val="1"/>
      <w:marLeft w:val="0"/>
      <w:marRight w:val="0"/>
      <w:marTop w:val="0"/>
      <w:marBottom w:val="0"/>
      <w:divBdr>
        <w:top w:val="none" w:sz="0" w:space="0" w:color="auto"/>
        <w:left w:val="none" w:sz="0" w:space="0" w:color="auto"/>
        <w:bottom w:val="none" w:sz="0" w:space="0" w:color="auto"/>
        <w:right w:val="none" w:sz="0" w:space="0" w:color="auto"/>
      </w:divBdr>
    </w:div>
    <w:div w:id="1392314261">
      <w:bodyDiv w:val="1"/>
      <w:marLeft w:val="0"/>
      <w:marRight w:val="0"/>
      <w:marTop w:val="0"/>
      <w:marBottom w:val="0"/>
      <w:divBdr>
        <w:top w:val="none" w:sz="0" w:space="0" w:color="auto"/>
        <w:left w:val="none" w:sz="0" w:space="0" w:color="auto"/>
        <w:bottom w:val="none" w:sz="0" w:space="0" w:color="auto"/>
        <w:right w:val="none" w:sz="0" w:space="0" w:color="auto"/>
      </w:divBdr>
    </w:div>
    <w:div w:id="1762876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A20E-B760-4169-BA7A-8FB9961BA512}">
  <ds:schemaRefs>
    <ds:schemaRef ds:uri="http://schemas.openxmlformats.org/officeDocument/2006/bibliography"/>
  </ds:schemaRefs>
</ds:datastoreItem>
</file>

<file path=customXml/itemProps2.xml><?xml version="1.0" encoding="utf-8"?>
<ds:datastoreItem xmlns:ds="http://schemas.openxmlformats.org/officeDocument/2006/customXml" ds:itemID="{CA25DCBA-9E11-4D69-996A-5EC9323D3AF9}">
  <ds:schemaRefs>
    <ds:schemaRef ds:uri="http://schemas.openxmlformats.org/officeDocument/2006/bibliography"/>
  </ds:schemaRefs>
</ds:datastoreItem>
</file>

<file path=customXml/itemProps3.xml><?xml version="1.0" encoding="utf-8"?>
<ds:datastoreItem xmlns:ds="http://schemas.openxmlformats.org/officeDocument/2006/customXml" ds:itemID="{3657F7E0-EDF2-483E-AA25-6124597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5861</Words>
  <Characters>33414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Gunster</Company>
  <LinksUpToDate>false</LinksUpToDate>
  <CharactersWithSpaces>39197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guycha</dc:creator>
  <cp:lastModifiedBy>Natalie B Milstead</cp:lastModifiedBy>
  <cp:revision>2</cp:revision>
  <cp:lastPrinted>2011-07-02T14:53:00Z</cp:lastPrinted>
  <dcterms:created xsi:type="dcterms:W3CDTF">2011-07-02T15:56:00Z</dcterms:created>
  <dcterms:modified xsi:type="dcterms:W3CDTF">2011-07-02T15:56:00Z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-1281398589</vt:i4>
  </property>
  <property fmtid="{D5CDD505-2E9C-101B-9397-08002B2CF9AE}" pid="3" name="_NewReviewCycle">
    <vt:lpwstr/>
  </property>
  <property fmtid="{D5CDD505-2E9C-101B-9397-08002B2CF9AE}" pid="4" name="_EmailSubject">
    <vt:lpwstr>Latest draft</vt:lpwstr>
  </property>
  <property fmtid="{D5CDD505-2E9C-101B-9397-08002B2CF9AE}" pid="5" name="_AuthorEmail">
    <vt:lpwstr>SDRITENO@southernco.com</vt:lpwstr>
  </property>
  <property fmtid="{D5CDD505-2E9C-101B-9397-08002B2CF9AE}" pid="6" name="_AuthorEmailDisplayName">
    <vt:lpwstr>Ritenour, Susan D.</vt:lpwstr>
  </property>
  <property fmtid="{D5CDD505-2E9C-101B-9397-08002B2CF9AE}" pid="7" name="_ReviewingToolsShownOnce">
    <vt:lpwstr/>
  </property>
</Properties>
</file>