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C4" w:rsidRDefault="00DE3B46" w:rsidP="008C1BC4">
      <w:pPr>
        <w:tabs>
          <w:tab w:val="left" w:pos="5040"/>
        </w:tabs>
      </w:pPr>
      <w:r>
        <w:tab/>
      </w:r>
      <w:r w:rsidR="008C1BC4">
        <w:t>Florida Public Service Commission</w:t>
      </w:r>
    </w:p>
    <w:p w:rsidR="008C1BC4" w:rsidRDefault="008C1BC4" w:rsidP="008C1BC4">
      <w:pPr>
        <w:tabs>
          <w:tab w:val="left" w:pos="5040"/>
        </w:tabs>
      </w:pPr>
      <w:r>
        <w:tab/>
        <w:t>Docket No. 110138-EI</w:t>
      </w:r>
    </w:p>
    <w:p w:rsidR="008C1BC4" w:rsidRDefault="008C1BC4" w:rsidP="008C1BC4">
      <w:pPr>
        <w:tabs>
          <w:tab w:val="left" w:pos="5040"/>
        </w:tabs>
        <w:ind w:firstLine="5040"/>
      </w:pPr>
      <w:r w:rsidRPr="00480B13">
        <w:rPr>
          <w:caps/>
        </w:rPr>
        <w:t>Gulf Power Company</w:t>
      </w:r>
      <w:r>
        <w:tab/>
      </w:r>
    </w:p>
    <w:p w:rsidR="008C1BC4" w:rsidRDefault="008C1BC4" w:rsidP="008C1BC4">
      <w:pPr>
        <w:tabs>
          <w:tab w:val="left" w:pos="5040"/>
          <w:tab w:val="left" w:pos="5760"/>
        </w:tabs>
      </w:pPr>
      <w:r>
        <w:tab/>
      </w:r>
      <w:proofErr w:type="gramStart"/>
      <w:r>
        <w:t>Deposition of James H. Vander Weide, PhD.</w:t>
      </w:r>
      <w:proofErr w:type="gramEnd"/>
    </w:p>
    <w:p w:rsidR="008C1BC4" w:rsidRDefault="008C1BC4" w:rsidP="008C1BC4">
      <w:pPr>
        <w:tabs>
          <w:tab w:val="left" w:pos="5040"/>
        </w:tabs>
      </w:pPr>
      <w:r>
        <w:tab/>
        <w:t>Late Filed Exhibit 4</w:t>
      </w:r>
    </w:p>
    <w:p w:rsidR="00DE3B46" w:rsidRDefault="008C1BC4" w:rsidP="008C1BC4">
      <w:pPr>
        <w:tabs>
          <w:tab w:val="left" w:pos="5040"/>
        </w:tabs>
      </w:pPr>
      <w:r>
        <w:tab/>
        <w:t>Page 1 of 1</w:t>
      </w:r>
      <w:r>
        <w:tab/>
      </w: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Pr="00DE3B46" w:rsidRDefault="00DE3B46" w:rsidP="00DE3B46">
      <w:pPr>
        <w:tabs>
          <w:tab w:val="left" w:pos="5040"/>
        </w:tabs>
        <w:rPr>
          <w:b/>
        </w:rPr>
      </w:pP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  <w:r w:rsidRPr="00DE3B46">
        <w:rPr>
          <w:b/>
        </w:rPr>
        <w:t>Late Filed Exhibit #</w:t>
      </w:r>
      <w:r w:rsidR="00FB2A98">
        <w:rPr>
          <w:b/>
        </w:rPr>
        <w:t>4</w:t>
      </w:r>
      <w:r w:rsidRPr="00DE3B46">
        <w:rPr>
          <w:b/>
        </w:rPr>
        <w:t xml:space="preserve"> –</w:t>
      </w:r>
      <w:r w:rsidR="00EC42C1">
        <w:rPr>
          <w:b/>
        </w:rPr>
        <w:t xml:space="preserve"> S</w:t>
      </w:r>
      <w:r w:rsidR="00FB2A98">
        <w:rPr>
          <w:b/>
        </w:rPr>
        <w:t xml:space="preserve">tate Tax Authority </w:t>
      </w:r>
      <w:r w:rsidRPr="00DE3B46">
        <w:rPr>
          <w:b/>
        </w:rPr>
        <w:t>Example</w:t>
      </w:r>
      <w:r w:rsidR="00FB2A98">
        <w:rPr>
          <w:b/>
        </w:rPr>
        <w:t xml:space="preserve"> </w:t>
      </w:r>
      <w:r w:rsidRPr="00DE3B46">
        <w:rPr>
          <w:b/>
        </w:rPr>
        <w:t>Provided by Dr. Vander Weide</w:t>
      </w: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</w:p>
    <w:p w:rsidR="00DE3B46" w:rsidRDefault="00DE3B46" w:rsidP="00DE3B46">
      <w:pPr>
        <w:tabs>
          <w:tab w:val="left" w:pos="5040"/>
        </w:tabs>
      </w:pPr>
    </w:p>
    <w:p w:rsidR="00EC42C1" w:rsidRDefault="00EC42C1" w:rsidP="00DE3B46">
      <w:pPr>
        <w:tabs>
          <w:tab w:val="left" w:pos="5040"/>
        </w:tabs>
      </w:pPr>
    </w:p>
    <w:p w:rsidR="00EC42C1" w:rsidRDefault="00FB2A98" w:rsidP="00EC42C1">
      <w:pPr>
        <w:tabs>
          <w:tab w:val="left" w:pos="720"/>
          <w:tab w:val="left" w:pos="5040"/>
        </w:tabs>
      </w:pPr>
      <w:r>
        <w:t>1.</w:t>
      </w:r>
      <w:r>
        <w:tab/>
      </w:r>
      <w:r w:rsidR="00E422DA">
        <w:t>Iowa Rules in Effect at time of cited tax case</w:t>
      </w:r>
      <w:r w:rsidR="00E422DA">
        <w:tab/>
      </w:r>
      <w:r w:rsidR="00E422DA">
        <w:tab/>
      </w:r>
      <w:r w:rsidR="00E422DA">
        <w:tab/>
        <w:t xml:space="preserve">  </w:t>
      </w:r>
    </w:p>
    <w:p w:rsidR="00E422DA" w:rsidRDefault="00E422DA" w:rsidP="00EC42C1">
      <w:pPr>
        <w:tabs>
          <w:tab w:val="left" w:pos="720"/>
          <w:tab w:val="left" w:pos="5040"/>
        </w:tabs>
      </w:pPr>
    </w:p>
    <w:p w:rsidR="00E422DA" w:rsidRDefault="00E422DA" w:rsidP="00EC42C1">
      <w:pPr>
        <w:tabs>
          <w:tab w:val="left" w:pos="720"/>
          <w:tab w:val="left" w:pos="5040"/>
        </w:tabs>
      </w:pPr>
      <w:r>
        <w:tab/>
        <w:t>Dr. Vander Weide has determined that the proceeding in</w:t>
      </w:r>
    </w:p>
    <w:p w:rsidR="00A96ED2" w:rsidRDefault="00E422DA" w:rsidP="00EC42C1">
      <w:pPr>
        <w:tabs>
          <w:tab w:val="left" w:pos="720"/>
          <w:tab w:val="left" w:pos="5040"/>
        </w:tabs>
      </w:pPr>
      <w:r>
        <w:tab/>
      </w:r>
      <w:proofErr w:type="gramStart"/>
      <w:r>
        <w:t>which</w:t>
      </w:r>
      <w:proofErr w:type="gramEnd"/>
      <w:r>
        <w:t xml:space="preserve"> he participated was settled by negotiation rather</w:t>
      </w:r>
      <w:r w:rsidR="00A96ED2">
        <w:t xml:space="preserve"> than</w:t>
      </w:r>
    </w:p>
    <w:p w:rsidR="00E422DA" w:rsidRDefault="00A96ED2" w:rsidP="00EC42C1">
      <w:pPr>
        <w:tabs>
          <w:tab w:val="left" w:pos="720"/>
          <w:tab w:val="left" w:pos="5040"/>
        </w:tabs>
      </w:pPr>
      <w:r>
        <w:tab/>
      </w:r>
      <w:proofErr w:type="gramStart"/>
      <w:r w:rsidR="00E422DA">
        <w:t>by</w:t>
      </w:r>
      <w:proofErr w:type="gramEnd"/>
      <w:r>
        <w:t xml:space="preserve"> </w:t>
      </w:r>
      <w:r w:rsidR="00E422DA">
        <w:t>an order.  His evidence in that proceeding as well as the</w:t>
      </w:r>
    </w:p>
    <w:p w:rsidR="00E422DA" w:rsidRDefault="00E422DA" w:rsidP="00EC42C1">
      <w:pPr>
        <w:tabs>
          <w:tab w:val="left" w:pos="720"/>
          <w:tab w:val="left" w:pos="5040"/>
        </w:tabs>
      </w:pPr>
      <w:r>
        <w:tab/>
      </w:r>
      <w:proofErr w:type="gramStart"/>
      <w:r>
        <w:t>evidence</w:t>
      </w:r>
      <w:proofErr w:type="gramEnd"/>
      <w:r>
        <w:t xml:space="preserve"> of all other participants relied on market value</w:t>
      </w:r>
    </w:p>
    <w:p w:rsidR="00E422DA" w:rsidRDefault="00E422DA" w:rsidP="00EC42C1">
      <w:pPr>
        <w:tabs>
          <w:tab w:val="left" w:pos="720"/>
          <w:tab w:val="left" w:pos="5040"/>
        </w:tabs>
      </w:pPr>
      <w:r>
        <w:tab/>
      </w:r>
      <w:proofErr w:type="gramStart"/>
      <w:r>
        <w:t>capitalization</w:t>
      </w:r>
      <w:proofErr w:type="gramEnd"/>
      <w:r>
        <w:t xml:space="preserve"> rates.</w:t>
      </w:r>
    </w:p>
    <w:p w:rsidR="00E422DA" w:rsidRDefault="00E422DA" w:rsidP="00EC42C1">
      <w:pPr>
        <w:tabs>
          <w:tab w:val="left" w:pos="720"/>
          <w:tab w:val="left" w:pos="5040"/>
        </w:tabs>
      </w:pPr>
    </w:p>
    <w:p w:rsidR="00E422DA" w:rsidRDefault="00E422DA" w:rsidP="00EC42C1">
      <w:pPr>
        <w:tabs>
          <w:tab w:val="left" w:pos="720"/>
          <w:tab w:val="left" w:pos="5040"/>
        </w:tabs>
      </w:pPr>
    </w:p>
    <w:p w:rsidR="00E422DA" w:rsidRDefault="00E422DA" w:rsidP="00EC42C1">
      <w:pPr>
        <w:tabs>
          <w:tab w:val="left" w:pos="720"/>
          <w:tab w:val="left" w:pos="5040"/>
        </w:tabs>
      </w:pPr>
      <w:r>
        <w:t>2.</w:t>
      </w:r>
      <w:r>
        <w:tab/>
        <w:t>Final Colorado State Assessed Cost of Capital</w:t>
      </w:r>
      <w:r>
        <w:tab/>
      </w:r>
      <w:r>
        <w:tab/>
      </w:r>
    </w:p>
    <w:p w:rsidR="00E422DA" w:rsidRDefault="00E422DA" w:rsidP="00EC42C1">
      <w:pPr>
        <w:tabs>
          <w:tab w:val="left" w:pos="720"/>
          <w:tab w:val="left" w:pos="5040"/>
        </w:tabs>
      </w:pPr>
      <w:r>
        <w:tab/>
        <w:t>Tax Year 2011</w:t>
      </w:r>
      <w:r>
        <w:tab/>
      </w:r>
      <w:r>
        <w:tab/>
      </w:r>
      <w:r>
        <w:tab/>
      </w:r>
    </w:p>
    <w:sectPr w:rsidR="00E422DA" w:rsidSect="00E6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B46"/>
    <w:rsid w:val="000B4D49"/>
    <w:rsid w:val="001A0B51"/>
    <w:rsid w:val="001C1005"/>
    <w:rsid w:val="00210BAF"/>
    <w:rsid w:val="002D52D5"/>
    <w:rsid w:val="0034300D"/>
    <w:rsid w:val="003B7CF3"/>
    <w:rsid w:val="003C10FE"/>
    <w:rsid w:val="0045647D"/>
    <w:rsid w:val="0060695C"/>
    <w:rsid w:val="006607DB"/>
    <w:rsid w:val="007646D2"/>
    <w:rsid w:val="00895A75"/>
    <w:rsid w:val="008C1BC4"/>
    <w:rsid w:val="0097711A"/>
    <w:rsid w:val="00A777CC"/>
    <w:rsid w:val="00A96ED2"/>
    <w:rsid w:val="00AC72C0"/>
    <w:rsid w:val="00AE2C1B"/>
    <w:rsid w:val="00AF2765"/>
    <w:rsid w:val="00BD4232"/>
    <w:rsid w:val="00C0292A"/>
    <w:rsid w:val="00DE3B46"/>
    <w:rsid w:val="00E422DA"/>
    <w:rsid w:val="00E651D3"/>
    <w:rsid w:val="00EC42C1"/>
    <w:rsid w:val="00FB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05"/>
  </w:style>
  <w:style w:type="paragraph" w:styleId="Heading1">
    <w:name w:val="heading 1"/>
    <w:basedOn w:val="Normal"/>
    <w:next w:val="Normal"/>
    <w:link w:val="Heading1Char"/>
    <w:uiPriority w:val="9"/>
    <w:qFormat/>
    <w:rsid w:val="001C10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0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0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0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0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0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0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0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0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0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10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0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0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0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0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10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0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00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10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1005"/>
    <w:rPr>
      <w:b/>
      <w:bCs/>
    </w:rPr>
  </w:style>
  <w:style w:type="character" w:styleId="Emphasis">
    <w:name w:val="Emphasis"/>
    <w:uiPriority w:val="20"/>
    <w:qFormat/>
    <w:rsid w:val="001C10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1005"/>
  </w:style>
  <w:style w:type="paragraph" w:styleId="ListParagraph">
    <w:name w:val="List Paragraph"/>
    <w:basedOn w:val="Normal"/>
    <w:uiPriority w:val="34"/>
    <w:qFormat/>
    <w:rsid w:val="001C10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10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10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0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005"/>
    <w:rPr>
      <w:b/>
      <w:bCs/>
      <w:i/>
      <w:iCs/>
    </w:rPr>
  </w:style>
  <w:style w:type="character" w:styleId="SubtleEmphasis">
    <w:name w:val="Subtle Emphasis"/>
    <w:uiPriority w:val="19"/>
    <w:qFormat/>
    <w:rsid w:val="001C1005"/>
    <w:rPr>
      <w:i/>
      <w:iCs/>
    </w:rPr>
  </w:style>
  <w:style w:type="character" w:styleId="IntenseEmphasis">
    <w:name w:val="Intense Emphasis"/>
    <w:uiPriority w:val="21"/>
    <w:qFormat/>
    <w:rsid w:val="001C1005"/>
    <w:rPr>
      <w:b/>
      <w:bCs/>
    </w:rPr>
  </w:style>
  <w:style w:type="character" w:styleId="SubtleReference">
    <w:name w:val="Subtle Reference"/>
    <w:uiPriority w:val="31"/>
    <w:qFormat/>
    <w:rsid w:val="001C1005"/>
    <w:rPr>
      <w:smallCaps/>
    </w:rPr>
  </w:style>
  <w:style w:type="character" w:styleId="IntenseReference">
    <w:name w:val="Intense Reference"/>
    <w:uiPriority w:val="32"/>
    <w:qFormat/>
    <w:rsid w:val="001C1005"/>
    <w:rPr>
      <w:smallCaps/>
      <w:spacing w:val="5"/>
      <w:u w:val="single"/>
    </w:rPr>
  </w:style>
  <w:style w:type="character" w:styleId="BookTitle">
    <w:name w:val="Book Title"/>
    <w:uiPriority w:val="33"/>
    <w:qFormat/>
    <w:rsid w:val="001C10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10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RickM</dc:creator>
  <cp:lastModifiedBy>Dodd, Richard W.</cp:lastModifiedBy>
  <cp:revision>6</cp:revision>
  <dcterms:created xsi:type="dcterms:W3CDTF">2011-11-28T23:40:00Z</dcterms:created>
  <dcterms:modified xsi:type="dcterms:W3CDTF">2011-12-01T16:46:00Z</dcterms:modified>
</cp:coreProperties>
</file>