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37" w:rsidRDefault="00FC7737">
      <w:pPr>
        <w:pStyle w:val="PrehearingHeading"/>
      </w:pPr>
      <w:bookmarkStart w:id="0" w:name="PrehearingHeading"/>
      <w:bookmarkStart w:id="1" w:name="_GoBack"/>
      <w:bookmarkEnd w:id="1"/>
      <w:r>
        <w:t xml:space="preserve">BEFORE THE </w:t>
      </w:r>
      <w:smartTag w:uri="urn:schemas-microsoft-com:office:smarttags" w:element="State">
        <w:smartTag w:uri="urn:schemas-microsoft-com:office:smarttags" w:element="City">
          <w:r>
            <w:t>FLORIDA</w:t>
          </w:r>
        </w:smartTag>
      </w:smartTag>
      <w:r>
        <w:t xml:space="preserve"> PUBLIC SERVICE COMMISSION</w:t>
      </w:r>
    </w:p>
    <w:tbl>
      <w:tblPr>
        <w:tblW w:w="0" w:type="auto"/>
        <w:tblBorders>
          <w:insideV w:val="double" w:sz="4" w:space="0" w:color="auto"/>
        </w:tblBorders>
        <w:tblLook w:val="01E0" w:firstRow="1" w:lastRow="1" w:firstColumn="1" w:lastColumn="1" w:noHBand="0" w:noVBand="0"/>
      </w:tblPr>
      <w:tblGrid>
        <w:gridCol w:w="4788"/>
        <w:gridCol w:w="4788"/>
      </w:tblGrid>
      <w:tr w:rsidR="00FC7737" w:rsidTr="00FC7737">
        <w:trPr>
          <w:trHeight w:val="828"/>
        </w:trPr>
        <w:tc>
          <w:tcPr>
            <w:tcW w:w="4788" w:type="dxa"/>
            <w:tcBorders>
              <w:bottom w:val="single" w:sz="8" w:space="0" w:color="auto"/>
              <w:right w:val="double" w:sz="6" w:space="0" w:color="auto"/>
            </w:tcBorders>
            <w:shd w:val="clear" w:color="auto" w:fill="auto"/>
          </w:tcPr>
          <w:p w:rsidR="003C707C" w:rsidRDefault="003C707C">
            <w:pPr>
              <w:pStyle w:val="PrehearingDocketInfo"/>
            </w:pPr>
            <w:r>
              <w:t>In re: Petition for determination that the Osprey Plant acquisition or, alternatively, the Suwannee Simple Cycle Project is the most cost effective generation alternative to meet remaining need prior to 2018, by Duke Energy Florida, Inc.</w:t>
            </w:r>
          </w:p>
          <w:p w:rsidR="00FC7737" w:rsidRDefault="00FC7737">
            <w:pPr>
              <w:pStyle w:val="PrehearingDocketInfo"/>
            </w:pPr>
          </w:p>
        </w:tc>
        <w:tc>
          <w:tcPr>
            <w:tcW w:w="4788" w:type="dxa"/>
            <w:tcBorders>
              <w:left w:val="double" w:sz="6" w:space="0" w:color="auto"/>
            </w:tcBorders>
            <w:shd w:val="clear" w:color="auto" w:fill="auto"/>
          </w:tcPr>
          <w:p w:rsidR="003C707C" w:rsidRDefault="003C707C">
            <w:pPr>
              <w:pStyle w:val="PrehearingDocketInfo"/>
            </w:pPr>
            <w:r>
              <w:t>DOCKET NO. 150043-EI</w:t>
            </w:r>
          </w:p>
          <w:p w:rsidR="003C707C" w:rsidRDefault="003C707C">
            <w:pPr>
              <w:pStyle w:val="PrehearingDocketInfo"/>
            </w:pPr>
          </w:p>
          <w:p w:rsidR="00FC7737" w:rsidRDefault="003C707C" w:rsidP="003C707C">
            <w:pPr>
              <w:pStyle w:val="PrehearingDocketInfo"/>
            </w:pPr>
            <w:r>
              <w:t xml:space="preserve">DATED: </w:t>
            </w:r>
            <w:bookmarkStart w:id="2" w:name="dated"/>
            <w:r>
              <w:t>May 6, 2015</w:t>
            </w:r>
            <w:bookmarkEnd w:id="2"/>
          </w:p>
        </w:tc>
      </w:tr>
    </w:tbl>
    <w:bookmarkEnd w:id="0"/>
    <w:p w:rsidR="00FC7737" w:rsidRDefault="00FC7737">
      <w:pPr>
        <w:pStyle w:val="PrehearingStatementHeading"/>
      </w:pPr>
      <w:r>
        <w:t>COMMISSION STAFF’S PREHEARING STATEMENT</w:t>
      </w:r>
    </w:p>
    <w:p w:rsidR="00FC7737" w:rsidRDefault="00FC7737">
      <w:pPr>
        <w:pStyle w:val="PrehearingBody"/>
      </w:pPr>
      <w:r>
        <w:t xml:space="preserve">Pursuant to Order No. </w:t>
      </w:r>
      <w:bookmarkStart w:id="3" w:name="orderNo"/>
      <w:r w:rsidR="003C707C">
        <w:t>PSC-15-0110-PCO-EI</w:t>
      </w:r>
      <w:bookmarkEnd w:id="3"/>
      <w:r>
        <w:t xml:space="preserve">, filed </w:t>
      </w:r>
      <w:bookmarkStart w:id="4" w:name="dateFiled"/>
      <w:r w:rsidR="003C707C">
        <w:t>February 20, 2015</w:t>
      </w:r>
      <w:bookmarkEnd w:id="4"/>
      <w:r>
        <w:t>, the Staff of the Florida Public Service Commission files its Prehearing Statement.</w:t>
      </w:r>
    </w:p>
    <w:p w:rsidR="00FC7737" w:rsidRDefault="00E81CDF">
      <w:pPr>
        <w:pStyle w:val="PrehearingSectionHeading"/>
        <w:outlineLvl w:val="0"/>
      </w:pPr>
      <w:r>
        <w:t>1</w:t>
      </w:r>
      <w:r w:rsidR="00FC7737">
        <w:t>.</w:t>
      </w:r>
      <w:r w:rsidR="00FC7737">
        <w:tab/>
      </w:r>
      <w:r w:rsidR="00FC7737">
        <w:rPr>
          <w:rStyle w:val="PrehearingSection"/>
        </w:rPr>
        <w:t>All Known Witnesses</w:t>
      </w:r>
    </w:p>
    <w:p w:rsidR="00FC7737" w:rsidRDefault="003C707C">
      <w:pPr>
        <w:pStyle w:val="PrehearingBody"/>
      </w:pPr>
      <w:bookmarkStart w:id="5" w:name="witnesses"/>
      <w:r w:rsidRPr="003C707C">
        <w:rPr>
          <w:rStyle w:val="PrehearingSection"/>
          <w:u w:val="none"/>
        </w:rPr>
        <w:t>There are no known witnesses at this time.</w:t>
      </w:r>
      <w:bookmarkEnd w:id="5"/>
    </w:p>
    <w:p w:rsidR="00FC7737" w:rsidRDefault="00E81CDF">
      <w:pPr>
        <w:pStyle w:val="PrehearingSectionHeading"/>
        <w:outlineLvl w:val="0"/>
      </w:pPr>
      <w:r>
        <w:t>2</w:t>
      </w:r>
      <w:r w:rsidR="00FC7737">
        <w:t>.</w:t>
      </w:r>
      <w:r w:rsidR="00FC7737">
        <w:tab/>
      </w:r>
      <w:r w:rsidR="00FC7737">
        <w:rPr>
          <w:rStyle w:val="PrehearingSection"/>
        </w:rPr>
        <w:t>All Known Exhibits</w:t>
      </w:r>
    </w:p>
    <w:p w:rsidR="00FC7737" w:rsidRDefault="003C707C">
      <w:pPr>
        <w:pStyle w:val="PrehearingBody"/>
      </w:pPr>
      <w:bookmarkStart w:id="6" w:name="exhibits"/>
      <w:r w:rsidRPr="003C707C">
        <w:rPr>
          <w:rStyle w:val="PrehearingSection"/>
          <w:u w:val="none"/>
        </w:rPr>
        <w:t>There are no known exhibits at this time.</w:t>
      </w:r>
      <w:bookmarkEnd w:id="6"/>
    </w:p>
    <w:p w:rsidR="00FC7737" w:rsidRDefault="00E81CDF">
      <w:pPr>
        <w:pStyle w:val="PrehearingSectionHeading"/>
        <w:outlineLvl w:val="0"/>
      </w:pPr>
      <w:r>
        <w:t>3</w:t>
      </w:r>
      <w:r w:rsidR="00FC7737">
        <w:t>.</w:t>
      </w:r>
      <w:r w:rsidR="00FC7737">
        <w:tab/>
      </w:r>
      <w:r w:rsidR="00FC7737">
        <w:rPr>
          <w:rStyle w:val="PrehearingSection"/>
        </w:rPr>
        <w:t>Staff’s Statement of Basic Position</w:t>
      </w:r>
    </w:p>
    <w:p w:rsidR="00FC7737" w:rsidRDefault="00FC7737">
      <w:pPr>
        <w:pStyle w:val="PrehearingBody"/>
      </w:pPr>
      <w:r>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FC7737" w:rsidRDefault="00E81CDF">
      <w:pPr>
        <w:pStyle w:val="PrehearingSectionHeading"/>
        <w:outlineLvl w:val="0"/>
      </w:pPr>
      <w:r>
        <w:t>4</w:t>
      </w:r>
      <w:r w:rsidR="00FC7737">
        <w:t>.</w:t>
      </w:r>
      <w:r w:rsidR="00FC7737">
        <w:tab/>
      </w:r>
      <w:r w:rsidR="00FC7737">
        <w:rPr>
          <w:rStyle w:val="PrehearingSection"/>
        </w:rPr>
        <w:t>Staff’s Position on the Issues</w:t>
      </w:r>
    </w:p>
    <w:p w:rsidR="00FC7737" w:rsidRDefault="00FC7737">
      <w:pPr>
        <w:pStyle w:val="IssueHeading"/>
        <w:rPr>
          <w:vanish/>
          <w:specVanish/>
        </w:rPr>
      </w:pPr>
      <w:r>
        <w:t xml:space="preserve">ISSUE </w:t>
      </w:r>
      <w:fldSimple w:instr=" SEQ Issue \* Arabic \n  \* MERGEFORMAT ">
        <w:r w:rsidR="00745EA3">
          <w:rPr>
            <w:noProof/>
          </w:rPr>
          <w:t>1</w:t>
        </w:r>
      </w:fldSimple>
      <w:r>
        <w:t>:</w:t>
      </w:r>
    </w:p>
    <w:p w:rsidR="00FC7737" w:rsidRDefault="005F7DF5">
      <w:pPr>
        <w:pStyle w:val="IssueBody"/>
      </w:pPr>
      <w:r>
        <w:tab/>
      </w:r>
      <w:r w:rsidR="003C707C" w:rsidRPr="00130AA3">
        <w:rPr>
          <w:szCs w:val="24"/>
        </w:rPr>
        <w:t>Does DEF have a need for additional generation capacity prior to 2018?</w:t>
      </w:r>
    </w:p>
    <w:p w:rsidR="00FC7737" w:rsidRDefault="00FC7737">
      <w:pPr>
        <w:pStyle w:val="PositionHeading"/>
        <w:rPr>
          <w:vanish/>
          <w:specVanish/>
        </w:rPr>
      </w:pPr>
      <w:r>
        <w:t>POSITION:</w:t>
      </w:r>
    </w:p>
    <w:p w:rsidR="00FC7737" w:rsidRDefault="005F7DF5">
      <w:pPr>
        <w:pStyle w:val="PositionBody"/>
      </w:pPr>
      <w:r>
        <w:tab/>
      </w:r>
      <w:r w:rsidR="003C707C">
        <w:t>No position</w:t>
      </w:r>
      <w:r w:rsidR="00403D83">
        <w:t xml:space="preserve"> at this time.</w:t>
      </w:r>
    </w:p>
    <w:p w:rsidR="003C707C" w:rsidRPr="003C707C" w:rsidRDefault="003C707C" w:rsidP="003C707C">
      <w:pPr>
        <w:pStyle w:val="IssueHeading"/>
        <w:ind w:left="1440" w:hanging="1440"/>
        <w:rPr>
          <w:b w:val="0"/>
          <w:vanish/>
          <w:specVanish/>
        </w:rPr>
      </w:pPr>
      <w:r>
        <w:t xml:space="preserve">ISSUE </w:t>
      </w:r>
      <w:fldSimple w:instr=" SEQ Issue \* Arabic \n  \* MERGEFORMAT ">
        <w:r w:rsidR="00745EA3">
          <w:rPr>
            <w:noProof/>
          </w:rPr>
          <w:t>2</w:t>
        </w:r>
      </w:fldSimple>
      <w:r>
        <w:fldChar w:fldCharType="begin"/>
      </w:r>
      <w:r>
        <w:instrText xml:space="preserve"> SEQ AddendedLetter \r 0 \h  \* MERGEFORMAT </w:instrText>
      </w:r>
      <w:r>
        <w:fldChar w:fldCharType="end"/>
      </w:r>
      <w:r>
        <w:t>:</w:t>
      </w:r>
      <w:r>
        <w:tab/>
      </w:r>
      <w:r w:rsidRPr="003C707C">
        <w:rPr>
          <w:rFonts w:cs="Times New Roman"/>
          <w:b w:val="0"/>
          <w:szCs w:val="24"/>
        </w:rPr>
        <w:t>Is the acquisition of Calpine's Osprey Plant the most cost-effective way to meet DEF's generation need prior to 2018?</w:t>
      </w:r>
    </w:p>
    <w:p w:rsidR="003C707C" w:rsidRDefault="003C707C" w:rsidP="003C707C">
      <w:pPr>
        <w:pStyle w:val="IssueHeading"/>
      </w:pPr>
    </w:p>
    <w:p w:rsidR="003C707C" w:rsidRPr="003C707C" w:rsidRDefault="003C707C">
      <w:pPr>
        <w:pStyle w:val="PositionHeading"/>
        <w:rPr>
          <w:b w:val="0"/>
          <w:vanish/>
          <w:specVanish/>
        </w:rPr>
      </w:pPr>
      <w:r>
        <w:t>POSITION:</w:t>
      </w:r>
      <w:r>
        <w:tab/>
      </w:r>
    </w:p>
    <w:p w:rsidR="003C707C" w:rsidRPr="003C707C" w:rsidRDefault="003C707C" w:rsidP="003C707C">
      <w:pPr>
        <w:pStyle w:val="PositionHeading"/>
        <w:rPr>
          <w:b w:val="0"/>
        </w:rPr>
      </w:pPr>
      <w:r w:rsidRPr="003C707C">
        <w:rPr>
          <w:b w:val="0"/>
        </w:rPr>
        <w:t>No position</w:t>
      </w:r>
      <w:r w:rsidR="00403D83">
        <w:rPr>
          <w:b w:val="0"/>
        </w:rPr>
        <w:t xml:space="preserve"> at this time</w:t>
      </w:r>
      <w:r w:rsidRPr="003C707C">
        <w:rPr>
          <w:b w:val="0"/>
        </w:rPr>
        <w:t>.</w:t>
      </w:r>
    </w:p>
    <w:p w:rsidR="003C707C" w:rsidRDefault="003C707C" w:rsidP="003C707C">
      <w:pPr>
        <w:pStyle w:val="IssueHeading"/>
        <w:ind w:left="1440" w:hanging="1440"/>
        <w:rPr>
          <w:vanish/>
          <w:specVanish/>
        </w:rPr>
      </w:pPr>
      <w:r>
        <w:t xml:space="preserve">ISSUE </w:t>
      </w:r>
      <w:fldSimple w:instr=" SEQ Issue \* Arabic \n  \* MERGEFORMAT ">
        <w:r w:rsidR="00745EA3">
          <w:rPr>
            <w:noProof/>
          </w:rPr>
          <w:t>3</w:t>
        </w:r>
      </w:fldSimple>
      <w:r>
        <w:fldChar w:fldCharType="begin"/>
      </w:r>
      <w:r>
        <w:instrText xml:space="preserve"> SEQ AddendedLetter \r 0 \h  \* MERGEFORMAT </w:instrText>
      </w:r>
      <w:r>
        <w:fldChar w:fldCharType="end"/>
      </w:r>
      <w:r>
        <w:t>:</w:t>
      </w:r>
      <w:r>
        <w:tab/>
      </w:r>
      <w:r w:rsidRPr="003C707C">
        <w:rPr>
          <w:rFonts w:cs="Times New Roman"/>
          <w:b w:val="0"/>
          <w:szCs w:val="24"/>
        </w:rPr>
        <w:t>Does the Asset Purchase and Sale Agreement for the Osprey Plant contain adequate provisions to protect DEF's customers?</w:t>
      </w:r>
    </w:p>
    <w:p w:rsidR="003C707C" w:rsidRDefault="003C707C" w:rsidP="003C707C">
      <w:pPr>
        <w:pStyle w:val="IssueHeading"/>
      </w:pPr>
    </w:p>
    <w:p w:rsidR="003C707C" w:rsidRDefault="003C707C">
      <w:pPr>
        <w:pStyle w:val="PositionHeading"/>
        <w:rPr>
          <w:vanish/>
          <w:specVanish/>
        </w:rPr>
      </w:pPr>
      <w:r>
        <w:t>POSITION:</w:t>
      </w:r>
      <w:r>
        <w:tab/>
      </w:r>
    </w:p>
    <w:p w:rsidR="003C707C" w:rsidRDefault="003C707C">
      <w:pPr>
        <w:pStyle w:val="PositionBody"/>
      </w:pPr>
      <w:r>
        <w:t>No position</w:t>
      </w:r>
      <w:r w:rsidR="00403D83">
        <w:t xml:space="preserve"> at this time</w:t>
      </w:r>
      <w:r>
        <w:t>.</w:t>
      </w:r>
    </w:p>
    <w:p w:rsidR="003C707C" w:rsidRDefault="003C707C" w:rsidP="003C707C">
      <w:pPr>
        <w:pStyle w:val="IssueHeading"/>
        <w:ind w:left="1440" w:hanging="1440"/>
        <w:rPr>
          <w:vanish/>
          <w:specVanish/>
        </w:rPr>
      </w:pPr>
      <w:r>
        <w:lastRenderedPageBreak/>
        <w:t xml:space="preserve">ISSUE </w:t>
      </w:r>
      <w:fldSimple w:instr=" SEQ Issue \* Arabic \n  \* MERGEFORMAT ">
        <w:r w:rsidR="00745EA3">
          <w:rPr>
            <w:noProof/>
          </w:rPr>
          <w:t>4</w:t>
        </w:r>
      </w:fldSimple>
      <w:r>
        <w:fldChar w:fldCharType="begin"/>
      </w:r>
      <w:r>
        <w:instrText xml:space="preserve"> SEQ AddendedLetter \r 0 \h  \* MERGEFORMAT </w:instrText>
      </w:r>
      <w:r>
        <w:fldChar w:fldCharType="end"/>
      </w:r>
      <w:r>
        <w:t>:</w:t>
      </w:r>
      <w:r>
        <w:tab/>
      </w:r>
      <w:r w:rsidRPr="003C707C">
        <w:rPr>
          <w:rFonts w:cs="Times New Roman"/>
          <w:b w:val="0"/>
          <w:szCs w:val="24"/>
        </w:rPr>
        <w:t>If the Osprey Plant cannot be acquired under the terms and conditions of the Asset Purchase and Sale Agreement, is construction of the DEF Suwannee Generation Project the next most cost-effective way to meet DEF's generation need prior to 2018?</w:t>
      </w:r>
    </w:p>
    <w:p w:rsidR="003C707C" w:rsidRDefault="003C707C" w:rsidP="003C707C">
      <w:pPr>
        <w:pStyle w:val="IssueHeading"/>
      </w:pPr>
    </w:p>
    <w:p w:rsidR="003C707C" w:rsidRDefault="003C707C">
      <w:pPr>
        <w:pStyle w:val="PositionHeading"/>
        <w:rPr>
          <w:vanish/>
          <w:specVanish/>
        </w:rPr>
      </w:pPr>
      <w:r>
        <w:t>POSITION:</w:t>
      </w:r>
      <w:r>
        <w:tab/>
      </w:r>
      <w:r w:rsidRPr="003C707C">
        <w:rPr>
          <w:b w:val="0"/>
        </w:rPr>
        <w:t>No position</w:t>
      </w:r>
      <w:r w:rsidR="00403D83">
        <w:rPr>
          <w:b w:val="0"/>
        </w:rPr>
        <w:t xml:space="preserve"> at this time</w:t>
      </w:r>
      <w:r w:rsidRPr="003C707C">
        <w:rPr>
          <w:b w:val="0"/>
        </w:rPr>
        <w:t>.</w:t>
      </w:r>
    </w:p>
    <w:p w:rsidR="003C707C" w:rsidRDefault="003C707C" w:rsidP="003C707C">
      <w:pPr>
        <w:pStyle w:val="IssueHeading"/>
        <w:ind w:left="1440" w:hanging="1440"/>
      </w:pPr>
    </w:p>
    <w:p w:rsidR="003C707C" w:rsidRDefault="003C707C" w:rsidP="003C707C">
      <w:pPr>
        <w:pStyle w:val="IssueHeading"/>
        <w:ind w:left="1440" w:hanging="1440"/>
        <w:rPr>
          <w:vanish/>
          <w:specVanish/>
        </w:rPr>
      </w:pPr>
      <w:r>
        <w:t xml:space="preserve">ISSUE </w:t>
      </w:r>
      <w:fldSimple w:instr=" SEQ Issue \* Arabic \n  \* MERGEFORMAT ">
        <w:r w:rsidR="00745EA3">
          <w:rPr>
            <w:noProof/>
          </w:rPr>
          <w:t>5</w:t>
        </w:r>
      </w:fldSimple>
      <w:r>
        <w:fldChar w:fldCharType="begin"/>
      </w:r>
      <w:r>
        <w:instrText xml:space="preserve"> SEQ AddendedLetter \r 0 \h  \* MERGEFORMAT </w:instrText>
      </w:r>
      <w:r>
        <w:fldChar w:fldCharType="end"/>
      </w:r>
      <w:r>
        <w:t>:</w:t>
      </w:r>
      <w:r>
        <w:tab/>
      </w:r>
      <w:r w:rsidRPr="003C707C">
        <w:rPr>
          <w:rFonts w:cs="Times New Roman"/>
          <w:b w:val="0"/>
          <w:szCs w:val="24"/>
        </w:rPr>
        <w:t>Given the resolution of the foregoing issues, how and when may DEF request recovery of the final costs for the Osprey Plant acquisition or the Suwannee Simple Cycle Project?</w:t>
      </w:r>
    </w:p>
    <w:p w:rsidR="003C707C" w:rsidRDefault="003C707C" w:rsidP="003C707C">
      <w:pPr>
        <w:pStyle w:val="IssueHeading"/>
      </w:pPr>
    </w:p>
    <w:p w:rsidR="003C707C" w:rsidRDefault="003C707C">
      <w:pPr>
        <w:pStyle w:val="PositionHeading"/>
        <w:rPr>
          <w:vanish/>
          <w:specVanish/>
        </w:rPr>
      </w:pPr>
      <w:r>
        <w:t>POSITION:</w:t>
      </w:r>
      <w:r>
        <w:tab/>
      </w:r>
      <w:r w:rsidRPr="003C707C">
        <w:rPr>
          <w:b w:val="0"/>
        </w:rPr>
        <w:t>No position</w:t>
      </w:r>
      <w:r w:rsidR="00403D83">
        <w:rPr>
          <w:b w:val="0"/>
        </w:rPr>
        <w:t xml:space="preserve"> at this time</w:t>
      </w:r>
      <w:r w:rsidRPr="003C707C">
        <w:rPr>
          <w:b w:val="0"/>
        </w:rPr>
        <w:t>.</w:t>
      </w:r>
    </w:p>
    <w:p w:rsidR="003C707C" w:rsidRDefault="003C707C" w:rsidP="003C707C">
      <w:pPr>
        <w:pStyle w:val="PositionHeading"/>
      </w:pPr>
    </w:p>
    <w:p w:rsidR="003C707C" w:rsidRDefault="003C707C">
      <w:pPr>
        <w:pStyle w:val="PositionBody"/>
      </w:pPr>
    </w:p>
    <w:p w:rsidR="00FC7737" w:rsidRDefault="00E81CDF">
      <w:pPr>
        <w:pStyle w:val="PrehearingSectionHeading"/>
        <w:outlineLvl w:val="0"/>
      </w:pPr>
      <w:r>
        <w:t>5</w:t>
      </w:r>
      <w:r w:rsidR="00FC7737">
        <w:t>.</w:t>
      </w:r>
      <w:r w:rsidR="00FC7737">
        <w:tab/>
      </w:r>
      <w:r w:rsidR="00FC7737">
        <w:rPr>
          <w:rStyle w:val="PrehearingSection"/>
        </w:rPr>
        <w:t>Stipulated Issues</w:t>
      </w:r>
    </w:p>
    <w:p w:rsidR="00FC7737" w:rsidRDefault="00453430">
      <w:pPr>
        <w:pStyle w:val="PrehearingBody"/>
      </w:pPr>
      <w:r>
        <w:rPr>
          <w:rStyle w:val="PrehearingSection"/>
          <w:u w:val="none"/>
        </w:rPr>
        <w:t>None.</w:t>
      </w:r>
    </w:p>
    <w:p w:rsidR="00FC7737" w:rsidRDefault="00E81CDF">
      <w:pPr>
        <w:pStyle w:val="PrehearingSectionHeading"/>
        <w:outlineLvl w:val="0"/>
      </w:pPr>
      <w:r>
        <w:t>6</w:t>
      </w:r>
      <w:r w:rsidR="00FC7737">
        <w:t>.</w:t>
      </w:r>
      <w:r w:rsidR="00FC7737">
        <w:tab/>
      </w:r>
      <w:r w:rsidR="00FC7737">
        <w:rPr>
          <w:rStyle w:val="PrehearingSection"/>
        </w:rPr>
        <w:t>Pending Motions</w:t>
      </w:r>
    </w:p>
    <w:p w:rsidR="00FC7737" w:rsidRDefault="00453430">
      <w:pPr>
        <w:pStyle w:val="PrehearingBody"/>
      </w:pPr>
      <w:r>
        <w:t>None.</w:t>
      </w:r>
    </w:p>
    <w:p w:rsidR="00FC7737" w:rsidRDefault="00E81CDF">
      <w:pPr>
        <w:pStyle w:val="PrehearingSectionHeading"/>
        <w:outlineLvl w:val="0"/>
      </w:pPr>
      <w:r>
        <w:t>7</w:t>
      </w:r>
      <w:r w:rsidR="00FC7737">
        <w:t>.</w:t>
      </w:r>
      <w:r w:rsidR="00FC7737">
        <w:tab/>
      </w:r>
      <w:r w:rsidR="00FC7737">
        <w:rPr>
          <w:rStyle w:val="PrehearingSection"/>
        </w:rPr>
        <w:t>Pending Confidentiality Claims or Requests</w:t>
      </w:r>
    </w:p>
    <w:p w:rsidR="00FC7737" w:rsidRDefault="00403D83">
      <w:pPr>
        <w:pStyle w:val="PrehearingBody"/>
      </w:pPr>
      <w:r>
        <w:t xml:space="preserve">Staff anticipates that all such requests will be resolved by order prior to the prehearing. </w:t>
      </w:r>
    </w:p>
    <w:p w:rsidR="00FC7737" w:rsidRDefault="00E81CDF">
      <w:pPr>
        <w:pStyle w:val="PrehearingSectionHeading"/>
        <w:outlineLvl w:val="0"/>
        <w:rPr>
          <w:rStyle w:val="PrehearingSection"/>
        </w:rPr>
      </w:pPr>
      <w:r>
        <w:t>8</w:t>
      </w:r>
      <w:r w:rsidR="00FC7737">
        <w:t>.</w:t>
      </w:r>
      <w:r w:rsidR="00FC7737">
        <w:tab/>
      </w:r>
      <w:r w:rsidR="00FC7737">
        <w:rPr>
          <w:rStyle w:val="PrehearingSection"/>
        </w:rPr>
        <w:t>Objections to Witness Qualifications as an Expert</w:t>
      </w:r>
    </w:p>
    <w:p w:rsidR="00FC7737" w:rsidRDefault="00453430">
      <w:pPr>
        <w:pStyle w:val="PrehearingBody"/>
      </w:pPr>
      <w:r>
        <w:t>None.</w:t>
      </w:r>
    </w:p>
    <w:p w:rsidR="00FC7737" w:rsidRDefault="00E81CDF">
      <w:pPr>
        <w:pStyle w:val="PrehearingSectionHeading"/>
        <w:outlineLvl w:val="0"/>
        <w:rPr>
          <w:rStyle w:val="PrehearingSection"/>
        </w:rPr>
      </w:pPr>
      <w:r>
        <w:t>9</w:t>
      </w:r>
      <w:r w:rsidR="00FC7737">
        <w:t>.</w:t>
      </w:r>
      <w:r w:rsidR="00FC7737">
        <w:tab/>
      </w:r>
      <w:r w:rsidR="00FC7737">
        <w:rPr>
          <w:rStyle w:val="PrehearingSection"/>
        </w:rPr>
        <w:t xml:space="preserve">Compliance with Order No. </w:t>
      </w:r>
      <w:r w:rsidR="00FC7737">
        <w:rPr>
          <w:rStyle w:val="PrehearingSection"/>
        </w:rPr>
        <w:fldChar w:fldCharType="begin"/>
      </w:r>
      <w:r w:rsidR="00FC7737">
        <w:rPr>
          <w:rStyle w:val="PrehearingSection"/>
        </w:rPr>
        <w:instrText xml:space="preserve"> REF OrderNo \h  \* MERGEFORMAT </w:instrText>
      </w:r>
      <w:r w:rsidR="00FC7737">
        <w:rPr>
          <w:rStyle w:val="PrehearingSection"/>
        </w:rPr>
      </w:r>
      <w:r w:rsidR="00FC7737">
        <w:rPr>
          <w:rStyle w:val="PrehearingSection"/>
        </w:rPr>
        <w:fldChar w:fldCharType="separate"/>
      </w:r>
      <w:r w:rsidR="00745EA3" w:rsidRPr="00745EA3">
        <w:rPr>
          <w:rStyle w:val="PrehearingSection"/>
        </w:rPr>
        <w:t>PSC-15-0110-PCO-EI</w:t>
      </w:r>
      <w:r w:rsidR="00FC7737">
        <w:rPr>
          <w:rStyle w:val="PrehearingSection"/>
        </w:rPr>
        <w:fldChar w:fldCharType="end"/>
      </w:r>
    </w:p>
    <w:p w:rsidR="008D3A98" w:rsidRDefault="008D3A98" w:rsidP="008D3A98">
      <w:pPr>
        <w:pStyle w:val="PrehearingBody"/>
      </w:pPr>
    </w:p>
    <w:p w:rsidR="008D3A98" w:rsidRDefault="008D3A98" w:rsidP="008D3A98">
      <w:pPr>
        <w:pStyle w:val="PrehearingBody"/>
      </w:pPr>
    </w:p>
    <w:p w:rsidR="008D3A98" w:rsidRDefault="008D3A98" w:rsidP="008D3A98">
      <w:pPr>
        <w:pStyle w:val="PrehearingBody"/>
      </w:pPr>
    </w:p>
    <w:p w:rsidR="008D3A98" w:rsidRDefault="008D3A98" w:rsidP="008D3A98">
      <w:pPr>
        <w:pStyle w:val="PrehearingBody"/>
      </w:pPr>
    </w:p>
    <w:p w:rsidR="008D3A98" w:rsidRDefault="008D3A98" w:rsidP="008D3A98">
      <w:pPr>
        <w:pStyle w:val="PrehearingBody"/>
      </w:pPr>
    </w:p>
    <w:p w:rsidR="008D3A98" w:rsidRDefault="008D3A98" w:rsidP="008D3A98">
      <w:pPr>
        <w:pStyle w:val="PrehearingBody"/>
      </w:pPr>
    </w:p>
    <w:p w:rsidR="008D3A98" w:rsidRPr="008D3A98" w:rsidRDefault="008D3A98" w:rsidP="008D3A98">
      <w:pPr>
        <w:pStyle w:val="PrehearingBody"/>
      </w:pPr>
    </w:p>
    <w:p w:rsidR="008D3A98" w:rsidRDefault="008D3A98">
      <w:pPr>
        <w:pStyle w:val="PrehearingBody"/>
      </w:pPr>
    </w:p>
    <w:p w:rsidR="008D3A98" w:rsidRDefault="008D3A98">
      <w:pPr>
        <w:pStyle w:val="PrehearingBody"/>
      </w:pPr>
    </w:p>
    <w:p w:rsidR="00FC7737" w:rsidRDefault="00FC7737">
      <w:pPr>
        <w:pStyle w:val="PrehearingBody"/>
      </w:pPr>
      <w:r>
        <w:t>Staff has complied with all requirements of the Order Establishing Procedure entered in this docket.</w:t>
      </w:r>
    </w:p>
    <w:p w:rsidR="00FC7737" w:rsidRDefault="00FC7737">
      <w:pPr>
        <w:pStyle w:val="PrehearingBody"/>
      </w:pPr>
      <w:r>
        <w:t xml:space="preserve">Respectfully submitted this </w:t>
      </w:r>
      <w:bookmarkStart w:id="7" w:name="ordinalDate"/>
      <w:r w:rsidR="003C707C">
        <w:t>6th day of May, 2015</w:t>
      </w:r>
      <w:bookmarkEnd w:id="7"/>
      <w:r>
        <w:t>.</w:t>
      </w:r>
    </w:p>
    <w:p w:rsidR="003C707C" w:rsidRDefault="003C707C">
      <w:bookmarkStart w:id="8" w:name="AttorneyInfo"/>
    </w:p>
    <w:p w:rsidR="00FC7737" w:rsidRPr="003C707C" w:rsidRDefault="00FC7737" w:rsidP="003C707C">
      <w:pPr>
        <w:tabs>
          <w:tab w:val="left" w:pos="1245"/>
        </w:tabs>
      </w:pPr>
    </w:p>
    <w:tbl>
      <w:tblPr>
        <w:tblpPr w:leftFromText="180" w:rightFromText="180" w:vertAnchor="text" w:tblpX="4320" w:tblpY="1"/>
        <w:tblOverlap w:val="never"/>
        <w:tblW w:w="0" w:type="auto"/>
        <w:tblBorders>
          <w:top w:val="single" w:sz="4" w:space="0" w:color="auto"/>
        </w:tblBorders>
        <w:tblLayout w:type="fixed"/>
        <w:tblLook w:val="01E0" w:firstRow="1" w:lastRow="1" w:firstColumn="1" w:lastColumn="1" w:noHBand="0" w:noVBand="0"/>
      </w:tblPr>
      <w:tblGrid>
        <w:gridCol w:w="5040"/>
      </w:tblGrid>
      <w:tr w:rsidR="00FC7737" w:rsidTr="00D36F42">
        <w:trPr>
          <w:trHeight w:val="1623"/>
        </w:trPr>
        <w:tc>
          <w:tcPr>
            <w:tcW w:w="4680" w:type="dxa"/>
            <w:tcBorders>
              <w:top w:val="nil"/>
              <w:bottom w:val="single" w:sz="4" w:space="0" w:color="auto"/>
            </w:tcBorders>
            <w:shd w:val="clear" w:color="auto" w:fill="auto"/>
          </w:tcPr>
          <w:p w:rsidR="00D36F42" w:rsidRDefault="00D36F42" w:rsidP="003C707C">
            <w:pPr>
              <w:pStyle w:val="Attorney"/>
            </w:pPr>
          </w:p>
          <w:p w:rsidR="00D36F42" w:rsidRPr="00D36F42" w:rsidRDefault="00D36F42" w:rsidP="00D36F42"/>
          <w:p w:rsidR="00D36F42" w:rsidRPr="00D36F42" w:rsidRDefault="00D36F42" w:rsidP="00D36F42"/>
          <w:p w:rsidR="00D36F42" w:rsidRPr="00D36F42" w:rsidRDefault="00D36F42" w:rsidP="00D36F42"/>
          <w:p w:rsidR="00D36F42" w:rsidRDefault="00D36F42" w:rsidP="00D36F42"/>
          <w:p w:rsidR="00FC7737" w:rsidRPr="00D36F42" w:rsidRDefault="00D36F42" w:rsidP="00D36F42">
            <w:pPr>
              <w:rPr>
                <w:b/>
                <w:i/>
              </w:rPr>
            </w:pPr>
            <w:r w:rsidRPr="00D36F42">
              <w:rPr>
                <w:b/>
                <w:i/>
              </w:rPr>
              <w:t>s/ Charles W. Murphy</w:t>
            </w:r>
          </w:p>
        </w:tc>
      </w:tr>
      <w:tr w:rsidR="00FC7737" w:rsidTr="003C707C">
        <w:trPr>
          <w:trHeight w:val="576"/>
        </w:trPr>
        <w:tc>
          <w:tcPr>
            <w:tcW w:w="4680" w:type="dxa"/>
            <w:tcBorders>
              <w:top w:val="single" w:sz="4" w:space="0" w:color="auto"/>
            </w:tcBorders>
            <w:shd w:val="clear" w:color="auto" w:fill="auto"/>
          </w:tcPr>
          <w:p w:rsidR="00FC7737" w:rsidRDefault="003C707C" w:rsidP="003C707C">
            <w:pPr>
              <w:pStyle w:val="Attorney"/>
            </w:pPr>
            <w:bookmarkStart w:id="9" w:name="attorneyName"/>
            <w:r>
              <w:t>CHARLES W. MURPHY</w:t>
            </w:r>
            <w:bookmarkEnd w:id="9"/>
          </w:p>
          <w:p w:rsidR="00FC7737" w:rsidRDefault="003C707C" w:rsidP="003C707C">
            <w:pPr>
              <w:pStyle w:val="Attorney"/>
            </w:pPr>
            <w:bookmarkStart w:id="10" w:name="attorneyTitle"/>
            <w:r>
              <w:t>STAFF COUNSEL</w:t>
            </w:r>
            <w:bookmarkEnd w:id="10"/>
          </w:p>
        </w:tc>
      </w:tr>
      <w:tr w:rsidR="00FC7737" w:rsidTr="003C707C">
        <w:trPr>
          <w:trHeight w:val="828"/>
        </w:trPr>
        <w:tc>
          <w:tcPr>
            <w:tcW w:w="5040" w:type="dxa"/>
            <w:shd w:val="clear" w:color="auto" w:fill="auto"/>
          </w:tcPr>
          <w:p w:rsidR="00FC7737" w:rsidRDefault="00FC7737" w:rsidP="003C707C">
            <w:pPr>
              <w:pStyle w:val="Attorney"/>
            </w:pPr>
            <w:r>
              <w:t>FLORIDA PUBLIC SERVICE COMMISSION</w:t>
            </w:r>
          </w:p>
          <w:p w:rsidR="00FC7737" w:rsidRDefault="00FC7737" w:rsidP="003C707C">
            <w:pPr>
              <w:pStyle w:val="Attorney"/>
            </w:pPr>
            <w:r>
              <w:t>Gerald L. Gunter Building</w:t>
            </w:r>
          </w:p>
          <w:p w:rsidR="00FC7737" w:rsidRDefault="00FC7737" w:rsidP="003C707C">
            <w:pPr>
              <w:pStyle w:val="Attorney"/>
            </w:pPr>
            <w:r>
              <w:t>2540 Shumard Oak Boulevard</w:t>
            </w:r>
          </w:p>
          <w:p w:rsidR="00FC7737" w:rsidRDefault="00FC7737" w:rsidP="003C707C">
            <w:pPr>
              <w:pStyle w:val="Attorney"/>
            </w:pPr>
            <w:r>
              <w:t>Tallahassee, Florida  32399-0850</w:t>
            </w:r>
          </w:p>
          <w:p w:rsidR="00FC7737" w:rsidRDefault="00FC7737" w:rsidP="003C707C">
            <w:pPr>
              <w:pStyle w:val="Attorney"/>
            </w:pPr>
            <w:r>
              <w:t xml:space="preserve">Telephone: (850) </w:t>
            </w:r>
            <w:r w:rsidR="003C707C">
              <w:rPr>
                <w:rStyle w:val="PrehearingSection"/>
                <w:u w:val="none"/>
              </w:rPr>
              <w:t>413-6191</w:t>
            </w:r>
          </w:p>
        </w:tc>
      </w:tr>
      <w:bookmarkEnd w:id="8"/>
    </w:tbl>
    <w:p w:rsidR="00FC7737" w:rsidRDefault="00FC7737">
      <w:pPr>
        <w:pStyle w:val="PrehearingBody"/>
      </w:pPr>
    </w:p>
    <w:p w:rsidR="00FC7737" w:rsidRDefault="00FC7737">
      <w:pPr>
        <w:pStyle w:val="PrehearingBody"/>
        <w:sectPr w:rsidR="00FC773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rsidR="00745EA3" w:rsidRDefault="00FC7737">
      <w:pPr>
        <w:pStyle w:val="PrehearingHeading"/>
      </w:pPr>
      <w:r>
        <w:lastRenderedPageBreak/>
        <w:fldChar w:fldCharType="begin"/>
      </w:r>
      <w:r>
        <w:instrText xml:space="preserve"> REF PrehearingHeading \h </w:instrText>
      </w:r>
      <w:r>
        <w:fldChar w:fldCharType="separate"/>
      </w:r>
      <w:r w:rsidR="00745EA3">
        <w:t>BEFORE THE FLORIDA PUBLIC SERVICE COMMISSION</w:t>
      </w:r>
    </w:p>
    <w:tbl>
      <w:tblPr>
        <w:tblW w:w="0" w:type="auto"/>
        <w:tblBorders>
          <w:insideV w:val="double" w:sz="4" w:space="0" w:color="auto"/>
        </w:tblBorders>
        <w:tblLook w:val="01E0" w:firstRow="1" w:lastRow="1" w:firstColumn="1" w:lastColumn="1" w:noHBand="0" w:noVBand="0"/>
      </w:tblPr>
      <w:tblGrid>
        <w:gridCol w:w="4788"/>
        <w:gridCol w:w="4788"/>
      </w:tblGrid>
      <w:tr w:rsidR="00745EA3" w:rsidTr="00FC7737">
        <w:trPr>
          <w:trHeight w:val="828"/>
        </w:trPr>
        <w:tc>
          <w:tcPr>
            <w:tcW w:w="4788" w:type="dxa"/>
            <w:tcBorders>
              <w:bottom w:val="single" w:sz="8" w:space="0" w:color="auto"/>
              <w:right w:val="double" w:sz="6" w:space="0" w:color="auto"/>
            </w:tcBorders>
            <w:shd w:val="clear" w:color="auto" w:fill="auto"/>
          </w:tcPr>
          <w:p w:rsidR="00745EA3" w:rsidRDefault="00745EA3">
            <w:pPr>
              <w:pStyle w:val="PrehearingDocketInfo"/>
            </w:pPr>
            <w:r>
              <w:t>In re: Petition for determination that the Osprey Plant acquisition or, alternatively, the Suwannee Simple Cycle Project is the most cost effective generation alternative to meet remaining need prior to 2018, by Duke Energy Florida, Inc.</w:t>
            </w:r>
          </w:p>
          <w:p w:rsidR="00745EA3" w:rsidRDefault="00745EA3">
            <w:pPr>
              <w:pStyle w:val="PrehearingDocketInfo"/>
            </w:pPr>
          </w:p>
        </w:tc>
        <w:tc>
          <w:tcPr>
            <w:tcW w:w="4788" w:type="dxa"/>
            <w:tcBorders>
              <w:left w:val="double" w:sz="6" w:space="0" w:color="auto"/>
            </w:tcBorders>
            <w:shd w:val="clear" w:color="auto" w:fill="auto"/>
          </w:tcPr>
          <w:p w:rsidR="00745EA3" w:rsidRDefault="00745EA3">
            <w:pPr>
              <w:pStyle w:val="PrehearingDocketInfo"/>
            </w:pPr>
            <w:r>
              <w:t>DOCKET NO. 150043-EI</w:t>
            </w:r>
          </w:p>
          <w:p w:rsidR="00745EA3" w:rsidRDefault="00745EA3">
            <w:pPr>
              <w:pStyle w:val="PrehearingDocketInfo"/>
            </w:pPr>
          </w:p>
          <w:p w:rsidR="00745EA3" w:rsidRDefault="00745EA3" w:rsidP="003C707C">
            <w:pPr>
              <w:pStyle w:val="PrehearingDocketInfo"/>
            </w:pPr>
            <w:r>
              <w:t>DATED: May 6, 2015</w:t>
            </w:r>
          </w:p>
        </w:tc>
      </w:tr>
    </w:tbl>
    <w:p w:rsidR="00FC7737" w:rsidRDefault="00FC7737">
      <w:pPr>
        <w:pStyle w:val="CertificateofServiceHeading"/>
      </w:pPr>
      <w:r>
        <w:fldChar w:fldCharType="end"/>
      </w:r>
      <w:r>
        <w:t>CERTIFICATE OF SERVICE</w:t>
      </w:r>
    </w:p>
    <w:p w:rsidR="00B76953" w:rsidRPr="00B76953" w:rsidRDefault="00FC7737" w:rsidP="00B76953">
      <w:pPr>
        <w:pStyle w:val="CertificateofServiceBody"/>
      </w:pPr>
      <w:r>
        <w:t xml:space="preserve">I HEREBY CERTIFY that the original of STAFF'S PREHEARING STATEMENT has been filed with Office of Commission Clerk and one copy has been furnished to the following by electronic </w:t>
      </w:r>
      <w:r w:rsidR="00DF1BF6">
        <w:t>m</w:t>
      </w:r>
      <w:r>
        <w:t xml:space="preserve">ail, on this </w:t>
      </w:r>
      <w:r>
        <w:fldChar w:fldCharType="begin"/>
      </w:r>
      <w:r>
        <w:instrText xml:space="preserve"> REF OrdinalDate \h </w:instrText>
      </w:r>
      <w:r>
        <w:fldChar w:fldCharType="separate"/>
      </w:r>
      <w:r w:rsidR="00745EA3">
        <w:t>6th day of May, 2015</w:t>
      </w:r>
      <w:r>
        <w:fldChar w:fldCharType="end"/>
      </w:r>
      <w:r>
        <w:t>:</w:t>
      </w:r>
    </w:p>
    <w:tbl>
      <w:tblPr>
        <w:tblW w:w="11790" w:type="dxa"/>
        <w:tblLayout w:type="fixed"/>
        <w:tblCellMar>
          <w:left w:w="15" w:type="dxa"/>
          <w:right w:w="15" w:type="dxa"/>
        </w:tblCellMar>
        <w:tblLook w:val="0000" w:firstRow="0" w:lastRow="0" w:firstColumn="0" w:lastColumn="0" w:noHBand="0" w:noVBand="0"/>
      </w:tblPr>
      <w:tblGrid>
        <w:gridCol w:w="5760"/>
        <w:gridCol w:w="270"/>
        <w:gridCol w:w="5760"/>
      </w:tblGrid>
      <w:tr w:rsidR="00B76953" w:rsidRPr="00B76953" w:rsidTr="00425120">
        <w:trPr>
          <w:cantSplit/>
          <w:trHeight w:hRule="exact" w:val="1920"/>
        </w:trPr>
        <w:tc>
          <w:tcPr>
            <w:tcW w:w="5760" w:type="dxa"/>
            <w:vAlign w:val="center"/>
          </w:tcPr>
          <w:p w:rsidR="00B76953" w:rsidRPr="00B76953" w:rsidRDefault="00B76953" w:rsidP="00B76953">
            <w:pPr>
              <w:ind w:right="144"/>
              <w:jc w:val="left"/>
            </w:pPr>
            <w:r w:rsidRPr="00B76953">
              <w:t xml:space="preserve">   Matthew Bernier </w:t>
            </w:r>
          </w:p>
          <w:p w:rsidR="00B76953" w:rsidRPr="00B76953" w:rsidRDefault="00B76953" w:rsidP="00B76953">
            <w:pPr>
              <w:ind w:left="144" w:right="144"/>
              <w:jc w:val="left"/>
            </w:pPr>
            <w:r w:rsidRPr="00B76953">
              <w:t>106 East College Avenue</w:t>
            </w:r>
          </w:p>
          <w:p w:rsidR="00B76953" w:rsidRPr="00B76953" w:rsidRDefault="00B76953" w:rsidP="00B76953">
            <w:pPr>
              <w:ind w:left="144" w:right="144"/>
              <w:jc w:val="left"/>
            </w:pPr>
            <w:r w:rsidRPr="00B76953">
              <w:t>Suite 800</w:t>
            </w:r>
          </w:p>
          <w:p w:rsidR="00B76953" w:rsidRPr="00B76953" w:rsidRDefault="00B76953" w:rsidP="00B76953">
            <w:pPr>
              <w:ind w:left="144" w:right="144"/>
              <w:jc w:val="left"/>
            </w:pPr>
            <w:r w:rsidRPr="00B76953">
              <w:t>Tallahassee, Florida, 32301-7740</w:t>
            </w:r>
          </w:p>
          <w:p w:rsidR="00B76953" w:rsidRPr="00B76953" w:rsidRDefault="00534308" w:rsidP="00B76953">
            <w:pPr>
              <w:ind w:left="144" w:right="144"/>
              <w:jc w:val="left"/>
            </w:pPr>
            <w:hyperlink r:id="rId15" w:history="1">
              <w:r w:rsidR="00B76953" w:rsidRPr="00B76953">
                <w:rPr>
                  <w:color w:val="0000FF" w:themeColor="hyperlink"/>
                  <w:u w:val="single"/>
                </w:rPr>
                <w:t>Matthew.Bernier@duke-energy.com</w:t>
              </w:r>
            </w:hyperlink>
          </w:p>
          <w:p w:rsidR="00B76953" w:rsidRPr="00B76953" w:rsidRDefault="00B76953" w:rsidP="00B76953">
            <w:pPr>
              <w:ind w:right="144"/>
              <w:jc w:val="left"/>
            </w:pPr>
          </w:p>
        </w:tc>
        <w:tc>
          <w:tcPr>
            <w:tcW w:w="270" w:type="dxa"/>
            <w:vAlign w:val="center"/>
          </w:tcPr>
          <w:p w:rsidR="00B76953" w:rsidRPr="00B76953" w:rsidRDefault="00B76953" w:rsidP="00B76953">
            <w:pPr>
              <w:ind w:left="144" w:right="144"/>
              <w:jc w:val="left"/>
            </w:pPr>
          </w:p>
        </w:tc>
        <w:tc>
          <w:tcPr>
            <w:tcW w:w="5760" w:type="dxa"/>
            <w:vAlign w:val="center"/>
          </w:tcPr>
          <w:p w:rsidR="00B76953" w:rsidRPr="00B76953" w:rsidRDefault="00B76953" w:rsidP="00B76953">
            <w:pPr>
              <w:ind w:left="144" w:right="144"/>
              <w:jc w:val="left"/>
            </w:pPr>
            <w:r w:rsidRPr="00B76953">
              <w:t>Jon C. Moyle</w:t>
            </w:r>
          </w:p>
          <w:p w:rsidR="00B76953" w:rsidRPr="00B76953" w:rsidRDefault="00B76953" w:rsidP="00B76953">
            <w:pPr>
              <w:ind w:left="144" w:right="144"/>
              <w:jc w:val="left"/>
            </w:pPr>
            <w:r w:rsidRPr="00B76953">
              <w:t>Moyle Law Firm</w:t>
            </w:r>
          </w:p>
          <w:p w:rsidR="00B76953" w:rsidRPr="00B76953" w:rsidRDefault="00B76953" w:rsidP="00B76953">
            <w:pPr>
              <w:ind w:left="144" w:right="144"/>
              <w:jc w:val="left"/>
            </w:pPr>
            <w:r w:rsidRPr="00B76953">
              <w:t>118 North Gadsden Street</w:t>
            </w:r>
          </w:p>
          <w:p w:rsidR="00B76953" w:rsidRPr="00B76953" w:rsidRDefault="00B76953" w:rsidP="00B76953">
            <w:pPr>
              <w:ind w:left="144" w:right="144"/>
              <w:jc w:val="left"/>
            </w:pPr>
            <w:r w:rsidRPr="00B76953">
              <w:t>Tallahassee, FL 32301</w:t>
            </w:r>
          </w:p>
          <w:p w:rsidR="00B76953" w:rsidRPr="00B76953" w:rsidRDefault="00534308" w:rsidP="00B76953">
            <w:pPr>
              <w:ind w:left="144" w:right="144"/>
              <w:jc w:val="left"/>
            </w:pPr>
            <w:hyperlink r:id="rId16" w:history="1">
              <w:r w:rsidR="00B76953" w:rsidRPr="00B76953">
                <w:rPr>
                  <w:color w:val="0000FF" w:themeColor="hyperlink"/>
                  <w:u w:val="single"/>
                </w:rPr>
                <w:t>Jmoyle@Moylelaw.com</w:t>
              </w:r>
            </w:hyperlink>
          </w:p>
          <w:p w:rsidR="00B76953" w:rsidRPr="00B76953" w:rsidRDefault="00B76953" w:rsidP="00B76953">
            <w:pPr>
              <w:ind w:left="144" w:right="144"/>
              <w:jc w:val="left"/>
            </w:pPr>
          </w:p>
          <w:p w:rsidR="00B76953" w:rsidRPr="00B76953" w:rsidRDefault="00B76953" w:rsidP="00B76953">
            <w:pPr>
              <w:ind w:left="144" w:right="144"/>
              <w:jc w:val="left"/>
            </w:pPr>
          </w:p>
          <w:p w:rsidR="00B76953" w:rsidRPr="00B76953" w:rsidRDefault="00B76953" w:rsidP="00B76953">
            <w:pPr>
              <w:ind w:left="144" w:right="144"/>
              <w:jc w:val="left"/>
            </w:pPr>
          </w:p>
        </w:tc>
      </w:tr>
      <w:tr w:rsidR="00B76953" w:rsidRPr="00B76953" w:rsidTr="0053298A">
        <w:trPr>
          <w:cantSplit/>
          <w:trHeight w:hRule="exact" w:val="2115"/>
        </w:trPr>
        <w:tc>
          <w:tcPr>
            <w:tcW w:w="5760" w:type="dxa"/>
            <w:vAlign w:val="center"/>
          </w:tcPr>
          <w:p w:rsidR="00B76953" w:rsidRPr="00B76953" w:rsidRDefault="00B76953" w:rsidP="00B76953">
            <w:pPr>
              <w:ind w:left="144" w:right="144"/>
              <w:jc w:val="left"/>
            </w:pPr>
            <w:r w:rsidRPr="00B76953">
              <w:t>Carlton Law Firm</w:t>
            </w:r>
          </w:p>
          <w:p w:rsidR="00B76953" w:rsidRPr="00B76953" w:rsidRDefault="00B76953" w:rsidP="00B76953">
            <w:pPr>
              <w:ind w:left="144" w:right="144"/>
              <w:jc w:val="left"/>
            </w:pPr>
            <w:r w:rsidRPr="00B76953">
              <w:t>J. Michael Walls/ Blaise N. Gamba</w:t>
            </w:r>
          </w:p>
          <w:p w:rsidR="00B76953" w:rsidRPr="00B76953" w:rsidRDefault="00B76953" w:rsidP="00B76953">
            <w:pPr>
              <w:ind w:left="144" w:right="144"/>
              <w:jc w:val="left"/>
            </w:pPr>
            <w:r w:rsidRPr="00B76953">
              <w:t>P.O. Box 3239</w:t>
            </w:r>
          </w:p>
          <w:p w:rsidR="00B76953" w:rsidRPr="00B76953" w:rsidRDefault="00B76953" w:rsidP="00B76953">
            <w:pPr>
              <w:ind w:left="144" w:right="144"/>
              <w:jc w:val="left"/>
            </w:pPr>
            <w:r w:rsidRPr="00B76953">
              <w:t>Tampa, FL 33607-5780</w:t>
            </w:r>
          </w:p>
          <w:p w:rsidR="00B76953" w:rsidRPr="00B76953" w:rsidRDefault="00B76953" w:rsidP="00B76953">
            <w:pPr>
              <w:spacing w:line="480" w:lineRule="auto"/>
              <w:ind w:firstLine="144"/>
            </w:pPr>
            <w:r w:rsidRPr="00B76953">
              <w:rPr>
                <w:color w:val="0000FF" w:themeColor="hyperlink"/>
                <w:u w:val="single"/>
              </w:rPr>
              <w:t>mwalls@CFJBLaw.com</w:t>
            </w:r>
          </w:p>
        </w:tc>
        <w:tc>
          <w:tcPr>
            <w:tcW w:w="270" w:type="dxa"/>
            <w:vAlign w:val="center"/>
          </w:tcPr>
          <w:p w:rsidR="00B76953" w:rsidRPr="00B76953" w:rsidRDefault="00B76953" w:rsidP="00B76953">
            <w:pPr>
              <w:ind w:left="144" w:right="144"/>
              <w:jc w:val="left"/>
            </w:pPr>
          </w:p>
        </w:tc>
        <w:tc>
          <w:tcPr>
            <w:tcW w:w="5760" w:type="dxa"/>
            <w:vAlign w:val="center"/>
          </w:tcPr>
          <w:p w:rsidR="00B76953" w:rsidRPr="00B76953" w:rsidRDefault="00B76953" w:rsidP="00B76953">
            <w:pPr>
              <w:ind w:left="144" w:right="144"/>
              <w:jc w:val="left"/>
            </w:pPr>
            <w:r w:rsidRPr="00B76953">
              <w:t>James W. Brew</w:t>
            </w:r>
          </w:p>
          <w:p w:rsidR="00B76953" w:rsidRPr="00B76953" w:rsidRDefault="00B76953" w:rsidP="00B76953">
            <w:pPr>
              <w:ind w:left="144" w:right="144"/>
              <w:jc w:val="left"/>
            </w:pPr>
            <w:r w:rsidRPr="00B76953">
              <w:t>PCS Phosphate</w:t>
            </w:r>
          </w:p>
          <w:p w:rsidR="00B76953" w:rsidRPr="00B76953" w:rsidRDefault="00B76953" w:rsidP="00B76953">
            <w:pPr>
              <w:ind w:left="144" w:right="144"/>
              <w:jc w:val="left"/>
            </w:pPr>
            <w:r w:rsidRPr="00B76953">
              <w:t xml:space="preserve">c/o </w:t>
            </w:r>
            <w:r w:rsidR="0053298A">
              <w:t>Stone Mattheis Xenopoulos &amp; Brew, PC.</w:t>
            </w:r>
          </w:p>
          <w:p w:rsidR="00B76953" w:rsidRPr="00B76953" w:rsidRDefault="00B76953" w:rsidP="00B76953">
            <w:pPr>
              <w:ind w:left="144" w:right="144"/>
              <w:jc w:val="left"/>
            </w:pPr>
            <w:r w:rsidRPr="00B76953">
              <w:t>1025 Thomas Jefferson St. NW</w:t>
            </w:r>
          </w:p>
          <w:p w:rsidR="00B76953" w:rsidRPr="00B76953" w:rsidRDefault="00B76953" w:rsidP="00B76953">
            <w:pPr>
              <w:ind w:left="144" w:right="144"/>
              <w:jc w:val="left"/>
            </w:pPr>
            <w:r w:rsidRPr="00B76953">
              <w:t>Eighth Floor, West Tower</w:t>
            </w:r>
          </w:p>
          <w:p w:rsidR="00B76953" w:rsidRPr="00B76953" w:rsidRDefault="00B76953" w:rsidP="00B76953">
            <w:pPr>
              <w:ind w:left="144" w:right="144"/>
              <w:jc w:val="left"/>
            </w:pPr>
            <w:r w:rsidRPr="00B76953">
              <w:t>Washington, D.C. 20007-5201</w:t>
            </w:r>
          </w:p>
          <w:p w:rsidR="00B76953" w:rsidRPr="00B76953" w:rsidRDefault="00534308" w:rsidP="00B76953">
            <w:pPr>
              <w:ind w:left="144" w:right="144"/>
              <w:jc w:val="left"/>
            </w:pPr>
            <w:hyperlink r:id="rId17" w:history="1">
              <w:r w:rsidR="0053298A" w:rsidRPr="00151EF5">
                <w:rPr>
                  <w:rStyle w:val="Hyperlink"/>
                </w:rPr>
                <w:t>Jbrew@smxblaw.com</w:t>
              </w:r>
            </w:hyperlink>
          </w:p>
          <w:p w:rsidR="00B76953" w:rsidRPr="00B76953" w:rsidRDefault="00B76953" w:rsidP="00B76953">
            <w:pPr>
              <w:ind w:left="144" w:right="144"/>
              <w:jc w:val="left"/>
            </w:pPr>
          </w:p>
        </w:tc>
      </w:tr>
      <w:tr w:rsidR="00B76953" w:rsidRPr="00B76953" w:rsidTr="00425120">
        <w:trPr>
          <w:cantSplit/>
          <w:trHeight w:hRule="exact" w:val="2331"/>
        </w:trPr>
        <w:tc>
          <w:tcPr>
            <w:tcW w:w="5760" w:type="dxa"/>
            <w:vAlign w:val="center"/>
          </w:tcPr>
          <w:p w:rsidR="00B76953" w:rsidRPr="00B76953" w:rsidRDefault="00B76953" w:rsidP="00B76953">
            <w:pPr>
              <w:ind w:left="144" w:right="144"/>
              <w:jc w:val="left"/>
            </w:pPr>
            <w:r w:rsidRPr="00B76953">
              <w:t>Robert Scheffell Wright/ John T. La Via, III</w:t>
            </w:r>
          </w:p>
          <w:p w:rsidR="00B76953" w:rsidRPr="00B76953" w:rsidRDefault="00B76953" w:rsidP="00B76953">
            <w:pPr>
              <w:ind w:left="144" w:right="144"/>
              <w:jc w:val="left"/>
            </w:pPr>
            <w:r w:rsidRPr="00B76953">
              <w:t>Gardner Law Firm</w:t>
            </w:r>
          </w:p>
          <w:p w:rsidR="00B76953" w:rsidRPr="00B76953" w:rsidRDefault="00B76953" w:rsidP="00B76953">
            <w:pPr>
              <w:ind w:left="144" w:right="144"/>
              <w:jc w:val="left"/>
            </w:pPr>
            <w:r w:rsidRPr="00B76953">
              <w:t>1300 Thomaswood Drive</w:t>
            </w:r>
          </w:p>
          <w:p w:rsidR="00B76953" w:rsidRPr="00B76953" w:rsidRDefault="00B76953" w:rsidP="00B76953">
            <w:pPr>
              <w:ind w:left="144" w:right="144"/>
              <w:jc w:val="left"/>
            </w:pPr>
            <w:r w:rsidRPr="00B76953">
              <w:t>Tallahassee, FL 32308</w:t>
            </w:r>
          </w:p>
          <w:p w:rsidR="00B76953" w:rsidRPr="00B76953" w:rsidRDefault="00534308" w:rsidP="00B76953">
            <w:pPr>
              <w:ind w:left="144" w:right="144"/>
              <w:jc w:val="left"/>
            </w:pPr>
            <w:hyperlink r:id="rId18" w:history="1">
              <w:r w:rsidR="00B76953" w:rsidRPr="00B76953">
                <w:rPr>
                  <w:color w:val="0000FF" w:themeColor="hyperlink"/>
                  <w:u w:val="single"/>
                </w:rPr>
                <w:t>Schef@gbwlegal.com</w:t>
              </w:r>
            </w:hyperlink>
          </w:p>
        </w:tc>
        <w:tc>
          <w:tcPr>
            <w:tcW w:w="270" w:type="dxa"/>
            <w:vAlign w:val="center"/>
          </w:tcPr>
          <w:p w:rsidR="00B76953" w:rsidRPr="00B76953" w:rsidRDefault="00B76953" w:rsidP="00B76953">
            <w:pPr>
              <w:ind w:left="144" w:right="144"/>
              <w:jc w:val="left"/>
            </w:pPr>
          </w:p>
        </w:tc>
        <w:tc>
          <w:tcPr>
            <w:tcW w:w="5760" w:type="dxa"/>
            <w:vAlign w:val="center"/>
          </w:tcPr>
          <w:p w:rsidR="00B76953" w:rsidRPr="00B76953" w:rsidRDefault="00B76953" w:rsidP="00B76953">
            <w:pPr>
              <w:ind w:left="144" w:right="144"/>
              <w:jc w:val="left"/>
            </w:pPr>
            <w:r w:rsidRPr="00B76953">
              <w:t>J.R. Kelly/ Charles J. Rehwinkel</w:t>
            </w:r>
          </w:p>
          <w:p w:rsidR="00B76953" w:rsidRPr="00B76953" w:rsidRDefault="00B76953" w:rsidP="00B76953">
            <w:pPr>
              <w:ind w:left="144" w:right="144"/>
              <w:jc w:val="left"/>
            </w:pPr>
            <w:r w:rsidRPr="00B76953">
              <w:t>Office of Public Counsel</w:t>
            </w:r>
          </w:p>
          <w:p w:rsidR="00B76953" w:rsidRPr="00B76953" w:rsidRDefault="00B76953" w:rsidP="00B76953">
            <w:pPr>
              <w:ind w:left="144" w:right="144"/>
              <w:jc w:val="left"/>
            </w:pPr>
            <w:r w:rsidRPr="00B76953">
              <w:t>c/o The Florida Legislature</w:t>
            </w:r>
          </w:p>
          <w:p w:rsidR="00B76953" w:rsidRPr="00B76953" w:rsidRDefault="00B76953" w:rsidP="00B76953">
            <w:pPr>
              <w:ind w:left="144" w:right="144"/>
              <w:jc w:val="left"/>
            </w:pPr>
            <w:r w:rsidRPr="00B76953">
              <w:t>111 W. Madison Street</w:t>
            </w:r>
          </w:p>
          <w:p w:rsidR="00B76953" w:rsidRPr="00B76953" w:rsidRDefault="00B76953" w:rsidP="00B76953">
            <w:pPr>
              <w:ind w:left="144" w:right="144"/>
              <w:jc w:val="left"/>
            </w:pPr>
            <w:r w:rsidRPr="00B76953">
              <w:t>Room 812</w:t>
            </w:r>
          </w:p>
          <w:p w:rsidR="00B76953" w:rsidRPr="00B76953" w:rsidRDefault="00B76953" w:rsidP="00B76953">
            <w:pPr>
              <w:ind w:left="144" w:right="144"/>
              <w:jc w:val="left"/>
            </w:pPr>
            <w:r w:rsidRPr="00B76953">
              <w:t>32399-1400</w:t>
            </w:r>
          </w:p>
          <w:p w:rsidR="00B76953" w:rsidRPr="00B76953" w:rsidRDefault="00534308" w:rsidP="00B76953">
            <w:pPr>
              <w:ind w:left="144" w:right="144"/>
              <w:jc w:val="left"/>
              <w:rPr>
                <w:color w:val="0000FF" w:themeColor="hyperlink"/>
                <w:u w:val="single"/>
              </w:rPr>
            </w:pPr>
            <w:hyperlink r:id="rId19" w:history="1">
              <w:r w:rsidR="00B76953" w:rsidRPr="00B76953">
                <w:rPr>
                  <w:color w:val="0000FF" w:themeColor="hyperlink"/>
                  <w:u w:val="single"/>
                </w:rPr>
                <w:t>Kelly.Jr@leg.state.fl.us</w:t>
              </w:r>
            </w:hyperlink>
          </w:p>
          <w:p w:rsidR="00B76953" w:rsidRPr="00B76953" w:rsidRDefault="00534308" w:rsidP="00B76953">
            <w:pPr>
              <w:ind w:left="144" w:right="144"/>
              <w:jc w:val="left"/>
              <w:rPr>
                <w:color w:val="0000FF" w:themeColor="hyperlink"/>
                <w:u w:val="single"/>
              </w:rPr>
            </w:pPr>
            <w:hyperlink r:id="rId20" w:history="1">
              <w:r w:rsidR="00B76953" w:rsidRPr="00B76953">
                <w:rPr>
                  <w:color w:val="0000FF" w:themeColor="hyperlink"/>
                  <w:u w:val="single"/>
                </w:rPr>
                <w:t>Rehwinkel.Charles@leg.state.fl.us</w:t>
              </w:r>
            </w:hyperlink>
          </w:p>
          <w:p w:rsidR="00B76953" w:rsidRPr="00B76953" w:rsidRDefault="00B76953" w:rsidP="00B76953">
            <w:pPr>
              <w:ind w:left="144" w:right="144"/>
              <w:jc w:val="left"/>
            </w:pPr>
          </w:p>
          <w:p w:rsidR="00B76953" w:rsidRPr="00B76953" w:rsidRDefault="00B76953" w:rsidP="00B76953">
            <w:pPr>
              <w:ind w:left="144" w:right="144"/>
              <w:jc w:val="left"/>
            </w:pPr>
          </w:p>
          <w:p w:rsidR="00B76953" w:rsidRPr="00B76953" w:rsidRDefault="00B76953" w:rsidP="00B76953">
            <w:pPr>
              <w:ind w:left="144" w:right="144"/>
              <w:jc w:val="left"/>
            </w:pPr>
          </w:p>
          <w:p w:rsidR="00B76953" w:rsidRPr="00B76953" w:rsidRDefault="00B76953" w:rsidP="00B76953">
            <w:pPr>
              <w:ind w:left="144" w:right="144"/>
              <w:jc w:val="left"/>
            </w:pPr>
          </w:p>
          <w:p w:rsidR="00B76953" w:rsidRPr="00B76953" w:rsidRDefault="00B76953" w:rsidP="00B76953">
            <w:pPr>
              <w:ind w:left="144" w:right="144"/>
              <w:jc w:val="left"/>
            </w:pPr>
          </w:p>
          <w:p w:rsidR="00B76953" w:rsidRPr="00B76953" w:rsidRDefault="00B76953" w:rsidP="00B76953">
            <w:pPr>
              <w:ind w:left="144" w:right="144"/>
              <w:jc w:val="left"/>
            </w:pPr>
          </w:p>
        </w:tc>
      </w:tr>
    </w:tbl>
    <w:p w:rsidR="00B76953" w:rsidRDefault="00B76953" w:rsidP="00B76953">
      <w:pPr>
        <w:ind w:right="144"/>
      </w:pPr>
    </w:p>
    <w:tbl>
      <w:tblPr>
        <w:tblpPr w:leftFromText="180" w:rightFromText="180" w:vertAnchor="text" w:horzAnchor="margin" w:tblpXSpec="right" w:tblpY="2536"/>
        <w:tblOverlap w:val="never"/>
        <w:tblW w:w="0" w:type="auto"/>
        <w:tblBorders>
          <w:top w:val="single" w:sz="4" w:space="0" w:color="auto"/>
        </w:tblBorders>
        <w:tblLayout w:type="fixed"/>
        <w:tblLook w:val="01E0" w:firstRow="1" w:lastRow="1" w:firstColumn="1" w:lastColumn="1" w:noHBand="0" w:noVBand="0"/>
      </w:tblPr>
      <w:tblGrid>
        <w:gridCol w:w="5040"/>
      </w:tblGrid>
      <w:tr w:rsidR="00B76953" w:rsidTr="00D36F42">
        <w:trPr>
          <w:trHeight w:val="1620"/>
        </w:trPr>
        <w:tc>
          <w:tcPr>
            <w:tcW w:w="5040" w:type="dxa"/>
            <w:tcBorders>
              <w:top w:val="nil"/>
              <w:bottom w:val="single" w:sz="4" w:space="0" w:color="auto"/>
            </w:tcBorders>
            <w:shd w:val="clear" w:color="auto" w:fill="auto"/>
          </w:tcPr>
          <w:p w:rsidR="00D36F42" w:rsidRDefault="00D36F42" w:rsidP="00B76953">
            <w:pPr>
              <w:pStyle w:val="Attorney"/>
            </w:pPr>
          </w:p>
          <w:p w:rsidR="00D36F42" w:rsidRPr="00D36F42" w:rsidRDefault="00D36F42" w:rsidP="00D36F42"/>
          <w:p w:rsidR="00D36F42" w:rsidRPr="00D36F42" w:rsidRDefault="00D36F42" w:rsidP="00D36F42"/>
          <w:p w:rsidR="00D36F42" w:rsidRPr="00D36F42" w:rsidRDefault="00D36F42" w:rsidP="00D36F42"/>
          <w:p w:rsidR="00D36F42" w:rsidRDefault="00D36F42" w:rsidP="00D36F42"/>
          <w:p w:rsidR="00B76953" w:rsidRPr="00D36F42" w:rsidRDefault="00D36F42" w:rsidP="00D36F42">
            <w:r w:rsidRPr="00D36F42">
              <w:rPr>
                <w:b/>
                <w:i/>
              </w:rPr>
              <w:t>s/ Charles W. Murphy</w:t>
            </w:r>
          </w:p>
        </w:tc>
      </w:tr>
      <w:tr w:rsidR="00B76953" w:rsidTr="00B76953">
        <w:trPr>
          <w:trHeight w:val="576"/>
        </w:trPr>
        <w:tc>
          <w:tcPr>
            <w:tcW w:w="5040" w:type="dxa"/>
            <w:tcBorders>
              <w:top w:val="single" w:sz="4" w:space="0" w:color="auto"/>
            </w:tcBorders>
            <w:shd w:val="clear" w:color="auto" w:fill="auto"/>
          </w:tcPr>
          <w:p w:rsidR="00B76953" w:rsidRDefault="00B76953" w:rsidP="00B76953">
            <w:pPr>
              <w:pStyle w:val="Attorney"/>
            </w:pPr>
            <w:r>
              <w:t>CHARLES W. MURPHY</w:t>
            </w:r>
          </w:p>
          <w:p w:rsidR="00B76953" w:rsidRDefault="00B76953" w:rsidP="00B76953">
            <w:pPr>
              <w:pStyle w:val="Attorney"/>
            </w:pPr>
            <w:r>
              <w:t>STAFF COUNSEL</w:t>
            </w:r>
          </w:p>
        </w:tc>
      </w:tr>
      <w:tr w:rsidR="00B76953" w:rsidTr="00B76953">
        <w:trPr>
          <w:trHeight w:val="828"/>
        </w:trPr>
        <w:tc>
          <w:tcPr>
            <w:tcW w:w="5040" w:type="dxa"/>
            <w:shd w:val="clear" w:color="auto" w:fill="auto"/>
          </w:tcPr>
          <w:p w:rsidR="00B76953" w:rsidRDefault="00B76953" w:rsidP="00B76953">
            <w:pPr>
              <w:pStyle w:val="Attorney"/>
            </w:pPr>
            <w:r>
              <w:t>FLORIDA PUBLIC SERVICE COMMISSION</w:t>
            </w:r>
          </w:p>
          <w:p w:rsidR="00B76953" w:rsidRDefault="00B76953" w:rsidP="00B76953">
            <w:pPr>
              <w:pStyle w:val="Attorney"/>
            </w:pPr>
            <w:r>
              <w:t>Gerald L. Gunter Building</w:t>
            </w:r>
          </w:p>
          <w:p w:rsidR="00B76953" w:rsidRDefault="00B76953" w:rsidP="00B76953">
            <w:pPr>
              <w:pStyle w:val="Attorney"/>
            </w:pPr>
            <w:r>
              <w:t>2540 Shumard Oak Boulevard</w:t>
            </w:r>
          </w:p>
          <w:p w:rsidR="00B76953" w:rsidRDefault="00B76953" w:rsidP="00B76953">
            <w:pPr>
              <w:pStyle w:val="Attorney"/>
            </w:pPr>
            <w:r>
              <w:t>Tallahassee, Florida  32399-0850</w:t>
            </w:r>
          </w:p>
          <w:p w:rsidR="00B76953" w:rsidRDefault="00B76953" w:rsidP="00B76953">
            <w:pPr>
              <w:pStyle w:val="Attorney"/>
            </w:pPr>
            <w:r>
              <w:t xml:space="preserve">Telephone: (850) </w:t>
            </w:r>
            <w:r>
              <w:rPr>
                <w:rStyle w:val="PrehearingSection"/>
                <w:u w:val="none"/>
              </w:rPr>
              <w:t>413-6191</w:t>
            </w:r>
          </w:p>
        </w:tc>
      </w:tr>
    </w:tbl>
    <w:p w:rsidR="00B76953" w:rsidRDefault="00B76953" w:rsidP="00B76953">
      <w:pPr>
        <w:ind w:left="144" w:right="144"/>
        <w:jc w:val="left"/>
      </w:pPr>
      <w:r>
        <w:t>John T. Burnet</w:t>
      </w:r>
    </w:p>
    <w:p w:rsidR="00B76953" w:rsidRDefault="00B76953" w:rsidP="00B76953">
      <w:pPr>
        <w:ind w:left="144" w:right="144"/>
        <w:jc w:val="left"/>
      </w:pPr>
      <w:r>
        <w:t>Dianne Triplett</w:t>
      </w:r>
    </w:p>
    <w:p w:rsidR="00B76953" w:rsidRDefault="00B76953" w:rsidP="00B76953">
      <w:pPr>
        <w:ind w:left="144" w:right="144"/>
        <w:jc w:val="left"/>
      </w:pPr>
      <w:r>
        <w:t xml:space="preserve">P.O. Box 14042 </w:t>
      </w:r>
    </w:p>
    <w:p w:rsidR="00B76953" w:rsidRDefault="00B76953" w:rsidP="00B76953">
      <w:pPr>
        <w:ind w:left="144" w:right="144"/>
        <w:jc w:val="left"/>
      </w:pPr>
      <w:r>
        <w:t>St. Petersburg, FL 33733-4042</w:t>
      </w:r>
    </w:p>
    <w:p w:rsidR="00B76953" w:rsidRPr="0053298A" w:rsidRDefault="0053298A" w:rsidP="00B76953">
      <w:pPr>
        <w:ind w:left="144" w:right="144"/>
        <w:jc w:val="left"/>
        <w:rPr>
          <w:rStyle w:val="Hyperlink"/>
        </w:rPr>
      </w:pPr>
      <w:r>
        <w:rPr>
          <w:rStyle w:val="Hyperlink"/>
        </w:rPr>
        <w:t>John.</w:t>
      </w:r>
      <w:hyperlink r:id="rId21" w:history="1">
        <w:r w:rsidR="00B76953" w:rsidRPr="00A61592">
          <w:rPr>
            <w:rStyle w:val="Hyperlink"/>
          </w:rPr>
          <w:t>Burnett@duke-energy.com</w:t>
        </w:r>
      </w:hyperlink>
    </w:p>
    <w:p w:rsidR="00B76953" w:rsidRDefault="00534308" w:rsidP="00B76953">
      <w:pPr>
        <w:ind w:left="144" w:right="144"/>
        <w:jc w:val="left"/>
      </w:pPr>
      <w:hyperlink r:id="rId22" w:history="1">
        <w:r w:rsidR="00B76953" w:rsidRPr="00A61592">
          <w:rPr>
            <w:rStyle w:val="Hyperlink"/>
          </w:rPr>
          <w:t>Dianne.Triplett@duke-energy.com</w:t>
        </w:r>
      </w:hyperlink>
    </w:p>
    <w:p w:rsidR="00B76953" w:rsidRDefault="00B76953" w:rsidP="00B76953">
      <w:pPr>
        <w:ind w:left="144" w:right="144"/>
        <w:jc w:val="left"/>
      </w:pPr>
    </w:p>
    <w:p w:rsidR="00B76953" w:rsidRDefault="00B76953" w:rsidP="00B76953">
      <w:pPr>
        <w:ind w:right="144"/>
      </w:pPr>
    </w:p>
    <w:p w:rsidR="00B76953" w:rsidRDefault="00B76953" w:rsidP="00B76953">
      <w:pPr>
        <w:ind w:right="144"/>
      </w:pPr>
    </w:p>
    <w:p w:rsidR="00B76953" w:rsidRDefault="00B76953" w:rsidP="00B76953">
      <w:pPr>
        <w:ind w:right="144"/>
      </w:pPr>
    </w:p>
    <w:p w:rsidR="00B76953" w:rsidRDefault="00B76953" w:rsidP="00B76953">
      <w:pPr>
        <w:ind w:right="144"/>
      </w:pPr>
    </w:p>
    <w:p w:rsidR="00B76953" w:rsidRDefault="00B76953" w:rsidP="00B76953">
      <w:pPr>
        <w:ind w:right="144"/>
      </w:pPr>
    </w:p>
    <w:p w:rsidR="00B76953" w:rsidRDefault="00B76953" w:rsidP="00B76953">
      <w:pPr>
        <w:ind w:right="144"/>
      </w:pPr>
    </w:p>
    <w:sectPr w:rsidR="00B76953">
      <w:headerReference w:type="even" r:id="rId23"/>
      <w:headerReference w:type="default" r:id="rId24"/>
      <w:headerReference w:type="first" r:id="rId2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7C" w:rsidRDefault="003C707C">
      <w:r>
        <w:separator/>
      </w:r>
    </w:p>
    <w:p w:rsidR="003C707C" w:rsidRDefault="003C707C"/>
  </w:endnote>
  <w:endnote w:type="continuationSeparator" w:id="0">
    <w:p w:rsidR="003C707C" w:rsidRDefault="003C707C">
      <w:r>
        <w:continuationSeparator/>
      </w:r>
    </w:p>
    <w:p w:rsidR="003C707C" w:rsidRDefault="003C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5EA3">
      <w:rPr>
        <w:rStyle w:val="PageNumber"/>
        <w:noProof/>
      </w:rPr>
      <w:t>2</w:t>
    </w:r>
    <w:r>
      <w:rPr>
        <w:rStyle w:val="PageNumber"/>
      </w:rPr>
      <w:fldChar w:fldCharType="end"/>
    </w:r>
  </w:p>
  <w:p w:rsidR="00FC7737" w:rsidRDefault="00FC77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A3" w:rsidRDefault="00745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7C" w:rsidRDefault="003C707C">
      <w:r>
        <w:separator/>
      </w:r>
    </w:p>
    <w:p w:rsidR="003C707C" w:rsidRDefault="003C707C"/>
  </w:footnote>
  <w:footnote w:type="continuationSeparator" w:id="0">
    <w:p w:rsidR="003C707C" w:rsidRDefault="003C707C">
      <w:r>
        <w:continuationSeparator/>
      </w:r>
    </w:p>
    <w:p w:rsidR="003C707C" w:rsidRDefault="003C7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A3" w:rsidRDefault="00745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PrehearingHeader"/>
    </w:pPr>
    <w:r>
      <w:t>COMMISSION STAFF’S PREHEARING STATEMENT</w:t>
    </w:r>
  </w:p>
  <w:p w:rsidR="00FC7737" w:rsidRDefault="00FC7737">
    <w:pPr>
      <w:pStyle w:val="PrehearingHeader"/>
    </w:pPr>
    <w:r>
      <w:t xml:space="preserve">DOCKET </w:t>
    </w:r>
    <w:bookmarkStart w:id="11" w:name="HeaderNo"/>
    <w:r>
      <w:t>NO.</w:t>
    </w:r>
    <w:bookmarkEnd w:id="11"/>
    <w:r>
      <w:t xml:space="preserve"> </w:t>
    </w:r>
    <w:bookmarkStart w:id="12" w:name="headerDocketList"/>
    <w:r w:rsidR="003C707C">
      <w:t>150043-EI</w:t>
    </w:r>
    <w:bookmarkEnd w:id="12"/>
  </w:p>
  <w:p w:rsidR="00FC7737" w:rsidRDefault="00FC7737">
    <w:pPr>
      <w:pStyle w:val="PrehearingHeader"/>
      <w:rPr>
        <w:rStyle w:val="PageNumber"/>
      </w:rPr>
    </w:pPr>
    <w:smartTag w:uri="urn:schemas-microsoft-com:office:smarttags" w:element="date">
      <w:r>
        <w:t>PAGE</w:t>
      </w:r>
    </w:smartTag>
    <w:r>
      <w:t xml:space="preserve"> </w:t>
    </w:r>
    <w:r>
      <w:rPr>
        <w:rStyle w:val="PageNumber"/>
      </w:rPr>
      <w:fldChar w:fldCharType="begin"/>
    </w:r>
    <w:r>
      <w:rPr>
        <w:rStyle w:val="PageNumber"/>
      </w:rPr>
      <w:instrText xml:space="preserve"> PAGE </w:instrText>
    </w:r>
    <w:r>
      <w:rPr>
        <w:rStyle w:val="PageNumber"/>
      </w:rPr>
      <w:fldChar w:fldCharType="separate"/>
    </w:r>
    <w:r w:rsidR="00534308">
      <w:rPr>
        <w:rStyle w:val="PageNumber"/>
        <w:noProof/>
      </w:rPr>
      <w:t>3</w:t>
    </w:r>
    <w:r>
      <w:rPr>
        <w:rStyle w:val="PageNumber"/>
      </w:rPr>
      <w:fldChar w:fldCharType="end"/>
    </w:r>
  </w:p>
  <w:p w:rsidR="00FC7737" w:rsidRDefault="00FC7737">
    <w:pPr>
      <w:pStyle w:val="Prehearing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A3" w:rsidRDefault="00745E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PrehearingHeader"/>
    </w:pPr>
    <w:r>
      <w:t>CERTIFICATE OF SERVICE</w:t>
    </w:r>
  </w:p>
  <w:p w:rsidR="00FC7737" w:rsidRDefault="00FC7737">
    <w:pPr>
      <w:pStyle w:val="PrehearingHeader"/>
    </w:pPr>
    <w:r>
      <w:t xml:space="preserve">DOCKET </w:t>
    </w:r>
    <w:r>
      <w:fldChar w:fldCharType="begin"/>
    </w:r>
    <w:r>
      <w:instrText xml:space="preserve"> REF HeaderNo \h </w:instrText>
    </w:r>
    <w:r>
      <w:fldChar w:fldCharType="separate"/>
    </w:r>
    <w:r w:rsidR="00745EA3">
      <w:t>NO.</w:t>
    </w:r>
    <w:r>
      <w:fldChar w:fldCharType="end"/>
    </w:r>
    <w:r>
      <w:t xml:space="preserve"> </w:t>
    </w:r>
    <w:r>
      <w:fldChar w:fldCharType="begin"/>
    </w:r>
    <w:r>
      <w:instrText xml:space="preserve"> REF HeaderDocketList \h </w:instrText>
    </w:r>
    <w:r>
      <w:fldChar w:fldCharType="separate"/>
    </w:r>
    <w:r w:rsidR="00745EA3">
      <w:t>150043-EI</w:t>
    </w:r>
    <w:r>
      <w:fldChar w:fldCharType="end"/>
    </w:r>
  </w:p>
  <w:p w:rsidR="00FC7737" w:rsidRDefault="00FC7737">
    <w:pPr>
      <w:pStyle w:val="PrehearingHeader"/>
      <w:rPr>
        <w:rStyle w:val="PageNumber"/>
      </w:rPr>
    </w:pPr>
    <w:smartTag w:uri="urn:schemas-microsoft-com:office:smarttags" w:element="date">
      <w:r>
        <w:t>PAGE</w:t>
      </w:r>
    </w:smartTag>
    <w:r>
      <w:t xml:space="preserve"> </w:t>
    </w:r>
    <w:r>
      <w:rPr>
        <w:rStyle w:val="PageNumber"/>
      </w:rPr>
      <w:fldChar w:fldCharType="begin"/>
    </w:r>
    <w:r>
      <w:rPr>
        <w:rStyle w:val="PageNumber"/>
      </w:rPr>
      <w:instrText xml:space="preserve"> PAGE </w:instrText>
    </w:r>
    <w:r>
      <w:rPr>
        <w:rStyle w:val="PageNumber"/>
      </w:rPr>
      <w:fldChar w:fldCharType="separate"/>
    </w:r>
    <w:r w:rsidR="00534308">
      <w:rPr>
        <w:rStyle w:val="PageNumber"/>
        <w:noProof/>
      </w:rPr>
      <w:t>2</w:t>
    </w:r>
    <w:r>
      <w:rPr>
        <w:rStyle w:val="PageNumber"/>
      </w:rPr>
      <w:fldChar w:fldCharType="end"/>
    </w:r>
  </w:p>
  <w:p w:rsidR="00FC7737" w:rsidRDefault="00FC7737">
    <w:pPr>
      <w:pStyle w:val="PrehearingHeader"/>
    </w:pPr>
  </w:p>
  <w:p w:rsidR="00FC7737" w:rsidRDefault="00FC773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37" w:rsidRDefault="00FC7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41876"/>
    <w:lvl w:ilvl="0">
      <w:start w:val="1"/>
      <w:numFmt w:val="decimal"/>
      <w:lvlText w:val="%1."/>
      <w:lvlJc w:val="left"/>
      <w:pPr>
        <w:tabs>
          <w:tab w:val="num" w:pos="1800"/>
        </w:tabs>
        <w:ind w:left="1800" w:hanging="360"/>
      </w:pPr>
    </w:lvl>
  </w:abstractNum>
  <w:abstractNum w:abstractNumId="1">
    <w:nsid w:val="FFFFFF7D"/>
    <w:multiLevelType w:val="singleLevel"/>
    <w:tmpl w:val="C01A3B84"/>
    <w:lvl w:ilvl="0">
      <w:start w:val="1"/>
      <w:numFmt w:val="decimal"/>
      <w:lvlText w:val="%1."/>
      <w:lvlJc w:val="left"/>
      <w:pPr>
        <w:tabs>
          <w:tab w:val="num" w:pos="1440"/>
        </w:tabs>
        <w:ind w:left="1440" w:hanging="360"/>
      </w:pPr>
    </w:lvl>
  </w:abstractNum>
  <w:abstractNum w:abstractNumId="2">
    <w:nsid w:val="FFFFFF7E"/>
    <w:multiLevelType w:val="singleLevel"/>
    <w:tmpl w:val="3F9E0BC4"/>
    <w:lvl w:ilvl="0">
      <w:start w:val="1"/>
      <w:numFmt w:val="decimal"/>
      <w:lvlText w:val="%1."/>
      <w:lvlJc w:val="left"/>
      <w:pPr>
        <w:tabs>
          <w:tab w:val="num" w:pos="1080"/>
        </w:tabs>
        <w:ind w:left="1080" w:hanging="360"/>
      </w:pPr>
    </w:lvl>
  </w:abstractNum>
  <w:abstractNum w:abstractNumId="3">
    <w:nsid w:val="FFFFFF7F"/>
    <w:multiLevelType w:val="singleLevel"/>
    <w:tmpl w:val="BD946EAC"/>
    <w:lvl w:ilvl="0">
      <w:start w:val="1"/>
      <w:numFmt w:val="decimal"/>
      <w:lvlText w:val="%1."/>
      <w:lvlJc w:val="left"/>
      <w:pPr>
        <w:tabs>
          <w:tab w:val="num" w:pos="720"/>
        </w:tabs>
        <w:ind w:left="720" w:hanging="360"/>
      </w:pPr>
    </w:lvl>
  </w:abstractNum>
  <w:abstractNum w:abstractNumId="4">
    <w:nsid w:val="FFFFFF80"/>
    <w:multiLevelType w:val="singleLevel"/>
    <w:tmpl w:val="DE96E5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FE33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3CE5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3E2B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FAEF96"/>
    <w:lvl w:ilvl="0">
      <w:start w:val="1"/>
      <w:numFmt w:val="decimal"/>
      <w:lvlText w:val="%1."/>
      <w:lvlJc w:val="left"/>
      <w:pPr>
        <w:tabs>
          <w:tab w:val="num" w:pos="360"/>
        </w:tabs>
        <w:ind w:left="360" w:hanging="360"/>
      </w:pPr>
    </w:lvl>
  </w:abstractNum>
  <w:abstractNum w:abstractNumId="9">
    <w:nsid w:val="FFFFFF89"/>
    <w:multiLevelType w:val="singleLevel"/>
    <w:tmpl w:val="401825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16FC44-2DA3-4AF8-A9AA-C2413E5542A1}"/>
    <w:docVar w:name="dgnword-eventsink" w:val="12797944"/>
    <w:docVar w:name="Dockets" w:val="090001-EI"/>
  </w:docVars>
  <w:rsids>
    <w:rsidRoot w:val="003C707C"/>
    <w:rsid w:val="00074737"/>
    <w:rsid w:val="00106420"/>
    <w:rsid w:val="00111969"/>
    <w:rsid w:val="001B5385"/>
    <w:rsid w:val="001F753A"/>
    <w:rsid w:val="003C707C"/>
    <w:rsid w:val="00403D83"/>
    <w:rsid w:val="004456F2"/>
    <w:rsid w:val="00453430"/>
    <w:rsid w:val="0053298A"/>
    <w:rsid w:val="00534308"/>
    <w:rsid w:val="00597045"/>
    <w:rsid w:val="005F7DF5"/>
    <w:rsid w:val="00641858"/>
    <w:rsid w:val="00745EA3"/>
    <w:rsid w:val="008D3A98"/>
    <w:rsid w:val="0093084C"/>
    <w:rsid w:val="00B2006E"/>
    <w:rsid w:val="00B76953"/>
    <w:rsid w:val="00C35389"/>
    <w:rsid w:val="00C366BB"/>
    <w:rsid w:val="00D0604A"/>
    <w:rsid w:val="00D36F42"/>
    <w:rsid w:val="00DF1BF6"/>
    <w:rsid w:val="00E81CDF"/>
    <w:rsid w:val="00F24067"/>
    <w:rsid w:val="00F2426A"/>
    <w:rsid w:val="00F5469D"/>
    <w:rsid w:val="00FC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hearingHeading">
    <w:name w:val="Prehearing Heading"/>
    <w:basedOn w:val="Normal"/>
    <w:next w:val="Normal"/>
    <w:link w:val="PrehearingHeadingChar"/>
    <w:pPr>
      <w:spacing w:after="480"/>
      <w:jc w:val="center"/>
    </w:pPr>
  </w:style>
  <w:style w:type="paragraph" w:customStyle="1" w:styleId="PrehearingBody">
    <w:name w:val="Prehearing Body"/>
    <w:basedOn w:val="Normal"/>
    <w:link w:val="PrehearingBodyCharChar"/>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ehearingHeader">
    <w:name w:val="Prehearing Header"/>
    <w:basedOn w:val="Header"/>
  </w:style>
  <w:style w:type="paragraph" w:customStyle="1" w:styleId="CenterUnderline">
    <w:name w:val="CenterUnderline"/>
    <w:basedOn w:val="Normal"/>
    <w:pPr>
      <w:jc w:val="center"/>
    </w:pPr>
    <w:rPr>
      <w:u w:val="single"/>
    </w:rPr>
  </w:style>
  <w:style w:type="paragraph" w:customStyle="1" w:styleId="IssueBody">
    <w:name w:val="Issue Body"/>
    <w:basedOn w:val="Normal"/>
    <w:pPr>
      <w:spacing w:after="240"/>
      <w:ind w:left="1440"/>
    </w:pPr>
    <w:rPr>
      <w:szCs w:val="20"/>
    </w:rPr>
  </w:style>
  <w:style w:type="paragraph" w:customStyle="1" w:styleId="OrderDouble">
    <w:name w:val="Order Double"/>
    <w:basedOn w:val="PrehearingBody"/>
    <w:pPr>
      <w:spacing w:line="480" w:lineRule="auto"/>
      <w:jc w:val="left"/>
    </w:pPr>
  </w:style>
  <w:style w:type="paragraph" w:customStyle="1" w:styleId="OrderDoubleJustified">
    <w:name w:val="Order Double Justified"/>
    <w:basedOn w:val="OrderDouble"/>
    <w:pPr>
      <w:jc w:val="both"/>
    </w:pPr>
  </w:style>
  <w:style w:type="paragraph" w:customStyle="1" w:styleId="OrderHanging2">
    <w:name w:val="Order Hanging 2"/>
    <w:basedOn w:val="Normal"/>
    <w:pPr>
      <w:ind w:left="2880" w:hanging="2880"/>
    </w:pPr>
  </w:style>
  <w:style w:type="paragraph" w:customStyle="1" w:styleId="OrderFacsimile">
    <w:name w:val="Order Facsimile"/>
    <w:basedOn w:val="PrehearingBody"/>
    <w:pPr>
      <w:ind w:left="4464"/>
    </w:pPr>
    <w:rPr>
      <w:sz w:val="20"/>
      <w:szCs w:val="20"/>
    </w:rPr>
  </w:style>
  <w:style w:type="character" w:customStyle="1" w:styleId="PrehearingBodyCharChar">
    <w:name w:val="Prehearing Body Char Char"/>
    <w:link w:val="PrehearingBody"/>
    <w:rPr>
      <w:sz w:val="24"/>
      <w:szCs w:val="24"/>
      <w:lang w:val="en-US" w:eastAsia="en-US" w:bidi="ar-S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OrderFootNote">
    <w:name w:val="OrderFootNote"/>
    <w:basedOn w:val="FootnoteText"/>
    <w:pPr>
      <w:spacing w:after="240"/>
      <w:ind w:firstLine="432"/>
    </w:pPr>
  </w:style>
  <w:style w:type="paragraph" w:customStyle="1" w:styleId="Level3">
    <w:name w:val="Level 3"/>
    <w:basedOn w:val="Normal"/>
    <w:pPr>
      <w:widowControl w:val="0"/>
      <w:autoSpaceDE w:val="0"/>
      <w:autoSpaceDN w:val="0"/>
      <w:adjustRightInd w:val="0"/>
      <w:ind w:left="2160" w:hanging="720"/>
      <w:outlineLvl w:val="2"/>
    </w:pPr>
  </w:style>
  <w:style w:type="paragraph" w:customStyle="1" w:styleId="PrehearingStatementHeading">
    <w:name w:val="Prehearing Statement Heading"/>
    <w:basedOn w:val="Heading1"/>
    <w:pPr>
      <w:spacing w:before="480" w:after="480"/>
      <w:jc w:val="center"/>
    </w:pPr>
    <w:rPr>
      <w:rFonts w:ascii="Times New Roman" w:hAnsi="Times New Roman"/>
      <w:b w:val="0"/>
      <w:sz w:val="24"/>
      <w:szCs w:val="24"/>
      <w:u w:val="single"/>
    </w:rPr>
  </w:style>
  <w:style w:type="paragraph" w:customStyle="1" w:styleId="PrehearingDocketInfo">
    <w:name w:val="Prehearing Docket Info"/>
    <w:rPr>
      <w:sz w:val="24"/>
      <w:szCs w:val="24"/>
    </w:rPr>
  </w:style>
  <w:style w:type="paragraph" w:customStyle="1" w:styleId="PrehearingSectionHeading">
    <w:name w:val="Prehearing Section Heading"/>
    <w:basedOn w:val="Heading2"/>
    <w:next w:val="PrehearingBody"/>
    <w:pPr>
      <w:spacing w:after="240"/>
    </w:pPr>
    <w:rPr>
      <w:rFonts w:ascii="Times New Roman" w:hAnsi="Times New Roman"/>
      <w:b w:val="0"/>
      <w:i w:val="0"/>
      <w:sz w:val="24"/>
      <w:szCs w:val="24"/>
    </w:rPr>
  </w:style>
  <w:style w:type="character" w:customStyle="1" w:styleId="PrehearingSection">
    <w:name w:val="Prehearing Section"/>
    <w:rPr>
      <w:u w:val="single"/>
    </w:rPr>
  </w:style>
  <w:style w:type="character" w:customStyle="1" w:styleId="PrehearingHeadingChar">
    <w:name w:val="Prehearing Heading Char"/>
    <w:link w:val="PrehearingHeading"/>
    <w:rPr>
      <w:sz w:val="24"/>
      <w:szCs w:val="24"/>
      <w:lang w:val="en-US" w:eastAsia="en-US" w:bidi="ar-SA"/>
    </w:rPr>
  </w:style>
  <w:style w:type="paragraph" w:customStyle="1" w:styleId="IssueHeading">
    <w:name w:val="Issue Heading"/>
    <w:basedOn w:val="Heading3"/>
    <w:next w:val="IssueBody"/>
    <w:pPr>
      <w:keepNext w:val="0"/>
    </w:pPr>
    <w:rPr>
      <w:rFonts w:ascii="Times New Roman" w:hAnsi="Times New Roman"/>
      <w:sz w:val="24"/>
    </w:rPr>
  </w:style>
  <w:style w:type="paragraph" w:customStyle="1" w:styleId="PositionHeading">
    <w:name w:val="Position Heading"/>
    <w:basedOn w:val="IssueHeading"/>
    <w:next w:val="Normal"/>
    <w:pPr>
      <w:outlineLvl w:val="3"/>
    </w:pPr>
  </w:style>
  <w:style w:type="character" w:customStyle="1" w:styleId="WitnessandExhibitTableHeader">
    <w:name w:val="Witness and Exhibit Table Header"/>
    <w:rPr>
      <w:u w:val="single"/>
    </w:rPr>
  </w:style>
  <w:style w:type="paragraph" w:customStyle="1" w:styleId="CertificateofServiceHeading">
    <w:name w:val="Certificate of Service Heading"/>
    <w:basedOn w:val="PrehearingStatementHeading"/>
    <w:next w:val="PrehearingBody"/>
  </w:style>
  <w:style w:type="paragraph" w:customStyle="1" w:styleId="CertificateofServiceBody">
    <w:name w:val="Certificate of Service Body"/>
    <w:basedOn w:val="Normal"/>
    <w:pPr>
      <w:spacing w:line="480" w:lineRule="auto"/>
      <w:ind w:firstLine="7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ompanyIssuesHeading">
    <w:name w:val="Company Issues Heading"/>
    <w:basedOn w:val="Normal"/>
    <w:next w:val="IssueHeading"/>
    <w:pPr>
      <w:keepNext/>
    </w:pPr>
    <w:rPr>
      <w:b/>
      <w:i/>
    </w:rPr>
  </w:style>
  <w:style w:type="paragraph" w:customStyle="1" w:styleId="PositionBody">
    <w:name w:val="Position Body"/>
    <w:basedOn w:val="IssueBody"/>
  </w:style>
  <w:style w:type="paragraph" w:customStyle="1" w:styleId="Attorney">
    <w:name w:val="Attorney"/>
    <w:basedOn w:val="Normal"/>
  </w:style>
  <w:style w:type="character" w:styleId="Hyperlink">
    <w:name w:val="Hyperlink"/>
    <w:basedOn w:val="DefaultParagraphFont"/>
    <w:rsid w:val="00B76953"/>
    <w:rPr>
      <w:color w:val="0000FF" w:themeColor="hyperlink"/>
      <w:u w:val="single"/>
    </w:rPr>
  </w:style>
  <w:style w:type="paragraph" w:styleId="BalloonText">
    <w:name w:val="Balloon Text"/>
    <w:basedOn w:val="Normal"/>
    <w:link w:val="BalloonTextChar"/>
    <w:rsid w:val="00074737"/>
    <w:rPr>
      <w:rFonts w:ascii="Tahoma" w:hAnsi="Tahoma" w:cs="Tahoma"/>
      <w:sz w:val="16"/>
      <w:szCs w:val="16"/>
    </w:rPr>
  </w:style>
  <w:style w:type="character" w:customStyle="1" w:styleId="BalloonTextChar">
    <w:name w:val="Balloon Text Char"/>
    <w:basedOn w:val="DefaultParagraphFont"/>
    <w:link w:val="BalloonText"/>
    <w:rsid w:val="00074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hearingHeading">
    <w:name w:val="Prehearing Heading"/>
    <w:basedOn w:val="Normal"/>
    <w:next w:val="Normal"/>
    <w:link w:val="PrehearingHeadingChar"/>
    <w:pPr>
      <w:spacing w:after="480"/>
      <w:jc w:val="center"/>
    </w:pPr>
  </w:style>
  <w:style w:type="paragraph" w:customStyle="1" w:styleId="PrehearingBody">
    <w:name w:val="Prehearing Body"/>
    <w:basedOn w:val="Normal"/>
    <w:link w:val="PrehearingBodyCharChar"/>
    <w:pPr>
      <w:spacing w:after="240"/>
      <w:ind w:firstLine="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ehearingHeader">
    <w:name w:val="Prehearing Header"/>
    <w:basedOn w:val="Header"/>
  </w:style>
  <w:style w:type="paragraph" w:customStyle="1" w:styleId="CenterUnderline">
    <w:name w:val="CenterUnderline"/>
    <w:basedOn w:val="Normal"/>
    <w:pPr>
      <w:jc w:val="center"/>
    </w:pPr>
    <w:rPr>
      <w:u w:val="single"/>
    </w:rPr>
  </w:style>
  <w:style w:type="paragraph" w:customStyle="1" w:styleId="IssueBody">
    <w:name w:val="Issue Body"/>
    <w:basedOn w:val="Normal"/>
    <w:pPr>
      <w:spacing w:after="240"/>
      <w:ind w:left="1440"/>
    </w:pPr>
    <w:rPr>
      <w:szCs w:val="20"/>
    </w:rPr>
  </w:style>
  <w:style w:type="paragraph" w:customStyle="1" w:styleId="OrderDouble">
    <w:name w:val="Order Double"/>
    <w:basedOn w:val="PrehearingBody"/>
    <w:pPr>
      <w:spacing w:line="480" w:lineRule="auto"/>
      <w:jc w:val="left"/>
    </w:pPr>
  </w:style>
  <w:style w:type="paragraph" w:customStyle="1" w:styleId="OrderDoubleJustified">
    <w:name w:val="Order Double Justified"/>
    <w:basedOn w:val="OrderDouble"/>
    <w:pPr>
      <w:jc w:val="both"/>
    </w:pPr>
  </w:style>
  <w:style w:type="paragraph" w:customStyle="1" w:styleId="OrderHanging2">
    <w:name w:val="Order Hanging 2"/>
    <w:basedOn w:val="Normal"/>
    <w:pPr>
      <w:ind w:left="2880" w:hanging="2880"/>
    </w:pPr>
  </w:style>
  <w:style w:type="paragraph" w:customStyle="1" w:styleId="OrderFacsimile">
    <w:name w:val="Order Facsimile"/>
    <w:basedOn w:val="PrehearingBody"/>
    <w:pPr>
      <w:ind w:left="4464"/>
    </w:pPr>
    <w:rPr>
      <w:sz w:val="20"/>
      <w:szCs w:val="20"/>
    </w:rPr>
  </w:style>
  <w:style w:type="character" w:customStyle="1" w:styleId="PrehearingBodyCharChar">
    <w:name w:val="Prehearing Body Char Char"/>
    <w:link w:val="PrehearingBody"/>
    <w:rPr>
      <w:sz w:val="24"/>
      <w:szCs w:val="24"/>
      <w:lang w:val="en-US" w:eastAsia="en-US" w:bidi="ar-S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OrderFootNote">
    <w:name w:val="OrderFootNote"/>
    <w:basedOn w:val="FootnoteText"/>
    <w:pPr>
      <w:spacing w:after="240"/>
      <w:ind w:firstLine="432"/>
    </w:pPr>
  </w:style>
  <w:style w:type="paragraph" w:customStyle="1" w:styleId="Level3">
    <w:name w:val="Level 3"/>
    <w:basedOn w:val="Normal"/>
    <w:pPr>
      <w:widowControl w:val="0"/>
      <w:autoSpaceDE w:val="0"/>
      <w:autoSpaceDN w:val="0"/>
      <w:adjustRightInd w:val="0"/>
      <w:ind w:left="2160" w:hanging="720"/>
      <w:outlineLvl w:val="2"/>
    </w:pPr>
  </w:style>
  <w:style w:type="paragraph" w:customStyle="1" w:styleId="PrehearingStatementHeading">
    <w:name w:val="Prehearing Statement Heading"/>
    <w:basedOn w:val="Heading1"/>
    <w:pPr>
      <w:spacing w:before="480" w:after="480"/>
      <w:jc w:val="center"/>
    </w:pPr>
    <w:rPr>
      <w:rFonts w:ascii="Times New Roman" w:hAnsi="Times New Roman"/>
      <w:b w:val="0"/>
      <w:sz w:val="24"/>
      <w:szCs w:val="24"/>
      <w:u w:val="single"/>
    </w:rPr>
  </w:style>
  <w:style w:type="paragraph" w:customStyle="1" w:styleId="PrehearingDocketInfo">
    <w:name w:val="Prehearing Docket Info"/>
    <w:rPr>
      <w:sz w:val="24"/>
      <w:szCs w:val="24"/>
    </w:rPr>
  </w:style>
  <w:style w:type="paragraph" w:customStyle="1" w:styleId="PrehearingSectionHeading">
    <w:name w:val="Prehearing Section Heading"/>
    <w:basedOn w:val="Heading2"/>
    <w:next w:val="PrehearingBody"/>
    <w:pPr>
      <w:spacing w:after="240"/>
    </w:pPr>
    <w:rPr>
      <w:rFonts w:ascii="Times New Roman" w:hAnsi="Times New Roman"/>
      <w:b w:val="0"/>
      <w:i w:val="0"/>
      <w:sz w:val="24"/>
      <w:szCs w:val="24"/>
    </w:rPr>
  </w:style>
  <w:style w:type="character" w:customStyle="1" w:styleId="PrehearingSection">
    <w:name w:val="Prehearing Section"/>
    <w:rPr>
      <w:u w:val="single"/>
    </w:rPr>
  </w:style>
  <w:style w:type="character" w:customStyle="1" w:styleId="PrehearingHeadingChar">
    <w:name w:val="Prehearing Heading Char"/>
    <w:link w:val="PrehearingHeading"/>
    <w:rPr>
      <w:sz w:val="24"/>
      <w:szCs w:val="24"/>
      <w:lang w:val="en-US" w:eastAsia="en-US" w:bidi="ar-SA"/>
    </w:rPr>
  </w:style>
  <w:style w:type="paragraph" w:customStyle="1" w:styleId="IssueHeading">
    <w:name w:val="Issue Heading"/>
    <w:basedOn w:val="Heading3"/>
    <w:next w:val="IssueBody"/>
    <w:pPr>
      <w:keepNext w:val="0"/>
    </w:pPr>
    <w:rPr>
      <w:rFonts w:ascii="Times New Roman" w:hAnsi="Times New Roman"/>
      <w:sz w:val="24"/>
    </w:rPr>
  </w:style>
  <w:style w:type="paragraph" w:customStyle="1" w:styleId="PositionHeading">
    <w:name w:val="Position Heading"/>
    <w:basedOn w:val="IssueHeading"/>
    <w:next w:val="Normal"/>
    <w:pPr>
      <w:outlineLvl w:val="3"/>
    </w:pPr>
  </w:style>
  <w:style w:type="character" w:customStyle="1" w:styleId="WitnessandExhibitTableHeader">
    <w:name w:val="Witness and Exhibit Table Header"/>
    <w:rPr>
      <w:u w:val="single"/>
    </w:rPr>
  </w:style>
  <w:style w:type="paragraph" w:customStyle="1" w:styleId="CertificateofServiceHeading">
    <w:name w:val="Certificate of Service Heading"/>
    <w:basedOn w:val="PrehearingStatementHeading"/>
    <w:next w:val="PrehearingBody"/>
  </w:style>
  <w:style w:type="paragraph" w:customStyle="1" w:styleId="CertificateofServiceBody">
    <w:name w:val="Certificate of Service Body"/>
    <w:basedOn w:val="Normal"/>
    <w:pPr>
      <w:spacing w:line="480" w:lineRule="auto"/>
      <w:ind w:firstLine="7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ompanyIssuesHeading">
    <w:name w:val="Company Issues Heading"/>
    <w:basedOn w:val="Normal"/>
    <w:next w:val="IssueHeading"/>
    <w:pPr>
      <w:keepNext/>
    </w:pPr>
    <w:rPr>
      <w:b/>
      <w:i/>
    </w:rPr>
  </w:style>
  <w:style w:type="paragraph" w:customStyle="1" w:styleId="PositionBody">
    <w:name w:val="Position Body"/>
    <w:basedOn w:val="IssueBody"/>
  </w:style>
  <w:style w:type="paragraph" w:customStyle="1" w:styleId="Attorney">
    <w:name w:val="Attorney"/>
    <w:basedOn w:val="Normal"/>
  </w:style>
  <w:style w:type="character" w:styleId="Hyperlink">
    <w:name w:val="Hyperlink"/>
    <w:basedOn w:val="DefaultParagraphFont"/>
    <w:rsid w:val="00B76953"/>
    <w:rPr>
      <w:color w:val="0000FF" w:themeColor="hyperlink"/>
      <w:u w:val="single"/>
    </w:rPr>
  </w:style>
  <w:style w:type="paragraph" w:styleId="BalloonText">
    <w:name w:val="Balloon Text"/>
    <w:basedOn w:val="Normal"/>
    <w:link w:val="BalloonTextChar"/>
    <w:rsid w:val="00074737"/>
    <w:rPr>
      <w:rFonts w:ascii="Tahoma" w:hAnsi="Tahoma" w:cs="Tahoma"/>
      <w:sz w:val="16"/>
      <w:szCs w:val="16"/>
    </w:rPr>
  </w:style>
  <w:style w:type="character" w:customStyle="1" w:styleId="BalloonTextChar">
    <w:name w:val="Balloon Text Char"/>
    <w:basedOn w:val="DefaultParagraphFont"/>
    <w:link w:val="BalloonText"/>
    <w:rsid w:val="00074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chef@gbwlega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urnett@duke-energy.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brew@smxblaw.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Jmoyle@Moylelaw.com" TargetMode="External"/><Relationship Id="rId20" Type="http://schemas.openxmlformats.org/officeDocument/2006/relationships/hyperlink" Target="mailto:Rehwinkel.Charles@leg.state.f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Matthew.Bernier@duke-energy.com"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Kelly.Jr@leg.state.fl.u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ianne.Triplett@duke-energ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614F-55AB-4BAF-8FA0-A51791A3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2015-05-06T17:01:00Z</dcterms:created>
  <dcterms:modified xsi:type="dcterms:W3CDTF">2015-05-06T17:01:00Z</dcterms:modified>
</cp:coreProperties>
</file>