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1601" w:rsidP="00EE1601">
      <w:pPr>
        <w:pStyle w:val="OrderHeading"/>
      </w:pPr>
      <w:r>
        <w:t>BEFORE THE FLORIDA PUBLIC SERVICE COMMISSION</w:t>
      </w:r>
    </w:p>
    <w:p w:rsidR="00EE1601" w:rsidRDefault="00EE1601" w:rsidP="00EE1601">
      <w:pPr>
        <w:pStyle w:val="OrderHeading"/>
      </w:pPr>
    </w:p>
    <w:p w:rsidR="00EE1601" w:rsidRDefault="00EE1601" w:rsidP="00EE16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1601" w:rsidRPr="00C63FCF" w:rsidTr="00650D7D">
        <w:trPr>
          <w:trHeight w:val="828"/>
        </w:trPr>
        <w:tc>
          <w:tcPr>
            <w:tcW w:w="4788" w:type="dxa"/>
            <w:tcBorders>
              <w:bottom w:val="single" w:sz="8" w:space="0" w:color="auto"/>
              <w:right w:val="double" w:sz="6" w:space="0" w:color="auto"/>
            </w:tcBorders>
            <w:shd w:val="clear" w:color="auto" w:fill="auto"/>
          </w:tcPr>
          <w:p w:rsidR="00EE1601" w:rsidRDefault="00EE1601" w:rsidP="00650D7D">
            <w:pPr>
              <w:pStyle w:val="OrderBody"/>
              <w:tabs>
                <w:tab w:val="center" w:pos="4320"/>
                <w:tab w:val="right" w:pos="8640"/>
              </w:tabs>
              <w:jc w:val="left"/>
            </w:pPr>
            <w:r>
              <w:t xml:space="preserve">In re: </w:t>
            </w:r>
            <w:bookmarkStart w:id="0" w:name="SSInRe"/>
            <w:bookmarkEnd w:id="0"/>
            <w:r>
              <w:t>Application for increase in water/wastewater rates in Highlands County by HC Waterworks, Inc.</w:t>
            </w:r>
          </w:p>
        </w:tc>
        <w:tc>
          <w:tcPr>
            <w:tcW w:w="4788" w:type="dxa"/>
            <w:tcBorders>
              <w:left w:val="double" w:sz="6" w:space="0" w:color="auto"/>
            </w:tcBorders>
            <w:shd w:val="clear" w:color="auto" w:fill="auto"/>
          </w:tcPr>
          <w:p w:rsidR="00EE1601" w:rsidRDefault="00EE1601" w:rsidP="00EE1601">
            <w:pPr>
              <w:pStyle w:val="OrderBody"/>
            </w:pPr>
            <w:r>
              <w:t xml:space="preserve">DOCKET NO. </w:t>
            </w:r>
            <w:bookmarkStart w:id="1" w:name="SSDocketNo"/>
            <w:bookmarkEnd w:id="1"/>
            <w:r>
              <w:t>140158-WS</w:t>
            </w:r>
          </w:p>
          <w:p w:rsidR="00EE1601" w:rsidRDefault="00EE1601" w:rsidP="00650D7D">
            <w:pPr>
              <w:pStyle w:val="OrderBody"/>
              <w:tabs>
                <w:tab w:val="center" w:pos="4320"/>
                <w:tab w:val="right" w:pos="8640"/>
              </w:tabs>
              <w:jc w:val="left"/>
            </w:pPr>
            <w:r>
              <w:t xml:space="preserve">ORDER NO. </w:t>
            </w:r>
            <w:bookmarkStart w:id="2" w:name="OrderNo0282"/>
            <w:r w:rsidR="00A47097">
              <w:t>PSC-15-0282-PAA-WS</w:t>
            </w:r>
            <w:bookmarkEnd w:id="2"/>
          </w:p>
          <w:p w:rsidR="00EE1601" w:rsidRDefault="00EE1601" w:rsidP="00650D7D">
            <w:pPr>
              <w:pStyle w:val="OrderBody"/>
              <w:tabs>
                <w:tab w:val="center" w:pos="4320"/>
                <w:tab w:val="right" w:pos="8640"/>
              </w:tabs>
              <w:jc w:val="left"/>
            </w:pPr>
            <w:r>
              <w:t xml:space="preserve">ISSUED: </w:t>
            </w:r>
            <w:r w:rsidR="00A47097">
              <w:t>July 8, 2015</w:t>
            </w:r>
          </w:p>
        </w:tc>
      </w:tr>
    </w:tbl>
    <w:p w:rsidR="00EE1601" w:rsidRDefault="00EE1601" w:rsidP="00EE1601"/>
    <w:p w:rsidR="00EE1601" w:rsidRDefault="00EE1601" w:rsidP="00EE1601"/>
    <w:p w:rsidR="00EE1601" w:rsidRPr="00E46E1F" w:rsidRDefault="00EE1601">
      <w:pPr>
        <w:ind w:firstLine="720"/>
        <w:jc w:val="both"/>
      </w:pPr>
      <w:bookmarkStart w:id="3" w:name="Commissioners"/>
      <w:bookmarkEnd w:id="3"/>
      <w:r w:rsidRPr="00E46E1F">
        <w:t>The following Commissioners participated in the disposition of this matter:</w:t>
      </w:r>
    </w:p>
    <w:p w:rsidR="00EE1601" w:rsidRPr="00E46E1F" w:rsidRDefault="00EE1601"/>
    <w:p w:rsidR="00EE1601" w:rsidRDefault="00EE1601">
      <w:pPr>
        <w:jc w:val="center"/>
      </w:pPr>
      <w:r>
        <w:t>ART GRAHAM</w:t>
      </w:r>
      <w:r w:rsidRPr="00E46E1F">
        <w:t>, Chairman</w:t>
      </w:r>
    </w:p>
    <w:p w:rsidR="00EE1601" w:rsidRPr="00E46E1F" w:rsidRDefault="00EE1601">
      <w:pPr>
        <w:jc w:val="center"/>
      </w:pPr>
      <w:r w:rsidRPr="00E46E1F">
        <w:t>LISA POLAK EDGAR</w:t>
      </w:r>
    </w:p>
    <w:p w:rsidR="00EE1601" w:rsidRDefault="00EE1601">
      <w:pPr>
        <w:jc w:val="center"/>
      </w:pPr>
      <w:r>
        <w:t>RONALD A. BRISÉ</w:t>
      </w:r>
    </w:p>
    <w:p w:rsidR="00EE1601" w:rsidRDefault="00EE1601">
      <w:pPr>
        <w:jc w:val="center"/>
      </w:pPr>
      <w:r>
        <w:t>JULIE I. BROWN</w:t>
      </w:r>
    </w:p>
    <w:p w:rsidR="00EE1601" w:rsidRDefault="00EE1601">
      <w:pPr>
        <w:jc w:val="center"/>
      </w:pPr>
      <w:r>
        <w:t>JIMMY PATRONIS</w:t>
      </w:r>
    </w:p>
    <w:p w:rsidR="00EE1601" w:rsidRDefault="00EE1601" w:rsidP="00EE1601">
      <w:pPr>
        <w:pStyle w:val="OrderBody"/>
      </w:pPr>
    </w:p>
    <w:bookmarkStart w:id="4" w:name="OrderText"/>
    <w:bookmarkEnd w:id="4"/>
    <w:p w:rsidR="00EE1601" w:rsidRPr="003E4B2D" w:rsidRDefault="00EE160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50D7D" w:rsidRDefault="00EE1601">
      <w:pPr>
        <w:pStyle w:val="OrderBody"/>
        <w:jc w:val="center"/>
        <w:rPr>
          <w:u w:val="single"/>
        </w:rPr>
      </w:pPr>
      <w:r w:rsidRPr="003E4B2D">
        <w:rPr>
          <w:u w:val="single"/>
        </w:rPr>
        <w:t>ORDER</w:t>
      </w:r>
      <w:bookmarkStart w:id="5" w:name="OrderTitle"/>
      <w:r w:rsidR="00650D7D">
        <w:rPr>
          <w:u w:val="single"/>
        </w:rPr>
        <w:t xml:space="preserve"> GRANTING A CHANGE IN WATER AND WASTEWATER RATES</w:t>
      </w:r>
    </w:p>
    <w:p w:rsidR="00650D7D" w:rsidRDefault="00650D7D">
      <w:pPr>
        <w:pStyle w:val="OrderBody"/>
        <w:jc w:val="center"/>
        <w:rPr>
          <w:u w:val="single"/>
        </w:rPr>
      </w:pPr>
      <w:r>
        <w:rPr>
          <w:u w:val="single"/>
        </w:rPr>
        <w:t>AND</w:t>
      </w:r>
    </w:p>
    <w:p w:rsidR="00EE1601" w:rsidRPr="003E4B2D" w:rsidRDefault="00650D7D">
      <w:pPr>
        <w:pStyle w:val="OrderBody"/>
        <w:jc w:val="center"/>
        <w:rPr>
          <w:u w:val="single"/>
        </w:rPr>
      </w:pPr>
      <w:r>
        <w:rPr>
          <w:u w:val="single"/>
        </w:rPr>
        <w:t xml:space="preserve">ORDER </w:t>
      </w:r>
      <w:r w:rsidR="00235FF1">
        <w:rPr>
          <w:u w:val="single"/>
        </w:rPr>
        <w:t>REQUIRING</w:t>
      </w:r>
      <w:r>
        <w:rPr>
          <w:u w:val="single"/>
        </w:rPr>
        <w:t xml:space="preserve"> FOUR-YEAR RATE REDUCTION AND PROOF OF ADJUSTMENTS</w:t>
      </w:r>
      <w:r w:rsidR="00EE1601">
        <w:rPr>
          <w:u w:val="single"/>
        </w:rPr>
        <w:t xml:space="preserve"> </w:t>
      </w:r>
      <w:bookmarkEnd w:id="5"/>
    </w:p>
    <w:p w:rsidR="00EE1601" w:rsidRPr="003E4B2D" w:rsidRDefault="00EE1601">
      <w:pPr>
        <w:pStyle w:val="OrderBody"/>
      </w:pPr>
    </w:p>
    <w:p w:rsidR="00EE1601" w:rsidRPr="003E4B2D" w:rsidRDefault="00EE1601">
      <w:pPr>
        <w:pStyle w:val="OrderBody"/>
      </w:pPr>
      <w:r w:rsidRPr="003E4B2D">
        <w:t>BY THE COMMISSION:</w:t>
      </w:r>
    </w:p>
    <w:p w:rsidR="00EE1601" w:rsidRPr="003E4B2D" w:rsidRDefault="00EE1601">
      <w:pPr>
        <w:pStyle w:val="OrderBody"/>
      </w:pPr>
    </w:p>
    <w:p w:rsidR="00EE1601" w:rsidRDefault="00EE1601">
      <w:pPr>
        <w:pStyle w:val="OrderBody"/>
      </w:pPr>
      <w:r w:rsidRPr="003E4B2D">
        <w:tab/>
        <w:t>NOTICE is hereby given by the Florida Public Service Commission that the action discussed herein</w:t>
      </w:r>
      <w:r w:rsidR="00235FF1">
        <w:t>, except for requiring a four-year reduction in rates and proof of adjustments,</w:t>
      </w:r>
      <w:r w:rsidRPr="003E4B2D">
        <w:t xml:space="preserve"> is preliminary in nature and will become final unless a person whose interests are substantially affected files a petition for a formal proceeding, pursuant to Rule 25-22.0</w:t>
      </w:r>
      <w:r w:rsidR="00235FF1">
        <w:t>29, Florida Admin</w:t>
      </w:r>
      <w:r w:rsidR="00C97566">
        <w:t>istrative Code</w:t>
      </w:r>
      <w:r w:rsidR="00235FF1">
        <w:t xml:space="preserve"> (F.A.C.).</w:t>
      </w:r>
    </w:p>
    <w:p w:rsidR="00CB5276" w:rsidRDefault="00CB5276" w:rsidP="00EE1601"/>
    <w:p w:rsidR="00CB5276" w:rsidRPr="00EE1601" w:rsidRDefault="00EE1601" w:rsidP="00EE1601">
      <w:pPr>
        <w:jc w:val="center"/>
        <w:rPr>
          <w:u w:val="single"/>
        </w:rPr>
      </w:pPr>
      <w:r w:rsidRPr="00EE1601">
        <w:rPr>
          <w:u w:val="single"/>
        </w:rPr>
        <w:t>Background</w:t>
      </w:r>
    </w:p>
    <w:p w:rsidR="00EE1601" w:rsidRDefault="00EE1601"/>
    <w:p w:rsidR="00EE1601" w:rsidRPr="00EE1601" w:rsidRDefault="00EE1601" w:rsidP="00EE1601">
      <w:pPr>
        <w:spacing w:after="240"/>
        <w:ind w:firstLine="720"/>
        <w:jc w:val="both"/>
      </w:pPr>
      <w:r w:rsidRPr="00EE1601">
        <w:t xml:space="preserve">HC Waterworks, Inc. (HC or Utility) is a Class B utility serving approximately 929 water customers in three subdivisions known as Leisure Lakes, Lake Josephine, and Sebring Lakes and 297 wastewater customers in Leisure Lakes in Highlands County.  The Utility’s service territory is located in the Southwest Florida Water Management District (SWFWMD).  In the Utility’s 2014 Annual Report, HC reported total operating revenues of $590,053 and total operating expenses of $519,944.  </w:t>
      </w:r>
    </w:p>
    <w:p w:rsidR="00EE1601" w:rsidRPr="00EE1601" w:rsidRDefault="00EE1601" w:rsidP="00EE1601">
      <w:pPr>
        <w:spacing w:after="240"/>
        <w:ind w:firstLine="720"/>
        <w:jc w:val="both"/>
      </w:pPr>
      <w:r w:rsidRPr="00EE1601">
        <w:t>HC’s last rate case proceeding was in Docket No. 100330-WS prior to the transfer from Aqua Utilities Florida, Inc. (Aqua) to HC.</w:t>
      </w:r>
      <w:r w:rsidRPr="00EE1601">
        <w:rPr>
          <w:vertAlign w:val="superscript"/>
        </w:rPr>
        <w:footnoteReference w:id="1"/>
      </w:r>
      <w:r w:rsidRPr="00EE1601">
        <w:t xml:space="preserve">  </w:t>
      </w:r>
      <w:proofErr w:type="spellStart"/>
      <w:r w:rsidRPr="00EE1601">
        <w:t>Aqua’s</w:t>
      </w:r>
      <w:proofErr w:type="spellEnd"/>
      <w:r w:rsidRPr="00EE1601">
        <w:t xml:space="preserve"> rates were based on a </w:t>
      </w:r>
      <w:proofErr w:type="spellStart"/>
      <w:r w:rsidRPr="00EE1601">
        <w:t>capband</w:t>
      </w:r>
      <w:proofErr w:type="spellEnd"/>
      <w:r w:rsidRPr="00EE1601">
        <w:t xml:space="preserve"> methodology in which systems were grouped together based on similar costs to serve with bills capped at a </w:t>
      </w:r>
      <w:r w:rsidRPr="00EE1601">
        <w:lastRenderedPageBreak/>
        <w:t>maximum affordability level.  The groupings, based on similar costs to serve, were an effort to minimize the level of subsidization among customers.</w:t>
      </w:r>
    </w:p>
    <w:p w:rsidR="00EE1601" w:rsidRPr="00EE1601" w:rsidRDefault="00EE1601" w:rsidP="00EE1601">
      <w:pPr>
        <w:spacing w:after="240"/>
        <w:ind w:firstLine="720"/>
        <w:jc w:val="both"/>
      </w:pPr>
      <w:r w:rsidRPr="00EE1601">
        <w:t xml:space="preserve">By Order No. PSC-14-0314-PAA-WS, issued June 13, 2014, </w:t>
      </w:r>
      <w:r w:rsidR="00650D7D">
        <w:t>we</w:t>
      </w:r>
      <w:r w:rsidRPr="00EE1601">
        <w:t xml:space="preserve"> approved the transfer of Certificate Nos. 422-W and 359-S from Aqua to HC.</w:t>
      </w:r>
      <w:r w:rsidRPr="00EE1601">
        <w:rPr>
          <w:vertAlign w:val="superscript"/>
        </w:rPr>
        <w:footnoteReference w:id="2"/>
      </w:r>
      <w:r w:rsidRPr="00EE1601">
        <w:t xml:space="preserve"> On October 2, 2014, HC filed </w:t>
      </w:r>
      <w:r w:rsidR="00650D7D">
        <w:t>an</w:t>
      </w:r>
      <w:r w:rsidRPr="00EE1601">
        <w:t xml:space="preserve"> application for the rate increase. Accompanying the Utility’s application were minimum filing requirement schedules (MFRs) required by Section 367.081, Florida Statutes (F.S.), and Rule 25-30.43</w:t>
      </w:r>
      <w:r w:rsidR="00235FF1">
        <w:t>7, F.A.C</w:t>
      </w:r>
      <w:r w:rsidRPr="00EE1601">
        <w:t xml:space="preserve">.  The Utility was notified of deficiencies in the MFRs on October 31, 2014.  The deficiencies were corrected </w:t>
      </w:r>
      <w:r w:rsidR="00650D7D">
        <w:t>on</w:t>
      </w:r>
      <w:r w:rsidRPr="00EE1601">
        <w:t xml:space="preserve"> December 16, 2014.  </w:t>
      </w:r>
    </w:p>
    <w:p w:rsidR="00EE1601" w:rsidRPr="00EE1601" w:rsidRDefault="00EE1601" w:rsidP="00EE1601">
      <w:pPr>
        <w:spacing w:after="240"/>
        <w:ind w:firstLine="720"/>
        <w:jc w:val="both"/>
      </w:pPr>
      <w:r w:rsidRPr="00EE1601">
        <w:t xml:space="preserve">The Utility requested that the application be processed using the Proposed Agency Action (PAA) procedure and a test year ended June 30, 2014.  HC contends that its earnings are outside the range of reasonable returns.  The Utility is requesting an increase to recover reasonable and prudent costs for providing service and a reasonable rate of return on investment, including the requested pro forma plant improvements.  In its original application, HC requested final rates designed to generate annual revenues of $509,491 for water and $73,571 for wastewater.  This represents a revenue increase of $103,463 (20.30 percent) for water and a decrease of $47,574 (64.66 percent) for wastewater.  </w:t>
      </w:r>
    </w:p>
    <w:p w:rsidR="00EE1601" w:rsidRPr="00EE1601" w:rsidRDefault="00EE1601" w:rsidP="00EE1601">
      <w:pPr>
        <w:spacing w:after="240"/>
        <w:ind w:firstLine="720"/>
        <w:jc w:val="both"/>
      </w:pPr>
      <w:r w:rsidRPr="00EE1601">
        <w:t xml:space="preserve">By Order No. PSC-14-0685-PCO-WS, </w:t>
      </w:r>
      <w:r w:rsidR="00650D7D">
        <w:t>we</w:t>
      </w:r>
      <w:r w:rsidRPr="00EE1601">
        <w:t xml:space="preserve"> suspended the final rates proposed by the Utility to allow </w:t>
      </w:r>
      <w:r w:rsidR="00A7014A">
        <w:t xml:space="preserve">Commission </w:t>
      </w:r>
      <w:r w:rsidRPr="00EE1601">
        <w:t>staff sufficient time to process this case.</w:t>
      </w:r>
      <w:r w:rsidRPr="00EE1601">
        <w:rPr>
          <w:vertAlign w:val="superscript"/>
        </w:rPr>
        <w:footnoteReference w:id="3"/>
      </w:r>
      <w:r w:rsidRPr="00EE1601">
        <w:t xml:space="preserve">  A customer meeti</w:t>
      </w:r>
      <w:r w:rsidR="00650D7D">
        <w:t>ng was held on February 19, 2015</w:t>
      </w:r>
      <w:r w:rsidRPr="00EE1601">
        <w:t>.  In a letter</w:t>
      </w:r>
      <w:r w:rsidR="00650D7D">
        <w:t xml:space="preserve"> filed on March 13, 2015</w:t>
      </w:r>
      <w:r w:rsidRPr="00EE1601">
        <w:t xml:space="preserve">, the Office of Public Counsel (OPC) identified concerns with the MFRs and other information filed by HC in support of its rate increase.  Letters from customers opposing the rate increase and water quality were also filed in </w:t>
      </w:r>
      <w:r w:rsidR="00650D7D">
        <w:t>this</w:t>
      </w:r>
      <w:r w:rsidRPr="00EE1601">
        <w:t xml:space="preserve"> docket.  </w:t>
      </w:r>
    </w:p>
    <w:p w:rsidR="00EE1601" w:rsidRPr="00EE1601" w:rsidRDefault="00EE1601" w:rsidP="00EE1601">
      <w:pPr>
        <w:spacing w:after="240"/>
        <w:ind w:firstLine="720"/>
        <w:jc w:val="both"/>
      </w:pPr>
      <w:r w:rsidRPr="00EE1601">
        <w:t xml:space="preserve">On April 29, 2015, </w:t>
      </w:r>
      <w:r w:rsidR="005A1259">
        <w:t xml:space="preserve">Commission </w:t>
      </w:r>
      <w:r w:rsidRPr="00EE1601">
        <w:t xml:space="preserve">staff met with OPC and the Utility to discuss revisions made to the </w:t>
      </w:r>
      <w:proofErr w:type="spellStart"/>
      <w:r w:rsidRPr="00EE1601">
        <w:t>MFRs.</w:t>
      </w:r>
      <w:proofErr w:type="spellEnd"/>
      <w:r w:rsidRPr="00EE1601">
        <w:t xml:space="preserve">  At the noticed meeting, all agreed that the Utility should refile its MFRs to address these issues as well as include any pro forma projects completed after the test year.  Further, the Utility also agreed to </w:t>
      </w:r>
      <w:proofErr w:type="spellStart"/>
      <w:r w:rsidRPr="00EE1601">
        <w:t>renotice</w:t>
      </w:r>
      <w:proofErr w:type="spellEnd"/>
      <w:r w:rsidRPr="00EE1601">
        <w:t xml:space="preserve"> the customers to give them an opportunity to provide comments on the revised filing.  On May 4, 2015, HC filed revised MFRs to address the revisions made to its original filing and to include additional pro forma items which occurred after the test year.  The Utility’s revised requested revenues are $545,113 for water and $76,774 for wastewater.  These revised revenue levels represent additional increases of $35,622 (7.00%) and $3,203 (4.35%) over the prior noticed requested revenues for water and wastewater, respectively.  The Utility sent a revised customer notice to </w:t>
      </w:r>
      <w:r w:rsidR="00A7014A">
        <w:t>its</w:t>
      </w:r>
      <w:r w:rsidRPr="00EE1601">
        <w:t xml:space="preserve"> customers on May 4, 2015.  The five-</w:t>
      </w:r>
      <w:r w:rsidR="00A7014A">
        <w:t>month statutory deadline for this</w:t>
      </w:r>
      <w:r w:rsidRPr="00EE1601">
        <w:t xml:space="preserve"> Commission to address the Utility’s requested final rates was May 18, 2015.  However, by letter dated June 1, 2015, the Utility waived the five-month statutory deadline through June 18, 2015.</w:t>
      </w:r>
    </w:p>
    <w:p w:rsidR="00EE1601" w:rsidRDefault="00EE1601">
      <w:r w:rsidRPr="00EE1601">
        <w:tab/>
      </w:r>
      <w:r w:rsidR="00A7014A">
        <w:t>We have</w:t>
      </w:r>
      <w:r w:rsidRPr="00EE1601">
        <w:t xml:space="preserve"> jurisdiction pursuant to Sect</w:t>
      </w:r>
      <w:r w:rsidR="00235FF1">
        <w:t>ions 367.081,</w:t>
      </w:r>
      <w:r w:rsidR="00234229">
        <w:t xml:space="preserve"> </w:t>
      </w:r>
      <w:r w:rsidR="00235FF1">
        <w:t>F.S</w:t>
      </w:r>
      <w:r w:rsidRPr="00EE1601">
        <w:t>.</w:t>
      </w:r>
    </w:p>
    <w:p w:rsidR="00EE1601" w:rsidRPr="00A7014A" w:rsidRDefault="00EE1601" w:rsidP="00EE1601">
      <w:pPr>
        <w:jc w:val="center"/>
        <w:rPr>
          <w:bCs/>
          <w:u w:val="single"/>
        </w:rPr>
      </w:pPr>
      <w:r w:rsidRPr="00A7014A">
        <w:rPr>
          <w:bCs/>
          <w:u w:val="single"/>
        </w:rPr>
        <w:lastRenderedPageBreak/>
        <w:fldChar w:fldCharType="begin"/>
      </w:r>
      <w:r w:rsidRPr="00A7014A">
        <w:rPr>
          <w:bCs/>
          <w:u w:val="single"/>
        </w:rPr>
        <w:instrText xml:space="preserve"> TC "</w:instrText>
      </w:r>
      <w:bookmarkStart w:id="6" w:name="_Toc420945261"/>
      <w:r w:rsidRPr="00A7014A">
        <w:rPr>
          <w:bCs/>
          <w:u w:val="single"/>
        </w:rPr>
        <w:tab/>
        <w:instrText>QUALITY OF SERVICE</w:instrText>
      </w:r>
      <w:bookmarkEnd w:id="6"/>
      <w:r w:rsidRPr="00A7014A">
        <w:rPr>
          <w:bCs/>
          <w:u w:val="single"/>
        </w:rPr>
        <w:instrText xml:space="preserve">" </w:instrText>
      </w:r>
      <w:r w:rsidRPr="00A7014A">
        <w:rPr>
          <w:bCs/>
          <w:u w:val="single"/>
        </w:rPr>
        <w:fldChar w:fldCharType="end"/>
      </w:r>
      <w:r w:rsidRPr="00A7014A">
        <w:rPr>
          <w:bCs/>
          <w:u w:val="single"/>
        </w:rPr>
        <w:t>Quality of Service</w:t>
      </w:r>
    </w:p>
    <w:p w:rsidR="00EE1601" w:rsidRDefault="00EE1601"/>
    <w:p w:rsidR="00EE1601" w:rsidRPr="00871310" w:rsidRDefault="00EE1601" w:rsidP="00EE1601">
      <w:pPr>
        <w:autoSpaceDE w:val="0"/>
        <w:autoSpaceDN w:val="0"/>
        <w:adjustRightInd w:val="0"/>
        <w:ind w:firstLine="720"/>
        <w:jc w:val="both"/>
      </w:pPr>
      <w:r w:rsidRPr="00871310">
        <w:t>Pursuant to Rule 25-30.433(1), F.A.C., in wate</w:t>
      </w:r>
      <w:r w:rsidR="00A7014A">
        <w:t>r and wastewater rate cases, this</w:t>
      </w:r>
      <w:r w:rsidRPr="00871310">
        <w:t xml:space="preserve"> Commission shall determine the overall quality of service provided by a utility. This is derived from an evaluation of three separate components of the Utility operations. These components are the quality of the Utility’s product, the operational conditions of the Utility’s plant and facilities, and the Utility’s attempt to address customer satisfaction. HC’s compliance with the DEP and SWFWMD regulations, and customer comments or complaints received by the Commission, are also reviewed.</w:t>
      </w:r>
    </w:p>
    <w:p w:rsidR="00EE1601" w:rsidRPr="00871310" w:rsidRDefault="00EE1601" w:rsidP="00EE1601">
      <w:pPr>
        <w:autoSpaceDE w:val="0"/>
        <w:autoSpaceDN w:val="0"/>
        <w:adjustRightInd w:val="0"/>
        <w:jc w:val="both"/>
      </w:pPr>
    </w:p>
    <w:p w:rsidR="00EE1601" w:rsidRPr="00871310" w:rsidRDefault="00EE1601" w:rsidP="00EE1601">
      <w:pPr>
        <w:autoSpaceDE w:val="0"/>
        <w:autoSpaceDN w:val="0"/>
        <w:adjustRightInd w:val="0"/>
        <w:jc w:val="both"/>
        <w:rPr>
          <w:u w:val="single"/>
        </w:rPr>
      </w:pPr>
      <w:r w:rsidRPr="00871310">
        <w:rPr>
          <w:u w:val="single"/>
        </w:rPr>
        <w:t>Quality of Utility’s Product and Operating Conditions of the Utility’s Plant and Facilities.</w:t>
      </w:r>
    </w:p>
    <w:p w:rsidR="00EE1601" w:rsidRPr="00871310" w:rsidRDefault="00EE1601" w:rsidP="00EE1601">
      <w:pPr>
        <w:autoSpaceDE w:val="0"/>
        <w:autoSpaceDN w:val="0"/>
        <w:adjustRightInd w:val="0"/>
        <w:jc w:val="both"/>
        <w:rPr>
          <w:i/>
          <w:u w:val="single"/>
        </w:rPr>
      </w:pPr>
    </w:p>
    <w:p w:rsidR="00EE1601" w:rsidRPr="00871310" w:rsidRDefault="00EE1601" w:rsidP="00EE1601">
      <w:pPr>
        <w:ind w:firstLine="720"/>
        <w:jc w:val="both"/>
      </w:pPr>
      <w:r w:rsidRPr="00871310">
        <w:t>HC’s service area is located in Highlands County. The raw water source is ground water, which is obtained fr</w:t>
      </w:r>
      <w:r>
        <w:t>om six wells, two in each of three</w:t>
      </w:r>
      <w:r w:rsidRPr="00871310">
        <w:t xml:space="preserve"> service areas. The water treatment processing sequence is to pump raw water from the aquifer, force the raw water through filters (referred to hereinafter by their brand name, </w:t>
      </w:r>
      <w:proofErr w:type="spellStart"/>
      <w:r w:rsidRPr="00871310">
        <w:t>AdEdge</w:t>
      </w:r>
      <w:proofErr w:type="spellEnd"/>
      <w:r w:rsidRPr="00871310">
        <w:t xml:space="preserve">), treat the water with chloramine (a mixture of chlorine and ammonia), store the treated water in a tank, and distribute. </w:t>
      </w:r>
    </w:p>
    <w:p w:rsidR="00EE1601" w:rsidRPr="00871310" w:rsidRDefault="00EE1601" w:rsidP="00EE1601">
      <w:pPr>
        <w:tabs>
          <w:tab w:val="left" w:pos="1820"/>
        </w:tabs>
        <w:jc w:val="both"/>
      </w:pPr>
    </w:p>
    <w:p w:rsidR="00EE1601" w:rsidRPr="00871310" w:rsidRDefault="00EE1601" w:rsidP="00EE1601">
      <w:pPr>
        <w:ind w:firstLine="720"/>
        <w:jc w:val="both"/>
      </w:pPr>
      <w:r w:rsidRPr="00871310">
        <w:t>In addition to primary contaminants, Section 367.0812, F.S., require</w:t>
      </w:r>
      <w:r>
        <w:t>s</w:t>
      </w:r>
      <w:r w:rsidR="00A7014A">
        <w:t xml:space="preserve"> us </w:t>
      </w:r>
      <w:r w:rsidRPr="00871310">
        <w:t xml:space="preserve">to consider secondary contaminants as part of the overall quality of service. Secondary contaminants are those contaminants a customer would likely notice because they impact things like color or smell. However, secondary contaminants are not a health risk and </w:t>
      </w:r>
      <w:r w:rsidR="00A7014A">
        <w:t>Florida Department of Environmental Protection (</w:t>
      </w:r>
      <w:r w:rsidRPr="00871310">
        <w:t>DEP</w:t>
      </w:r>
      <w:r w:rsidR="00A7014A">
        <w:t>)</w:t>
      </w:r>
      <w:r w:rsidRPr="00871310">
        <w:t xml:space="preserve"> does not typically undertake enforcement actions for secondary standards, unless another type of contaminant exceeds the maximum contaminant levels (MCL). </w:t>
      </w:r>
    </w:p>
    <w:p w:rsidR="00EE1601" w:rsidRPr="00871310" w:rsidRDefault="00EE1601" w:rsidP="00EE1601">
      <w:pPr>
        <w:jc w:val="both"/>
      </w:pPr>
    </w:p>
    <w:p w:rsidR="00CD6BC4" w:rsidRDefault="00EE1601" w:rsidP="00CD6BC4">
      <w:pPr>
        <w:ind w:firstLine="720"/>
        <w:jc w:val="both"/>
      </w:pPr>
      <w:r w:rsidRPr="00871310">
        <w:t xml:space="preserve">HC is current in all of its required chemical analyses. </w:t>
      </w:r>
      <w:r w:rsidR="00A7014A">
        <w:t>We</w:t>
      </w:r>
      <w:r w:rsidRPr="00871310">
        <w:t xml:space="preserve"> reviewed the chemical analyses for both the Leisure Lakes and Lake Josephine/Sebring Lakes systems, with samples dated April 24, 2012. The laboratory tests show that HC’s finished water product is below the MCLs allowed by DEP for primary contaminants and all but one secondary contaminant in the Leisure Lakes system, which was iron. Since the primary contaminants were within acceptable limits, DEP did not take action with respect to the iron content. </w:t>
      </w:r>
      <w:r w:rsidR="00A7014A">
        <w:t>We note</w:t>
      </w:r>
      <w:r w:rsidRPr="00871310">
        <w:t xml:space="preserve"> that no complaints </w:t>
      </w:r>
      <w:r>
        <w:t>have</w:t>
      </w:r>
      <w:r w:rsidRPr="00871310">
        <w:t xml:space="preserve"> been filed by customers regarding iron. </w:t>
      </w:r>
    </w:p>
    <w:p w:rsidR="00CD6BC4" w:rsidRDefault="00CD6BC4" w:rsidP="00CD6BC4">
      <w:pPr>
        <w:ind w:firstLine="720"/>
        <w:jc w:val="both"/>
      </w:pPr>
    </w:p>
    <w:p w:rsidR="00EE1601" w:rsidRPr="00871310" w:rsidRDefault="00EE1601" w:rsidP="00CD6BC4">
      <w:pPr>
        <w:ind w:firstLine="720"/>
        <w:jc w:val="both"/>
      </w:pPr>
      <w:r w:rsidRPr="00871310">
        <w:t xml:space="preserve">In addition, subsequent to those 2012 laboratory tests, </w:t>
      </w:r>
      <w:r>
        <w:t>Aqua</w:t>
      </w:r>
      <w:r w:rsidRPr="00871310">
        <w:t xml:space="preserve"> installed the </w:t>
      </w:r>
      <w:proofErr w:type="spellStart"/>
      <w:r w:rsidRPr="00871310">
        <w:t>AdEdge</w:t>
      </w:r>
      <w:proofErr w:type="spellEnd"/>
      <w:r w:rsidRPr="00871310">
        <w:t xml:space="preserve"> filters which may </w:t>
      </w:r>
      <w:r>
        <w:t xml:space="preserve">have </w:t>
      </w:r>
      <w:r w:rsidRPr="00871310">
        <w:t>alleviate</w:t>
      </w:r>
      <w:r>
        <w:t>d</w:t>
      </w:r>
      <w:r w:rsidRPr="00871310">
        <w:t xml:space="preserve"> the iron problem. DEP requires these chemical analyses every three years, so the next </w:t>
      </w:r>
      <w:r>
        <w:t>test</w:t>
      </w:r>
      <w:r w:rsidRPr="00871310">
        <w:t xml:space="preserve"> is due in 2015.</w:t>
      </w:r>
      <w:r w:rsidR="00A7014A">
        <w:t xml:space="preserve">  </w:t>
      </w:r>
      <w:r w:rsidR="00CD6BC4">
        <w:t>Thus</w:t>
      </w:r>
      <w:r w:rsidR="00A7014A">
        <w:t xml:space="preserve">, pursuant to Section 367.0812, F.S., </w:t>
      </w:r>
      <w:r w:rsidR="00AF70E2">
        <w:t>upon receipt of</w:t>
      </w:r>
      <w:r w:rsidR="002F1BEA">
        <w:t xml:space="preserve"> DEP’s 2015 laboratory tests</w:t>
      </w:r>
      <w:r w:rsidR="00AF70E2">
        <w:t>, the Utility shall promptly notify this Commission and OPC</w:t>
      </w:r>
      <w:r w:rsidR="002F1BEA">
        <w:t xml:space="preserve"> of the results</w:t>
      </w:r>
      <w:r w:rsidR="00AF70E2">
        <w:t xml:space="preserve">.  If the laboratory tests reveal </w:t>
      </w:r>
      <w:r w:rsidR="00A7014A">
        <w:t xml:space="preserve">iron levels in excess of the allowed MCLs, HC shall </w:t>
      </w:r>
      <w:r w:rsidR="00CD6BC4">
        <w:t xml:space="preserve">meet and </w:t>
      </w:r>
      <w:r w:rsidR="00AF70E2">
        <w:t>discuss with</w:t>
      </w:r>
      <w:r w:rsidR="00A7014A">
        <w:t xml:space="preserve"> its customers </w:t>
      </w:r>
      <w:r w:rsidR="00AF70E2">
        <w:t>possible solutions to</w:t>
      </w:r>
      <w:r w:rsidR="00CD6BC4">
        <w:t xml:space="preserve"> the</w:t>
      </w:r>
      <w:r w:rsidR="00A7014A">
        <w:t xml:space="preserve"> issue.  </w:t>
      </w:r>
    </w:p>
    <w:p w:rsidR="00EE1601" w:rsidRPr="00871310" w:rsidRDefault="00EE1601" w:rsidP="00EE1601">
      <w:pPr>
        <w:ind w:firstLine="720"/>
        <w:jc w:val="both"/>
      </w:pPr>
    </w:p>
    <w:p w:rsidR="00EE1601" w:rsidRPr="00871310" w:rsidRDefault="00EE1601" w:rsidP="00EE1601">
      <w:pPr>
        <w:ind w:firstLine="720"/>
        <w:jc w:val="both"/>
      </w:pPr>
      <w:r w:rsidRPr="00871310">
        <w:t xml:space="preserve">Samples taken on September 3, 2013, from both the Leisure Lakes and Lake Josephine/Sebring Lakes systems showed each system exceeded the MCLs for Total </w:t>
      </w:r>
      <w:proofErr w:type="spellStart"/>
      <w:r w:rsidRPr="00871310">
        <w:t>Trihalomethanes</w:t>
      </w:r>
      <w:proofErr w:type="spellEnd"/>
      <w:r w:rsidRPr="00871310">
        <w:t xml:space="preserve"> (TTHM) and Halo Acetic Acids (HAA5), also known as disinfection byproducts. These contaminants can have adverse health effects, and are tested annually unless levels exceeding the MCL are detected. When that happens, the Utility is required to issue </w:t>
      </w:r>
      <w:r w:rsidRPr="00871310">
        <w:lastRenderedPageBreak/>
        <w:t xml:space="preserve">notices to its customers and take steps to bring the water system(s) into compliance with DEP rules regarding disinfection byproducts. The Utility must then have its water systems tested quarterly until the levels are below the MCLs, and continue to test for two more quarters, issuing warning notices to customers each time. After three consecutive quarterly tests showing levels below the MCLs, the Utility is allowed to return to annual testing and to stop issuing notices to its customers. </w:t>
      </w:r>
    </w:p>
    <w:p w:rsidR="00EE1601" w:rsidRPr="00871310" w:rsidRDefault="00EE1601" w:rsidP="00EE1601">
      <w:pPr>
        <w:ind w:firstLine="720"/>
        <w:jc w:val="both"/>
      </w:pPr>
    </w:p>
    <w:p w:rsidR="00EE1601" w:rsidRPr="00871310" w:rsidRDefault="00EE1601" w:rsidP="00EE1601">
      <w:pPr>
        <w:ind w:firstLine="720"/>
        <w:jc w:val="both"/>
      </w:pPr>
      <w:r w:rsidRPr="00871310">
        <w:t>To address this problem, in February 2014 HC converted the Leisure Lakes water treatment plant (WTP) from using free chlorine as a disinfectant to using chloramines. It proved to be effective in bringing the disinfectant byproduct levels into compliance with DEP rules. Therefore, in August 2014 it converted the Sebring Lakes WTP to chloramines, and completed the Lake Josephine conversion in September 2014. After its respective conversion, the lab results for each WTP showed acceptable levels of disinfection byproducts for three consecutive quarters, and each system has been cleared to return to annual testing. Thus,</w:t>
      </w:r>
      <w:r w:rsidRPr="00871310">
        <w:rPr>
          <w:color w:val="DE0ADE"/>
        </w:rPr>
        <w:t xml:space="preserve"> </w:t>
      </w:r>
      <w:r w:rsidRPr="00871310">
        <w:t>there appear to be no water quality compliance issues with this facility.</w:t>
      </w:r>
    </w:p>
    <w:p w:rsidR="00EE1601" w:rsidRPr="00871310" w:rsidRDefault="00EE1601" w:rsidP="00EE1601"/>
    <w:p w:rsidR="00EE1601" w:rsidRPr="00871310" w:rsidRDefault="00A7014A" w:rsidP="00EE1601">
      <w:pPr>
        <w:ind w:firstLine="720"/>
        <w:jc w:val="both"/>
      </w:pPr>
      <w:r>
        <w:t>We</w:t>
      </w:r>
      <w:r w:rsidR="00EE1601" w:rsidRPr="00871310">
        <w:t xml:space="preserve"> also reviewed the Utility’s last DEP Sanitary Survey Reports, dated September 25, 2014, for Lake Josephine/Sebring Lakes, and dated December 5, 2014, for Leisure Lakes. The Lake Josep</w:t>
      </w:r>
      <w:r>
        <w:t>hine/Sebring Lakes report stated that</w:t>
      </w:r>
      <w:r w:rsidR="00EE1601" w:rsidRPr="00871310">
        <w:t xml:space="preserve"> the facility is in compliance. The Leisure Lakes report noted that the monthly operating reports (MORs) state that the system is operating over the permitted design capacity. The Utility was instructed </w:t>
      </w:r>
      <w:r w:rsidR="00EE1601">
        <w:t xml:space="preserve">by DEP </w:t>
      </w:r>
      <w:r w:rsidR="00EE1601" w:rsidRPr="00871310">
        <w:t xml:space="preserve">to apply for a permit to re-rate or expand the water plant capacity. HC responded on December 22, 2014, stating that U.S. Water Engineering would perform a Capacity Analysis Report to address the issue. The Utility provided the Capacity Analysis Report to DEP on February 26, 2015. Based on HC’s DEP compliance, </w:t>
      </w:r>
      <w:r w:rsidR="00BE6114">
        <w:t xml:space="preserve">we find </w:t>
      </w:r>
      <w:r w:rsidR="00EE1601" w:rsidRPr="00871310">
        <w:t>that the operational conditions of the WTPs are satisfactory.</w:t>
      </w:r>
    </w:p>
    <w:p w:rsidR="00EE1601" w:rsidRPr="00871310" w:rsidRDefault="00EE1601" w:rsidP="00EE1601">
      <w:pPr>
        <w:jc w:val="both"/>
        <w:rPr>
          <w:b/>
        </w:rPr>
      </w:pPr>
      <w:r w:rsidRPr="00871310">
        <w:rPr>
          <w:color w:val="DE0ADE"/>
        </w:rPr>
        <w:t xml:space="preserve"> </w:t>
      </w:r>
      <w:r w:rsidRPr="00871310">
        <w:rPr>
          <w:color w:val="DE0ADE"/>
        </w:rPr>
        <w:tab/>
      </w:r>
    </w:p>
    <w:p w:rsidR="00EE1601" w:rsidRPr="00871310" w:rsidRDefault="00EE1601" w:rsidP="00EE1601">
      <w:pPr>
        <w:ind w:firstLine="720"/>
        <w:jc w:val="both"/>
      </w:pPr>
      <w:r w:rsidRPr="00871310">
        <w:t xml:space="preserve">The wastewater treatment plant (WWTP) is an extended aeration activated sludge facility, with chlorinated effluent sent to a percolation pond. </w:t>
      </w:r>
      <w:r w:rsidR="00BE6114">
        <w:t>We</w:t>
      </w:r>
      <w:r w:rsidRPr="00871310">
        <w:t xml:space="preserve"> reviewed the last Compliance Evaluation Inspection performed by DEP, dated July 24, 2014. DEP stated that the lift station did not have a warning sign with an emergency telephone number posted. The Utility reported on July 25, 2014, that it had posted the required sign. When inspecting the plant,</w:t>
      </w:r>
      <w:r w:rsidR="00BE6114">
        <w:t xml:space="preserve"> Commission</w:t>
      </w:r>
      <w:r w:rsidRPr="00871310">
        <w:t xml:space="preserve"> staff observed that the sign was in place. No subsequent compliance issues were reported by DEP. Based on HC’s status with DEP, </w:t>
      </w:r>
      <w:r w:rsidR="00BE6114">
        <w:t>we find</w:t>
      </w:r>
      <w:r w:rsidRPr="00871310">
        <w:t xml:space="preserve"> that the operational condition of the WWTP is satisfactory.</w:t>
      </w:r>
    </w:p>
    <w:p w:rsidR="00EE1601" w:rsidRPr="00871310" w:rsidRDefault="00EE1601" w:rsidP="00EE1601">
      <w:pPr>
        <w:jc w:val="both"/>
      </w:pPr>
    </w:p>
    <w:p w:rsidR="00EE1601" w:rsidRPr="00871310" w:rsidRDefault="00EE1601" w:rsidP="00EE1601">
      <w:pPr>
        <w:jc w:val="both"/>
        <w:rPr>
          <w:u w:val="single"/>
        </w:rPr>
      </w:pPr>
      <w:r w:rsidRPr="00871310">
        <w:rPr>
          <w:u w:val="single"/>
        </w:rPr>
        <w:t>The Utility’s Attempt to Address Customer Satisfaction</w:t>
      </w:r>
    </w:p>
    <w:p w:rsidR="00EE1601" w:rsidRPr="00871310" w:rsidRDefault="00EE1601" w:rsidP="00EE1601">
      <w:pPr>
        <w:jc w:val="both"/>
        <w:rPr>
          <w:u w:val="single"/>
        </w:rPr>
      </w:pPr>
    </w:p>
    <w:p w:rsidR="00EE1601" w:rsidRPr="00871310" w:rsidRDefault="00EE1601" w:rsidP="00EE1601">
      <w:pPr>
        <w:spacing w:after="240"/>
        <w:ind w:firstLine="720"/>
        <w:jc w:val="both"/>
        <w:rPr>
          <w:sz w:val="20"/>
          <w:szCs w:val="20"/>
        </w:rPr>
      </w:pPr>
      <w:r w:rsidRPr="00871310">
        <w:t>A customer meeting was held in Sebring, Florida</w:t>
      </w:r>
      <w:r>
        <w:t>,</w:t>
      </w:r>
      <w:r w:rsidRPr="00871310">
        <w:t xml:space="preserve"> on February 19, 2015. Ten of the Utility’s customers attended the meeting and seven spoke. In addition to the customers who spoke at the meeting, four customers who attended the customer meet</w:t>
      </w:r>
      <w:r w:rsidR="00BE6114">
        <w:t>ing sent written comments to this</w:t>
      </w:r>
      <w:r w:rsidRPr="00871310">
        <w:t xml:space="preserve"> Commission. In conjunction with HC’s filing of revised MFRs, the Utility sent a Revised Initial Customer Notice to its customers on May 4, 2015. Subsequent to that notice and as of May 26, 2015, </w:t>
      </w:r>
      <w:r w:rsidR="00BE6114">
        <w:t>we</w:t>
      </w:r>
      <w:r w:rsidRPr="00871310">
        <w:t xml:space="preserve"> received an additional 34 written comments, mostly from customers who did not attend the February 19, 2015 customer meeting. The majority of these customers wrote objecting to the rate increase. </w:t>
      </w:r>
    </w:p>
    <w:p w:rsidR="00EE1601" w:rsidRPr="00871310" w:rsidRDefault="00EE1601" w:rsidP="00EE1601">
      <w:pPr>
        <w:spacing w:after="240"/>
        <w:ind w:firstLine="720"/>
        <w:jc w:val="both"/>
      </w:pPr>
      <w:r w:rsidRPr="00871310">
        <w:lastRenderedPageBreak/>
        <w:t>Likewise, all of the customers who spoke at the customer meeting or wrote within the following three weeks were concerned about the rate increase. In addition to rates, these customers had concerns or questions</w:t>
      </w:r>
      <w:r>
        <w:t xml:space="preserve"> about</w:t>
      </w:r>
      <w:r w:rsidRPr="00871310">
        <w:t>: (1) water quality and safety; (2) brown water that persisted for 11 days and damaged materials in the home; (3) low water pressure; (4) not receiving Precautionary Boil Water Notices (PBWN); and (5) the lack of available fire hydrants in the Lake Josephine area.</w:t>
      </w:r>
    </w:p>
    <w:p w:rsidR="00EE1601" w:rsidRPr="00871310" w:rsidRDefault="00EE1601" w:rsidP="00EE1601">
      <w:pPr>
        <w:spacing w:after="240"/>
        <w:ind w:firstLine="720"/>
        <w:jc w:val="both"/>
      </w:pPr>
      <w:r w:rsidRPr="00871310">
        <w:rPr>
          <w:u w:val="single"/>
        </w:rPr>
        <w:t>Water quality, safety, and brown water</w:t>
      </w:r>
      <w:r w:rsidRPr="00871310">
        <w:t xml:space="preserve">. All of the comments addressed the bad taste and/or smell of the water. This is due primarily to the high sulfur content of the raw groundwater. While not a primary contaminant or a health hazard, it does make the water unpleasant. The previous owner of the Utility had attempted to improve the aesthetics of the water by filtering out as much sulfur as it could with the </w:t>
      </w:r>
      <w:proofErr w:type="spellStart"/>
      <w:r w:rsidRPr="00871310">
        <w:t>AdEdge</w:t>
      </w:r>
      <w:proofErr w:type="spellEnd"/>
      <w:r w:rsidRPr="00871310">
        <w:t xml:space="preserve"> filters. </w:t>
      </w:r>
    </w:p>
    <w:p w:rsidR="00EE1601" w:rsidRPr="00871310" w:rsidRDefault="00EE1601" w:rsidP="00EE1601">
      <w:pPr>
        <w:spacing w:after="240"/>
        <w:ind w:firstLine="720"/>
        <w:jc w:val="both"/>
      </w:pPr>
      <w:r w:rsidRPr="00871310">
        <w:t xml:space="preserve">When HC took over operations after the transfer from </w:t>
      </w:r>
      <w:r>
        <w:t>Aqua</w:t>
      </w:r>
      <w:r w:rsidRPr="00871310">
        <w:t>,</w:t>
      </w:r>
      <w:r>
        <w:t xml:space="preserve"> </w:t>
      </w:r>
      <w:r w:rsidRPr="00871310">
        <w:t xml:space="preserve">it found that the maintenance protocol instituted by </w:t>
      </w:r>
      <w:r>
        <w:t>the previous owner</w:t>
      </w:r>
      <w:r w:rsidRPr="00871310">
        <w:t xml:space="preserve"> for the </w:t>
      </w:r>
      <w:proofErr w:type="spellStart"/>
      <w:r w:rsidRPr="00871310">
        <w:t>AdEdge</w:t>
      </w:r>
      <w:proofErr w:type="spellEnd"/>
      <w:r w:rsidRPr="00871310">
        <w:t xml:space="preserve"> filters was incorrect. </w:t>
      </w:r>
      <w:r>
        <w:t>The previous owner</w:t>
      </w:r>
      <w:r w:rsidRPr="00871310">
        <w:t xml:space="preserve"> used recycled water (from previous backwashes) to backwash the filters in an attempt to clean them, which resulted in clogging the filter media, insufficient removal of the sulfur, as well as causing discoloration of the water. After researching the situation, HC determined and instituted the proper protocol for backwashing and maintaining the </w:t>
      </w:r>
      <w:proofErr w:type="spellStart"/>
      <w:r w:rsidRPr="00871310">
        <w:t>AdEdge</w:t>
      </w:r>
      <w:proofErr w:type="spellEnd"/>
      <w:r w:rsidRPr="00871310">
        <w:t xml:space="preserve"> filters by using clean water. The Utility meters the amount of water used for backwashing the </w:t>
      </w:r>
      <w:proofErr w:type="spellStart"/>
      <w:r w:rsidRPr="00871310">
        <w:t>AdEdge</w:t>
      </w:r>
      <w:proofErr w:type="spellEnd"/>
      <w:r w:rsidRPr="00871310">
        <w:t xml:space="preserve"> filters and records the amount daily.</w:t>
      </w:r>
    </w:p>
    <w:p w:rsidR="00EE1601" w:rsidRPr="00871310" w:rsidRDefault="00EE1601" w:rsidP="00EE1601">
      <w:pPr>
        <w:spacing w:after="240"/>
        <w:ind w:firstLine="720"/>
        <w:jc w:val="both"/>
      </w:pPr>
      <w:r w:rsidRPr="00871310">
        <w:t>As stated in the previous section, HC converted its WTPs to chloramines for disinfection, and tests conducted subsequent to each conversion show that the conversions were effective in bringing the contaminant levels to well below the DEP standards. However, DEP rules required HC to continue to issue the warning notices quarterly until three consecutive quarterly tests came back within the DEP standards. This appears to have caused confusion among the customers, who believed that the water was still unsafe to drink.</w:t>
      </w:r>
    </w:p>
    <w:p w:rsidR="00EE1601" w:rsidRPr="00871310" w:rsidRDefault="00EE1601" w:rsidP="00EE1601">
      <w:pPr>
        <w:spacing w:after="240"/>
        <w:ind w:firstLine="720"/>
        <w:jc w:val="both"/>
      </w:pPr>
      <w:r w:rsidRPr="00871310">
        <w:t xml:space="preserve">While the chloramine conversion corrected the problem with the TTHM/HAA5 levels, it exacerbated the secondary considerations of taste and odor for the customers. This was due to two factors: 1) the chloramines used to keep the disinfection byproduct levels low were less effective than free chlorine at disinfection, causing the chlorine residuals in the system to be too low according to DEP requirements and 2) the seasonal nature of the customer base. </w:t>
      </w:r>
      <w:r>
        <w:t>Because</w:t>
      </w:r>
      <w:r w:rsidRPr="00871310">
        <w:t xml:space="preserve"> many customers are away for several months at a time, the water in some areas of the service territory would remain in the lines too long. This allowed the hydrogen sulfide (the source of the rotten egg odor) to reform in the lines, creating a chlorine demand and, thus, reducing the chlorine residual even further.</w:t>
      </w:r>
    </w:p>
    <w:p w:rsidR="00EE1601" w:rsidRPr="00871310" w:rsidRDefault="00EE1601" w:rsidP="00EE1601">
      <w:pPr>
        <w:spacing w:after="240"/>
        <w:ind w:firstLine="720"/>
        <w:jc w:val="both"/>
      </w:pPr>
      <w:r w:rsidRPr="00871310">
        <w:t xml:space="preserve">To reduce the reformation of hydrogen sulfide and to increase the chlorine residual to acceptable levels, the Utility instituted a flushing routine at appropriate points in its distribution system. Based on the historical location of problem areas, </w:t>
      </w:r>
      <w:r>
        <w:t>the Utility</w:t>
      </w:r>
      <w:r w:rsidRPr="00871310">
        <w:t xml:space="preserve"> installed automatic flushers at some points, and </w:t>
      </w:r>
      <w:r>
        <w:t xml:space="preserve">continued to </w:t>
      </w:r>
      <w:r w:rsidRPr="00871310">
        <w:t>manually flush</w:t>
      </w:r>
      <w:r>
        <w:t xml:space="preserve"> </w:t>
      </w:r>
      <w:r w:rsidRPr="00871310">
        <w:t>other</w:t>
      </w:r>
      <w:r>
        <w:t xml:space="preserve"> locations</w:t>
      </w:r>
      <w:r w:rsidRPr="00871310">
        <w:t xml:space="preserve"> as needed. The Utility keeps a record of the quantity of water used to flush the system daily. </w:t>
      </w:r>
    </w:p>
    <w:p w:rsidR="00EE1601" w:rsidRPr="00871310" w:rsidRDefault="00EE1601" w:rsidP="00EE1601">
      <w:pPr>
        <w:spacing w:after="240"/>
        <w:ind w:firstLine="720"/>
        <w:jc w:val="both"/>
      </w:pPr>
      <w:r w:rsidRPr="00871310">
        <w:lastRenderedPageBreak/>
        <w:t xml:space="preserve">In flushing the system and backwashing the filters, </w:t>
      </w:r>
      <w:r w:rsidR="00235FF1">
        <w:t>we find</w:t>
      </w:r>
      <w:r w:rsidRPr="00871310">
        <w:t xml:space="preserve"> that the Utility is taking the necessary actions to provide the best quality water possible at this location. </w:t>
      </w:r>
      <w:r w:rsidR="00BE6114">
        <w:t>We</w:t>
      </w:r>
      <w:r w:rsidRPr="00871310">
        <w:t xml:space="preserve"> also </w:t>
      </w:r>
      <w:r w:rsidR="00BE6114">
        <w:t>find</w:t>
      </w:r>
      <w:r w:rsidRPr="00871310">
        <w:t xml:space="preserve"> that the Utility is properly monitoring and accounting for the amount of water used for these purposes.</w:t>
      </w:r>
    </w:p>
    <w:p w:rsidR="00EE1601" w:rsidRPr="00871310" w:rsidRDefault="00EE1601" w:rsidP="00EE1601">
      <w:pPr>
        <w:spacing w:after="240"/>
        <w:ind w:firstLine="720"/>
        <w:jc w:val="both"/>
      </w:pPr>
      <w:r w:rsidRPr="00871310">
        <w:t>As noted previous</w:t>
      </w:r>
      <w:r w:rsidR="00BE6114">
        <w:t>ly</w:t>
      </w:r>
      <w:r w:rsidRPr="00871310">
        <w:t>, the most recent tests for all primary contaminants and chlorine residuals show that the water meets DEP standards and it is safe to drink. Additionally, the Utility has been diligent in its efforts to reduce the unpleasant odor and taste of the water given the naturally-occurring high sulfur content and the seasonal customer base.</w:t>
      </w:r>
    </w:p>
    <w:p w:rsidR="00EE1601" w:rsidRPr="00871310" w:rsidRDefault="00EE1601" w:rsidP="00EE1601">
      <w:pPr>
        <w:spacing w:after="240"/>
        <w:ind w:firstLine="720"/>
        <w:jc w:val="both"/>
      </w:pPr>
      <w:r w:rsidRPr="00871310">
        <w:rPr>
          <w:u w:val="single"/>
        </w:rPr>
        <w:t>Low water pressure</w:t>
      </w:r>
      <w:r w:rsidRPr="00871310">
        <w:t xml:space="preserve">. One customer who wrote to </w:t>
      </w:r>
      <w:r w:rsidR="00BE6114">
        <w:t>us</w:t>
      </w:r>
      <w:r w:rsidRPr="00871310">
        <w:t xml:space="preserve"> noted that the Utility seemed to have frequent incidences of low water pressure. </w:t>
      </w:r>
      <w:r w:rsidR="00BE6114">
        <w:t>We</w:t>
      </w:r>
      <w:r w:rsidRPr="00871310">
        <w:t xml:space="preserve"> reviewed DEP records regarding PBWNs, as the need to issue them can be triggered when the water pressure in the system goes below 20 psi. </w:t>
      </w:r>
      <w:r w:rsidR="00235FF1">
        <w:t>We</w:t>
      </w:r>
      <w:r w:rsidRPr="00871310">
        <w:t xml:space="preserve"> found that HC issued PBWNs for the Leisure Lakes service area on four occasions between May 2014 and March 2015, three of which were triggered by low pressure in the system due to two line breaks and a power failure. All but one involved the entire service territory. HC issued six PBWNs for the Lake Josephine/Sebring Lakes area between September 2013 and March 2015. Four were for emergency repairs that involved a loss of pressure, and two were for preplanned repairs. All were limited to a small portion of the service territory. </w:t>
      </w:r>
      <w:r>
        <w:t>There</w:t>
      </w:r>
      <w:r w:rsidRPr="00871310">
        <w:t xml:space="preserve"> does not appear to be an excessive number of low water pressure incidents, given the size of the systems.</w:t>
      </w:r>
    </w:p>
    <w:p w:rsidR="00EE1601" w:rsidRPr="00871310" w:rsidRDefault="00EE1601" w:rsidP="00EE1601">
      <w:pPr>
        <w:spacing w:after="240"/>
        <w:ind w:firstLine="720"/>
        <w:jc w:val="both"/>
      </w:pPr>
      <w:r w:rsidRPr="00871310">
        <w:rPr>
          <w:u w:val="single"/>
        </w:rPr>
        <w:t>Not receiving Precautionary Boil Water Notices</w:t>
      </w:r>
      <w:r w:rsidRPr="00871310">
        <w:t>. One customer at the February 19, 2015</w:t>
      </w:r>
      <w:r>
        <w:t xml:space="preserve"> </w:t>
      </w:r>
      <w:r w:rsidRPr="00871310">
        <w:t xml:space="preserve">customer meeting stated that he did not receive a PBWN one day last summer, and his wife became ill that evening. When he spoke with his neighbors the next day, he discovered that a notice had been issued the day before. He stated that, had he seen it, his wife would not have become ill. </w:t>
      </w:r>
    </w:p>
    <w:p w:rsidR="00EE1601" w:rsidRPr="00871310" w:rsidRDefault="00EE1601" w:rsidP="00EE1601">
      <w:pPr>
        <w:spacing w:after="240"/>
        <w:ind w:firstLine="720"/>
        <w:jc w:val="both"/>
      </w:pPr>
      <w:r w:rsidRPr="00871310">
        <w:t xml:space="preserve">In reviewing the PBWNs issued by the Utility, </w:t>
      </w:r>
      <w:r w:rsidR="00BE6114">
        <w:t>we</w:t>
      </w:r>
      <w:r w:rsidRPr="00871310">
        <w:t xml:space="preserve"> found that the incident described by the customer likely happened in connection with a PWBN issued on August 6, 2014, for 50 connections affected by a four-inch water line break at 10809 US Highway 27. The PBWN was rescinded on August 12, 2014, after the required number of laboratory tests were completed following the repair to the line. HC’s report to DEP states that the PBWN was hand delivered to affected customers, as was the rescission notice. While not foolproof, this is </w:t>
      </w:r>
      <w:r>
        <w:t xml:space="preserve">a method accepted by DEP </w:t>
      </w:r>
      <w:r w:rsidRPr="00871310">
        <w:t xml:space="preserve">and </w:t>
      </w:r>
      <w:r>
        <w:t xml:space="preserve">it is </w:t>
      </w:r>
      <w:r w:rsidRPr="00871310">
        <w:t xml:space="preserve">generally </w:t>
      </w:r>
      <w:r>
        <w:t xml:space="preserve">an </w:t>
      </w:r>
      <w:r w:rsidRPr="00871310">
        <w:t>effective method for notifying customers. It appears that the Utility made a good faith effort to notify the customers.</w:t>
      </w:r>
    </w:p>
    <w:p w:rsidR="00EE1601" w:rsidRPr="00871310" w:rsidRDefault="00EE1601" w:rsidP="00EE1601">
      <w:pPr>
        <w:spacing w:after="240"/>
        <w:ind w:firstLine="720"/>
        <w:jc w:val="both"/>
      </w:pPr>
      <w:r w:rsidRPr="00871310">
        <w:rPr>
          <w:u w:val="single"/>
        </w:rPr>
        <w:t>Lack of available fire hydrants in the Lake Josephine area</w:t>
      </w:r>
      <w:r w:rsidRPr="00871310">
        <w:t>. One customer at the February 19, 2015</w:t>
      </w:r>
      <w:r>
        <w:t xml:space="preserve"> </w:t>
      </w:r>
      <w:r w:rsidRPr="00871310">
        <w:t>customer meeting expressed concern that there were no fire hydrants in the area when a neighbor’s house caught fire, and the fire engine had to get water from Lake Josephine. He stated that they needed fire hydrants in the area. Under HC’s tariff, private fire protection rates are available for general service customers which have a separate, dedicated fire line connection to their business. The water mains serving the Lake Josephine area vary in size from two inches to eight inches and are not suitable for the installation of fire hydr</w:t>
      </w:r>
      <w:r>
        <w:t xml:space="preserve">ants at all customer locations  </w:t>
      </w:r>
      <w:r w:rsidR="00BE6114">
        <w:t>It should be noted</w:t>
      </w:r>
      <w:r>
        <w:t xml:space="preserve"> that requirements concerning fire hydrants are under the jurisd</w:t>
      </w:r>
      <w:r w:rsidR="00BE6114">
        <w:t>iction of the local fire marsha</w:t>
      </w:r>
      <w:r>
        <w:t>l.</w:t>
      </w:r>
    </w:p>
    <w:p w:rsidR="00EE1601" w:rsidRPr="00871310" w:rsidRDefault="00EE1601" w:rsidP="00EE1601">
      <w:pPr>
        <w:spacing w:after="240"/>
        <w:ind w:firstLine="720"/>
        <w:jc w:val="both"/>
      </w:pPr>
      <w:r w:rsidRPr="00871310">
        <w:lastRenderedPageBreak/>
        <w:t>After the customer meeting, HC met with customers who stayed behind to discuss issues they had raised. The following day, HC personally visited the customers who spoke at the meeting, except for one whom they were not able to contact, to follow up on quality of service comments made at the meeting. HC reported its actions in meeting with the customers in detail in a February 27, 2015 response to Customer Meeting and Engineering requests.  Most of these customers’ concerns dealt with billing issues or concerns with the disinfection byproducts in the water, and the Utility answered their questions during its follow-up visits.  However, three customers in one neighborhood still had concerns with odor.  The Utility increase</w:t>
      </w:r>
      <w:r>
        <w:t>d</w:t>
      </w:r>
      <w:r w:rsidRPr="00871310">
        <w:t xml:space="preserve"> the flushing schedule from four days per week to seven days per week in the area to resolve this issue.  To date, these customers have not contacted HC again regarding the odor.</w:t>
      </w:r>
    </w:p>
    <w:p w:rsidR="00EE1601" w:rsidRPr="00871310" w:rsidRDefault="00BE6114" w:rsidP="00EE1601">
      <w:pPr>
        <w:ind w:firstLine="720"/>
        <w:jc w:val="both"/>
      </w:pPr>
      <w:r>
        <w:t>We</w:t>
      </w:r>
      <w:r w:rsidR="00EE1601" w:rsidRPr="00871310">
        <w:t xml:space="preserve"> reviewed the complaints in the Commission’s Complaint Tracking System for the Leisure Lakes and Lake Josephine/Sebring Lakes systems from January 1, 2009, through December 31, 2013. Prior to the transfer to HC in July 2013, </w:t>
      </w:r>
      <w:r>
        <w:t>we</w:t>
      </w:r>
      <w:r w:rsidR="00EE1601" w:rsidRPr="00871310">
        <w:t xml:space="preserve"> found 25 complaint</w:t>
      </w:r>
      <w:r>
        <w:t>s for these systems filed with us</w:t>
      </w:r>
      <w:r w:rsidR="00EE1601" w:rsidRPr="00871310">
        <w:t xml:space="preserve"> against </w:t>
      </w:r>
      <w:r w:rsidR="00EE1601">
        <w:t>the prior owner</w:t>
      </w:r>
      <w:r w:rsidR="00EE1601" w:rsidRPr="00871310">
        <w:t xml:space="preserve">. Of these, 21 were billing complaints, 3 concerned low water pressure, and 1 customer wanted advance notice of system flushing. Subsequent to the transfer, </w:t>
      </w:r>
      <w:r>
        <w:t>we</w:t>
      </w:r>
      <w:r w:rsidR="00EE1601" w:rsidRPr="00871310">
        <w:t xml:space="preserve"> found only three billing complaints. No quality of service problems were reported. The Utility resolved these complaints.</w:t>
      </w:r>
    </w:p>
    <w:p w:rsidR="00EE1601" w:rsidRPr="00871310" w:rsidRDefault="00EE1601" w:rsidP="00EE1601">
      <w:pPr>
        <w:tabs>
          <w:tab w:val="left" w:pos="3030"/>
        </w:tabs>
        <w:ind w:firstLine="720"/>
        <w:jc w:val="both"/>
      </w:pPr>
      <w:r w:rsidRPr="00871310">
        <w:tab/>
      </w:r>
    </w:p>
    <w:p w:rsidR="00EE1601" w:rsidRPr="00871310" w:rsidRDefault="00EE1601" w:rsidP="00EE1601">
      <w:pPr>
        <w:ind w:firstLine="720"/>
        <w:jc w:val="both"/>
      </w:pPr>
      <w:r w:rsidRPr="00871310">
        <w:t xml:space="preserve">On January 15, 2015, </w:t>
      </w:r>
      <w:r w:rsidR="00BE6114">
        <w:t xml:space="preserve">Commission </w:t>
      </w:r>
      <w:r w:rsidRPr="00871310">
        <w:t>staff sent a letter to DEP requesting information on complaints that were filed with DEP regarding these water systems from January 1, 2009, through December 31, 2013. DEP reported that it received two complaints regarding the Lake Josephine WTP during that time. One on September 30, 2011, regarding sand in the lines and low water pressure, and another on July 25, 2013, regarding sand in the pipes and smelly water. DEP reported two complaints from residents in the Leisure Lakes service territory on July 9, 2013, regarding a strong hydrogen sulfide odor. DEP investigated the complaints and ensured they were resolved.  HC stated that no complaints have been filed with the Utility since it began operations as HC.</w:t>
      </w:r>
    </w:p>
    <w:p w:rsidR="00EE1601" w:rsidRPr="00871310" w:rsidRDefault="00EE1601" w:rsidP="00EE1601">
      <w:pPr>
        <w:ind w:firstLine="720"/>
        <w:jc w:val="both"/>
      </w:pPr>
    </w:p>
    <w:p w:rsidR="00EE1601" w:rsidRDefault="00EE1601" w:rsidP="00EE1601">
      <w:pPr>
        <w:spacing w:after="240"/>
        <w:ind w:firstLine="720"/>
        <w:jc w:val="both"/>
      </w:pPr>
      <w:r w:rsidRPr="00871310">
        <w:t>A summary of all complaints and comments received is shown in Table 1.</w:t>
      </w:r>
    </w:p>
    <w:p w:rsidR="00EE1601" w:rsidRPr="00EE1601" w:rsidRDefault="00EE1601" w:rsidP="00EE1601">
      <w:pPr>
        <w:ind w:firstLine="720"/>
        <w:jc w:val="center"/>
        <w:rPr>
          <w:b/>
        </w:rPr>
      </w:pPr>
      <w:r w:rsidRPr="00EE1601">
        <w:rPr>
          <w:b/>
        </w:rPr>
        <w:t>Table 1</w:t>
      </w:r>
    </w:p>
    <w:p w:rsidR="00EE1601" w:rsidRPr="00EE1601" w:rsidRDefault="00EE1601" w:rsidP="00EE1601">
      <w:pPr>
        <w:ind w:firstLine="720"/>
        <w:jc w:val="center"/>
        <w:rPr>
          <w:b/>
        </w:rPr>
      </w:pPr>
      <w:r w:rsidRPr="00EE1601">
        <w:rPr>
          <w:b/>
        </w:rPr>
        <w:t>Number of Complaints by Source</w:t>
      </w:r>
    </w:p>
    <w:tbl>
      <w:tblPr>
        <w:tblW w:w="9419"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1468"/>
        <w:gridCol w:w="1223"/>
        <w:gridCol w:w="1142"/>
        <w:gridCol w:w="1794"/>
        <w:gridCol w:w="1263"/>
      </w:tblGrid>
      <w:tr w:rsidR="00EE1601" w:rsidRPr="00871310" w:rsidTr="00650D7D">
        <w:trPr>
          <w:trHeight w:val="566"/>
          <w:jc w:val="center"/>
        </w:trPr>
        <w:tc>
          <w:tcPr>
            <w:tcW w:w="2529" w:type="dxa"/>
            <w:shd w:val="clear" w:color="auto" w:fill="auto"/>
            <w:vAlign w:val="center"/>
          </w:tcPr>
          <w:p w:rsidR="00EE1601" w:rsidRPr="00871310" w:rsidRDefault="00EE1601" w:rsidP="00650D7D">
            <w:pPr>
              <w:jc w:val="center"/>
            </w:pPr>
            <w:r w:rsidRPr="00871310">
              <w:t>Subject of Complaint</w:t>
            </w:r>
          </w:p>
        </w:tc>
        <w:tc>
          <w:tcPr>
            <w:tcW w:w="1468" w:type="dxa"/>
            <w:shd w:val="clear" w:color="auto" w:fill="auto"/>
            <w:vAlign w:val="center"/>
          </w:tcPr>
          <w:p w:rsidR="00EE1601" w:rsidRPr="00871310" w:rsidRDefault="00EE1601" w:rsidP="00650D7D">
            <w:pPr>
              <w:jc w:val="center"/>
            </w:pPr>
            <w:r w:rsidRPr="00871310">
              <w:t xml:space="preserve">PSC’s Records (CATS)          </w:t>
            </w:r>
          </w:p>
        </w:tc>
        <w:tc>
          <w:tcPr>
            <w:tcW w:w="1223" w:type="dxa"/>
            <w:shd w:val="clear" w:color="auto" w:fill="auto"/>
            <w:vAlign w:val="center"/>
          </w:tcPr>
          <w:p w:rsidR="00EE1601" w:rsidRPr="00871310" w:rsidRDefault="00EE1601" w:rsidP="00650D7D">
            <w:pPr>
              <w:jc w:val="center"/>
            </w:pPr>
            <w:r w:rsidRPr="00871310">
              <w:t xml:space="preserve">Utility’s Records        </w:t>
            </w:r>
          </w:p>
        </w:tc>
        <w:tc>
          <w:tcPr>
            <w:tcW w:w="1142" w:type="dxa"/>
            <w:shd w:val="clear" w:color="auto" w:fill="auto"/>
            <w:vAlign w:val="center"/>
          </w:tcPr>
          <w:p w:rsidR="00EE1601" w:rsidRDefault="00EE1601" w:rsidP="00650D7D">
            <w:pPr>
              <w:jc w:val="center"/>
            </w:pPr>
            <w:r w:rsidRPr="00871310">
              <w:t>DEP</w:t>
            </w:r>
          </w:p>
          <w:p w:rsidR="00EE1601" w:rsidRPr="00871310" w:rsidRDefault="00EE1601" w:rsidP="00650D7D">
            <w:pPr>
              <w:jc w:val="center"/>
            </w:pPr>
            <w:r>
              <w:t>Records</w:t>
            </w:r>
            <w:r w:rsidRPr="00871310">
              <w:t xml:space="preserve">          </w:t>
            </w:r>
          </w:p>
        </w:tc>
        <w:tc>
          <w:tcPr>
            <w:tcW w:w="1794" w:type="dxa"/>
            <w:shd w:val="clear" w:color="auto" w:fill="auto"/>
            <w:vAlign w:val="center"/>
          </w:tcPr>
          <w:p w:rsidR="00EE1601" w:rsidRPr="00871310" w:rsidRDefault="00EE1601" w:rsidP="00650D7D">
            <w:pPr>
              <w:jc w:val="center"/>
            </w:pPr>
            <w:r w:rsidRPr="00871310">
              <w:t>Docket Correspondence</w:t>
            </w:r>
          </w:p>
        </w:tc>
        <w:tc>
          <w:tcPr>
            <w:tcW w:w="1263" w:type="dxa"/>
            <w:shd w:val="clear" w:color="auto" w:fill="auto"/>
            <w:vAlign w:val="center"/>
          </w:tcPr>
          <w:p w:rsidR="00EE1601" w:rsidRPr="00871310" w:rsidRDefault="00EE1601" w:rsidP="00650D7D">
            <w:pPr>
              <w:jc w:val="center"/>
            </w:pPr>
            <w:r w:rsidRPr="00871310">
              <w:t>Customer Meeting</w:t>
            </w:r>
          </w:p>
        </w:tc>
      </w:tr>
      <w:tr w:rsidR="00EE1601" w:rsidRPr="00871310" w:rsidTr="00650D7D">
        <w:trPr>
          <w:trHeight w:val="230"/>
          <w:jc w:val="center"/>
        </w:trPr>
        <w:tc>
          <w:tcPr>
            <w:tcW w:w="2529" w:type="dxa"/>
            <w:shd w:val="clear" w:color="auto" w:fill="auto"/>
            <w:vAlign w:val="center"/>
          </w:tcPr>
          <w:p w:rsidR="00EE1601" w:rsidRPr="00871310" w:rsidRDefault="00EE1601" w:rsidP="00650D7D">
            <w:r w:rsidRPr="00871310">
              <w:t>Billing Related</w:t>
            </w:r>
          </w:p>
        </w:tc>
        <w:tc>
          <w:tcPr>
            <w:tcW w:w="1468" w:type="dxa"/>
            <w:shd w:val="clear" w:color="auto" w:fill="auto"/>
            <w:vAlign w:val="center"/>
          </w:tcPr>
          <w:p w:rsidR="00EE1601" w:rsidRPr="00871310" w:rsidRDefault="00EE1601" w:rsidP="00650D7D">
            <w:pPr>
              <w:jc w:val="center"/>
            </w:pPr>
            <w:r w:rsidRPr="00871310">
              <w:t>24</w:t>
            </w:r>
          </w:p>
        </w:tc>
        <w:tc>
          <w:tcPr>
            <w:tcW w:w="1223" w:type="dxa"/>
            <w:shd w:val="clear" w:color="auto" w:fill="auto"/>
            <w:vAlign w:val="center"/>
          </w:tcPr>
          <w:p w:rsidR="00EE1601" w:rsidRPr="00871310" w:rsidRDefault="00EE1601" w:rsidP="00650D7D">
            <w:pPr>
              <w:jc w:val="center"/>
            </w:pPr>
            <w:r w:rsidRPr="00871310">
              <w:t xml:space="preserve"> </w:t>
            </w:r>
          </w:p>
        </w:tc>
        <w:tc>
          <w:tcPr>
            <w:tcW w:w="1142" w:type="dxa"/>
            <w:shd w:val="clear" w:color="auto" w:fill="auto"/>
            <w:vAlign w:val="center"/>
          </w:tcPr>
          <w:p w:rsidR="00EE1601" w:rsidRPr="00871310" w:rsidRDefault="00EE1601" w:rsidP="00650D7D">
            <w:pPr>
              <w:jc w:val="center"/>
            </w:pPr>
          </w:p>
        </w:tc>
        <w:tc>
          <w:tcPr>
            <w:tcW w:w="1794" w:type="dxa"/>
            <w:shd w:val="clear" w:color="auto" w:fill="auto"/>
            <w:vAlign w:val="center"/>
          </w:tcPr>
          <w:p w:rsidR="00EE1601" w:rsidRPr="00871310" w:rsidRDefault="00EE1601" w:rsidP="00650D7D">
            <w:pPr>
              <w:jc w:val="center"/>
            </w:pPr>
            <w:r w:rsidRPr="00871310">
              <w:t xml:space="preserve"> 5</w:t>
            </w:r>
          </w:p>
        </w:tc>
        <w:tc>
          <w:tcPr>
            <w:tcW w:w="1263" w:type="dxa"/>
            <w:shd w:val="clear" w:color="auto" w:fill="auto"/>
            <w:vAlign w:val="center"/>
          </w:tcPr>
          <w:p w:rsidR="00EE1601" w:rsidRPr="00871310" w:rsidRDefault="00EE1601" w:rsidP="00650D7D">
            <w:pPr>
              <w:jc w:val="center"/>
            </w:pPr>
          </w:p>
        </w:tc>
      </w:tr>
      <w:tr w:rsidR="00EE1601" w:rsidRPr="00871310" w:rsidTr="00650D7D">
        <w:trPr>
          <w:trHeight w:val="230"/>
          <w:jc w:val="center"/>
        </w:trPr>
        <w:tc>
          <w:tcPr>
            <w:tcW w:w="2529" w:type="dxa"/>
            <w:shd w:val="clear" w:color="auto" w:fill="auto"/>
            <w:vAlign w:val="center"/>
          </w:tcPr>
          <w:p w:rsidR="00EE1601" w:rsidRPr="00871310" w:rsidRDefault="00EE1601" w:rsidP="00650D7D">
            <w:r w:rsidRPr="00871310">
              <w:t>Opposing Rate Increase</w:t>
            </w:r>
          </w:p>
        </w:tc>
        <w:tc>
          <w:tcPr>
            <w:tcW w:w="1468" w:type="dxa"/>
            <w:shd w:val="clear" w:color="auto" w:fill="auto"/>
            <w:vAlign w:val="center"/>
          </w:tcPr>
          <w:p w:rsidR="00EE1601" w:rsidRPr="00871310" w:rsidRDefault="00EE1601" w:rsidP="00650D7D">
            <w:pPr>
              <w:jc w:val="center"/>
            </w:pPr>
          </w:p>
        </w:tc>
        <w:tc>
          <w:tcPr>
            <w:tcW w:w="1223" w:type="dxa"/>
            <w:shd w:val="clear" w:color="auto" w:fill="auto"/>
            <w:vAlign w:val="center"/>
          </w:tcPr>
          <w:p w:rsidR="00EE1601" w:rsidRPr="00871310" w:rsidRDefault="00EE1601" w:rsidP="00650D7D">
            <w:pPr>
              <w:jc w:val="center"/>
            </w:pPr>
          </w:p>
        </w:tc>
        <w:tc>
          <w:tcPr>
            <w:tcW w:w="1142" w:type="dxa"/>
            <w:shd w:val="clear" w:color="auto" w:fill="auto"/>
            <w:vAlign w:val="center"/>
          </w:tcPr>
          <w:p w:rsidR="00EE1601" w:rsidRPr="00871310" w:rsidRDefault="00EE1601" w:rsidP="00650D7D">
            <w:pPr>
              <w:jc w:val="center"/>
            </w:pPr>
          </w:p>
        </w:tc>
        <w:tc>
          <w:tcPr>
            <w:tcW w:w="1794" w:type="dxa"/>
            <w:shd w:val="clear" w:color="auto" w:fill="auto"/>
            <w:vAlign w:val="center"/>
          </w:tcPr>
          <w:p w:rsidR="00EE1601" w:rsidRPr="00871310" w:rsidRDefault="00EE1601" w:rsidP="00650D7D">
            <w:pPr>
              <w:jc w:val="center"/>
            </w:pPr>
            <w:r w:rsidRPr="00871310">
              <w:t>33</w:t>
            </w:r>
          </w:p>
        </w:tc>
        <w:tc>
          <w:tcPr>
            <w:tcW w:w="1263" w:type="dxa"/>
            <w:shd w:val="clear" w:color="auto" w:fill="auto"/>
            <w:vAlign w:val="center"/>
          </w:tcPr>
          <w:p w:rsidR="00EE1601" w:rsidRPr="00871310" w:rsidRDefault="00EE1601" w:rsidP="00650D7D">
            <w:pPr>
              <w:jc w:val="center"/>
            </w:pPr>
            <w:r w:rsidRPr="00871310">
              <w:t>7</w:t>
            </w:r>
          </w:p>
        </w:tc>
      </w:tr>
      <w:tr w:rsidR="00EE1601" w:rsidRPr="00871310" w:rsidTr="00650D7D">
        <w:trPr>
          <w:trHeight w:val="244"/>
          <w:jc w:val="center"/>
        </w:trPr>
        <w:tc>
          <w:tcPr>
            <w:tcW w:w="2529" w:type="dxa"/>
            <w:shd w:val="clear" w:color="auto" w:fill="auto"/>
            <w:vAlign w:val="center"/>
          </w:tcPr>
          <w:p w:rsidR="00EE1601" w:rsidRPr="00871310" w:rsidRDefault="00EE1601" w:rsidP="00650D7D">
            <w:r w:rsidRPr="00871310">
              <w:t>Quality of Water</w:t>
            </w:r>
          </w:p>
        </w:tc>
        <w:tc>
          <w:tcPr>
            <w:tcW w:w="1468" w:type="dxa"/>
            <w:shd w:val="clear" w:color="auto" w:fill="auto"/>
            <w:vAlign w:val="center"/>
          </w:tcPr>
          <w:p w:rsidR="00EE1601" w:rsidRPr="00871310" w:rsidRDefault="00EE1601" w:rsidP="00650D7D">
            <w:pPr>
              <w:jc w:val="center"/>
            </w:pPr>
            <w:r w:rsidRPr="00871310">
              <w:t>3</w:t>
            </w:r>
          </w:p>
        </w:tc>
        <w:tc>
          <w:tcPr>
            <w:tcW w:w="1223" w:type="dxa"/>
            <w:shd w:val="clear" w:color="auto" w:fill="auto"/>
            <w:vAlign w:val="center"/>
          </w:tcPr>
          <w:p w:rsidR="00EE1601" w:rsidRPr="00871310" w:rsidRDefault="00EE1601" w:rsidP="00650D7D">
            <w:pPr>
              <w:jc w:val="center"/>
            </w:pPr>
          </w:p>
        </w:tc>
        <w:tc>
          <w:tcPr>
            <w:tcW w:w="1142" w:type="dxa"/>
            <w:shd w:val="clear" w:color="auto" w:fill="auto"/>
            <w:vAlign w:val="center"/>
          </w:tcPr>
          <w:p w:rsidR="00EE1601" w:rsidRPr="00871310" w:rsidRDefault="00EE1601" w:rsidP="00650D7D">
            <w:pPr>
              <w:jc w:val="center"/>
            </w:pPr>
            <w:r w:rsidRPr="00871310">
              <w:t>4</w:t>
            </w:r>
          </w:p>
        </w:tc>
        <w:tc>
          <w:tcPr>
            <w:tcW w:w="1794" w:type="dxa"/>
            <w:shd w:val="clear" w:color="auto" w:fill="auto"/>
            <w:vAlign w:val="center"/>
          </w:tcPr>
          <w:p w:rsidR="00EE1601" w:rsidRPr="00871310" w:rsidRDefault="00EE1601" w:rsidP="00650D7D">
            <w:pPr>
              <w:jc w:val="center"/>
            </w:pPr>
            <w:r w:rsidRPr="00871310">
              <w:t xml:space="preserve"> 18</w:t>
            </w:r>
          </w:p>
        </w:tc>
        <w:tc>
          <w:tcPr>
            <w:tcW w:w="1263" w:type="dxa"/>
            <w:shd w:val="clear" w:color="auto" w:fill="auto"/>
            <w:vAlign w:val="center"/>
          </w:tcPr>
          <w:p w:rsidR="00EE1601" w:rsidRPr="00871310" w:rsidRDefault="00EE1601" w:rsidP="00650D7D">
            <w:pPr>
              <w:jc w:val="center"/>
            </w:pPr>
            <w:r w:rsidRPr="00871310">
              <w:t>7</w:t>
            </w:r>
          </w:p>
        </w:tc>
      </w:tr>
      <w:tr w:rsidR="00EE1601" w:rsidRPr="00871310" w:rsidTr="00650D7D">
        <w:trPr>
          <w:trHeight w:val="230"/>
          <w:jc w:val="center"/>
        </w:trPr>
        <w:tc>
          <w:tcPr>
            <w:tcW w:w="2529" w:type="dxa"/>
            <w:shd w:val="clear" w:color="auto" w:fill="auto"/>
            <w:vAlign w:val="center"/>
          </w:tcPr>
          <w:p w:rsidR="00EE1601" w:rsidRPr="00871310" w:rsidRDefault="00EE1601" w:rsidP="00650D7D">
            <w:r w:rsidRPr="00871310">
              <w:t>Quality of Service</w:t>
            </w:r>
          </w:p>
        </w:tc>
        <w:tc>
          <w:tcPr>
            <w:tcW w:w="1468" w:type="dxa"/>
            <w:shd w:val="clear" w:color="auto" w:fill="auto"/>
            <w:vAlign w:val="center"/>
          </w:tcPr>
          <w:p w:rsidR="00EE1601" w:rsidRPr="00871310" w:rsidRDefault="00EE1601" w:rsidP="00650D7D">
            <w:pPr>
              <w:jc w:val="center"/>
            </w:pPr>
          </w:p>
        </w:tc>
        <w:tc>
          <w:tcPr>
            <w:tcW w:w="1223" w:type="dxa"/>
            <w:shd w:val="clear" w:color="auto" w:fill="auto"/>
            <w:vAlign w:val="center"/>
          </w:tcPr>
          <w:p w:rsidR="00EE1601" w:rsidRPr="00871310" w:rsidRDefault="00EE1601" w:rsidP="00650D7D">
            <w:pPr>
              <w:jc w:val="center"/>
            </w:pPr>
            <w:r w:rsidRPr="00871310">
              <w:t xml:space="preserve"> </w:t>
            </w:r>
          </w:p>
        </w:tc>
        <w:tc>
          <w:tcPr>
            <w:tcW w:w="1142" w:type="dxa"/>
            <w:shd w:val="clear" w:color="auto" w:fill="auto"/>
            <w:vAlign w:val="center"/>
          </w:tcPr>
          <w:p w:rsidR="00EE1601" w:rsidRPr="00871310" w:rsidRDefault="00EE1601" w:rsidP="00650D7D">
            <w:pPr>
              <w:jc w:val="center"/>
            </w:pPr>
          </w:p>
        </w:tc>
        <w:tc>
          <w:tcPr>
            <w:tcW w:w="1794" w:type="dxa"/>
            <w:shd w:val="clear" w:color="auto" w:fill="auto"/>
            <w:vAlign w:val="center"/>
          </w:tcPr>
          <w:p w:rsidR="00EE1601" w:rsidRPr="00871310" w:rsidRDefault="00EE1601" w:rsidP="00650D7D">
            <w:pPr>
              <w:jc w:val="center"/>
            </w:pPr>
            <w:r w:rsidRPr="00871310">
              <w:t>8</w:t>
            </w:r>
          </w:p>
        </w:tc>
        <w:tc>
          <w:tcPr>
            <w:tcW w:w="1263" w:type="dxa"/>
            <w:shd w:val="clear" w:color="auto" w:fill="auto"/>
            <w:vAlign w:val="center"/>
          </w:tcPr>
          <w:p w:rsidR="00EE1601" w:rsidRPr="00871310" w:rsidRDefault="00EE1601" w:rsidP="00650D7D">
            <w:pPr>
              <w:jc w:val="center"/>
            </w:pPr>
            <w:r w:rsidRPr="00871310">
              <w:t>2</w:t>
            </w:r>
          </w:p>
        </w:tc>
      </w:tr>
      <w:tr w:rsidR="00EE1601" w:rsidRPr="00871310" w:rsidTr="00650D7D">
        <w:trPr>
          <w:trHeight w:val="243"/>
          <w:jc w:val="center"/>
        </w:trPr>
        <w:tc>
          <w:tcPr>
            <w:tcW w:w="2529" w:type="dxa"/>
            <w:shd w:val="clear" w:color="auto" w:fill="auto"/>
            <w:vAlign w:val="center"/>
          </w:tcPr>
          <w:p w:rsidR="00EE1601" w:rsidRPr="00871310" w:rsidRDefault="00EE1601" w:rsidP="00650D7D">
            <w:r w:rsidRPr="00871310">
              <w:t>Total*</w:t>
            </w:r>
          </w:p>
        </w:tc>
        <w:tc>
          <w:tcPr>
            <w:tcW w:w="1468" w:type="dxa"/>
            <w:shd w:val="clear" w:color="auto" w:fill="auto"/>
            <w:vAlign w:val="center"/>
          </w:tcPr>
          <w:p w:rsidR="00EE1601" w:rsidRPr="00871310" w:rsidRDefault="00EE1601" w:rsidP="00650D7D">
            <w:pPr>
              <w:jc w:val="center"/>
            </w:pPr>
            <w:r w:rsidRPr="00871310">
              <w:t xml:space="preserve">27 </w:t>
            </w:r>
          </w:p>
        </w:tc>
        <w:tc>
          <w:tcPr>
            <w:tcW w:w="1223" w:type="dxa"/>
            <w:shd w:val="clear" w:color="auto" w:fill="auto"/>
            <w:vAlign w:val="center"/>
          </w:tcPr>
          <w:p w:rsidR="00EE1601" w:rsidRPr="00871310" w:rsidRDefault="00EE1601" w:rsidP="00650D7D">
            <w:pPr>
              <w:jc w:val="center"/>
            </w:pPr>
            <w:r w:rsidRPr="00871310">
              <w:t xml:space="preserve"> 0</w:t>
            </w:r>
          </w:p>
        </w:tc>
        <w:tc>
          <w:tcPr>
            <w:tcW w:w="1142" w:type="dxa"/>
            <w:shd w:val="clear" w:color="auto" w:fill="auto"/>
            <w:vAlign w:val="center"/>
          </w:tcPr>
          <w:p w:rsidR="00EE1601" w:rsidRPr="00871310" w:rsidRDefault="00EE1601" w:rsidP="00650D7D">
            <w:pPr>
              <w:jc w:val="center"/>
            </w:pPr>
            <w:r w:rsidRPr="00871310">
              <w:t xml:space="preserve">4 </w:t>
            </w:r>
          </w:p>
        </w:tc>
        <w:tc>
          <w:tcPr>
            <w:tcW w:w="1794" w:type="dxa"/>
            <w:shd w:val="clear" w:color="auto" w:fill="auto"/>
            <w:vAlign w:val="center"/>
          </w:tcPr>
          <w:p w:rsidR="00EE1601" w:rsidRPr="00871310" w:rsidRDefault="00EE1601" w:rsidP="00650D7D">
            <w:pPr>
              <w:jc w:val="center"/>
            </w:pPr>
            <w:r w:rsidRPr="00871310">
              <w:t xml:space="preserve"> 64</w:t>
            </w:r>
          </w:p>
        </w:tc>
        <w:tc>
          <w:tcPr>
            <w:tcW w:w="1263" w:type="dxa"/>
            <w:shd w:val="clear" w:color="auto" w:fill="auto"/>
            <w:vAlign w:val="center"/>
          </w:tcPr>
          <w:p w:rsidR="00EE1601" w:rsidRPr="00871310" w:rsidRDefault="00EE1601" w:rsidP="00650D7D">
            <w:pPr>
              <w:jc w:val="center"/>
            </w:pPr>
            <w:r w:rsidRPr="00871310">
              <w:t>16</w:t>
            </w:r>
          </w:p>
        </w:tc>
      </w:tr>
    </w:tbl>
    <w:p w:rsidR="00EE1601" w:rsidRPr="00871310" w:rsidRDefault="00EE1601" w:rsidP="00EE1601">
      <w:pPr>
        <w:spacing w:before="120" w:after="240"/>
        <w:ind w:left="-720" w:firstLine="720"/>
        <w:jc w:val="both"/>
        <w:rPr>
          <w:sz w:val="20"/>
          <w:szCs w:val="20"/>
        </w:rPr>
      </w:pPr>
      <w:r w:rsidRPr="00871310">
        <w:rPr>
          <w:sz w:val="20"/>
          <w:szCs w:val="20"/>
        </w:rPr>
        <w:t>* A complaint may appear twice in this table if it meets multiple categories.</w:t>
      </w:r>
    </w:p>
    <w:p w:rsidR="00EE1601" w:rsidRPr="00871310" w:rsidRDefault="00EE1601" w:rsidP="00EE1601">
      <w:pPr>
        <w:jc w:val="both"/>
        <w:rPr>
          <w:u w:val="single"/>
        </w:rPr>
      </w:pPr>
    </w:p>
    <w:p w:rsidR="00BE6114" w:rsidRDefault="00BE6114" w:rsidP="00EE1601">
      <w:pPr>
        <w:jc w:val="both"/>
        <w:rPr>
          <w:u w:val="single"/>
        </w:rPr>
      </w:pPr>
    </w:p>
    <w:p w:rsidR="00EE1601" w:rsidRPr="00871310" w:rsidRDefault="00BE6114" w:rsidP="00EE1601">
      <w:pPr>
        <w:jc w:val="both"/>
        <w:rPr>
          <w:u w:val="single"/>
        </w:rPr>
      </w:pPr>
      <w:r>
        <w:rPr>
          <w:u w:val="single"/>
        </w:rPr>
        <w:lastRenderedPageBreak/>
        <w:t>Conclusion</w:t>
      </w:r>
    </w:p>
    <w:p w:rsidR="00EE1601" w:rsidRPr="00871310" w:rsidRDefault="00EE1601" w:rsidP="00EE1601">
      <w:pPr>
        <w:jc w:val="both"/>
      </w:pPr>
    </w:p>
    <w:p w:rsidR="00EE1601" w:rsidRDefault="00BE6114" w:rsidP="00EE1601">
      <w:pPr>
        <w:ind w:firstLine="720"/>
        <w:jc w:val="both"/>
      </w:pPr>
      <w:r>
        <w:t>Our</w:t>
      </w:r>
      <w:r w:rsidR="00EE1601">
        <w:t xml:space="preserve"> analysis indicates </w:t>
      </w:r>
      <w:r w:rsidR="00EE1601" w:rsidRPr="00871310">
        <w:t>the condition of the water and wastewater treatment facilities are satisfactory and the water provided by HC is meeting applicable water quality standards, including primary and secondary standards, as prescribed in the DEP rules. It also appears that the Utility has attempted to address the customers’ concerns. Therefore,</w:t>
      </w:r>
      <w:r>
        <w:t xml:space="preserve"> we</w:t>
      </w:r>
      <w:r w:rsidR="00EE1601" w:rsidRPr="00871310">
        <w:t xml:space="preserve"> the overall quality of service for the HC water and wastewater systems in Highlands County satisfactory.</w:t>
      </w:r>
    </w:p>
    <w:p w:rsidR="00EE1601" w:rsidRDefault="00EE1601" w:rsidP="00EE1601">
      <w:pPr>
        <w:ind w:firstLine="720"/>
        <w:jc w:val="both"/>
      </w:pPr>
    </w:p>
    <w:p w:rsidR="00EE1601" w:rsidRPr="00BE6114" w:rsidRDefault="00BE6114" w:rsidP="001E5D04">
      <w:pPr>
        <w:jc w:val="center"/>
        <w:rPr>
          <w:u w:val="single"/>
        </w:rPr>
      </w:pPr>
      <w:r w:rsidRPr="00BE6114">
        <w:rPr>
          <w:u w:val="single"/>
        </w:rPr>
        <w:t>Adjustments to Accumulated Depreciation</w:t>
      </w:r>
    </w:p>
    <w:p w:rsidR="00EE1601" w:rsidRDefault="00EE1601" w:rsidP="00EE1601">
      <w:pPr>
        <w:ind w:firstLine="720"/>
        <w:jc w:val="both"/>
      </w:pPr>
    </w:p>
    <w:p w:rsidR="00EE1601" w:rsidRDefault="00EE1601" w:rsidP="00EE1601">
      <w:pPr>
        <w:ind w:firstLine="720"/>
        <w:jc w:val="both"/>
        <w:rPr>
          <w:u w:val="single"/>
        </w:rPr>
      </w:pPr>
      <w:r>
        <w:t xml:space="preserve">Accumulated depreciation </w:t>
      </w:r>
      <w:r w:rsidR="00BE6114">
        <w:t>shall</w:t>
      </w:r>
      <w:r>
        <w:t xml:space="preserve"> be adjusted to reflect </w:t>
      </w:r>
      <w:r w:rsidR="00BE6114">
        <w:t xml:space="preserve">Commission </w:t>
      </w:r>
      <w:r>
        <w:t xml:space="preserve">staff’s audit findings </w:t>
      </w:r>
      <w:r w:rsidR="007D0E48">
        <w:t xml:space="preserve">that </w:t>
      </w:r>
      <w:r>
        <w:t xml:space="preserve">the Utility did not dispute, retirements, and negative accumulated depreciation related to the purchase of the Utility in 2013.  </w:t>
      </w:r>
    </w:p>
    <w:p w:rsidR="00EE1601" w:rsidRDefault="00EE1601" w:rsidP="00EE1601">
      <w:pPr>
        <w:ind w:firstLine="720"/>
        <w:jc w:val="both"/>
        <w:rPr>
          <w:u w:val="single"/>
        </w:rPr>
      </w:pPr>
    </w:p>
    <w:p w:rsidR="00EE1601" w:rsidRDefault="00EE1601" w:rsidP="00BE6114">
      <w:pPr>
        <w:ind w:firstLine="720"/>
        <w:jc w:val="both"/>
      </w:pPr>
      <w:r>
        <w:t xml:space="preserve">Audit Finding 1 addressed certain items not reflected in the Utility’s plant balances. Per Audit Finding 1, water accumulated depreciation </w:t>
      </w:r>
      <w:r w:rsidR="00BE6114">
        <w:t>shall</w:t>
      </w:r>
      <w:r>
        <w:t xml:space="preserve"> be decreased by $969. Per audit Finding 2, wastewater accumulated depreciation </w:t>
      </w:r>
      <w:r w:rsidR="00BE6114">
        <w:t>shall</w:t>
      </w:r>
      <w:r>
        <w:t xml:space="preserve"> be decreased by $24. </w:t>
      </w:r>
    </w:p>
    <w:p w:rsidR="00EE1601" w:rsidRDefault="00EE1601" w:rsidP="00EE1601">
      <w:pPr>
        <w:jc w:val="both"/>
      </w:pPr>
    </w:p>
    <w:p w:rsidR="00EE1601" w:rsidRDefault="00EE1601" w:rsidP="00EE1601">
      <w:pPr>
        <w:jc w:val="both"/>
      </w:pPr>
      <w:r>
        <w:tab/>
        <w:t xml:space="preserve">Finally, accumulated depreciation </w:t>
      </w:r>
      <w:r w:rsidR="00BE6114" w:rsidRPr="00BE6114">
        <w:t xml:space="preserve">shall </w:t>
      </w:r>
      <w:r>
        <w:t xml:space="preserve">be decreased by $46,447 to remove the negative accumulated depreciation that was contained in certain accounts at the time the Utility was purchased from Aqua in 2013.  Negative accumulated depreciation reduces accumulated depreciation and effectively increases rate base. Correspondingly, the negative acquisition adjustment associated with the purchase </w:t>
      </w:r>
      <w:r w:rsidR="00BE6114" w:rsidRPr="00BE6114">
        <w:t xml:space="preserve">shall </w:t>
      </w:r>
      <w:r>
        <w:t xml:space="preserve">be reduced by the same amount. The net effect of both adjustments is nearly zero. Writing off the negative accumulated depreciation against the acquisition adjustment will ensure </w:t>
      </w:r>
      <w:r w:rsidR="00BE6114">
        <w:t xml:space="preserve">that </w:t>
      </w:r>
      <w:r>
        <w:t xml:space="preserve">there are not stranded assets on the Utility’s books.  </w:t>
      </w:r>
    </w:p>
    <w:p w:rsidR="00EE1601" w:rsidRDefault="00EE1601" w:rsidP="00EE1601">
      <w:pPr>
        <w:jc w:val="both"/>
      </w:pPr>
    </w:p>
    <w:p w:rsidR="00EE1601" w:rsidRDefault="00EE1601" w:rsidP="00EE1601">
      <w:pPr>
        <w:jc w:val="both"/>
      </w:pPr>
      <w:r>
        <w:tab/>
        <w:t xml:space="preserve">At the time HC Waterworks was purchased from </w:t>
      </w:r>
      <w:r w:rsidR="00BE6114">
        <w:t>Aqua</w:t>
      </w:r>
      <w:r>
        <w:t xml:space="preserve"> in 2013, two water accounts had negative depreciation totaling $40,399 and one wastewater account had negative depreciation totaling $6,048. Although uncommon, negative accumulated depreciation can occur due to the application of group depreciation and retirements being made in some instances at 75 percent of replacement cost. Usually, individual accounts with negative accumulated depreciation will be blended with the other accounts in the depreciation group and the negative accumulated depreciation will not be problematic. Furthermore, negative accumulated depreciation usually reverses over time as new investment is made in the group accounts.  In the instant case, when HC was purchased from Aqua, specific plant accounts were identified and three of the accounts contained negative accumulated depreciation. Because a service company will now be operating the systems and costs will be allocated to the systems, there will not be significant investment in new trucks, tools, etc. by HC, and thus, the negative accumulated depreciation likely will not naturally reverse in the accounts over time. Such negative accumulated depreciation results in stranded assets on the books of the Utility and overstates a utility’s net book value.  </w:t>
      </w:r>
    </w:p>
    <w:p w:rsidR="00EE1601" w:rsidRDefault="00EE1601" w:rsidP="00EE1601">
      <w:pPr>
        <w:jc w:val="both"/>
      </w:pPr>
    </w:p>
    <w:p w:rsidR="00EE1601" w:rsidRDefault="00EE1601" w:rsidP="00EE1601">
      <w:pPr>
        <w:jc w:val="both"/>
      </w:pPr>
      <w:r>
        <w:tab/>
        <w:t>On March 13,</w:t>
      </w:r>
      <w:r w:rsidR="00BE6114">
        <w:t xml:space="preserve"> 2015, OPC wrote a letter to this</w:t>
      </w:r>
      <w:r w:rsidR="00235FF1">
        <w:t xml:space="preserve"> Commission</w:t>
      </w:r>
      <w:r>
        <w:t xml:space="preserve"> regarding its concerns in the docket. In the letter, OPC cited the transfer audit from Docket No. 130174-WS, the docket </w:t>
      </w:r>
      <w:r>
        <w:lastRenderedPageBreak/>
        <w:t>transferring the facilities from Aqua to HC.</w:t>
      </w:r>
      <w:r w:rsidRPr="00F15084">
        <w:rPr>
          <w:rStyle w:val="FootnoteReference"/>
        </w:rPr>
        <w:t xml:space="preserve"> </w:t>
      </w:r>
      <w:r>
        <w:rPr>
          <w:rStyle w:val="FootnoteReference"/>
        </w:rPr>
        <w:footnoteReference w:id="4"/>
      </w:r>
      <w:r>
        <w:t xml:space="preserve"> The </w:t>
      </w:r>
      <w:r w:rsidR="005A1259">
        <w:t xml:space="preserve">Commission </w:t>
      </w:r>
      <w:r>
        <w:t>staff audit stated that, “Negative balances for accumulated depreciation are not a normal occurrence and in this case was not an issue until the Lake Josephine and Leisure Lakes systems were divested from the A</w:t>
      </w:r>
      <w:r w:rsidR="00BE6114">
        <w:t>qua</w:t>
      </w:r>
      <w:r>
        <w:t xml:space="preserve"> water and wastewater rate band groupings. Such negative balances create a stranded asset with an indeterminable life on the utility’s books and effectively overstate a utility system’s net book value.”</w:t>
      </w:r>
    </w:p>
    <w:p w:rsidR="00EE1601" w:rsidRDefault="00EE1601" w:rsidP="00EE1601">
      <w:pPr>
        <w:jc w:val="both"/>
      </w:pPr>
    </w:p>
    <w:p w:rsidR="00EE1601" w:rsidRDefault="00EE1601" w:rsidP="00EE1601">
      <w:pPr>
        <w:jc w:val="both"/>
      </w:pPr>
      <w:r>
        <w:tab/>
        <w:t xml:space="preserve">On April 3, 2015, </w:t>
      </w:r>
      <w:r w:rsidR="00BE6114">
        <w:t xml:space="preserve">Commission </w:t>
      </w:r>
      <w:r>
        <w:t xml:space="preserve">staff held a noticed meeting to discuss, with interested parties, OPC’s concerns. The meeting resulted in general agreement that the Utility write off the negative accumulated depreciation against the negative acquisition adjustment thereby removing the negative accumulated depreciation from the Utility’s books and correspondingly reducing the negative acquisition adjustment by the same amount. </w:t>
      </w:r>
      <w:r w:rsidR="00BE6114">
        <w:t>T</w:t>
      </w:r>
      <w:r>
        <w:t xml:space="preserve">he Utility </w:t>
      </w:r>
      <w:r w:rsidR="00BE6114">
        <w:t xml:space="preserve">shall </w:t>
      </w:r>
      <w:r>
        <w:t>credit Account 341.50, Transportation Equipment, $20,000; credit Account 343.50, Tools, Shop &amp; Garage Equipment, $20,952; credit Account 382.40, Outfall Sewer Lines, $6,139; and debit Account 114, Utility Plant Acquisition Adjustment (net), $46,447.</w:t>
      </w:r>
    </w:p>
    <w:p w:rsidR="00EE1601" w:rsidRDefault="00EE1601" w:rsidP="00EE1601">
      <w:pPr>
        <w:jc w:val="both"/>
      </w:pPr>
    </w:p>
    <w:p w:rsidR="00EE1601" w:rsidRDefault="00BE6114" w:rsidP="00EE1601">
      <w:pPr>
        <w:ind w:firstLine="720"/>
        <w:jc w:val="both"/>
      </w:pPr>
      <w:r>
        <w:t>A</w:t>
      </w:r>
      <w:r w:rsidR="00EE1601">
        <w:t xml:space="preserve">ccumulated depreciation for water and wastewater </w:t>
      </w:r>
      <w:r>
        <w:t xml:space="preserve">shall </w:t>
      </w:r>
      <w:r w:rsidR="00EE1601">
        <w:t>be increased by</w:t>
      </w:r>
      <w:r w:rsidR="00EE1601" w:rsidRPr="002359B8">
        <w:t xml:space="preserve"> $38,445 </w:t>
      </w:r>
      <w:r w:rsidR="00EE1601">
        <w:t xml:space="preserve"> and $6,024, respectively.</w:t>
      </w:r>
      <w:r w:rsidR="00EE1601" w:rsidRPr="0096671C">
        <w:t xml:space="preserve"> </w:t>
      </w:r>
      <w:r w:rsidR="00EE1601">
        <w:t xml:space="preserve">In summary, accumulated depreciation </w:t>
      </w:r>
      <w:r w:rsidR="007343D3">
        <w:t>shall</w:t>
      </w:r>
      <w:r w:rsidR="00EE1601">
        <w:t xml:space="preserve"> be adjusted to reflect audit findings the Utility did not dispute, retirements, and negative accumulated depreciation associated with the purchase of the Utility in 2013. </w:t>
      </w:r>
      <w:r w:rsidR="00235FF1">
        <w:t>Our approved</w:t>
      </w:r>
      <w:r w:rsidR="00EE1601">
        <w:t xml:space="preserve"> adjustments to accumulated depreciation are listed below in Table 2.      </w:t>
      </w:r>
    </w:p>
    <w:p w:rsidR="00EE1601" w:rsidRDefault="00EE1601" w:rsidP="00EE1601">
      <w:pPr>
        <w:jc w:val="both"/>
      </w:pPr>
    </w:p>
    <w:p w:rsidR="00EE1601" w:rsidRPr="00EE1601" w:rsidRDefault="00EE1601" w:rsidP="001E5D04">
      <w:pPr>
        <w:jc w:val="center"/>
        <w:rPr>
          <w:b/>
        </w:rPr>
      </w:pPr>
      <w:r w:rsidRPr="00EE1601">
        <w:rPr>
          <w:b/>
        </w:rPr>
        <w:t>Table 2</w:t>
      </w:r>
    </w:p>
    <w:p w:rsidR="00EE1601" w:rsidRPr="00EE1601" w:rsidRDefault="00EE1601" w:rsidP="00EE1601">
      <w:pPr>
        <w:jc w:val="center"/>
        <w:rPr>
          <w:b/>
        </w:rPr>
      </w:pPr>
      <w:r w:rsidRPr="00EE1601">
        <w:rPr>
          <w:b/>
        </w:rPr>
        <w:t>Adjustments to Accumulated Depreciation</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2289"/>
        <w:gridCol w:w="2211"/>
      </w:tblGrid>
      <w:tr w:rsidR="00EE1601" w:rsidTr="00650D7D">
        <w:tc>
          <w:tcPr>
            <w:tcW w:w="4446" w:type="dxa"/>
            <w:shd w:val="clear" w:color="auto" w:fill="auto"/>
          </w:tcPr>
          <w:p w:rsidR="00EE1601" w:rsidRPr="00BB5489" w:rsidRDefault="00EE1601" w:rsidP="00650D7D">
            <w:pPr>
              <w:jc w:val="center"/>
            </w:pPr>
            <w:r w:rsidRPr="00BB5489">
              <w:t>Description</w:t>
            </w:r>
          </w:p>
        </w:tc>
        <w:tc>
          <w:tcPr>
            <w:tcW w:w="2289" w:type="dxa"/>
            <w:shd w:val="clear" w:color="auto" w:fill="auto"/>
          </w:tcPr>
          <w:p w:rsidR="00EE1601" w:rsidRPr="00BB5489" w:rsidRDefault="00EE1601" w:rsidP="00650D7D">
            <w:pPr>
              <w:jc w:val="center"/>
            </w:pPr>
            <w:r w:rsidRPr="00BB5489">
              <w:t>Water Amount</w:t>
            </w:r>
          </w:p>
        </w:tc>
        <w:tc>
          <w:tcPr>
            <w:tcW w:w="2211" w:type="dxa"/>
            <w:shd w:val="clear" w:color="auto" w:fill="auto"/>
          </w:tcPr>
          <w:p w:rsidR="00EE1601" w:rsidRPr="00BB5489" w:rsidRDefault="00EE1601" w:rsidP="00650D7D">
            <w:pPr>
              <w:jc w:val="center"/>
            </w:pPr>
            <w:r w:rsidRPr="00BB5489">
              <w:t>Wastewater Amount</w:t>
            </w:r>
          </w:p>
        </w:tc>
      </w:tr>
      <w:tr w:rsidR="00EE1601" w:rsidTr="00650D7D">
        <w:tc>
          <w:tcPr>
            <w:tcW w:w="4446" w:type="dxa"/>
            <w:shd w:val="clear" w:color="auto" w:fill="auto"/>
          </w:tcPr>
          <w:p w:rsidR="00EE1601" w:rsidRDefault="00EE1601" w:rsidP="00650D7D">
            <w:pPr>
              <w:jc w:val="both"/>
            </w:pPr>
            <w:r>
              <w:t xml:space="preserve">Per Audit Finding 1 </w:t>
            </w:r>
          </w:p>
        </w:tc>
        <w:tc>
          <w:tcPr>
            <w:tcW w:w="2289" w:type="dxa"/>
            <w:shd w:val="clear" w:color="auto" w:fill="auto"/>
          </w:tcPr>
          <w:p w:rsidR="00EE1601" w:rsidRDefault="00EE1601" w:rsidP="00650D7D">
            <w:pPr>
              <w:jc w:val="right"/>
            </w:pPr>
            <w:r>
              <w:t>$969</w:t>
            </w:r>
          </w:p>
        </w:tc>
        <w:tc>
          <w:tcPr>
            <w:tcW w:w="2211" w:type="dxa"/>
            <w:shd w:val="clear" w:color="auto" w:fill="auto"/>
          </w:tcPr>
          <w:p w:rsidR="00EE1601" w:rsidRDefault="00EE1601" w:rsidP="00650D7D">
            <w:pPr>
              <w:jc w:val="right"/>
            </w:pPr>
            <w:r>
              <w:t>$0</w:t>
            </w:r>
          </w:p>
        </w:tc>
      </w:tr>
      <w:tr w:rsidR="00EE1601" w:rsidTr="00650D7D">
        <w:tc>
          <w:tcPr>
            <w:tcW w:w="4446" w:type="dxa"/>
            <w:shd w:val="clear" w:color="auto" w:fill="auto"/>
          </w:tcPr>
          <w:p w:rsidR="00EE1601" w:rsidRDefault="00EE1601" w:rsidP="00650D7D">
            <w:pPr>
              <w:jc w:val="both"/>
            </w:pPr>
            <w:r>
              <w:t>Per Audit Finding 2</w:t>
            </w:r>
          </w:p>
        </w:tc>
        <w:tc>
          <w:tcPr>
            <w:tcW w:w="2289" w:type="dxa"/>
            <w:shd w:val="clear" w:color="auto" w:fill="auto"/>
          </w:tcPr>
          <w:p w:rsidR="00EE1601" w:rsidRDefault="00EE1601" w:rsidP="00650D7D">
            <w:pPr>
              <w:jc w:val="right"/>
            </w:pPr>
            <w:r>
              <w:t>$0</w:t>
            </w:r>
          </w:p>
        </w:tc>
        <w:tc>
          <w:tcPr>
            <w:tcW w:w="2211" w:type="dxa"/>
            <w:shd w:val="clear" w:color="auto" w:fill="auto"/>
          </w:tcPr>
          <w:p w:rsidR="00EE1601" w:rsidRDefault="00EE1601" w:rsidP="00650D7D">
            <w:pPr>
              <w:jc w:val="right"/>
            </w:pPr>
            <w:r>
              <w:t>$24</w:t>
            </w:r>
          </w:p>
        </w:tc>
      </w:tr>
      <w:tr w:rsidR="00EE1601" w:rsidTr="00650D7D">
        <w:tc>
          <w:tcPr>
            <w:tcW w:w="4446" w:type="dxa"/>
            <w:shd w:val="clear" w:color="auto" w:fill="auto"/>
          </w:tcPr>
          <w:p w:rsidR="00EE1601" w:rsidRDefault="00EE1601" w:rsidP="00650D7D">
            <w:pPr>
              <w:jc w:val="both"/>
            </w:pPr>
            <w:r>
              <w:t>Retirement on Meter Replacements</w:t>
            </w:r>
          </w:p>
        </w:tc>
        <w:tc>
          <w:tcPr>
            <w:tcW w:w="2289" w:type="dxa"/>
            <w:shd w:val="clear" w:color="auto" w:fill="auto"/>
          </w:tcPr>
          <w:p w:rsidR="00EE1601" w:rsidRDefault="00EE1601" w:rsidP="00650D7D">
            <w:pPr>
              <w:jc w:val="right"/>
            </w:pPr>
            <w:r>
              <w:t>$986</w:t>
            </w:r>
          </w:p>
        </w:tc>
        <w:tc>
          <w:tcPr>
            <w:tcW w:w="2211" w:type="dxa"/>
            <w:shd w:val="clear" w:color="auto" w:fill="auto"/>
          </w:tcPr>
          <w:p w:rsidR="00EE1601" w:rsidRDefault="00EE1601" w:rsidP="00650D7D">
            <w:pPr>
              <w:jc w:val="right"/>
            </w:pPr>
          </w:p>
        </w:tc>
      </w:tr>
      <w:tr w:rsidR="00EE1601" w:rsidTr="00650D7D">
        <w:tc>
          <w:tcPr>
            <w:tcW w:w="4446" w:type="dxa"/>
            <w:shd w:val="clear" w:color="auto" w:fill="auto"/>
          </w:tcPr>
          <w:p w:rsidR="00EE1601" w:rsidRDefault="00EE1601" w:rsidP="00650D7D">
            <w:pPr>
              <w:jc w:val="both"/>
            </w:pPr>
            <w:r>
              <w:t>Depreciation Associated with Pro Forma Items Addressed in Audit</w:t>
            </w:r>
          </w:p>
        </w:tc>
        <w:tc>
          <w:tcPr>
            <w:tcW w:w="2289" w:type="dxa"/>
            <w:shd w:val="clear" w:color="auto" w:fill="auto"/>
          </w:tcPr>
          <w:p w:rsidR="00EE1601" w:rsidRPr="002359B8" w:rsidRDefault="00EE1601" w:rsidP="00BE6114">
            <w:pPr>
              <w:jc w:val="right"/>
            </w:pPr>
            <w:r w:rsidRPr="002359B8">
              <w:t>$</w:t>
            </w:r>
            <w:r w:rsidR="00BE6114" w:rsidRPr="002359B8">
              <w:t>0</w:t>
            </w:r>
          </w:p>
        </w:tc>
        <w:tc>
          <w:tcPr>
            <w:tcW w:w="2211" w:type="dxa"/>
            <w:shd w:val="clear" w:color="auto" w:fill="auto"/>
          </w:tcPr>
          <w:p w:rsidR="00EE1601" w:rsidRDefault="00EE1601" w:rsidP="00650D7D">
            <w:pPr>
              <w:jc w:val="right"/>
            </w:pPr>
            <w:r>
              <w:t>$0</w:t>
            </w:r>
          </w:p>
        </w:tc>
      </w:tr>
      <w:tr w:rsidR="00EE1601" w:rsidTr="00650D7D">
        <w:tc>
          <w:tcPr>
            <w:tcW w:w="4446" w:type="dxa"/>
            <w:shd w:val="clear" w:color="auto" w:fill="auto"/>
          </w:tcPr>
          <w:p w:rsidR="00EE1601" w:rsidRDefault="00EE1601" w:rsidP="00650D7D">
            <w:pPr>
              <w:jc w:val="both"/>
            </w:pPr>
            <w:r>
              <w:t>Negative Accumulated Depreciation</w:t>
            </w:r>
          </w:p>
        </w:tc>
        <w:tc>
          <w:tcPr>
            <w:tcW w:w="2289" w:type="dxa"/>
            <w:shd w:val="clear" w:color="auto" w:fill="auto"/>
          </w:tcPr>
          <w:p w:rsidR="00EE1601" w:rsidRDefault="00EE1601">
            <w:pPr>
              <w:jc w:val="right"/>
              <w:rPr>
                <w:u w:val="single"/>
              </w:rPr>
            </w:pPr>
            <w:r>
              <w:rPr>
                <w:u w:val="single"/>
              </w:rPr>
              <w:t>($40,399)</w:t>
            </w:r>
          </w:p>
        </w:tc>
        <w:tc>
          <w:tcPr>
            <w:tcW w:w="2211" w:type="dxa"/>
            <w:shd w:val="clear" w:color="auto" w:fill="auto"/>
          </w:tcPr>
          <w:p w:rsidR="00EE1601" w:rsidRPr="00A12140" w:rsidRDefault="00EE1601" w:rsidP="00650D7D">
            <w:pPr>
              <w:jc w:val="right"/>
              <w:rPr>
                <w:u w:val="single"/>
              </w:rPr>
            </w:pPr>
            <w:r w:rsidRPr="00A12140">
              <w:rPr>
                <w:u w:val="single"/>
              </w:rPr>
              <w:t>($6,048)</w:t>
            </w:r>
          </w:p>
        </w:tc>
      </w:tr>
      <w:tr w:rsidR="00EE1601" w:rsidTr="00650D7D">
        <w:tc>
          <w:tcPr>
            <w:tcW w:w="4446" w:type="dxa"/>
            <w:shd w:val="clear" w:color="auto" w:fill="auto"/>
          </w:tcPr>
          <w:p w:rsidR="00EE1601" w:rsidRPr="00A12140" w:rsidRDefault="00EE1601" w:rsidP="00650D7D">
            <w:pPr>
              <w:jc w:val="both"/>
              <w:rPr>
                <w:b/>
              </w:rPr>
            </w:pPr>
            <w:r>
              <w:t xml:space="preserve">     </w:t>
            </w:r>
            <w:r w:rsidRPr="00A12140">
              <w:rPr>
                <w:b/>
              </w:rPr>
              <w:t>Total</w:t>
            </w:r>
          </w:p>
        </w:tc>
        <w:tc>
          <w:tcPr>
            <w:tcW w:w="2289" w:type="dxa"/>
            <w:shd w:val="clear" w:color="auto" w:fill="auto"/>
          </w:tcPr>
          <w:p w:rsidR="00EE1601" w:rsidRDefault="00BE6114">
            <w:pPr>
              <w:jc w:val="right"/>
              <w:rPr>
                <w:u w:val="double"/>
              </w:rPr>
            </w:pPr>
            <w:r w:rsidRPr="002359B8">
              <w:rPr>
                <w:u w:val="double"/>
              </w:rPr>
              <w:t xml:space="preserve"> </w:t>
            </w:r>
            <w:r w:rsidR="003A49A9">
              <w:rPr>
                <w:u w:val="double"/>
              </w:rPr>
              <w:t>($38,44</w:t>
            </w:r>
            <w:r w:rsidR="00EE1601" w:rsidRPr="002359B8">
              <w:rPr>
                <w:u w:val="double"/>
              </w:rPr>
              <w:t>5)</w:t>
            </w:r>
          </w:p>
        </w:tc>
        <w:tc>
          <w:tcPr>
            <w:tcW w:w="2211" w:type="dxa"/>
            <w:shd w:val="clear" w:color="auto" w:fill="auto"/>
          </w:tcPr>
          <w:p w:rsidR="00EE1601" w:rsidRPr="00A12140" w:rsidRDefault="00EE1601" w:rsidP="00650D7D">
            <w:pPr>
              <w:jc w:val="right"/>
              <w:rPr>
                <w:u w:val="double"/>
              </w:rPr>
            </w:pPr>
            <w:r w:rsidRPr="00A12140">
              <w:rPr>
                <w:u w:val="double"/>
              </w:rPr>
              <w:t>($6,024)</w:t>
            </w:r>
          </w:p>
        </w:tc>
      </w:tr>
      <w:tr w:rsidR="00EE1601" w:rsidTr="00650D7D">
        <w:tc>
          <w:tcPr>
            <w:tcW w:w="8946" w:type="dxa"/>
            <w:gridSpan w:val="3"/>
            <w:shd w:val="clear" w:color="auto" w:fill="auto"/>
          </w:tcPr>
          <w:p w:rsidR="00EE1601" w:rsidRPr="00A12140" w:rsidRDefault="00EE1601" w:rsidP="00650D7D">
            <w:pPr>
              <w:jc w:val="both"/>
              <w:rPr>
                <w:u w:val="double"/>
              </w:rPr>
            </w:pPr>
            <w:r>
              <w:t>*Negative amounts indicate an increase to accumulated depreciation.</w:t>
            </w:r>
          </w:p>
        </w:tc>
      </w:tr>
    </w:tbl>
    <w:p w:rsidR="00EE1601" w:rsidRDefault="00EE1601" w:rsidP="00EE1601">
      <w:pPr>
        <w:jc w:val="both"/>
      </w:pPr>
    </w:p>
    <w:p w:rsidR="00EE1601" w:rsidRPr="00B13E6F" w:rsidRDefault="002031AB" w:rsidP="001E5D04">
      <w:pPr>
        <w:jc w:val="center"/>
        <w:rPr>
          <w:u w:val="single"/>
        </w:rPr>
      </w:pPr>
      <w:r w:rsidRPr="00B13E6F">
        <w:rPr>
          <w:u w:val="single"/>
        </w:rPr>
        <w:t>Adj</w:t>
      </w:r>
      <w:r w:rsidR="00B13E6F" w:rsidRPr="00B13E6F">
        <w:rPr>
          <w:u w:val="single"/>
        </w:rPr>
        <w:t>ustments to Test Year Rate Base</w:t>
      </w:r>
    </w:p>
    <w:p w:rsidR="002031AB" w:rsidRDefault="002031AB" w:rsidP="00EE1601">
      <w:pPr>
        <w:ind w:firstLine="720"/>
        <w:jc w:val="both"/>
      </w:pPr>
    </w:p>
    <w:p w:rsidR="002031AB" w:rsidRDefault="002031AB" w:rsidP="00B13E6F">
      <w:pPr>
        <w:ind w:firstLine="720"/>
        <w:jc w:val="both"/>
      </w:pPr>
      <w:r>
        <w:t xml:space="preserve">Per </w:t>
      </w:r>
      <w:r w:rsidR="00B13E6F">
        <w:t xml:space="preserve">Commission </w:t>
      </w:r>
      <w:r>
        <w:t>staff</w:t>
      </w:r>
      <w:r w:rsidR="00B13E6F">
        <w:t>’s</w:t>
      </w:r>
      <w:r>
        <w:t xml:space="preserve"> audit, $1,546 </w:t>
      </w:r>
      <w:r w:rsidR="00B13E6F">
        <w:t>shall</w:t>
      </w:r>
      <w:r>
        <w:t xml:space="preserve"> be added to the Utility’s test year water rate base to address certain items that had not been included in the Utility’s plant balances. The $1,546 adjustment represents the simple average of an increase of $3,091. Similarly, an adjustment of $52 </w:t>
      </w:r>
      <w:r w:rsidR="00B13E6F" w:rsidRPr="00B13E6F">
        <w:t xml:space="preserve">shall </w:t>
      </w:r>
      <w:r>
        <w:t xml:space="preserve">be made to the Utility’s test year wastewater rate base. The adjustment of $52 is the simple average of an increase of $103. Per </w:t>
      </w:r>
      <w:r w:rsidR="00B13E6F">
        <w:t>Commission</w:t>
      </w:r>
      <w:r>
        <w:t xml:space="preserve"> staff</w:t>
      </w:r>
      <w:r w:rsidR="00B13E6F">
        <w:t>’s</w:t>
      </w:r>
      <w:r>
        <w:t xml:space="preserve"> audit, the water CIAC </w:t>
      </w:r>
      <w:r>
        <w:lastRenderedPageBreak/>
        <w:t xml:space="preserve">simple average balance </w:t>
      </w:r>
      <w:r w:rsidR="00B13E6F" w:rsidRPr="00B13E6F">
        <w:t xml:space="preserve">shall </w:t>
      </w:r>
      <w:r>
        <w:t xml:space="preserve">be increased by $500. The accounts adjusted </w:t>
      </w:r>
      <w:r w:rsidR="00235FF1">
        <w:t xml:space="preserve">and approved herein </w:t>
      </w:r>
      <w:r>
        <w:t>are listed below in Table 3.</w:t>
      </w:r>
    </w:p>
    <w:p w:rsidR="002031AB" w:rsidRDefault="002031AB" w:rsidP="002031AB">
      <w:pPr>
        <w:jc w:val="both"/>
      </w:pPr>
    </w:p>
    <w:p w:rsidR="002031AB" w:rsidRPr="002031AB" w:rsidRDefault="002031AB" w:rsidP="002031AB">
      <w:pPr>
        <w:jc w:val="center"/>
        <w:rPr>
          <w:b/>
        </w:rPr>
      </w:pPr>
      <w:r w:rsidRPr="002031AB">
        <w:rPr>
          <w:b/>
        </w:rPr>
        <w:t>Table 3</w:t>
      </w:r>
    </w:p>
    <w:p w:rsidR="002031AB" w:rsidRPr="002031AB" w:rsidRDefault="00235FF1" w:rsidP="002031AB">
      <w:pPr>
        <w:jc w:val="center"/>
      </w:pPr>
      <w:r>
        <w:rPr>
          <w:b/>
        </w:rPr>
        <w:t xml:space="preserve">Approved </w:t>
      </w:r>
      <w:r w:rsidR="002031AB" w:rsidRPr="002031AB">
        <w:rPr>
          <w:b/>
        </w:rPr>
        <w:t>Rate Base Adjustments Per</w:t>
      </w:r>
      <w:r>
        <w:rPr>
          <w:b/>
        </w:rPr>
        <w:t xml:space="preserve"> Commission</w:t>
      </w:r>
      <w:r w:rsidR="002031AB" w:rsidRPr="002031AB">
        <w:rPr>
          <w:b/>
        </w:rPr>
        <w:t xml:space="preserve"> Staff Audit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860"/>
        <w:gridCol w:w="1080"/>
        <w:gridCol w:w="1458"/>
      </w:tblGrid>
      <w:tr w:rsidR="002031AB" w:rsidRPr="00EA7EC5" w:rsidTr="00650D7D">
        <w:trPr>
          <w:trHeight w:val="467"/>
        </w:trPr>
        <w:tc>
          <w:tcPr>
            <w:tcW w:w="2250" w:type="dxa"/>
            <w:shd w:val="clear" w:color="auto" w:fill="auto"/>
          </w:tcPr>
          <w:p w:rsidR="002031AB" w:rsidRPr="00BB5489" w:rsidRDefault="002031AB" w:rsidP="00650D7D">
            <w:pPr>
              <w:jc w:val="center"/>
            </w:pPr>
            <w:r w:rsidRPr="00BB5489">
              <w:t>Water Account</w:t>
            </w:r>
          </w:p>
        </w:tc>
        <w:tc>
          <w:tcPr>
            <w:tcW w:w="4860" w:type="dxa"/>
            <w:shd w:val="clear" w:color="auto" w:fill="auto"/>
          </w:tcPr>
          <w:p w:rsidR="002031AB" w:rsidRPr="00BB5489" w:rsidRDefault="002031AB" w:rsidP="00650D7D">
            <w:pPr>
              <w:jc w:val="center"/>
            </w:pPr>
            <w:r w:rsidRPr="00BB5489">
              <w:t>Description</w:t>
            </w:r>
          </w:p>
        </w:tc>
        <w:tc>
          <w:tcPr>
            <w:tcW w:w="1080" w:type="dxa"/>
            <w:shd w:val="clear" w:color="auto" w:fill="auto"/>
          </w:tcPr>
          <w:p w:rsidR="002031AB" w:rsidRPr="00BB5489" w:rsidRDefault="002031AB" w:rsidP="00650D7D">
            <w:pPr>
              <w:jc w:val="center"/>
            </w:pPr>
            <w:r w:rsidRPr="00BB5489">
              <w:t>Date in Service</w:t>
            </w:r>
          </w:p>
        </w:tc>
        <w:tc>
          <w:tcPr>
            <w:tcW w:w="1458" w:type="dxa"/>
            <w:shd w:val="clear" w:color="auto" w:fill="auto"/>
          </w:tcPr>
          <w:p w:rsidR="002031AB" w:rsidRPr="00BB5489" w:rsidRDefault="002031AB" w:rsidP="00650D7D">
            <w:pPr>
              <w:jc w:val="center"/>
            </w:pPr>
            <w:r w:rsidRPr="00BB5489">
              <w:t>Cost</w:t>
            </w:r>
          </w:p>
        </w:tc>
      </w:tr>
      <w:tr w:rsidR="002031AB" w:rsidRPr="00EA7EC5" w:rsidTr="00650D7D">
        <w:tc>
          <w:tcPr>
            <w:tcW w:w="2250" w:type="dxa"/>
            <w:shd w:val="clear" w:color="auto" w:fill="auto"/>
          </w:tcPr>
          <w:p w:rsidR="002031AB" w:rsidRPr="00EA7EC5" w:rsidRDefault="002031AB" w:rsidP="00650D7D">
            <w:pPr>
              <w:jc w:val="both"/>
            </w:pPr>
            <w:r w:rsidRPr="00EA7EC5">
              <w:t>301 Organization</w:t>
            </w:r>
          </w:p>
        </w:tc>
        <w:tc>
          <w:tcPr>
            <w:tcW w:w="4860" w:type="dxa"/>
            <w:shd w:val="clear" w:color="auto" w:fill="auto"/>
          </w:tcPr>
          <w:p w:rsidR="002031AB" w:rsidRPr="00EA7EC5" w:rsidRDefault="002031AB" w:rsidP="00650D7D">
            <w:pPr>
              <w:jc w:val="both"/>
            </w:pPr>
            <w:r w:rsidRPr="00EA7EC5">
              <w:t>Legal fees regarding Utility incorporation</w:t>
            </w:r>
          </w:p>
        </w:tc>
        <w:tc>
          <w:tcPr>
            <w:tcW w:w="1080" w:type="dxa"/>
            <w:shd w:val="clear" w:color="auto" w:fill="auto"/>
          </w:tcPr>
          <w:p w:rsidR="002031AB" w:rsidRPr="00EA7EC5" w:rsidRDefault="002031AB" w:rsidP="00650D7D">
            <w:pPr>
              <w:jc w:val="center"/>
            </w:pPr>
            <w:r w:rsidRPr="00EA7EC5">
              <w:t>6/26/14</w:t>
            </w:r>
          </w:p>
        </w:tc>
        <w:tc>
          <w:tcPr>
            <w:tcW w:w="1458" w:type="dxa"/>
            <w:shd w:val="clear" w:color="auto" w:fill="auto"/>
          </w:tcPr>
          <w:p w:rsidR="002031AB" w:rsidRPr="00EA7EC5" w:rsidRDefault="002031AB" w:rsidP="00650D7D">
            <w:pPr>
              <w:jc w:val="right"/>
            </w:pPr>
            <w:r w:rsidRPr="00EA7EC5">
              <w:t>$327</w:t>
            </w:r>
          </w:p>
        </w:tc>
      </w:tr>
      <w:tr w:rsidR="002031AB" w:rsidRPr="00EA7EC5" w:rsidTr="00650D7D">
        <w:tc>
          <w:tcPr>
            <w:tcW w:w="2250" w:type="dxa"/>
            <w:shd w:val="clear" w:color="auto" w:fill="auto"/>
          </w:tcPr>
          <w:p w:rsidR="002031AB" w:rsidRPr="00EA7EC5" w:rsidRDefault="002031AB" w:rsidP="00650D7D">
            <w:pPr>
              <w:jc w:val="both"/>
            </w:pPr>
            <w:r w:rsidRPr="00EA7EC5">
              <w:t>301 Organization</w:t>
            </w:r>
          </w:p>
        </w:tc>
        <w:tc>
          <w:tcPr>
            <w:tcW w:w="4860" w:type="dxa"/>
            <w:shd w:val="clear" w:color="auto" w:fill="auto"/>
          </w:tcPr>
          <w:p w:rsidR="002031AB" w:rsidRPr="00EA7EC5" w:rsidRDefault="002031AB" w:rsidP="00650D7D">
            <w:pPr>
              <w:jc w:val="both"/>
            </w:pPr>
            <w:r w:rsidRPr="00EA7EC5">
              <w:t xml:space="preserve">Transfer balance recorded wrong account </w:t>
            </w:r>
          </w:p>
        </w:tc>
        <w:tc>
          <w:tcPr>
            <w:tcW w:w="1080" w:type="dxa"/>
            <w:shd w:val="clear" w:color="auto" w:fill="auto"/>
          </w:tcPr>
          <w:p w:rsidR="002031AB" w:rsidRPr="00EA7EC5" w:rsidRDefault="002031AB" w:rsidP="00650D7D">
            <w:pPr>
              <w:jc w:val="center"/>
            </w:pPr>
            <w:r w:rsidRPr="00EA7EC5">
              <w:t>3/28/13</w:t>
            </w:r>
          </w:p>
        </w:tc>
        <w:tc>
          <w:tcPr>
            <w:tcW w:w="1458" w:type="dxa"/>
            <w:shd w:val="clear" w:color="auto" w:fill="auto"/>
          </w:tcPr>
          <w:p w:rsidR="002031AB" w:rsidRPr="00EA7EC5" w:rsidRDefault="002031AB" w:rsidP="00650D7D">
            <w:pPr>
              <w:jc w:val="right"/>
            </w:pPr>
            <w:r w:rsidRPr="00EA7EC5">
              <w:t>($298)</w:t>
            </w:r>
          </w:p>
        </w:tc>
      </w:tr>
      <w:tr w:rsidR="002031AB" w:rsidRPr="00EA7EC5" w:rsidTr="00650D7D">
        <w:tc>
          <w:tcPr>
            <w:tcW w:w="2250" w:type="dxa"/>
            <w:shd w:val="clear" w:color="auto" w:fill="auto"/>
          </w:tcPr>
          <w:p w:rsidR="002031AB" w:rsidRPr="00EA7EC5" w:rsidRDefault="002031AB" w:rsidP="00650D7D">
            <w:pPr>
              <w:jc w:val="both"/>
            </w:pPr>
            <w:r w:rsidRPr="00EA7EC5">
              <w:t>302 Franchises</w:t>
            </w:r>
          </w:p>
        </w:tc>
        <w:tc>
          <w:tcPr>
            <w:tcW w:w="4860" w:type="dxa"/>
            <w:shd w:val="clear" w:color="auto" w:fill="auto"/>
          </w:tcPr>
          <w:p w:rsidR="002031AB" w:rsidRPr="00EA7EC5" w:rsidRDefault="002031AB" w:rsidP="00650D7D">
            <w:pPr>
              <w:jc w:val="both"/>
            </w:pPr>
            <w:r w:rsidRPr="00EA7EC5">
              <w:t>Transfer balance recorded in correct account</w:t>
            </w:r>
          </w:p>
        </w:tc>
        <w:tc>
          <w:tcPr>
            <w:tcW w:w="1080" w:type="dxa"/>
            <w:shd w:val="clear" w:color="auto" w:fill="auto"/>
          </w:tcPr>
          <w:p w:rsidR="002031AB" w:rsidRPr="00EA7EC5" w:rsidRDefault="002031AB" w:rsidP="00650D7D">
            <w:pPr>
              <w:jc w:val="center"/>
            </w:pPr>
            <w:r w:rsidRPr="00EA7EC5">
              <w:t>3/28/13</w:t>
            </w:r>
          </w:p>
        </w:tc>
        <w:tc>
          <w:tcPr>
            <w:tcW w:w="1458" w:type="dxa"/>
            <w:shd w:val="clear" w:color="auto" w:fill="auto"/>
          </w:tcPr>
          <w:p w:rsidR="002031AB" w:rsidRPr="00EA7EC5" w:rsidRDefault="002031AB" w:rsidP="00650D7D">
            <w:pPr>
              <w:jc w:val="right"/>
            </w:pPr>
            <w:r w:rsidRPr="00EA7EC5">
              <w:t>$298</w:t>
            </w:r>
          </w:p>
        </w:tc>
      </w:tr>
      <w:tr w:rsidR="002031AB" w:rsidRPr="00EA7EC5" w:rsidTr="00650D7D">
        <w:tc>
          <w:tcPr>
            <w:tcW w:w="2250" w:type="dxa"/>
            <w:shd w:val="clear" w:color="auto" w:fill="auto"/>
          </w:tcPr>
          <w:p w:rsidR="002031AB" w:rsidRPr="00EA7EC5" w:rsidRDefault="002031AB" w:rsidP="00650D7D">
            <w:pPr>
              <w:jc w:val="both"/>
            </w:pPr>
            <w:r w:rsidRPr="00EA7EC5">
              <w:t>331 T&amp;D Mains</w:t>
            </w:r>
          </w:p>
        </w:tc>
        <w:tc>
          <w:tcPr>
            <w:tcW w:w="4860" w:type="dxa"/>
            <w:shd w:val="clear" w:color="auto" w:fill="auto"/>
          </w:tcPr>
          <w:p w:rsidR="002031AB" w:rsidRPr="00EA7EC5" w:rsidRDefault="002031AB" w:rsidP="00650D7D">
            <w:pPr>
              <w:jc w:val="both"/>
            </w:pPr>
            <w:r w:rsidRPr="00EA7EC5">
              <w:t>Repair of broken water main</w:t>
            </w:r>
          </w:p>
        </w:tc>
        <w:tc>
          <w:tcPr>
            <w:tcW w:w="1080" w:type="dxa"/>
            <w:shd w:val="clear" w:color="auto" w:fill="auto"/>
          </w:tcPr>
          <w:p w:rsidR="002031AB" w:rsidRPr="00EA7EC5" w:rsidRDefault="002031AB" w:rsidP="00650D7D">
            <w:pPr>
              <w:jc w:val="center"/>
            </w:pPr>
            <w:r w:rsidRPr="00EA7EC5">
              <w:t>5/23/14</w:t>
            </w:r>
          </w:p>
        </w:tc>
        <w:tc>
          <w:tcPr>
            <w:tcW w:w="1458" w:type="dxa"/>
            <w:shd w:val="clear" w:color="auto" w:fill="auto"/>
          </w:tcPr>
          <w:p w:rsidR="002031AB" w:rsidRPr="00EA7EC5" w:rsidRDefault="002031AB" w:rsidP="00650D7D">
            <w:pPr>
              <w:jc w:val="right"/>
            </w:pPr>
            <w:r w:rsidRPr="00EA7EC5">
              <w:t>$1,978</w:t>
            </w:r>
          </w:p>
        </w:tc>
      </w:tr>
      <w:tr w:rsidR="002031AB" w:rsidRPr="00EA7EC5" w:rsidTr="00650D7D">
        <w:tc>
          <w:tcPr>
            <w:tcW w:w="2250" w:type="dxa"/>
            <w:shd w:val="clear" w:color="auto" w:fill="auto"/>
          </w:tcPr>
          <w:p w:rsidR="002031AB" w:rsidRPr="00EA7EC5" w:rsidRDefault="002031AB" w:rsidP="00650D7D">
            <w:pPr>
              <w:jc w:val="both"/>
            </w:pPr>
            <w:r w:rsidRPr="00EA7EC5">
              <w:t>335 Hydrants</w:t>
            </w:r>
          </w:p>
        </w:tc>
        <w:tc>
          <w:tcPr>
            <w:tcW w:w="4860" w:type="dxa"/>
            <w:shd w:val="clear" w:color="auto" w:fill="auto"/>
          </w:tcPr>
          <w:p w:rsidR="002031AB" w:rsidRPr="00EA7EC5" w:rsidRDefault="002031AB" w:rsidP="00650D7D">
            <w:pPr>
              <w:jc w:val="both"/>
            </w:pPr>
            <w:r w:rsidRPr="00EA7EC5">
              <w:t>Replaced hydrant</w:t>
            </w:r>
          </w:p>
        </w:tc>
        <w:tc>
          <w:tcPr>
            <w:tcW w:w="1080" w:type="dxa"/>
            <w:shd w:val="clear" w:color="auto" w:fill="auto"/>
          </w:tcPr>
          <w:p w:rsidR="002031AB" w:rsidRPr="00EA7EC5" w:rsidRDefault="002031AB" w:rsidP="00650D7D">
            <w:pPr>
              <w:jc w:val="center"/>
            </w:pPr>
            <w:r w:rsidRPr="00EA7EC5">
              <w:t>6/6/14</w:t>
            </w:r>
          </w:p>
        </w:tc>
        <w:tc>
          <w:tcPr>
            <w:tcW w:w="1458" w:type="dxa"/>
            <w:shd w:val="clear" w:color="auto" w:fill="auto"/>
          </w:tcPr>
          <w:p w:rsidR="002031AB" w:rsidRPr="00EA7EC5" w:rsidRDefault="002031AB" w:rsidP="00650D7D">
            <w:pPr>
              <w:jc w:val="right"/>
            </w:pPr>
            <w:r w:rsidRPr="00EA7EC5">
              <w:t>$3,144</w:t>
            </w:r>
          </w:p>
        </w:tc>
      </w:tr>
      <w:tr w:rsidR="002031AB" w:rsidRPr="00EA7EC5" w:rsidTr="00650D7D">
        <w:tc>
          <w:tcPr>
            <w:tcW w:w="2250" w:type="dxa"/>
            <w:shd w:val="clear" w:color="auto" w:fill="auto"/>
          </w:tcPr>
          <w:p w:rsidR="002031AB" w:rsidRPr="00EA7EC5" w:rsidRDefault="002031AB" w:rsidP="00650D7D">
            <w:pPr>
              <w:jc w:val="both"/>
            </w:pPr>
            <w:r w:rsidRPr="00EA7EC5">
              <w:t>335 Hydrants</w:t>
            </w:r>
          </w:p>
        </w:tc>
        <w:tc>
          <w:tcPr>
            <w:tcW w:w="4860" w:type="dxa"/>
            <w:shd w:val="clear" w:color="auto" w:fill="auto"/>
          </w:tcPr>
          <w:p w:rsidR="002031AB" w:rsidRPr="00EA7EC5" w:rsidRDefault="002031AB" w:rsidP="00650D7D">
            <w:pPr>
              <w:jc w:val="both"/>
            </w:pPr>
            <w:r w:rsidRPr="00EA7EC5">
              <w:t>Retire replaced hydrant at 75%</w:t>
            </w:r>
          </w:p>
        </w:tc>
        <w:tc>
          <w:tcPr>
            <w:tcW w:w="1080" w:type="dxa"/>
            <w:shd w:val="clear" w:color="auto" w:fill="auto"/>
          </w:tcPr>
          <w:p w:rsidR="002031AB" w:rsidRPr="00EA7EC5" w:rsidRDefault="002031AB" w:rsidP="00650D7D">
            <w:pPr>
              <w:jc w:val="center"/>
            </w:pPr>
            <w:r w:rsidRPr="00EA7EC5">
              <w:t>6/6/14</w:t>
            </w:r>
          </w:p>
        </w:tc>
        <w:tc>
          <w:tcPr>
            <w:tcW w:w="1458" w:type="dxa"/>
            <w:shd w:val="clear" w:color="auto" w:fill="auto"/>
          </w:tcPr>
          <w:p w:rsidR="002031AB" w:rsidRPr="00BB5489" w:rsidRDefault="002031AB" w:rsidP="00650D7D">
            <w:pPr>
              <w:jc w:val="right"/>
            </w:pPr>
            <w:r w:rsidRPr="00BB5489">
              <w:t>($2,358)</w:t>
            </w:r>
          </w:p>
        </w:tc>
      </w:tr>
      <w:tr w:rsidR="002031AB" w:rsidRPr="00EA7EC5" w:rsidTr="00650D7D">
        <w:tc>
          <w:tcPr>
            <w:tcW w:w="2250" w:type="dxa"/>
            <w:shd w:val="clear" w:color="auto" w:fill="auto"/>
          </w:tcPr>
          <w:p w:rsidR="002031AB" w:rsidRDefault="002031AB" w:rsidP="00650D7D">
            <w:pPr>
              <w:jc w:val="both"/>
            </w:pPr>
          </w:p>
        </w:tc>
        <w:tc>
          <w:tcPr>
            <w:tcW w:w="4860" w:type="dxa"/>
            <w:shd w:val="clear" w:color="auto" w:fill="auto"/>
          </w:tcPr>
          <w:p w:rsidR="002031AB" w:rsidRPr="00EA7EC5" w:rsidRDefault="002031AB" w:rsidP="00650D7D">
            <w:pPr>
              <w:jc w:val="both"/>
            </w:pPr>
          </w:p>
        </w:tc>
        <w:tc>
          <w:tcPr>
            <w:tcW w:w="1080" w:type="dxa"/>
            <w:shd w:val="clear" w:color="auto" w:fill="auto"/>
          </w:tcPr>
          <w:p w:rsidR="002031AB" w:rsidRPr="00A12140" w:rsidRDefault="002031AB" w:rsidP="00650D7D">
            <w:pPr>
              <w:jc w:val="center"/>
              <w:rPr>
                <w:b/>
              </w:rPr>
            </w:pPr>
          </w:p>
        </w:tc>
        <w:tc>
          <w:tcPr>
            <w:tcW w:w="1458" w:type="dxa"/>
            <w:shd w:val="clear" w:color="auto" w:fill="auto"/>
          </w:tcPr>
          <w:p w:rsidR="002031AB" w:rsidRPr="00EA7EC5" w:rsidRDefault="002031AB" w:rsidP="00650D7D">
            <w:pPr>
              <w:jc w:val="both"/>
            </w:pPr>
          </w:p>
        </w:tc>
      </w:tr>
      <w:tr w:rsidR="002031AB" w:rsidRPr="00EA7EC5" w:rsidTr="00650D7D">
        <w:tc>
          <w:tcPr>
            <w:tcW w:w="2250" w:type="dxa"/>
            <w:shd w:val="clear" w:color="auto" w:fill="auto"/>
          </w:tcPr>
          <w:p w:rsidR="002031AB" w:rsidRPr="00BB5489" w:rsidRDefault="002031AB" w:rsidP="00650D7D">
            <w:pPr>
              <w:jc w:val="both"/>
            </w:pPr>
            <w:r>
              <w:t>271 Water CIAC</w:t>
            </w:r>
          </w:p>
        </w:tc>
        <w:tc>
          <w:tcPr>
            <w:tcW w:w="4860" w:type="dxa"/>
            <w:shd w:val="clear" w:color="auto" w:fill="auto"/>
          </w:tcPr>
          <w:p w:rsidR="002031AB" w:rsidRPr="00EA7EC5" w:rsidRDefault="002031AB" w:rsidP="00650D7D">
            <w:pPr>
              <w:jc w:val="both"/>
            </w:pPr>
            <w:r>
              <w:t>Adjust simple average balance</w:t>
            </w:r>
          </w:p>
        </w:tc>
        <w:tc>
          <w:tcPr>
            <w:tcW w:w="1080" w:type="dxa"/>
            <w:shd w:val="clear" w:color="auto" w:fill="auto"/>
          </w:tcPr>
          <w:p w:rsidR="002031AB" w:rsidRPr="00A12140" w:rsidRDefault="002031AB" w:rsidP="00650D7D">
            <w:pPr>
              <w:jc w:val="center"/>
              <w:rPr>
                <w:b/>
              </w:rPr>
            </w:pPr>
          </w:p>
        </w:tc>
        <w:tc>
          <w:tcPr>
            <w:tcW w:w="1458" w:type="dxa"/>
            <w:shd w:val="clear" w:color="auto" w:fill="auto"/>
          </w:tcPr>
          <w:p w:rsidR="002031AB" w:rsidRPr="00EA7EC5" w:rsidRDefault="002031AB" w:rsidP="00650D7D">
            <w:pPr>
              <w:jc w:val="right"/>
            </w:pPr>
            <w:r>
              <w:t>$500</w:t>
            </w:r>
          </w:p>
        </w:tc>
      </w:tr>
      <w:tr w:rsidR="002031AB" w:rsidRPr="00EA7EC5" w:rsidTr="00650D7D">
        <w:tc>
          <w:tcPr>
            <w:tcW w:w="2250" w:type="dxa"/>
            <w:shd w:val="clear" w:color="auto" w:fill="auto"/>
          </w:tcPr>
          <w:p w:rsidR="002031AB" w:rsidRPr="00A12140" w:rsidRDefault="002031AB" w:rsidP="00650D7D">
            <w:pPr>
              <w:jc w:val="both"/>
              <w:rPr>
                <w:b/>
              </w:rPr>
            </w:pPr>
          </w:p>
        </w:tc>
        <w:tc>
          <w:tcPr>
            <w:tcW w:w="4860" w:type="dxa"/>
            <w:shd w:val="clear" w:color="auto" w:fill="auto"/>
          </w:tcPr>
          <w:p w:rsidR="002031AB" w:rsidRPr="00EA7EC5" w:rsidRDefault="002031AB" w:rsidP="00650D7D">
            <w:pPr>
              <w:jc w:val="both"/>
            </w:pPr>
          </w:p>
        </w:tc>
        <w:tc>
          <w:tcPr>
            <w:tcW w:w="1080" w:type="dxa"/>
            <w:shd w:val="clear" w:color="auto" w:fill="auto"/>
          </w:tcPr>
          <w:p w:rsidR="002031AB" w:rsidRPr="00A12140" w:rsidRDefault="002031AB" w:rsidP="00650D7D">
            <w:pPr>
              <w:jc w:val="center"/>
              <w:rPr>
                <w:b/>
              </w:rPr>
            </w:pPr>
          </w:p>
        </w:tc>
        <w:tc>
          <w:tcPr>
            <w:tcW w:w="1458" w:type="dxa"/>
            <w:shd w:val="clear" w:color="auto" w:fill="auto"/>
          </w:tcPr>
          <w:p w:rsidR="002031AB" w:rsidRPr="00EA7EC5" w:rsidRDefault="002031AB" w:rsidP="00650D7D">
            <w:pPr>
              <w:jc w:val="both"/>
            </w:pPr>
          </w:p>
        </w:tc>
      </w:tr>
      <w:tr w:rsidR="002031AB" w:rsidRPr="00EA7EC5" w:rsidTr="00650D7D">
        <w:trPr>
          <w:trHeight w:val="458"/>
        </w:trPr>
        <w:tc>
          <w:tcPr>
            <w:tcW w:w="2250" w:type="dxa"/>
            <w:shd w:val="clear" w:color="auto" w:fill="auto"/>
          </w:tcPr>
          <w:p w:rsidR="002031AB" w:rsidRPr="00BB5489" w:rsidRDefault="002031AB" w:rsidP="00650D7D">
            <w:pPr>
              <w:jc w:val="center"/>
            </w:pPr>
            <w:r w:rsidRPr="00BB5489">
              <w:t>Wastewater Account</w:t>
            </w:r>
          </w:p>
        </w:tc>
        <w:tc>
          <w:tcPr>
            <w:tcW w:w="4860" w:type="dxa"/>
            <w:shd w:val="clear" w:color="auto" w:fill="auto"/>
          </w:tcPr>
          <w:p w:rsidR="002031AB" w:rsidRPr="00BB5489" w:rsidRDefault="002031AB" w:rsidP="00650D7D">
            <w:pPr>
              <w:jc w:val="center"/>
            </w:pPr>
            <w:r w:rsidRPr="00BB5489">
              <w:t>Description</w:t>
            </w:r>
          </w:p>
        </w:tc>
        <w:tc>
          <w:tcPr>
            <w:tcW w:w="1080" w:type="dxa"/>
            <w:shd w:val="clear" w:color="auto" w:fill="auto"/>
          </w:tcPr>
          <w:p w:rsidR="002031AB" w:rsidRPr="00BB5489" w:rsidRDefault="002031AB" w:rsidP="00650D7D">
            <w:pPr>
              <w:jc w:val="center"/>
              <w:rPr>
                <w:b/>
              </w:rPr>
            </w:pPr>
            <w:r w:rsidRPr="00BB5489">
              <w:t>Date in Service</w:t>
            </w:r>
          </w:p>
        </w:tc>
        <w:tc>
          <w:tcPr>
            <w:tcW w:w="1458" w:type="dxa"/>
            <w:shd w:val="clear" w:color="auto" w:fill="auto"/>
          </w:tcPr>
          <w:p w:rsidR="002031AB" w:rsidRPr="00BB5489" w:rsidRDefault="002031AB" w:rsidP="00650D7D">
            <w:pPr>
              <w:jc w:val="center"/>
            </w:pPr>
            <w:r w:rsidRPr="00BB5489">
              <w:t>Cost</w:t>
            </w:r>
          </w:p>
        </w:tc>
      </w:tr>
      <w:tr w:rsidR="002031AB" w:rsidRPr="00EA7EC5" w:rsidTr="00650D7D">
        <w:tc>
          <w:tcPr>
            <w:tcW w:w="2250" w:type="dxa"/>
            <w:shd w:val="clear" w:color="auto" w:fill="auto"/>
          </w:tcPr>
          <w:p w:rsidR="002031AB" w:rsidRPr="00EA7EC5" w:rsidRDefault="002031AB" w:rsidP="00650D7D">
            <w:pPr>
              <w:jc w:val="both"/>
            </w:pPr>
            <w:r w:rsidRPr="00EA7EC5">
              <w:t>351 Organization</w:t>
            </w:r>
          </w:p>
        </w:tc>
        <w:tc>
          <w:tcPr>
            <w:tcW w:w="4860" w:type="dxa"/>
            <w:shd w:val="clear" w:color="auto" w:fill="auto"/>
          </w:tcPr>
          <w:p w:rsidR="002031AB" w:rsidRPr="00EA7EC5" w:rsidRDefault="002031AB" w:rsidP="00650D7D">
            <w:pPr>
              <w:jc w:val="both"/>
            </w:pPr>
            <w:r w:rsidRPr="00EA7EC5">
              <w:t>Legal fees regarding Utility incorporation</w:t>
            </w:r>
          </w:p>
        </w:tc>
        <w:tc>
          <w:tcPr>
            <w:tcW w:w="1080" w:type="dxa"/>
            <w:shd w:val="clear" w:color="auto" w:fill="auto"/>
          </w:tcPr>
          <w:p w:rsidR="002031AB" w:rsidRPr="00EA7EC5" w:rsidRDefault="002031AB" w:rsidP="00650D7D">
            <w:pPr>
              <w:jc w:val="center"/>
            </w:pPr>
            <w:r w:rsidRPr="00EA7EC5">
              <w:t>6/26/14</w:t>
            </w:r>
          </w:p>
        </w:tc>
        <w:tc>
          <w:tcPr>
            <w:tcW w:w="1458" w:type="dxa"/>
            <w:shd w:val="clear" w:color="auto" w:fill="auto"/>
          </w:tcPr>
          <w:p w:rsidR="002031AB" w:rsidRPr="00BB5489" w:rsidRDefault="002031AB" w:rsidP="00650D7D">
            <w:pPr>
              <w:jc w:val="right"/>
            </w:pPr>
            <w:r w:rsidRPr="00BB5489">
              <w:t>$103</w:t>
            </w:r>
          </w:p>
        </w:tc>
      </w:tr>
    </w:tbl>
    <w:p w:rsidR="002031AB" w:rsidRPr="00765277" w:rsidRDefault="002031AB" w:rsidP="002031AB">
      <w:pPr>
        <w:jc w:val="both"/>
        <w:rPr>
          <w:u w:val="single"/>
        </w:rPr>
      </w:pPr>
    </w:p>
    <w:p w:rsidR="002031AB" w:rsidRPr="00B13E6F" w:rsidRDefault="002031AB" w:rsidP="001E5D04">
      <w:pPr>
        <w:jc w:val="center"/>
        <w:rPr>
          <w:u w:val="single"/>
        </w:rPr>
      </w:pPr>
      <w:r w:rsidRPr="00B13E6F">
        <w:rPr>
          <w:u w:val="single"/>
        </w:rPr>
        <w:t>Adjustmen</w:t>
      </w:r>
      <w:r w:rsidR="00B13E6F" w:rsidRPr="00B13E6F">
        <w:rPr>
          <w:u w:val="single"/>
        </w:rPr>
        <w:t>ts to Pro Forma Plant Additions</w:t>
      </w:r>
    </w:p>
    <w:p w:rsidR="002031AB" w:rsidRDefault="002031AB" w:rsidP="00EE1601">
      <w:pPr>
        <w:ind w:firstLine="720"/>
        <w:jc w:val="both"/>
      </w:pPr>
    </w:p>
    <w:p w:rsidR="002031AB" w:rsidRDefault="002031AB" w:rsidP="002031AB">
      <w:pPr>
        <w:spacing w:after="240"/>
        <w:ind w:firstLine="720"/>
        <w:jc w:val="both"/>
        <w:outlineLvl w:val="1"/>
      </w:pPr>
      <w:r>
        <w:t xml:space="preserve">In its original filing, the Utility requested $23,425 of pro forma plant offset by associated retirements of $17,002 ($23,425 x .75). An additional $11,643 of pro forma plant was identified during the audit. These pro forma items were offset by associated retirements at 75 percent of $10,482, or $7,862. During the engineering inspection, $20,108 of pro forma plant related to the conversion of disinfection from free chlorines to chloramines at the Lake Josephine and Sebring Lakes water treatment facilities were identified. There are no offsetting retirements for the chloramine conversion costs because they are new, additional facilities that are not </w:t>
      </w:r>
      <w:r w:rsidR="00B13E6F">
        <w:t>replacing existing facilities. The Utility’s e</w:t>
      </w:r>
      <w:r>
        <w:t xml:space="preserve">ngineering staff indicated these plant costs and the associated chemical costs are in addition to current costs. The Utility’s revised filing, filed May 4, 2015, identified total pro forma plant additions of $38,451 net of retirements. The revised amount included additional completed projects and adjusted certain estimates to recognize final invoices. </w:t>
      </w:r>
      <w:r w:rsidR="00B13E6F">
        <w:t>We</w:t>
      </w:r>
      <w:r>
        <w:t xml:space="preserve"> adjusted the Utility’s revised amount to recognize a retirement amount of $986 associated with meter replacements. The difference between the $38,451 shown in HC’s revised MFRs and </w:t>
      </w:r>
      <w:r w:rsidR="00B13E6F">
        <w:t>our</w:t>
      </w:r>
      <w:r>
        <w:t xml:space="preserve"> </w:t>
      </w:r>
      <w:r w:rsidRPr="002359B8">
        <w:t xml:space="preserve">$37,465 </w:t>
      </w:r>
      <w:r w:rsidR="00B13E6F" w:rsidRPr="00B13E6F">
        <w:t>adjustment</w:t>
      </w:r>
      <w:r>
        <w:t xml:space="preserve"> is </w:t>
      </w:r>
      <w:r w:rsidR="00B13E6F">
        <w:t>$986 for meter retirements.</w:t>
      </w:r>
      <w:r>
        <w:t xml:space="preserve"> The Utility has provided invoices for all of the pro forma plant additions. The following table lists the pro forma plant additions.</w:t>
      </w:r>
    </w:p>
    <w:p w:rsidR="00234229" w:rsidRDefault="00234229">
      <w:pPr>
        <w:rPr>
          <w:b/>
        </w:rPr>
      </w:pPr>
      <w:r>
        <w:rPr>
          <w:b/>
        </w:rPr>
        <w:br w:type="page"/>
      </w:r>
    </w:p>
    <w:p w:rsidR="002031AB" w:rsidRPr="002031AB" w:rsidRDefault="002031AB" w:rsidP="00234229">
      <w:pPr>
        <w:jc w:val="center"/>
        <w:rPr>
          <w:b/>
        </w:rPr>
      </w:pPr>
      <w:r w:rsidRPr="002031AB">
        <w:rPr>
          <w:b/>
        </w:rPr>
        <w:lastRenderedPageBreak/>
        <w:t>Table 4</w:t>
      </w:r>
    </w:p>
    <w:p w:rsidR="002031AB" w:rsidRDefault="002031AB" w:rsidP="00234229">
      <w:pPr>
        <w:jc w:val="center"/>
        <w:rPr>
          <w:b/>
        </w:rPr>
      </w:pPr>
      <w:r w:rsidRPr="002031AB">
        <w:rPr>
          <w:b/>
        </w:rPr>
        <w:t>Pro Forma Plant Additions</w:t>
      </w:r>
    </w:p>
    <w:p w:rsidR="00234229" w:rsidRPr="002031AB" w:rsidRDefault="00234229" w:rsidP="00234229">
      <w:pPr>
        <w:ind w:left="2880"/>
        <w:rPr>
          <w:b/>
        </w:rPr>
      </w:pPr>
    </w:p>
    <w:tbl>
      <w:tblPr>
        <w:tblW w:w="0" w:type="auto"/>
        <w:jc w:val="center"/>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890"/>
      </w:tblGrid>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center"/>
            </w:pPr>
            <w:r>
              <w:t>Description</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center"/>
            </w:pPr>
            <w:r>
              <w:t>Amount</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Covered Bridge float switch</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$755</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Well pump at well #2, LL WTP*</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$8,703</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20 HP soft starter, LJ water plant*</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$1,140</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Generator automatic switch, LL*</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$4,161</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Generator automatic switch, LJ*</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$5,125</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Well #2, Lake Josephine*</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$4,921</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Sebring Lakes chloramine treatment</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$8,059</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Service/Main leak repair, Ven. Pkwy</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$4.040</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Service line repair, Jasmine Street</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$792</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 xml:space="preserve">Service line repair, Park View Circle </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$5429</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Meter Replacements</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$1314</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Lake Josephine chloramine treatment</w:t>
            </w:r>
          </w:p>
        </w:tc>
        <w:tc>
          <w:tcPr>
            <w:tcW w:w="1890" w:type="dxa"/>
            <w:tcBorders>
              <w:top w:val="single" w:sz="4" w:space="0" w:color="auto"/>
              <w:left w:val="single" w:sz="4" w:space="0" w:color="auto"/>
              <w:bottom w:val="single" w:sz="4" w:space="0" w:color="auto"/>
              <w:right w:val="single" w:sz="4" w:space="0" w:color="auto"/>
            </w:tcBorders>
            <w:hideMark/>
          </w:tcPr>
          <w:p w:rsidR="002031AB" w:rsidRDefault="002031AB">
            <w:pPr>
              <w:jc w:val="right"/>
            </w:pPr>
            <w:r>
              <w:t>$12,049</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rPr>
                <w:b/>
              </w:rPr>
            </w:pPr>
            <w:r>
              <w:t xml:space="preserve">     Retirements at 75 percent</w:t>
            </w:r>
          </w:p>
        </w:tc>
        <w:tc>
          <w:tcPr>
            <w:tcW w:w="1890" w:type="dxa"/>
            <w:tcBorders>
              <w:top w:val="single" w:sz="4" w:space="0" w:color="auto"/>
              <w:left w:val="single" w:sz="4" w:space="0" w:color="auto"/>
              <w:bottom w:val="single" w:sz="4" w:space="0" w:color="auto"/>
              <w:right w:val="single" w:sz="4" w:space="0" w:color="auto"/>
            </w:tcBorders>
            <w:hideMark/>
          </w:tcPr>
          <w:p w:rsidR="002031AB" w:rsidRPr="002359B8" w:rsidRDefault="00B13E6F">
            <w:pPr>
              <w:jc w:val="right"/>
            </w:pPr>
            <w:r w:rsidRPr="002359B8">
              <w:t xml:space="preserve"> </w:t>
            </w:r>
            <w:r w:rsidR="002031AB" w:rsidRPr="002359B8">
              <w:t>($19,023)</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rPr>
                <w:b/>
              </w:rPr>
            </w:pPr>
            <w:r>
              <w:rPr>
                <w:b/>
              </w:rPr>
              <w:t xml:space="preserve">     Net Plant Additions</w:t>
            </w:r>
          </w:p>
        </w:tc>
        <w:tc>
          <w:tcPr>
            <w:tcW w:w="1890" w:type="dxa"/>
            <w:tcBorders>
              <w:top w:val="single" w:sz="4" w:space="0" w:color="auto"/>
              <w:left w:val="single" w:sz="4" w:space="0" w:color="auto"/>
              <w:bottom w:val="single" w:sz="4" w:space="0" w:color="auto"/>
              <w:right w:val="single" w:sz="4" w:space="0" w:color="auto"/>
            </w:tcBorders>
            <w:hideMark/>
          </w:tcPr>
          <w:p w:rsidR="002031AB" w:rsidRPr="002359B8" w:rsidRDefault="002031AB">
            <w:pPr>
              <w:jc w:val="right"/>
              <w:rPr>
                <w:u w:val="double"/>
              </w:rPr>
            </w:pPr>
            <w:r w:rsidRPr="002359B8">
              <w:rPr>
                <w:u w:val="double"/>
              </w:rPr>
              <w:t>$37,465</w:t>
            </w:r>
          </w:p>
        </w:tc>
      </w:tr>
      <w:tr w:rsidR="002031AB" w:rsidTr="002031AB">
        <w:trPr>
          <w:jc w:val="center"/>
        </w:trPr>
        <w:tc>
          <w:tcPr>
            <w:tcW w:w="4068" w:type="dxa"/>
            <w:tcBorders>
              <w:top w:val="single" w:sz="4" w:space="0" w:color="auto"/>
              <w:left w:val="single" w:sz="4" w:space="0" w:color="auto"/>
              <w:bottom w:val="single" w:sz="4" w:space="0" w:color="auto"/>
              <w:right w:val="single" w:sz="4" w:space="0" w:color="auto"/>
            </w:tcBorders>
            <w:hideMark/>
          </w:tcPr>
          <w:p w:rsidR="002031AB" w:rsidRDefault="002031AB">
            <w:pPr>
              <w:jc w:val="both"/>
            </w:pPr>
            <w:r>
              <w:t>*Retirement at 75 percent</w:t>
            </w:r>
          </w:p>
        </w:tc>
        <w:tc>
          <w:tcPr>
            <w:tcW w:w="1890" w:type="dxa"/>
            <w:tcBorders>
              <w:top w:val="single" w:sz="4" w:space="0" w:color="auto"/>
              <w:left w:val="single" w:sz="4" w:space="0" w:color="auto"/>
              <w:bottom w:val="single" w:sz="4" w:space="0" w:color="auto"/>
              <w:right w:val="single" w:sz="4" w:space="0" w:color="auto"/>
            </w:tcBorders>
          </w:tcPr>
          <w:p w:rsidR="002031AB" w:rsidRDefault="002031AB">
            <w:pPr>
              <w:jc w:val="both"/>
            </w:pPr>
          </w:p>
        </w:tc>
      </w:tr>
    </w:tbl>
    <w:p w:rsidR="002031AB" w:rsidRDefault="002031AB" w:rsidP="002031AB">
      <w:pPr>
        <w:jc w:val="both"/>
      </w:pPr>
      <w:r>
        <w:tab/>
      </w:r>
    </w:p>
    <w:p w:rsidR="002031AB" w:rsidRDefault="002031AB" w:rsidP="002031AB">
      <w:pPr>
        <w:jc w:val="both"/>
      </w:pPr>
      <w:r>
        <w:t>All of the Utility’s pro forma plant additions have been placed in service and invoices have been provided to verify the costs.</w:t>
      </w:r>
      <w:r w:rsidR="00AD2A6F">
        <w:t xml:space="preserve"> T</w:t>
      </w:r>
      <w:r>
        <w:t xml:space="preserve">he appropriate amount for pro forma plant additions is </w:t>
      </w:r>
      <w:r w:rsidRPr="002359B8">
        <w:t>$37,465,</w:t>
      </w:r>
      <w:r>
        <w:t xml:space="preserve"> net of retirements. </w:t>
      </w:r>
    </w:p>
    <w:p w:rsidR="002031AB" w:rsidRDefault="002031AB" w:rsidP="00EE1601">
      <w:pPr>
        <w:ind w:firstLine="720"/>
        <w:jc w:val="both"/>
      </w:pPr>
    </w:p>
    <w:p w:rsidR="002031AB" w:rsidRPr="00B13E6F" w:rsidRDefault="00B13E6F" w:rsidP="00234229">
      <w:pPr>
        <w:jc w:val="center"/>
        <w:rPr>
          <w:u w:val="single"/>
        </w:rPr>
      </w:pPr>
      <w:r w:rsidRPr="00B13E6F">
        <w:rPr>
          <w:u w:val="single"/>
        </w:rPr>
        <w:t>Used and Useful Percentages</w:t>
      </w:r>
    </w:p>
    <w:p w:rsidR="002031AB" w:rsidRDefault="002031AB" w:rsidP="00EE1601">
      <w:pPr>
        <w:ind w:firstLine="720"/>
        <w:jc w:val="both"/>
      </w:pPr>
    </w:p>
    <w:p w:rsidR="002031AB" w:rsidRPr="00871310" w:rsidRDefault="002031AB" w:rsidP="002031AB">
      <w:pPr>
        <w:ind w:firstLine="720"/>
        <w:jc w:val="both"/>
      </w:pPr>
      <w:r w:rsidRPr="00871310">
        <w:t xml:space="preserve">The HC system is composed of three water systems (Leisure Lakes, Sebring Lakes, and Lake Josephine) and one wastewater system (Leisure Lakes). In October 2002, the Sebring Lakes system was interconnected with the Lake Josephine system to enable it to provide water to Lake Josephine customers as needed. In 2010, the valve connecting the Sebring Lakes and Lake Josephine systems was permanently opened to remedy system pressurization problems in the Lake Josephine water system. From that point forward, the two systems have been treated as one system by </w:t>
      </w:r>
      <w:r>
        <w:t xml:space="preserve">both </w:t>
      </w:r>
      <w:r w:rsidRPr="00871310">
        <w:t xml:space="preserve">DEP and </w:t>
      </w:r>
      <w:r w:rsidR="00B13E6F">
        <w:t>this</w:t>
      </w:r>
      <w:r w:rsidRPr="00871310">
        <w:t xml:space="preserve"> Commission.</w:t>
      </w:r>
      <w:r>
        <w:t xml:space="preserve">  </w:t>
      </w:r>
      <w:r w:rsidRPr="00871310">
        <w:t xml:space="preserve">The capacities and characteristics of the respective component systems </w:t>
      </w:r>
      <w:r w:rsidR="00B13E6F">
        <w:t>are</w:t>
      </w:r>
      <w:r w:rsidRPr="00871310">
        <w:t xml:space="preserve"> shown </w:t>
      </w:r>
      <w:r w:rsidR="00B13E6F">
        <w:t xml:space="preserve">below </w:t>
      </w:r>
      <w:r w:rsidRPr="00871310">
        <w:t xml:space="preserve">in Table </w:t>
      </w:r>
      <w:r>
        <w:t>5</w:t>
      </w:r>
      <w:r w:rsidRPr="00871310">
        <w:t xml:space="preserve">.  The </w:t>
      </w:r>
      <w:proofErr w:type="spellStart"/>
      <w:r w:rsidRPr="00871310">
        <w:t>hydropneumatic</w:t>
      </w:r>
      <w:proofErr w:type="spellEnd"/>
      <w:r w:rsidRPr="00871310">
        <w:t xml:space="preserve"> tank at Sebring Lakes is used for system pressurization.  Each of the systems uses chloramine for disinfection and </w:t>
      </w:r>
      <w:proofErr w:type="spellStart"/>
      <w:r w:rsidRPr="00871310">
        <w:t>AdEdge</w:t>
      </w:r>
      <w:proofErr w:type="spellEnd"/>
      <w:r w:rsidRPr="00871310">
        <w:t xml:space="preserve"> filters for sulfur removal.</w:t>
      </w:r>
      <w:r w:rsidRPr="00871310">
        <w:rPr>
          <w:color w:val="DE0ADE"/>
        </w:rPr>
        <w:t xml:space="preserve"> </w:t>
      </w:r>
      <w:r w:rsidRPr="00871310">
        <w:t xml:space="preserve"> </w:t>
      </w:r>
    </w:p>
    <w:p w:rsidR="002031AB" w:rsidRPr="00871310" w:rsidRDefault="002031AB" w:rsidP="002031AB">
      <w:pPr>
        <w:jc w:val="both"/>
        <w:rPr>
          <w:rFonts w:ascii="Arial" w:hAnsi="Arial" w:cs="Arial"/>
        </w:rPr>
      </w:pPr>
    </w:p>
    <w:p w:rsidR="00AD2A6F" w:rsidRDefault="00AD2A6F" w:rsidP="002031AB">
      <w:pPr>
        <w:jc w:val="center"/>
        <w:rPr>
          <w:b/>
        </w:rPr>
      </w:pPr>
    </w:p>
    <w:p w:rsidR="00AD2A6F" w:rsidRDefault="00AD2A6F" w:rsidP="002031AB">
      <w:pPr>
        <w:jc w:val="center"/>
        <w:rPr>
          <w:b/>
        </w:rPr>
      </w:pPr>
    </w:p>
    <w:p w:rsidR="00AD2A6F" w:rsidRDefault="00AD2A6F" w:rsidP="002031AB">
      <w:pPr>
        <w:jc w:val="center"/>
        <w:rPr>
          <w:b/>
        </w:rPr>
      </w:pPr>
    </w:p>
    <w:p w:rsidR="00AD2A6F" w:rsidRDefault="00AD2A6F" w:rsidP="002031AB">
      <w:pPr>
        <w:jc w:val="center"/>
        <w:rPr>
          <w:b/>
        </w:rPr>
      </w:pPr>
    </w:p>
    <w:p w:rsidR="00AD2A6F" w:rsidRDefault="00AD2A6F" w:rsidP="002031AB">
      <w:pPr>
        <w:jc w:val="center"/>
        <w:rPr>
          <w:b/>
        </w:rPr>
      </w:pPr>
    </w:p>
    <w:p w:rsidR="00AD2A6F" w:rsidRDefault="00AD2A6F" w:rsidP="002031AB">
      <w:pPr>
        <w:jc w:val="center"/>
        <w:rPr>
          <w:b/>
        </w:rPr>
      </w:pPr>
    </w:p>
    <w:p w:rsidR="00AD2A6F" w:rsidRDefault="00AD2A6F" w:rsidP="002031AB">
      <w:pPr>
        <w:jc w:val="center"/>
        <w:rPr>
          <w:b/>
        </w:rPr>
      </w:pPr>
    </w:p>
    <w:p w:rsidR="00AD2A6F" w:rsidRDefault="00AD2A6F" w:rsidP="002031AB">
      <w:pPr>
        <w:jc w:val="center"/>
        <w:rPr>
          <w:b/>
        </w:rPr>
      </w:pPr>
    </w:p>
    <w:p w:rsidR="002031AB" w:rsidRPr="002031AB" w:rsidRDefault="002031AB" w:rsidP="002031AB">
      <w:pPr>
        <w:jc w:val="center"/>
        <w:rPr>
          <w:b/>
        </w:rPr>
      </w:pPr>
      <w:r w:rsidRPr="002031AB">
        <w:rPr>
          <w:b/>
        </w:rPr>
        <w:t>Table 5</w:t>
      </w:r>
    </w:p>
    <w:p w:rsidR="002031AB" w:rsidRDefault="002031AB" w:rsidP="002031AB">
      <w:pPr>
        <w:jc w:val="center"/>
        <w:rPr>
          <w:b/>
          <w:color w:val="000000"/>
        </w:rPr>
      </w:pPr>
      <w:r w:rsidRPr="002031AB">
        <w:rPr>
          <w:b/>
          <w:color w:val="000000"/>
        </w:rPr>
        <w:t>HC Waterworks Water Treatment and Distribution Facilities</w:t>
      </w:r>
    </w:p>
    <w:p w:rsidR="00AD2A6F" w:rsidRPr="002031AB" w:rsidRDefault="00AD2A6F" w:rsidP="002031AB">
      <w:pPr>
        <w:jc w:val="center"/>
        <w:rPr>
          <w:b/>
          <w:color w:val="000000"/>
        </w:rPr>
      </w:pPr>
    </w:p>
    <w:p w:rsidR="002031AB" w:rsidRPr="00871310" w:rsidRDefault="00873175" w:rsidP="002031AB">
      <w:pPr>
        <w:jc w:val="center"/>
      </w:pPr>
      <w:r>
        <w:rPr>
          <w:noProof/>
        </w:rPr>
        <w:drawing>
          <wp:inline distT="0" distB="0" distL="0" distR="0">
            <wp:extent cx="5553075" cy="2495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2495550"/>
                    </a:xfrm>
                    <a:prstGeom prst="rect">
                      <a:avLst/>
                    </a:prstGeom>
                    <a:noFill/>
                    <a:ln>
                      <a:noFill/>
                    </a:ln>
                  </pic:spPr>
                </pic:pic>
              </a:graphicData>
            </a:graphic>
          </wp:inline>
        </w:drawing>
      </w:r>
    </w:p>
    <w:p w:rsidR="002031AB" w:rsidRPr="00871310" w:rsidRDefault="002031AB" w:rsidP="002031AB">
      <w:pPr>
        <w:rPr>
          <w:color w:val="000000"/>
        </w:rPr>
      </w:pPr>
      <w:r w:rsidRPr="00871310">
        <w:t>Source:  HC MFRs and data request responses; DEP reports</w:t>
      </w:r>
    </w:p>
    <w:p w:rsidR="002031AB" w:rsidRPr="00871310" w:rsidRDefault="002031AB" w:rsidP="002031AB">
      <w:pPr>
        <w:jc w:val="both"/>
        <w:rPr>
          <w:color w:val="000000"/>
        </w:rPr>
      </w:pPr>
    </w:p>
    <w:p w:rsidR="002031AB" w:rsidRPr="00871310" w:rsidRDefault="002031AB" w:rsidP="002031AB">
      <w:pPr>
        <w:ind w:firstLine="720"/>
        <w:jc w:val="both"/>
        <w:rPr>
          <w:color w:val="000000"/>
          <w:lang w:val="en-CA"/>
        </w:rPr>
      </w:pPr>
      <w:r w:rsidRPr="00871310">
        <w:rPr>
          <w:color w:val="000000"/>
          <w:lang w:val="en-CA"/>
        </w:rPr>
        <w:t>The Leisure Lakes WWTP is a 50,000 gallon per day (</w:t>
      </w:r>
      <w:proofErr w:type="spellStart"/>
      <w:r w:rsidRPr="00871310">
        <w:rPr>
          <w:color w:val="000000"/>
          <w:lang w:val="en-CA"/>
        </w:rPr>
        <w:t>gpd</w:t>
      </w:r>
      <w:proofErr w:type="spellEnd"/>
      <w:r w:rsidRPr="00871310">
        <w:rPr>
          <w:color w:val="000000"/>
          <w:lang w:val="en-CA"/>
        </w:rPr>
        <w:t xml:space="preserve">) extended aeration activated sludge facility. The chlorinated effluent is disposed </w:t>
      </w:r>
      <w:r>
        <w:rPr>
          <w:color w:val="000000"/>
          <w:lang w:val="en-CA"/>
        </w:rPr>
        <w:t xml:space="preserve">of </w:t>
      </w:r>
      <w:r w:rsidRPr="00871310">
        <w:rPr>
          <w:color w:val="000000"/>
          <w:lang w:val="en-CA"/>
        </w:rPr>
        <w:t xml:space="preserve">in a two-cell rapid infiltration basin (percolation pond). </w:t>
      </w:r>
      <w:r w:rsidRPr="00871310">
        <w:rPr>
          <w:color w:val="000000"/>
        </w:rPr>
        <w:t>The collection system is a network of force mains, collecting mains, and one lift station. The force mains consist of approximately 989 linear feet of 4-inch PVC pipe. The collecting mains consist of approximately 13,567 linear feet of 8-inch PVC pipe. According to the Utility, there are</w:t>
      </w:r>
      <w:r w:rsidRPr="00871310">
        <w:rPr>
          <w:color w:val="DE0ADE"/>
        </w:rPr>
        <w:t xml:space="preserve"> </w:t>
      </w:r>
      <w:r w:rsidRPr="00871310">
        <w:t>47</w:t>
      </w:r>
      <w:r w:rsidRPr="00871310">
        <w:rPr>
          <w:color w:val="000000"/>
        </w:rPr>
        <w:t xml:space="preserve"> manholes.</w:t>
      </w:r>
    </w:p>
    <w:p w:rsidR="002031AB" w:rsidRPr="00871310" w:rsidRDefault="002031AB" w:rsidP="002031AB">
      <w:pPr>
        <w:jc w:val="both"/>
      </w:pPr>
    </w:p>
    <w:p w:rsidR="002031AB" w:rsidRPr="00871310" w:rsidRDefault="002031AB" w:rsidP="002031AB">
      <w:pPr>
        <w:ind w:firstLine="720"/>
        <w:jc w:val="both"/>
      </w:pPr>
      <w:r w:rsidRPr="00871310">
        <w:t xml:space="preserve">HC’s three WTPs, and their associated storage and distribution systems, were initially owned and operated independently of one another, and in their respective rates cases over the years </w:t>
      </w:r>
      <w:r w:rsidR="00AD2A6F">
        <w:t>we have</w:t>
      </w:r>
      <w:r w:rsidRPr="00871310">
        <w:t xml:space="preserve"> assigned each one different U&amp;U percentages as were appropriate. </w:t>
      </w:r>
      <w:r w:rsidR="00AD2A6F">
        <w:t>Our</w:t>
      </w:r>
      <w:r w:rsidRPr="00871310">
        <w:t xml:space="preserve"> analysis first considered the systems separately, then combined them using a weighted average to obtain a single U&amp;U percentage for each component of the total system.</w:t>
      </w:r>
    </w:p>
    <w:p w:rsidR="002031AB" w:rsidRPr="00871310" w:rsidRDefault="002031AB" w:rsidP="002031AB">
      <w:pPr>
        <w:jc w:val="both"/>
        <w:rPr>
          <w:color w:val="000000"/>
        </w:rPr>
      </w:pPr>
      <w:r w:rsidRPr="00871310">
        <w:tab/>
      </w:r>
    </w:p>
    <w:p w:rsidR="002031AB" w:rsidRPr="00871310" w:rsidRDefault="002031AB" w:rsidP="002031AB">
      <w:pPr>
        <w:spacing w:after="240"/>
        <w:jc w:val="both"/>
        <w:rPr>
          <w:u w:val="single"/>
        </w:rPr>
      </w:pPr>
      <w:r w:rsidRPr="00871310">
        <w:rPr>
          <w:u w:val="single"/>
        </w:rPr>
        <w:t>Excessive Unaccounted for Water</w:t>
      </w:r>
    </w:p>
    <w:p w:rsidR="002031AB" w:rsidRPr="00871310" w:rsidRDefault="002031AB" w:rsidP="002031AB">
      <w:pPr>
        <w:jc w:val="both"/>
        <w:rPr>
          <w:color w:val="000000"/>
        </w:rPr>
      </w:pPr>
      <w:r w:rsidRPr="00871310">
        <w:rPr>
          <w:color w:val="DE0ADE"/>
        </w:rPr>
        <w:tab/>
      </w:r>
      <w:r w:rsidR="00235FF1">
        <w:rPr>
          <w:color w:val="000000"/>
        </w:rPr>
        <w:t>Rule 25-30.4325 (1)(e)</w:t>
      </w:r>
      <w:r w:rsidRPr="00871310">
        <w:rPr>
          <w:color w:val="000000"/>
        </w:rPr>
        <w:t xml:space="preserve">, F.A.C., defines </w:t>
      </w:r>
      <w:r w:rsidR="009E3946">
        <w:rPr>
          <w:color w:val="000000"/>
        </w:rPr>
        <w:t>Excessive Unaccounted for Water (</w:t>
      </w:r>
      <w:r w:rsidRPr="00871310">
        <w:rPr>
          <w:color w:val="000000"/>
        </w:rPr>
        <w:t>EUW</w:t>
      </w:r>
      <w:r w:rsidR="009E3946">
        <w:rPr>
          <w:color w:val="000000"/>
        </w:rPr>
        <w:t>)</w:t>
      </w:r>
      <w:r w:rsidRPr="00871310">
        <w:rPr>
          <w:color w:val="000000"/>
        </w:rPr>
        <w:t xml:space="preserve"> as unaccounted for water in excess of 10 percent of the amount produced. Unaccounted for water is all water that is produced that is not sold, metered, or accounted for in the records of the Utility. Rule 25-30.4325(10), F.A.C., provides that to determine whether adjustments to plant and operating expenses, such as purchased electrical power</w:t>
      </w:r>
      <w:r w:rsidR="00AD2A6F">
        <w:rPr>
          <w:color w:val="000000"/>
        </w:rPr>
        <w:t xml:space="preserve"> and chemicals, are necessary, we</w:t>
      </w:r>
      <w:r w:rsidRPr="00871310">
        <w:rPr>
          <w:color w:val="000000"/>
        </w:rPr>
        <w:t xml:space="preserve"> 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 </w:t>
      </w:r>
    </w:p>
    <w:p w:rsidR="002031AB" w:rsidRPr="00871310" w:rsidRDefault="002031AB" w:rsidP="002031AB">
      <w:pPr>
        <w:jc w:val="both"/>
        <w:rPr>
          <w:color w:val="000000"/>
        </w:rPr>
      </w:pPr>
    </w:p>
    <w:p w:rsidR="002031AB" w:rsidRPr="00871310" w:rsidRDefault="002031AB" w:rsidP="002031AB">
      <w:pPr>
        <w:ind w:firstLine="720"/>
        <w:jc w:val="both"/>
      </w:pPr>
      <w:r w:rsidRPr="00871310">
        <w:lastRenderedPageBreak/>
        <w:t>For the Leisure Lakes water system, the Utility’s records indicated 21,202,786 gallons of water were produced during the test year, 5,570,000 gallons of water were sold to customers, and 13,879,154 gallons were used for other purposes. Thus, unaccounted for water is 8.3 percent of the amount produced, resulting in no EUW for this system.</w:t>
      </w:r>
    </w:p>
    <w:p w:rsidR="002031AB" w:rsidRPr="00871310" w:rsidRDefault="002031AB" w:rsidP="002031AB">
      <w:pPr>
        <w:ind w:firstLine="720"/>
        <w:jc w:val="both"/>
      </w:pPr>
    </w:p>
    <w:p w:rsidR="002031AB" w:rsidRPr="00871310" w:rsidRDefault="002031AB" w:rsidP="002031AB">
      <w:pPr>
        <w:ind w:firstLine="720"/>
        <w:jc w:val="both"/>
      </w:pPr>
      <w:r w:rsidRPr="00871310">
        <w:t>For the Lake Josephine/Sebring Lakes water system, the Utility’s records indicated 57,025,500 gallons of water were produced during the test year, 24,7</w:t>
      </w:r>
      <w:r>
        <w:t>0</w:t>
      </w:r>
      <w:r w:rsidRPr="00871310">
        <w:t>9,000 gallons of water were sold to customers, and 26,954,556 gallons were used for other purposes. Thus, unaccounted for water is 9.</w:t>
      </w:r>
      <w:r>
        <w:t>2</w:t>
      </w:r>
      <w:r w:rsidRPr="00871310">
        <w:t xml:space="preserve"> percent of the amount produced, resulting in no EUW for this system. Since neither system has EUW, there is no EUW for the combined system. </w:t>
      </w:r>
    </w:p>
    <w:p w:rsidR="002031AB" w:rsidRPr="00871310" w:rsidRDefault="002031AB" w:rsidP="002031AB">
      <w:pPr>
        <w:ind w:firstLine="720"/>
        <w:jc w:val="both"/>
      </w:pPr>
    </w:p>
    <w:p w:rsidR="002031AB" w:rsidRPr="00871310" w:rsidRDefault="002031AB" w:rsidP="002031AB">
      <w:pPr>
        <w:ind w:firstLine="720"/>
        <w:jc w:val="both"/>
      </w:pPr>
      <w:r w:rsidRPr="00871310">
        <w:t xml:space="preserve">The amount of system flushing required to maintain the chlorine residual and the “freshness” of the water in the lines, together with the water necessary for backwashing the </w:t>
      </w:r>
      <w:proofErr w:type="spellStart"/>
      <w:r w:rsidRPr="00871310">
        <w:t>AdEdge</w:t>
      </w:r>
      <w:proofErr w:type="spellEnd"/>
      <w:r w:rsidRPr="00871310">
        <w:t xml:space="preserve"> filters, contributes to what appears to be an excessive amount of water (65.5 percent for Leisure Lakes and 47.3 percent for Lake Josephine/Sebring Lakes) used for “other purposes.” The Utility reported the amount of water used for each purpose in its Water Audit Report submitted to SWFWMD in September 2014. SWFWMD expressed concerns via email about the amount of water used for flushing and backwashing. However, SWFWMD records indicate the Utility is actively working with SWFWMD to address its concerns.</w:t>
      </w:r>
      <w:r w:rsidR="005A1259">
        <w:t xml:space="preserve">  We noted that SWFWMD has</w:t>
      </w:r>
      <w:r w:rsidRPr="00871310">
        <w:t xml:space="preserve"> not issued any formal citations in the matter.  </w:t>
      </w:r>
    </w:p>
    <w:p w:rsidR="002031AB" w:rsidRDefault="002031AB" w:rsidP="002031AB">
      <w:pPr>
        <w:jc w:val="both"/>
      </w:pPr>
    </w:p>
    <w:p w:rsidR="002031AB" w:rsidRPr="00AD2A6F" w:rsidRDefault="00AD2A6F" w:rsidP="00AD2A6F">
      <w:pPr>
        <w:jc w:val="center"/>
        <w:rPr>
          <w:u w:val="single"/>
        </w:rPr>
      </w:pPr>
      <w:r w:rsidRPr="00AD2A6F">
        <w:rPr>
          <w:u w:val="single"/>
        </w:rPr>
        <w:t>Working Capital Allowance</w:t>
      </w:r>
    </w:p>
    <w:p w:rsidR="002031AB" w:rsidRDefault="002031AB" w:rsidP="002031AB">
      <w:pPr>
        <w:jc w:val="both"/>
      </w:pPr>
    </w:p>
    <w:p w:rsidR="00E746AA" w:rsidRPr="00E746AA" w:rsidRDefault="00E746AA" w:rsidP="00E746AA">
      <w:pPr>
        <w:pStyle w:val="IssueSubsectionHeading"/>
        <w:ind w:firstLine="720"/>
        <w:rPr>
          <w:rFonts w:ascii="Times New Roman" w:hAnsi="Times New Roman" w:cs="Times New Roman"/>
          <w:color w:val="auto"/>
          <w:sz w:val="24"/>
          <w:szCs w:val="24"/>
        </w:rPr>
      </w:pPr>
      <w:r w:rsidRPr="00E746AA">
        <w:rPr>
          <w:rFonts w:ascii="Times New Roman" w:hAnsi="Times New Roman" w:cs="Times New Roman"/>
          <w:color w:val="auto"/>
          <w:sz w:val="24"/>
          <w:szCs w:val="24"/>
        </w:rPr>
        <w:t xml:space="preserve">Working capital is defined as the short-term investor supplied funds necessary to meet the operating expenses of the utility. Consistent with Rule 25-30.433(2) F.A.C., as applicable to Class B water and wastewater utilities, the one-eighth of operation and maintenance </w:t>
      </w:r>
      <w:r w:rsidR="00235FF1" w:rsidRPr="00235FF1">
        <w:rPr>
          <w:rFonts w:ascii="Times New Roman" w:hAnsi="Times New Roman" w:cs="Times New Roman"/>
          <w:color w:val="auto"/>
          <w:sz w:val="24"/>
          <w:szCs w:val="24"/>
        </w:rPr>
        <w:t>(O&amp;M)</w:t>
      </w:r>
      <w:r w:rsidR="00235FF1">
        <w:rPr>
          <w:rFonts w:ascii="Times New Roman" w:hAnsi="Times New Roman" w:cs="Times New Roman"/>
          <w:color w:val="auto"/>
          <w:sz w:val="24"/>
          <w:szCs w:val="24"/>
        </w:rPr>
        <w:t xml:space="preserve"> </w:t>
      </w:r>
      <w:r w:rsidRPr="00E746AA">
        <w:rPr>
          <w:rFonts w:ascii="Times New Roman" w:hAnsi="Times New Roman" w:cs="Times New Roman"/>
          <w:color w:val="auto"/>
          <w:sz w:val="24"/>
          <w:szCs w:val="24"/>
        </w:rPr>
        <w:t xml:space="preserve">expense  approach was used to determine the working capital allowance. Applying this approach, </w:t>
      </w:r>
      <w:r w:rsidR="00AD2A6F">
        <w:rPr>
          <w:rFonts w:ascii="Times New Roman" w:hAnsi="Times New Roman" w:cs="Times New Roman"/>
          <w:color w:val="auto"/>
          <w:sz w:val="24"/>
          <w:szCs w:val="24"/>
        </w:rPr>
        <w:t>the</w:t>
      </w:r>
      <w:r w:rsidRPr="00E746AA">
        <w:rPr>
          <w:rFonts w:ascii="Times New Roman" w:hAnsi="Times New Roman" w:cs="Times New Roman"/>
          <w:color w:val="auto"/>
          <w:sz w:val="24"/>
          <w:szCs w:val="24"/>
        </w:rPr>
        <w:t xml:space="preserve"> working capital allowance </w:t>
      </w:r>
      <w:r w:rsidR="00AD2A6F">
        <w:rPr>
          <w:rFonts w:ascii="Times New Roman" w:hAnsi="Times New Roman" w:cs="Times New Roman"/>
          <w:color w:val="auto"/>
          <w:sz w:val="24"/>
          <w:szCs w:val="24"/>
        </w:rPr>
        <w:t>shall be</w:t>
      </w:r>
      <w:r w:rsidRPr="00E746AA">
        <w:rPr>
          <w:rFonts w:ascii="Times New Roman" w:hAnsi="Times New Roman" w:cs="Times New Roman"/>
          <w:color w:val="auto"/>
          <w:sz w:val="24"/>
          <w:szCs w:val="24"/>
        </w:rPr>
        <w:t xml:space="preserve"> $38,606 </w:t>
      </w:r>
      <w:r w:rsidR="00AD2A6F" w:rsidRPr="00AD2A6F">
        <w:rPr>
          <w:rFonts w:ascii="Times New Roman" w:hAnsi="Times New Roman" w:cs="Times New Roman"/>
          <w:color w:val="auto"/>
          <w:sz w:val="24"/>
          <w:szCs w:val="24"/>
        </w:rPr>
        <w:t>(</w:t>
      </w:r>
      <w:r w:rsidRPr="002359B8">
        <w:rPr>
          <w:rFonts w:ascii="Times New Roman" w:hAnsi="Times New Roman" w:cs="Times New Roman"/>
          <w:color w:val="auto"/>
          <w:sz w:val="24"/>
          <w:szCs w:val="24"/>
        </w:rPr>
        <w:t>$309,395</w:t>
      </w:r>
      <w:r w:rsidRPr="00AD2A6F">
        <w:rPr>
          <w:rFonts w:ascii="Times New Roman" w:hAnsi="Times New Roman" w:cs="Times New Roman"/>
          <w:color w:val="auto"/>
          <w:sz w:val="24"/>
          <w:szCs w:val="24"/>
        </w:rPr>
        <w:t>/</w:t>
      </w:r>
      <w:r w:rsidRPr="00E746AA">
        <w:rPr>
          <w:rFonts w:ascii="Times New Roman" w:hAnsi="Times New Roman" w:cs="Times New Roman"/>
          <w:color w:val="auto"/>
          <w:sz w:val="24"/>
          <w:szCs w:val="24"/>
        </w:rPr>
        <w:t xml:space="preserve">8) for water and $9,432 ($75,454/8) for wastewater. </w:t>
      </w:r>
      <w:r w:rsidR="00AD2A6F">
        <w:rPr>
          <w:rFonts w:ascii="Times New Roman" w:hAnsi="Times New Roman" w:cs="Times New Roman"/>
          <w:color w:val="auto"/>
          <w:sz w:val="24"/>
          <w:szCs w:val="24"/>
        </w:rPr>
        <w:t>We</w:t>
      </w:r>
      <w:r w:rsidRPr="00E746AA">
        <w:rPr>
          <w:rFonts w:ascii="Times New Roman" w:hAnsi="Times New Roman" w:cs="Times New Roman"/>
          <w:color w:val="auto"/>
          <w:sz w:val="24"/>
          <w:szCs w:val="24"/>
        </w:rPr>
        <w:t xml:space="preserve"> </w:t>
      </w:r>
      <w:r w:rsidRPr="002359B8">
        <w:rPr>
          <w:rFonts w:ascii="Times New Roman" w:hAnsi="Times New Roman" w:cs="Times New Roman"/>
          <w:color w:val="auto"/>
          <w:sz w:val="24"/>
          <w:szCs w:val="24"/>
        </w:rPr>
        <w:t>decreased</w:t>
      </w:r>
      <w:r w:rsidRPr="00E746AA">
        <w:rPr>
          <w:rFonts w:ascii="Times New Roman" w:hAnsi="Times New Roman" w:cs="Times New Roman"/>
          <w:color w:val="auto"/>
          <w:sz w:val="24"/>
          <w:szCs w:val="24"/>
        </w:rPr>
        <w:t xml:space="preserve"> the Utility’s requested working capital allowance by </w:t>
      </w:r>
      <w:r w:rsidRPr="002359B8">
        <w:rPr>
          <w:rFonts w:ascii="Times New Roman" w:hAnsi="Times New Roman" w:cs="Times New Roman"/>
          <w:color w:val="auto"/>
          <w:sz w:val="24"/>
          <w:szCs w:val="24"/>
        </w:rPr>
        <w:t>$719</w:t>
      </w:r>
      <w:r w:rsidRPr="00E746AA">
        <w:rPr>
          <w:rFonts w:ascii="Times New Roman" w:hAnsi="Times New Roman" w:cs="Times New Roman"/>
          <w:color w:val="auto"/>
          <w:sz w:val="24"/>
          <w:szCs w:val="24"/>
        </w:rPr>
        <w:t xml:space="preserve"> for water and decreased the working capital allowance by $63 for wastewater to achieve one-eighth of </w:t>
      </w:r>
      <w:r w:rsidR="00235FF1">
        <w:rPr>
          <w:rFonts w:ascii="Times New Roman" w:hAnsi="Times New Roman" w:cs="Times New Roman"/>
          <w:color w:val="auto"/>
          <w:sz w:val="24"/>
          <w:szCs w:val="24"/>
        </w:rPr>
        <w:t>our approved</w:t>
      </w:r>
      <w:r w:rsidRPr="00E746AA">
        <w:rPr>
          <w:rFonts w:ascii="Times New Roman" w:hAnsi="Times New Roman" w:cs="Times New Roman"/>
          <w:color w:val="auto"/>
          <w:sz w:val="24"/>
          <w:szCs w:val="24"/>
        </w:rPr>
        <w:t xml:space="preserve"> O&amp;M expense.</w:t>
      </w:r>
    </w:p>
    <w:p w:rsidR="00E746AA" w:rsidRPr="00E746AA" w:rsidRDefault="00AD2A6F" w:rsidP="00E746AA">
      <w:pPr>
        <w:jc w:val="both"/>
      </w:pPr>
      <w:r>
        <w:tab/>
        <w:t>T</w:t>
      </w:r>
      <w:r w:rsidR="00E746AA" w:rsidRPr="00E746AA">
        <w:t xml:space="preserve">he appropriate amount of working capital is </w:t>
      </w:r>
      <w:r w:rsidR="00E746AA" w:rsidRPr="002359B8">
        <w:t>$37,549</w:t>
      </w:r>
      <w:r w:rsidR="00E746AA" w:rsidRPr="00E746AA">
        <w:t xml:space="preserve"> for water and $9,432 for wastewater.   </w:t>
      </w:r>
    </w:p>
    <w:p w:rsidR="00E746AA" w:rsidRDefault="00E746AA">
      <w:pPr>
        <w:jc w:val="both"/>
      </w:pPr>
    </w:p>
    <w:p w:rsidR="00AD2A6F" w:rsidRPr="00AD2A6F" w:rsidRDefault="00AD2A6F" w:rsidP="00AD2A6F">
      <w:pPr>
        <w:jc w:val="center"/>
        <w:rPr>
          <w:u w:val="single"/>
        </w:rPr>
      </w:pPr>
      <w:r>
        <w:rPr>
          <w:u w:val="single"/>
        </w:rPr>
        <w:t>Rate Base</w:t>
      </w:r>
    </w:p>
    <w:p w:rsidR="002031AB" w:rsidRDefault="002031AB" w:rsidP="00AD2A6F">
      <w:pPr>
        <w:jc w:val="both"/>
      </w:pPr>
      <w:r>
        <w:t xml:space="preserve"> </w:t>
      </w:r>
    </w:p>
    <w:p w:rsidR="00E746AA" w:rsidRPr="00E746AA" w:rsidRDefault="00E746AA" w:rsidP="00E746AA">
      <w:pPr>
        <w:pStyle w:val="IssueSubsectionHeading"/>
        <w:ind w:firstLine="720"/>
        <w:rPr>
          <w:rFonts w:ascii="Times New Roman" w:hAnsi="Times New Roman" w:cs="Times New Roman"/>
          <w:color w:val="auto"/>
          <w:sz w:val="24"/>
          <w:szCs w:val="24"/>
        </w:rPr>
      </w:pPr>
      <w:r w:rsidRPr="00E746AA">
        <w:rPr>
          <w:rFonts w:ascii="Times New Roman" w:hAnsi="Times New Roman" w:cs="Times New Roman"/>
          <w:color w:val="auto"/>
          <w:sz w:val="24"/>
          <w:szCs w:val="24"/>
        </w:rPr>
        <w:t xml:space="preserve">The appropriate components of the Utility’s rate base include utility plant in service, land, contributions-in-aid-of-construction (CIAC), accumulated depreciation, amortization of CIAC, and working capital. In its revised MFR’s, the Utility recorded rate base of $1,919,146 for water and $45,460 for wastewater. </w:t>
      </w:r>
      <w:r w:rsidR="00AD2A6F">
        <w:rPr>
          <w:rFonts w:ascii="Times New Roman" w:hAnsi="Times New Roman" w:cs="Times New Roman"/>
          <w:color w:val="auto"/>
          <w:sz w:val="24"/>
          <w:szCs w:val="24"/>
        </w:rPr>
        <w:t>We</w:t>
      </w:r>
      <w:r w:rsidRPr="00E746AA">
        <w:rPr>
          <w:rFonts w:ascii="Times New Roman" w:hAnsi="Times New Roman" w:cs="Times New Roman"/>
          <w:color w:val="auto"/>
          <w:sz w:val="24"/>
          <w:szCs w:val="24"/>
        </w:rPr>
        <w:t xml:space="preserve"> calculated water and wastewater rate bases using the Utility’s revised MFRs with adjustments as</w:t>
      </w:r>
      <w:r w:rsidR="00FD3EBC">
        <w:rPr>
          <w:rFonts w:ascii="Times New Roman" w:hAnsi="Times New Roman" w:cs="Times New Roman"/>
          <w:color w:val="auto"/>
          <w:sz w:val="24"/>
          <w:szCs w:val="24"/>
        </w:rPr>
        <w:t xml:space="preserve"> earlier approved</w:t>
      </w:r>
      <w:r w:rsidRPr="00E746AA">
        <w:rPr>
          <w:rFonts w:ascii="Times New Roman" w:hAnsi="Times New Roman" w:cs="Times New Roman"/>
          <w:color w:val="auto"/>
          <w:sz w:val="24"/>
          <w:szCs w:val="24"/>
        </w:rPr>
        <w:t xml:space="preserve">. Accordingly, the appropriate rate base for the test year ended June 30, 2014 is </w:t>
      </w:r>
      <w:r w:rsidRPr="002359B8">
        <w:rPr>
          <w:rFonts w:ascii="Times New Roman" w:hAnsi="Times New Roman" w:cs="Times New Roman"/>
          <w:color w:val="auto"/>
          <w:sz w:val="24"/>
          <w:szCs w:val="24"/>
        </w:rPr>
        <w:t>$1,823,717</w:t>
      </w:r>
      <w:r w:rsidRPr="00E746AA">
        <w:rPr>
          <w:rFonts w:ascii="Times New Roman" w:hAnsi="Times New Roman" w:cs="Times New Roman"/>
          <w:color w:val="auto"/>
          <w:sz w:val="24"/>
          <w:szCs w:val="24"/>
        </w:rPr>
        <w:t xml:space="preserve"> for water and  </w:t>
      </w:r>
      <w:r w:rsidRPr="002359B8">
        <w:rPr>
          <w:rFonts w:ascii="Times New Roman" w:hAnsi="Times New Roman" w:cs="Times New Roman"/>
          <w:color w:val="auto"/>
          <w:sz w:val="24"/>
          <w:szCs w:val="24"/>
        </w:rPr>
        <w:t>$42,156</w:t>
      </w:r>
      <w:r w:rsidRPr="00E746AA">
        <w:rPr>
          <w:rFonts w:ascii="Times New Roman" w:hAnsi="Times New Roman" w:cs="Times New Roman"/>
          <w:color w:val="auto"/>
          <w:sz w:val="24"/>
          <w:szCs w:val="24"/>
        </w:rPr>
        <w:t xml:space="preserve"> for wastewater. </w:t>
      </w:r>
      <w:r w:rsidR="00AD2A6F">
        <w:rPr>
          <w:rFonts w:ascii="Times New Roman" w:hAnsi="Times New Roman" w:cs="Times New Roman"/>
          <w:color w:val="auto"/>
          <w:sz w:val="24"/>
          <w:szCs w:val="24"/>
        </w:rPr>
        <w:t>W</w:t>
      </w:r>
      <w:r w:rsidRPr="00E746AA">
        <w:rPr>
          <w:rFonts w:ascii="Times New Roman" w:hAnsi="Times New Roman" w:cs="Times New Roman"/>
          <w:color w:val="auto"/>
          <w:sz w:val="24"/>
          <w:szCs w:val="24"/>
        </w:rPr>
        <w:t xml:space="preserve">ater and wastewater rate bases are shown on Schedule Nos. 1-A and 1-B, respectively. </w:t>
      </w:r>
      <w:r w:rsidR="00AD2A6F">
        <w:rPr>
          <w:rFonts w:ascii="Times New Roman" w:hAnsi="Times New Roman" w:cs="Times New Roman"/>
          <w:color w:val="auto"/>
          <w:sz w:val="24"/>
          <w:szCs w:val="24"/>
        </w:rPr>
        <w:t>Our</w:t>
      </w:r>
      <w:r w:rsidRPr="00E746AA">
        <w:rPr>
          <w:rFonts w:ascii="Times New Roman" w:hAnsi="Times New Roman" w:cs="Times New Roman"/>
          <w:color w:val="auto"/>
          <w:sz w:val="24"/>
          <w:szCs w:val="24"/>
        </w:rPr>
        <w:t xml:space="preserve"> adjustments are shown on Schedule 1-C. </w:t>
      </w:r>
    </w:p>
    <w:p w:rsidR="002031AB" w:rsidRDefault="002031AB" w:rsidP="002031AB">
      <w:pPr>
        <w:ind w:firstLine="720"/>
        <w:jc w:val="both"/>
      </w:pPr>
    </w:p>
    <w:p w:rsidR="002031AB" w:rsidRPr="00AD2A6F" w:rsidRDefault="00AD2A6F" w:rsidP="002031AB">
      <w:pPr>
        <w:jc w:val="center"/>
        <w:rPr>
          <w:u w:val="single"/>
        </w:rPr>
      </w:pPr>
      <w:r w:rsidRPr="00AD2A6F">
        <w:rPr>
          <w:u w:val="single"/>
        </w:rPr>
        <w:t>Cost Of Capital</w:t>
      </w:r>
    </w:p>
    <w:p w:rsidR="002031AB" w:rsidRDefault="002031AB" w:rsidP="002031AB">
      <w:pPr>
        <w:ind w:firstLine="720"/>
        <w:jc w:val="both"/>
      </w:pPr>
    </w:p>
    <w:p w:rsidR="002031AB" w:rsidRPr="00AD2A6F" w:rsidRDefault="00AD2A6F" w:rsidP="00AD2A6F">
      <w:pPr>
        <w:jc w:val="both"/>
        <w:rPr>
          <w:u w:val="single"/>
        </w:rPr>
      </w:pPr>
      <w:r w:rsidRPr="00AD2A6F">
        <w:rPr>
          <w:u w:val="single"/>
        </w:rPr>
        <w:t>Return on Equity</w:t>
      </w:r>
    </w:p>
    <w:p w:rsidR="002031AB" w:rsidRDefault="002031AB" w:rsidP="002031AB">
      <w:pPr>
        <w:ind w:firstLine="720"/>
        <w:jc w:val="both"/>
      </w:pPr>
    </w:p>
    <w:p w:rsidR="002031AB" w:rsidRDefault="002031AB" w:rsidP="002031AB">
      <w:pPr>
        <w:ind w:firstLine="720"/>
        <w:jc w:val="both"/>
      </w:pPr>
      <w:r>
        <w:t>The ROE included in the Utility’s MFR’s is 9.52 percent. Based on the current leverage formula in effect and an equity ratio of 67.48 percent, the appropriate ROE is 9.52 percent.</w:t>
      </w:r>
      <w:r>
        <w:rPr>
          <w:rStyle w:val="FootnoteReference"/>
        </w:rPr>
        <w:footnoteReference w:id="5"/>
      </w:r>
      <w:r>
        <w:t xml:space="preserve"> </w:t>
      </w:r>
      <w:r w:rsidR="00AD2A6F">
        <w:t>A</w:t>
      </w:r>
      <w:r>
        <w:t xml:space="preserve">n allowed return on common equity of 9.52 percent with a range of plus or minus 100 basis points </w:t>
      </w:r>
      <w:r w:rsidR="00AD2A6F">
        <w:t xml:space="preserve">is hereby by </w:t>
      </w:r>
      <w:r>
        <w:t>approved for ratemaking purposes.</w:t>
      </w:r>
    </w:p>
    <w:p w:rsidR="002031AB" w:rsidRDefault="002031AB" w:rsidP="002031AB">
      <w:pPr>
        <w:ind w:firstLine="720"/>
        <w:jc w:val="both"/>
      </w:pPr>
    </w:p>
    <w:p w:rsidR="002031AB" w:rsidRPr="00AD2A6F" w:rsidRDefault="002031AB" w:rsidP="00AD2A6F">
      <w:pPr>
        <w:jc w:val="both"/>
        <w:rPr>
          <w:u w:val="single"/>
        </w:rPr>
      </w:pPr>
      <w:r w:rsidRPr="00AD2A6F">
        <w:rPr>
          <w:u w:val="single"/>
        </w:rPr>
        <w:t>W</w:t>
      </w:r>
      <w:r w:rsidR="00AD2A6F" w:rsidRPr="00AD2A6F">
        <w:rPr>
          <w:u w:val="single"/>
        </w:rPr>
        <w:t>eighted Average Cost of Capital</w:t>
      </w:r>
    </w:p>
    <w:p w:rsidR="002031AB" w:rsidRDefault="002031AB" w:rsidP="002031AB">
      <w:pPr>
        <w:ind w:firstLine="720"/>
        <w:jc w:val="both"/>
      </w:pPr>
    </w:p>
    <w:p w:rsidR="002031AB" w:rsidRDefault="002031AB" w:rsidP="002031AB">
      <w:pPr>
        <w:ind w:firstLine="720"/>
        <w:jc w:val="both"/>
      </w:pPr>
      <w:r>
        <w:t xml:space="preserve"> In its filing, the Utility requested an overall cost of capital of 7.79 percent. </w:t>
      </w:r>
      <w:r w:rsidR="00AD2A6F">
        <w:t>We</w:t>
      </w:r>
      <w:r>
        <w:t xml:space="preserve"> reviewed the Utility’s MFR’s, balance sheet, and amounts and cost rates relating to the capital structure and overall rate of return and, other than reconciling rate base to the capital structure, made no adjustments to the Utility’s request. </w:t>
      </w:r>
    </w:p>
    <w:p w:rsidR="002031AB" w:rsidRDefault="002031AB" w:rsidP="002031AB">
      <w:pPr>
        <w:jc w:val="both"/>
      </w:pPr>
    </w:p>
    <w:p w:rsidR="002031AB" w:rsidRDefault="00AD2A6F" w:rsidP="002031AB">
      <w:pPr>
        <w:spacing w:after="240"/>
        <w:ind w:firstLine="720"/>
        <w:jc w:val="both"/>
      </w:pPr>
      <w:r>
        <w:t>T</w:t>
      </w:r>
      <w:r w:rsidR="002031AB">
        <w:t>he appropriate weighted average cost of capital for the test year ended June 30, 2014 is 7.79 percent. The appropriate weighted average cost of capital including the proper components, amounts, and cost rates associated with the capital structure for the test year ended June 30, 2014 are shown on Schedule No. 2.</w:t>
      </w:r>
    </w:p>
    <w:p w:rsidR="002031AB" w:rsidRPr="00AD2A6F" w:rsidRDefault="00AD2A6F" w:rsidP="00AD2A6F">
      <w:pPr>
        <w:spacing w:after="240"/>
        <w:jc w:val="center"/>
        <w:rPr>
          <w:b/>
          <w:u w:val="single"/>
        </w:rPr>
      </w:pPr>
      <w:r w:rsidRPr="00AD2A6F">
        <w:rPr>
          <w:u w:val="single"/>
        </w:rPr>
        <w:t>Test Year Revenues</w:t>
      </w:r>
    </w:p>
    <w:p w:rsidR="002031AB" w:rsidRPr="00E804A0" w:rsidRDefault="002031AB" w:rsidP="002031AB">
      <w:pPr>
        <w:ind w:firstLine="720"/>
        <w:jc w:val="both"/>
      </w:pPr>
      <w:r>
        <w:t xml:space="preserve">In its MFRs, HC’s adjusted test year revenues were </w:t>
      </w:r>
      <w:r w:rsidRPr="00E804A0">
        <w:t>$395,654 for water and $121,146 for wastewater.  The water revenues included $380,490 of service revenues, $13,021 of miscellaneous revenues, and $2,144 of revenues</w:t>
      </w:r>
      <w:r>
        <w:t xml:space="preserve"> from Allowance for Funds Prudently Invested (AFPI) charges</w:t>
      </w:r>
      <w:r w:rsidRPr="00E804A0">
        <w:t>.  The wastewater revenue of $121,146 consist</w:t>
      </w:r>
      <w:r>
        <w:t>ed</w:t>
      </w:r>
      <w:r w:rsidRPr="00E804A0">
        <w:t xml:space="preserve"> of only service revenues.  </w:t>
      </w:r>
      <w:r w:rsidR="00235FF1">
        <w:t>Upon</w:t>
      </w:r>
      <w:r w:rsidRPr="00E804A0">
        <w:t xml:space="preserve"> review of the Utility’s adjusted test year revenues for water, </w:t>
      </w:r>
      <w:r w:rsidR="00AD2A6F">
        <w:t>we</w:t>
      </w:r>
      <w:r w:rsidRPr="00E804A0">
        <w:t xml:space="preserve"> found that the Utility understated test year revenues by reversing a prior period accrual of $48,000.  In addition, the Utility used incorrect billing determinants in each rate block when calculating test year service revenues. Also, the Utility adjusted the incorrect rate block when issuing customer credits</w:t>
      </w:r>
      <w:r>
        <w:t xml:space="preserve"> during the test year</w:t>
      </w:r>
      <w:r w:rsidRPr="00E804A0">
        <w:t xml:space="preserve">.  </w:t>
      </w:r>
    </w:p>
    <w:p w:rsidR="002031AB" w:rsidRPr="00E804A0" w:rsidRDefault="002031AB" w:rsidP="002031AB">
      <w:pPr>
        <w:ind w:firstLine="720"/>
        <w:jc w:val="both"/>
      </w:pPr>
    </w:p>
    <w:p w:rsidR="002031AB" w:rsidRDefault="002031AB" w:rsidP="002031AB">
      <w:pPr>
        <w:spacing w:after="240"/>
        <w:ind w:firstLine="720"/>
        <w:jc w:val="both"/>
      </w:pPr>
      <w:r w:rsidRPr="00E804A0">
        <w:t xml:space="preserve">Based on the appropriate billing determinants, </w:t>
      </w:r>
      <w:r w:rsidR="00AD2A6F">
        <w:t>we</w:t>
      </w:r>
      <w:r w:rsidRPr="00E804A0">
        <w:t xml:space="preserve"> applied the current rates in effect and determined that the service revenues </w:t>
      </w:r>
      <w:r w:rsidR="00235FF1">
        <w:t>shall</w:t>
      </w:r>
      <w:r w:rsidRPr="00E804A0">
        <w:t xml:space="preserve"> be increased by $44,</w:t>
      </w:r>
      <w:r>
        <w:t>242</w:t>
      </w:r>
      <w:r w:rsidRPr="00E804A0">
        <w:t xml:space="preserve"> for water and decreased by $47 for wastewater.  Therefore, total service revenues for the water and wastewater systems </w:t>
      </w:r>
      <w:r w:rsidR="00AD2A6F" w:rsidRPr="00AD2A6F">
        <w:t xml:space="preserve">shall </w:t>
      </w:r>
      <w:r w:rsidRPr="00E804A0">
        <w:t>be $</w:t>
      </w:r>
      <w:r>
        <w:t>424,732</w:t>
      </w:r>
      <w:r w:rsidRPr="00E804A0">
        <w:t xml:space="preserve"> and $121,099, respectively.  The Utility recorded $13,021 for miscellaneous </w:t>
      </w:r>
      <w:r w:rsidR="00235FF1">
        <w:t>revenues for the water system, however, w</w:t>
      </w:r>
      <w:r w:rsidR="00AD2A6F">
        <w:t>e</w:t>
      </w:r>
      <w:r w:rsidRPr="00E804A0">
        <w:t xml:space="preserve"> determined that the miscellaneous revenues </w:t>
      </w:r>
      <w:r w:rsidR="00AD2A6F" w:rsidRPr="00AD2A6F">
        <w:t xml:space="preserve">shall </w:t>
      </w:r>
      <w:r w:rsidRPr="00E804A0">
        <w:t>be $13,810</w:t>
      </w:r>
      <w:r w:rsidR="00235FF1">
        <w:t xml:space="preserve"> and</w:t>
      </w:r>
      <w:r w:rsidRPr="00E804A0">
        <w:t xml:space="preserve"> increased </w:t>
      </w:r>
      <w:r w:rsidR="00235FF1">
        <w:t xml:space="preserve">the amount </w:t>
      </w:r>
      <w:r w:rsidRPr="00E804A0">
        <w:t xml:space="preserve">by $789.  The Utility recorded revenues </w:t>
      </w:r>
      <w:r>
        <w:t xml:space="preserve">from AFPI charges </w:t>
      </w:r>
      <w:r w:rsidRPr="00E804A0">
        <w:t xml:space="preserve">of </w:t>
      </w:r>
      <w:r w:rsidRPr="00E804A0">
        <w:lastRenderedPageBreak/>
        <w:t>$2,144</w:t>
      </w:r>
      <w:r>
        <w:t>; h</w:t>
      </w:r>
      <w:r w:rsidRPr="00E804A0">
        <w:t xml:space="preserve">owever, </w:t>
      </w:r>
      <w:r w:rsidR="00AD2A6F">
        <w:t>we</w:t>
      </w:r>
      <w:r w:rsidRPr="00E804A0">
        <w:t xml:space="preserve"> determined</w:t>
      </w:r>
      <w:r>
        <w:t xml:space="preserve"> those revenues </w:t>
      </w:r>
      <w:r w:rsidR="00AD2A6F" w:rsidRPr="00AD2A6F">
        <w:t xml:space="preserve">shall </w:t>
      </w:r>
      <w:r>
        <w:t>be $1,333, a decrease of</w:t>
      </w:r>
      <w:r w:rsidRPr="00E804A0">
        <w:t xml:space="preserve"> $811.  There are no miscellaneous revenues for the wastewater system.  Based on the above, the appropriate amount of test year revenues for HC’s water and wastewater systems are $4</w:t>
      </w:r>
      <w:r>
        <w:t>39,875</w:t>
      </w:r>
      <w:r w:rsidRPr="00E804A0">
        <w:t xml:space="preserve"> ($424,</w:t>
      </w:r>
      <w:r>
        <w:t>732</w:t>
      </w:r>
      <w:r w:rsidRPr="00E804A0">
        <w:t xml:space="preserve"> +13,810+ $1,333) and </w:t>
      </w:r>
      <w:r>
        <w:t>$</w:t>
      </w:r>
      <w:r w:rsidRPr="00E804A0">
        <w:t>121,099, respectively.</w:t>
      </w:r>
    </w:p>
    <w:p w:rsidR="002031AB" w:rsidRPr="00AD2A6F" w:rsidRDefault="002031AB" w:rsidP="001E5D04">
      <w:pPr>
        <w:spacing w:after="240"/>
        <w:jc w:val="center"/>
        <w:rPr>
          <w:u w:val="single"/>
        </w:rPr>
      </w:pPr>
      <w:r w:rsidRPr="00AD2A6F">
        <w:rPr>
          <w:u w:val="single"/>
        </w:rPr>
        <w:t>Operation</w:t>
      </w:r>
      <w:r w:rsidR="00AD2A6F" w:rsidRPr="00AD2A6F">
        <w:rPr>
          <w:u w:val="single"/>
        </w:rPr>
        <w:t>s and Maintenance (O&amp;M) Expense</w:t>
      </w:r>
    </w:p>
    <w:p w:rsidR="002031AB" w:rsidRDefault="002031AB" w:rsidP="00AD2A6F">
      <w:pPr>
        <w:ind w:firstLine="720"/>
        <w:jc w:val="both"/>
      </w:pPr>
      <w:r>
        <w:t>In its filing, the Utility requested recovery of contractual costs for operations and administrative services of $197,447 for water and $58,362 for wastewater. The outside services contract amount is with an affiliated company, U.S. Water Services Corporation (USWSC). On March 13, 2015, OPC filed a second letter delineating a list of concerns re</w:t>
      </w:r>
      <w:r w:rsidR="00AD2A6F">
        <w:t>garding contract costs. Certain</w:t>
      </w:r>
      <w:r>
        <w:t xml:space="preserve"> costs are allocated to multiple systems and certain costs are directly assigned to HC Waterworks. OPC’s concerns related to both allocated administrative costs applicable to multiple systems and to costs directly assigned from USWSC to HC Waterworks. On March 19, 2015, the</w:t>
      </w:r>
      <w:r w:rsidR="00235FF1">
        <w:t xml:space="preserve"> Utility filed a letter with this</w:t>
      </w:r>
      <w:r>
        <w:t xml:space="preserve"> Commission responding to OPC’s concerns regarding the contract costs. </w:t>
      </w:r>
      <w:r w:rsidR="00AD2A6F">
        <w:t>We</w:t>
      </w:r>
      <w:r>
        <w:t xml:space="preserve"> reviewed OPC’s concerns and the </w:t>
      </w:r>
      <w:r w:rsidR="00235FF1">
        <w:t>Utility’s response and conclude</w:t>
      </w:r>
      <w:r>
        <w:t xml:space="preserve"> that certain allocated administrative expenses </w:t>
      </w:r>
      <w:r w:rsidR="00235FF1">
        <w:t>shall</w:t>
      </w:r>
      <w:r>
        <w:t xml:space="preserve"> be adjusted. </w:t>
      </w:r>
    </w:p>
    <w:p w:rsidR="002031AB" w:rsidRDefault="002031AB" w:rsidP="002031AB">
      <w:pPr>
        <w:jc w:val="both"/>
      </w:pPr>
    </w:p>
    <w:p w:rsidR="002031AB" w:rsidRDefault="002031AB" w:rsidP="002031AB">
      <w:pPr>
        <w:jc w:val="both"/>
      </w:pPr>
      <w:r>
        <w:tab/>
        <w:t xml:space="preserve">Based on </w:t>
      </w:r>
      <w:r w:rsidR="00AD2A6F">
        <w:t>our</w:t>
      </w:r>
      <w:r>
        <w:t xml:space="preserve"> review, adjustments </w:t>
      </w:r>
      <w:r w:rsidR="00AD2A6F">
        <w:t xml:space="preserve">shall </w:t>
      </w:r>
      <w:r>
        <w:t xml:space="preserve">be made to the management services contract amount for both water and wastewater administrative cost of salaries, fuel, and for vehicle maintenance. </w:t>
      </w:r>
      <w:r w:rsidR="00AD2A6F">
        <w:t>These</w:t>
      </w:r>
      <w:r>
        <w:t xml:space="preserve"> adjustments are addressed below.</w:t>
      </w:r>
    </w:p>
    <w:p w:rsidR="002031AB" w:rsidRDefault="002031AB" w:rsidP="002031AB">
      <w:pPr>
        <w:jc w:val="both"/>
      </w:pPr>
    </w:p>
    <w:p w:rsidR="002031AB" w:rsidRPr="00AD2A6F" w:rsidRDefault="002031AB" w:rsidP="00AD2A6F">
      <w:pPr>
        <w:jc w:val="center"/>
        <w:rPr>
          <w:u w:val="single"/>
        </w:rPr>
      </w:pPr>
      <w:r w:rsidRPr="00AD2A6F">
        <w:rPr>
          <w:u w:val="single"/>
        </w:rPr>
        <w:t>Allocated Administrative Expenses</w:t>
      </w:r>
    </w:p>
    <w:p w:rsidR="002031AB" w:rsidRDefault="002031AB" w:rsidP="002031AB">
      <w:pPr>
        <w:jc w:val="both"/>
        <w:rPr>
          <w:u w:val="single"/>
        </w:rPr>
      </w:pPr>
    </w:p>
    <w:p w:rsidR="002031AB" w:rsidRDefault="002031AB" w:rsidP="002031AB">
      <w:pPr>
        <w:jc w:val="both"/>
        <w:rPr>
          <w:u w:val="single"/>
        </w:rPr>
      </w:pPr>
      <w:r w:rsidRPr="00B61542">
        <w:rPr>
          <w:u w:val="single"/>
        </w:rPr>
        <w:t>Salaries</w:t>
      </w:r>
    </w:p>
    <w:p w:rsidR="002031AB" w:rsidRDefault="002031AB" w:rsidP="002031AB">
      <w:pPr>
        <w:jc w:val="both"/>
        <w:rPr>
          <w:u w:val="single"/>
        </w:rPr>
      </w:pPr>
    </w:p>
    <w:p w:rsidR="002031AB" w:rsidRDefault="002031AB" w:rsidP="002031AB">
      <w:pPr>
        <w:jc w:val="both"/>
      </w:pPr>
      <w:r>
        <w:tab/>
        <w:t>Allocated administrative expense included salaries for two positions</w:t>
      </w:r>
      <w:r w:rsidR="00235FF1">
        <w:t xml:space="preserve"> </w:t>
      </w:r>
      <w:r>
        <w:t>-</w:t>
      </w:r>
      <w:r w:rsidR="00235FF1">
        <w:t xml:space="preserve"> </w:t>
      </w:r>
      <w:r>
        <w:t xml:space="preserve">Utility Manager and Accountant. Overtime of five percent was included for these salaried positions. The Utility indicated this was an oversight. Administrative expenses are allocated on the basis of ERCs. </w:t>
      </w:r>
      <w:r w:rsidR="009E3946">
        <w:t>We</w:t>
      </w:r>
      <w:r>
        <w:t xml:space="preserve"> reduced the administrative cost for salaries by $999 for water and $306 for wastewater based on the total amount of the adjustment and the ratio of water and wastewater ERCs to total ERCs. </w:t>
      </w:r>
    </w:p>
    <w:p w:rsidR="002031AB" w:rsidRDefault="002031AB" w:rsidP="002031AB">
      <w:pPr>
        <w:jc w:val="both"/>
      </w:pPr>
    </w:p>
    <w:p w:rsidR="002031AB" w:rsidRDefault="002031AB" w:rsidP="002031AB">
      <w:pPr>
        <w:jc w:val="both"/>
        <w:rPr>
          <w:u w:val="single"/>
        </w:rPr>
      </w:pPr>
      <w:r>
        <w:rPr>
          <w:u w:val="single"/>
        </w:rPr>
        <w:t>Vehicles-Fuel</w:t>
      </w:r>
    </w:p>
    <w:p w:rsidR="002031AB" w:rsidRDefault="002031AB" w:rsidP="002031AB">
      <w:pPr>
        <w:jc w:val="both"/>
        <w:rPr>
          <w:u w:val="single"/>
        </w:rPr>
      </w:pPr>
    </w:p>
    <w:p w:rsidR="002031AB" w:rsidRDefault="002031AB" w:rsidP="002031AB">
      <w:pPr>
        <w:jc w:val="both"/>
      </w:pPr>
      <w:r>
        <w:tab/>
        <w:t>Allocated vehicle fuel expense was based on a cost of $1,100 per month or $13,200 annually. The Utility indicated its most recent analysis showed the cost should be $479 per month</w:t>
      </w:r>
      <w:r w:rsidR="00235FF1">
        <w:t>,</w:t>
      </w:r>
      <w:r>
        <w:t xml:space="preserve"> or $5,748. </w:t>
      </w:r>
      <w:r w:rsidR="00235FF1">
        <w:t>We</w:t>
      </w:r>
      <w:r>
        <w:t xml:space="preserve"> reduced allocated fuel expense by $1,379 annually for water and $422 annually for wastewater based on the total amount of the adjustment and the ratio of HC Waterworks water and wastewater ERCs to total ERCs.</w:t>
      </w:r>
    </w:p>
    <w:p w:rsidR="002031AB" w:rsidRDefault="002031AB" w:rsidP="002031AB">
      <w:pPr>
        <w:jc w:val="both"/>
      </w:pPr>
    </w:p>
    <w:p w:rsidR="002031AB" w:rsidRDefault="002031AB" w:rsidP="002031AB">
      <w:pPr>
        <w:jc w:val="both"/>
        <w:rPr>
          <w:u w:val="single"/>
        </w:rPr>
      </w:pPr>
      <w:r>
        <w:rPr>
          <w:u w:val="single"/>
        </w:rPr>
        <w:t>Vehicles-Maintenance</w:t>
      </w:r>
    </w:p>
    <w:p w:rsidR="002031AB" w:rsidRDefault="002031AB" w:rsidP="002031AB">
      <w:pPr>
        <w:jc w:val="both"/>
        <w:rPr>
          <w:u w:val="single"/>
        </w:rPr>
      </w:pPr>
    </w:p>
    <w:p w:rsidR="002031AB" w:rsidRPr="005529FF" w:rsidRDefault="002031AB" w:rsidP="002031AB">
      <w:pPr>
        <w:jc w:val="both"/>
      </w:pPr>
      <w:r>
        <w:tab/>
        <w:t xml:space="preserve">Allocated vehicle maintenance expense was based on an annual cost of $2,400 for each vehicle. The Utility indicated the actual 2014 cost for vehicle maintenance was $1,204 per vehicle. </w:t>
      </w:r>
      <w:r w:rsidR="009E3946">
        <w:t>We</w:t>
      </w:r>
      <w:r>
        <w:t xml:space="preserve"> reduced allocated vehicle maintenance expense by $222 for water and $68 for </w:t>
      </w:r>
      <w:r>
        <w:lastRenderedPageBreak/>
        <w:t>wastewater based on the total amount of the adjustment and the ratio of HC Waterworks water and wastewater ERCs to total ERCs.</w:t>
      </w:r>
    </w:p>
    <w:p w:rsidR="002031AB" w:rsidRDefault="002031AB" w:rsidP="002031AB">
      <w:pPr>
        <w:jc w:val="both"/>
        <w:rPr>
          <w:u w:val="single"/>
        </w:rPr>
      </w:pPr>
    </w:p>
    <w:p w:rsidR="002031AB" w:rsidRPr="00ED4232" w:rsidRDefault="002031AB" w:rsidP="002031AB">
      <w:pPr>
        <w:jc w:val="both"/>
        <w:rPr>
          <w:u w:val="single"/>
        </w:rPr>
      </w:pPr>
      <w:r>
        <w:rPr>
          <w:u w:val="single"/>
        </w:rPr>
        <w:t>Total Cost of the Management Services Contract</w:t>
      </w:r>
    </w:p>
    <w:p w:rsidR="002031AB" w:rsidRDefault="002031AB" w:rsidP="002031AB">
      <w:pPr>
        <w:jc w:val="both"/>
      </w:pPr>
    </w:p>
    <w:p w:rsidR="002031AB" w:rsidRDefault="002031AB" w:rsidP="002031AB">
      <w:pPr>
        <w:ind w:firstLine="720"/>
        <w:jc w:val="both"/>
      </w:pPr>
      <w:r>
        <w:t xml:space="preserve">In response to </w:t>
      </w:r>
      <w:r w:rsidR="009E3946">
        <w:t xml:space="preserve">Commission </w:t>
      </w:r>
      <w:r>
        <w:t xml:space="preserve">staff’s second data request regarding officer’s salaries, the Utility emphasized that the CEO of HC has considerable management and operator experience and expertise that is especially beneficial to a small company such as HC Waterworks. HC Waterworks maintains no hourly employees, vehicles, computers, or offices. </w:t>
      </w:r>
    </w:p>
    <w:p w:rsidR="002031AB" w:rsidRDefault="002031AB" w:rsidP="002031AB">
      <w:pPr>
        <w:ind w:firstLine="720"/>
        <w:jc w:val="both"/>
      </w:pPr>
    </w:p>
    <w:p w:rsidR="002031AB" w:rsidRPr="003D7F28" w:rsidRDefault="002031AB" w:rsidP="002031AB">
      <w:pPr>
        <w:ind w:firstLine="720"/>
        <w:jc w:val="both"/>
        <w:rPr>
          <w:color w:val="000000"/>
        </w:rPr>
      </w:pPr>
      <w:r w:rsidRPr="003D7F28">
        <w:rPr>
          <w:color w:val="000000"/>
        </w:rPr>
        <w:t xml:space="preserve">The services provided by USWSC include: </w:t>
      </w:r>
    </w:p>
    <w:p w:rsidR="002031AB" w:rsidRPr="003D7F28" w:rsidRDefault="002031AB" w:rsidP="002031AB">
      <w:pPr>
        <w:ind w:firstLine="720"/>
        <w:jc w:val="both"/>
        <w:rPr>
          <w:color w:val="000000"/>
        </w:rPr>
      </w:pPr>
    </w:p>
    <w:p w:rsidR="002031AB" w:rsidRDefault="002031AB" w:rsidP="002031AB">
      <w:pPr>
        <w:numPr>
          <w:ilvl w:val="0"/>
          <w:numId w:val="1"/>
        </w:numPr>
        <w:jc w:val="both"/>
        <w:rPr>
          <w:color w:val="000000"/>
        </w:rPr>
        <w:sectPr w:rsidR="002031AB">
          <w:headerReference w:type="even" r:id="rId10"/>
          <w:headerReference w:type="default" r:id="rId11"/>
          <w:footerReference w:type="first" r:id="rId12"/>
          <w:pgSz w:w="12240" w:h="15840" w:code="1"/>
          <w:pgMar w:top="1440" w:right="1440" w:bottom="1440" w:left="1440" w:header="720" w:footer="720" w:gutter="0"/>
          <w:cols w:space="720"/>
          <w:titlePg/>
          <w:docGrid w:linePitch="360"/>
        </w:sectPr>
      </w:pPr>
    </w:p>
    <w:p w:rsidR="002031AB" w:rsidRPr="003D7F28" w:rsidRDefault="002031AB" w:rsidP="002031AB">
      <w:pPr>
        <w:numPr>
          <w:ilvl w:val="0"/>
          <w:numId w:val="1"/>
        </w:numPr>
        <w:jc w:val="both"/>
        <w:rPr>
          <w:color w:val="000000"/>
        </w:rPr>
      </w:pPr>
      <w:r w:rsidRPr="003D7F28">
        <w:rPr>
          <w:color w:val="000000"/>
        </w:rPr>
        <w:lastRenderedPageBreak/>
        <w:t xml:space="preserve">Water Operations </w:t>
      </w:r>
    </w:p>
    <w:p w:rsidR="002031AB" w:rsidRPr="003D7F28" w:rsidRDefault="002031AB" w:rsidP="002031AB">
      <w:pPr>
        <w:ind w:firstLine="720"/>
        <w:jc w:val="both"/>
        <w:rPr>
          <w:color w:val="000000"/>
        </w:rPr>
      </w:pPr>
      <w:r w:rsidRPr="003D7F28">
        <w:rPr>
          <w:color w:val="000000"/>
        </w:rPr>
        <w:t xml:space="preserve">(water treatment plant, </w:t>
      </w:r>
    </w:p>
    <w:p w:rsidR="002031AB" w:rsidRPr="003D7F28" w:rsidRDefault="002031AB" w:rsidP="002031AB">
      <w:pPr>
        <w:ind w:firstLine="720"/>
        <w:jc w:val="both"/>
        <w:rPr>
          <w:color w:val="000000"/>
        </w:rPr>
      </w:pPr>
      <w:r w:rsidRPr="003D7F28">
        <w:rPr>
          <w:color w:val="000000"/>
        </w:rPr>
        <w:t>filtration, etc.)</w:t>
      </w:r>
    </w:p>
    <w:p w:rsidR="002031AB" w:rsidRPr="003D7F28" w:rsidRDefault="002031AB" w:rsidP="002031AB">
      <w:pPr>
        <w:numPr>
          <w:ilvl w:val="0"/>
          <w:numId w:val="1"/>
        </w:numPr>
        <w:jc w:val="both"/>
        <w:rPr>
          <w:color w:val="000000"/>
        </w:rPr>
      </w:pPr>
      <w:r w:rsidRPr="003D7F28">
        <w:rPr>
          <w:color w:val="000000"/>
        </w:rPr>
        <w:t>Wastewater Operations</w:t>
      </w:r>
    </w:p>
    <w:p w:rsidR="002031AB" w:rsidRPr="003D7F28" w:rsidRDefault="002031AB" w:rsidP="002031AB">
      <w:pPr>
        <w:numPr>
          <w:ilvl w:val="0"/>
          <w:numId w:val="1"/>
        </w:numPr>
        <w:jc w:val="both"/>
        <w:rPr>
          <w:color w:val="000000"/>
        </w:rPr>
      </w:pPr>
      <w:r w:rsidRPr="003D7F28">
        <w:rPr>
          <w:color w:val="000000"/>
        </w:rPr>
        <w:t>Meter Reading</w:t>
      </w:r>
    </w:p>
    <w:p w:rsidR="002031AB" w:rsidRPr="003D7F28" w:rsidRDefault="002031AB" w:rsidP="002031AB">
      <w:pPr>
        <w:numPr>
          <w:ilvl w:val="0"/>
          <w:numId w:val="1"/>
        </w:numPr>
        <w:jc w:val="both"/>
        <w:rPr>
          <w:color w:val="000000"/>
        </w:rPr>
      </w:pPr>
      <w:r w:rsidRPr="003D7F28">
        <w:rPr>
          <w:color w:val="000000"/>
        </w:rPr>
        <w:t xml:space="preserve">System Maintenance </w:t>
      </w:r>
    </w:p>
    <w:p w:rsidR="002031AB" w:rsidRPr="003D7F28" w:rsidRDefault="002031AB" w:rsidP="002031AB">
      <w:pPr>
        <w:ind w:firstLine="720"/>
        <w:jc w:val="both"/>
        <w:rPr>
          <w:color w:val="000000"/>
        </w:rPr>
      </w:pPr>
      <w:r w:rsidRPr="003D7F28">
        <w:rPr>
          <w:color w:val="000000"/>
        </w:rPr>
        <w:t>(water and wastewater)</w:t>
      </w:r>
    </w:p>
    <w:p w:rsidR="002031AB" w:rsidRPr="003D7F28" w:rsidRDefault="002031AB" w:rsidP="002031AB">
      <w:pPr>
        <w:numPr>
          <w:ilvl w:val="0"/>
          <w:numId w:val="1"/>
        </w:numPr>
        <w:jc w:val="both"/>
        <w:rPr>
          <w:color w:val="000000"/>
        </w:rPr>
      </w:pPr>
      <w:r w:rsidRPr="003D7F28">
        <w:rPr>
          <w:color w:val="000000"/>
        </w:rPr>
        <w:t xml:space="preserve">Flushing </w:t>
      </w:r>
    </w:p>
    <w:p w:rsidR="002031AB" w:rsidRPr="003D7F28" w:rsidRDefault="002031AB" w:rsidP="002031AB">
      <w:pPr>
        <w:ind w:firstLine="720"/>
        <w:jc w:val="both"/>
        <w:rPr>
          <w:color w:val="000000"/>
        </w:rPr>
      </w:pPr>
      <w:r w:rsidRPr="003D7F28">
        <w:rPr>
          <w:color w:val="000000"/>
        </w:rPr>
        <w:t>(distribution system)</w:t>
      </w:r>
    </w:p>
    <w:p w:rsidR="002031AB" w:rsidRPr="003D7F28" w:rsidRDefault="002031AB" w:rsidP="002031AB">
      <w:pPr>
        <w:numPr>
          <w:ilvl w:val="0"/>
          <w:numId w:val="1"/>
        </w:numPr>
        <w:rPr>
          <w:color w:val="000000"/>
        </w:rPr>
      </w:pPr>
      <w:r w:rsidRPr="003D7F28">
        <w:rPr>
          <w:color w:val="000000"/>
        </w:rPr>
        <w:t>Lift Station Maintenance and Operation</w:t>
      </w:r>
    </w:p>
    <w:p w:rsidR="002031AB" w:rsidRPr="003D7F28" w:rsidRDefault="002031AB" w:rsidP="002031AB">
      <w:pPr>
        <w:numPr>
          <w:ilvl w:val="0"/>
          <w:numId w:val="1"/>
        </w:numPr>
        <w:jc w:val="both"/>
        <w:rPr>
          <w:color w:val="000000"/>
        </w:rPr>
      </w:pPr>
      <w:r w:rsidRPr="003D7F28">
        <w:rPr>
          <w:color w:val="000000"/>
        </w:rPr>
        <w:t>Billing and Collection</w:t>
      </w:r>
    </w:p>
    <w:p w:rsidR="002031AB" w:rsidRPr="003D7F28" w:rsidRDefault="002031AB" w:rsidP="002031AB">
      <w:pPr>
        <w:numPr>
          <w:ilvl w:val="0"/>
          <w:numId w:val="1"/>
        </w:numPr>
        <w:jc w:val="both"/>
        <w:rPr>
          <w:color w:val="000000"/>
        </w:rPr>
      </w:pPr>
      <w:r w:rsidRPr="003D7F28">
        <w:rPr>
          <w:color w:val="000000"/>
        </w:rPr>
        <w:t>Customer Service</w:t>
      </w:r>
    </w:p>
    <w:p w:rsidR="002031AB" w:rsidRPr="003D7F28" w:rsidRDefault="002031AB" w:rsidP="002031AB">
      <w:pPr>
        <w:numPr>
          <w:ilvl w:val="0"/>
          <w:numId w:val="1"/>
        </w:numPr>
        <w:jc w:val="both"/>
        <w:rPr>
          <w:color w:val="000000"/>
        </w:rPr>
      </w:pPr>
      <w:r w:rsidRPr="003D7F28">
        <w:rPr>
          <w:color w:val="000000"/>
        </w:rPr>
        <w:t>Service Orders</w:t>
      </w:r>
    </w:p>
    <w:p w:rsidR="002031AB" w:rsidRPr="003D7F28" w:rsidRDefault="002031AB" w:rsidP="002031AB">
      <w:pPr>
        <w:numPr>
          <w:ilvl w:val="0"/>
          <w:numId w:val="1"/>
        </w:numPr>
        <w:jc w:val="both"/>
        <w:rPr>
          <w:color w:val="000000"/>
        </w:rPr>
      </w:pPr>
      <w:r w:rsidRPr="003D7F28">
        <w:rPr>
          <w:color w:val="000000"/>
        </w:rPr>
        <w:t>Regulatory Relations</w:t>
      </w:r>
    </w:p>
    <w:p w:rsidR="002031AB" w:rsidRPr="003D7F28" w:rsidRDefault="002031AB" w:rsidP="002031AB">
      <w:pPr>
        <w:ind w:firstLine="720"/>
        <w:jc w:val="both"/>
        <w:rPr>
          <w:color w:val="000000"/>
        </w:rPr>
      </w:pPr>
      <w:r w:rsidRPr="003D7F28">
        <w:rPr>
          <w:color w:val="000000"/>
        </w:rPr>
        <w:t>(FPSC, DEP, WMD)</w:t>
      </w:r>
    </w:p>
    <w:p w:rsidR="002031AB" w:rsidRPr="003D7F28" w:rsidRDefault="002031AB" w:rsidP="002031AB">
      <w:pPr>
        <w:numPr>
          <w:ilvl w:val="0"/>
          <w:numId w:val="1"/>
        </w:numPr>
        <w:jc w:val="both"/>
        <w:rPr>
          <w:color w:val="000000"/>
        </w:rPr>
      </w:pPr>
      <w:r w:rsidRPr="003D7F28">
        <w:rPr>
          <w:color w:val="000000"/>
        </w:rPr>
        <w:t xml:space="preserve">Permitting </w:t>
      </w:r>
    </w:p>
    <w:p w:rsidR="002031AB" w:rsidRPr="003D7F28" w:rsidRDefault="002031AB" w:rsidP="002031AB">
      <w:pPr>
        <w:ind w:firstLine="720"/>
        <w:jc w:val="both"/>
        <w:rPr>
          <w:color w:val="000000"/>
        </w:rPr>
      </w:pPr>
      <w:r w:rsidRPr="003D7F28">
        <w:rPr>
          <w:color w:val="000000"/>
        </w:rPr>
        <w:t>(DEP, DOH, WMD, etc.)</w:t>
      </w:r>
    </w:p>
    <w:p w:rsidR="002031AB" w:rsidRPr="003D7F28" w:rsidRDefault="002031AB" w:rsidP="002031AB">
      <w:pPr>
        <w:numPr>
          <w:ilvl w:val="0"/>
          <w:numId w:val="1"/>
        </w:numPr>
        <w:jc w:val="both"/>
        <w:rPr>
          <w:color w:val="000000"/>
        </w:rPr>
      </w:pPr>
      <w:r w:rsidRPr="003D7F28">
        <w:rPr>
          <w:color w:val="000000"/>
        </w:rPr>
        <w:t xml:space="preserve">Testing </w:t>
      </w:r>
    </w:p>
    <w:p w:rsidR="002031AB" w:rsidRPr="003D7F28" w:rsidRDefault="002031AB" w:rsidP="002031AB">
      <w:pPr>
        <w:ind w:firstLine="720"/>
        <w:jc w:val="both"/>
        <w:rPr>
          <w:color w:val="000000"/>
        </w:rPr>
      </w:pPr>
      <w:r w:rsidRPr="003D7F28">
        <w:rPr>
          <w:color w:val="000000"/>
        </w:rPr>
        <w:t xml:space="preserve">(all testing required for water </w:t>
      </w:r>
    </w:p>
    <w:p w:rsidR="002031AB" w:rsidRPr="003D7F28" w:rsidRDefault="002031AB" w:rsidP="002031AB">
      <w:pPr>
        <w:ind w:firstLine="720"/>
        <w:jc w:val="both"/>
        <w:rPr>
          <w:color w:val="000000"/>
        </w:rPr>
      </w:pPr>
      <w:r w:rsidRPr="003D7F28">
        <w:rPr>
          <w:color w:val="000000"/>
        </w:rPr>
        <w:t>and wastewater)</w:t>
      </w:r>
    </w:p>
    <w:p w:rsidR="002031AB" w:rsidRPr="003D7F28" w:rsidRDefault="002031AB" w:rsidP="002031AB">
      <w:pPr>
        <w:numPr>
          <w:ilvl w:val="0"/>
          <w:numId w:val="1"/>
        </w:numPr>
        <w:jc w:val="both"/>
        <w:rPr>
          <w:color w:val="000000"/>
        </w:rPr>
      </w:pPr>
      <w:r w:rsidRPr="003D7F28">
        <w:rPr>
          <w:color w:val="000000"/>
        </w:rPr>
        <w:t xml:space="preserve">Monthly Reporting </w:t>
      </w:r>
    </w:p>
    <w:p w:rsidR="002031AB" w:rsidRPr="003D7F28" w:rsidRDefault="002031AB" w:rsidP="002031AB">
      <w:pPr>
        <w:ind w:firstLine="720"/>
        <w:jc w:val="both"/>
        <w:rPr>
          <w:color w:val="000000"/>
        </w:rPr>
      </w:pPr>
      <w:r w:rsidRPr="003D7F28">
        <w:rPr>
          <w:color w:val="000000"/>
        </w:rPr>
        <w:t>(DMR’s, MOR’s)</w:t>
      </w:r>
    </w:p>
    <w:p w:rsidR="002031AB" w:rsidRPr="003D7F28" w:rsidRDefault="002031AB" w:rsidP="002031AB">
      <w:pPr>
        <w:numPr>
          <w:ilvl w:val="0"/>
          <w:numId w:val="1"/>
        </w:numPr>
        <w:jc w:val="both"/>
        <w:rPr>
          <w:color w:val="000000"/>
        </w:rPr>
      </w:pPr>
      <w:r w:rsidRPr="003D7F28">
        <w:rPr>
          <w:color w:val="000000"/>
        </w:rPr>
        <w:lastRenderedPageBreak/>
        <w:t xml:space="preserve">Annual Reporting </w:t>
      </w:r>
    </w:p>
    <w:p w:rsidR="002031AB" w:rsidRPr="003D7F28" w:rsidRDefault="002031AB" w:rsidP="002031AB">
      <w:pPr>
        <w:ind w:firstLine="720"/>
        <w:jc w:val="both"/>
        <w:rPr>
          <w:color w:val="000000"/>
        </w:rPr>
      </w:pPr>
      <w:r w:rsidRPr="003D7F28">
        <w:rPr>
          <w:color w:val="000000"/>
        </w:rPr>
        <w:t>(FPSC annual report, CCR’s)</w:t>
      </w:r>
    </w:p>
    <w:p w:rsidR="002031AB" w:rsidRPr="003D7F28" w:rsidRDefault="002031AB" w:rsidP="002031AB">
      <w:pPr>
        <w:numPr>
          <w:ilvl w:val="0"/>
          <w:numId w:val="1"/>
        </w:numPr>
        <w:jc w:val="both"/>
        <w:rPr>
          <w:color w:val="000000"/>
        </w:rPr>
      </w:pPr>
      <w:r w:rsidRPr="003D7F28">
        <w:rPr>
          <w:color w:val="000000"/>
        </w:rPr>
        <w:t xml:space="preserve">Accounting </w:t>
      </w:r>
    </w:p>
    <w:p w:rsidR="002031AB" w:rsidRPr="003D7F28" w:rsidRDefault="002031AB" w:rsidP="002031AB">
      <w:pPr>
        <w:ind w:firstLine="720"/>
        <w:jc w:val="both"/>
        <w:rPr>
          <w:color w:val="000000"/>
        </w:rPr>
      </w:pPr>
      <w:r w:rsidRPr="003D7F28">
        <w:rPr>
          <w:color w:val="000000"/>
        </w:rPr>
        <w:t xml:space="preserve">(all bookkeeping, record </w:t>
      </w:r>
    </w:p>
    <w:p w:rsidR="002031AB" w:rsidRPr="003D7F28" w:rsidRDefault="002031AB" w:rsidP="002031AB">
      <w:pPr>
        <w:ind w:firstLine="720"/>
        <w:jc w:val="both"/>
        <w:rPr>
          <w:color w:val="000000"/>
        </w:rPr>
      </w:pPr>
      <w:r w:rsidRPr="003D7F28">
        <w:rPr>
          <w:color w:val="000000"/>
        </w:rPr>
        <w:t xml:space="preserve">keeping, accounts receivable, </w:t>
      </w:r>
    </w:p>
    <w:p w:rsidR="002031AB" w:rsidRPr="003D7F28" w:rsidRDefault="002031AB" w:rsidP="002031AB">
      <w:pPr>
        <w:ind w:firstLine="720"/>
        <w:jc w:val="both"/>
        <w:rPr>
          <w:color w:val="000000"/>
        </w:rPr>
      </w:pPr>
      <w:r w:rsidRPr="003D7F28">
        <w:rPr>
          <w:color w:val="000000"/>
        </w:rPr>
        <w:t>accounts payable, etc.)</w:t>
      </w:r>
    </w:p>
    <w:p w:rsidR="002031AB" w:rsidRPr="003D7F28" w:rsidRDefault="002031AB" w:rsidP="002031AB">
      <w:pPr>
        <w:numPr>
          <w:ilvl w:val="0"/>
          <w:numId w:val="1"/>
        </w:numPr>
        <w:jc w:val="both"/>
        <w:rPr>
          <w:color w:val="000000"/>
        </w:rPr>
      </w:pPr>
      <w:r w:rsidRPr="003D7F28">
        <w:rPr>
          <w:color w:val="000000"/>
        </w:rPr>
        <w:t>Meter Replacements</w:t>
      </w:r>
    </w:p>
    <w:p w:rsidR="002031AB" w:rsidRPr="003D7F28" w:rsidRDefault="002031AB" w:rsidP="002031AB">
      <w:pPr>
        <w:numPr>
          <w:ilvl w:val="0"/>
          <w:numId w:val="1"/>
        </w:numPr>
        <w:jc w:val="both"/>
        <w:rPr>
          <w:color w:val="000000"/>
        </w:rPr>
      </w:pPr>
      <w:r w:rsidRPr="003D7F28">
        <w:rPr>
          <w:color w:val="000000"/>
        </w:rPr>
        <w:t>Line Break Repairs</w:t>
      </w:r>
    </w:p>
    <w:p w:rsidR="002031AB" w:rsidRPr="003D7F28" w:rsidRDefault="002031AB" w:rsidP="002031AB">
      <w:pPr>
        <w:numPr>
          <w:ilvl w:val="0"/>
          <w:numId w:val="1"/>
        </w:numPr>
        <w:jc w:val="both"/>
        <w:rPr>
          <w:color w:val="000000"/>
        </w:rPr>
      </w:pPr>
      <w:r w:rsidRPr="003D7F28">
        <w:rPr>
          <w:color w:val="000000"/>
        </w:rPr>
        <w:t xml:space="preserve">Minor Repairs and Replacements </w:t>
      </w:r>
    </w:p>
    <w:p w:rsidR="002031AB" w:rsidRPr="003D7F28" w:rsidRDefault="002031AB" w:rsidP="002031AB">
      <w:pPr>
        <w:ind w:firstLine="720"/>
        <w:jc w:val="both"/>
        <w:rPr>
          <w:color w:val="000000"/>
        </w:rPr>
      </w:pPr>
      <w:r w:rsidRPr="003D7F28">
        <w:rPr>
          <w:color w:val="000000"/>
        </w:rPr>
        <w:t>(up to $400)</w:t>
      </w:r>
    </w:p>
    <w:p w:rsidR="002031AB" w:rsidRPr="003D7F28" w:rsidRDefault="002031AB" w:rsidP="002031AB">
      <w:pPr>
        <w:numPr>
          <w:ilvl w:val="0"/>
          <w:numId w:val="1"/>
        </w:numPr>
        <w:jc w:val="both"/>
        <w:rPr>
          <w:color w:val="000000"/>
        </w:rPr>
      </w:pPr>
      <w:r w:rsidRPr="003D7F28">
        <w:rPr>
          <w:color w:val="000000"/>
        </w:rPr>
        <w:t xml:space="preserve">Locates, Meter Calibrations </w:t>
      </w:r>
    </w:p>
    <w:p w:rsidR="002031AB" w:rsidRPr="003D7F28" w:rsidRDefault="002031AB" w:rsidP="002031AB">
      <w:pPr>
        <w:ind w:firstLine="720"/>
        <w:jc w:val="both"/>
        <w:rPr>
          <w:color w:val="000000"/>
        </w:rPr>
      </w:pPr>
      <w:r w:rsidRPr="003D7F28">
        <w:rPr>
          <w:color w:val="000000"/>
        </w:rPr>
        <w:t>(water and wastewater)</w:t>
      </w:r>
    </w:p>
    <w:p w:rsidR="002031AB" w:rsidRPr="003D7F28" w:rsidRDefault="002031AB" w:rsidP="002031AB">
      <w:pPr>
        <w:numPr>
          <w:ilvl w:val="0"/>
          <w:numId w:val="1"/>
        </w:numPr>
        <w:jc w:val="both"/>
        <w:rPr>
          <w:color w:val="000000"/>
        </w:rPr>
      </w:pPr>
      <w:r w:rsidRPr="003D7F28">
        <w:rPr>
          <w:color w:val="000000"/>
        </w:rPr>
        <w:t xml:space="preserve">Backflow </w:t>
      </w:r>
      <w:proofErr w:type="spellStart"/>
      <w:r w:rsidRPr="003D7F28">
        <w:rPr>
          <w:color w:val="000000"/>
        </w:rPr>
        <w:t>Preventor</w:t>
      </w:r>
      <w:proofErr w:type="spellEnd"/>
      <w:r w:rsidRPr="003D7F28">
        <w:rPr>
          <w:color w:val="000000"/>
        </w:rPr>
        <w:t xml:space="preserve"> Testing</w:t>
      </w:r>
    </w:p>
    <w:p w:rsidR="002031AB" w:rsidRPr="003D7F28" w:rsidRDefault="002031AB" w:rsidP="002031AB">
      <w:pPr>
        <w:numPr>
          <w:ilvl w:val="0"/>
          <w:numId w:val="1"/>
        </w:numPr>
        <w:jc w:val="both"/>
        <w:rPr>
          <w:color w:val="000000"/>
        </w:rPr>
      </w:pPr>
      <w:r w:rsidRPr="003D7F28">
        <w:rPr>
          <w:color w:val="000000"/>
        </w:rPr>
        <w:t>Turn-Ons and Turn-Offs</w:t>
      </w:r>
    </w:p>
    <w:p w:rsidR="002031AB" w:rsidRPr="003D7F28" w:rsidRDefault="002031AB" w:rsidP="002031AB">
      <w:pPr>
        <w:numPr>
          <w:ilvl w:val="0"/>
          <w:numId w:val="1"/>
        </w:numPr>
        <w:jc w:val="both"/>
        <w:rPr>
          <w:color w:val="000000"/>
        </w:rPr>
      </w:pPr>
      <w:r w:rsidRPr="003D7F28">
        <w:rPr>
          <w:color w:val="000000"/>
        </w:rPr>
        <w:t>Disconnections</w:t>
      </w:r>
    </w:p>
    <w:p w:rsidR="002031AB" w:rsidRPr="003D7F28" w:rsidRDefault="002031AB" w:rsidP="002031AB">
      <w:pPr>
        <w:numPr>
          <w:ilvl w:val="0"/>
          <w:numId w:val="1"/>
        </w:numPr>
        <w:jc w:val="both"/>
        <w:rPr>
          <w:color w:val="000000"/>
        </w:rPr>
      </w:pPr>
      <w:r w:rsidRPr="003D7F28">
        <w:rPr>
          <w:color w:val="000000"/>
        </w:rPr>
        <w:t>Re-Reads</w:t>
      </w:r>
    </w:p>
    <w:p w:rsidR="002031AB" w:rsidRPr="003D7F28" w:rsidRDefault="002031AB" w:rsidP="002031AB">
      <w:pPr>
        <w:numPr>
          <w:ilvl w:val="0"/>
          <w:numId w:val="1"/>
        </w:numPr>
        <w:jc w:val="both"/>
        <w:rPr>
          <w:color w:val="000000"/>
        </w:rPr>
      </w:pPr>
      <w:r w:rsidRPr="003D7F28">
        <w:rPr>
          <w:color w:val="000000"/>
        </w:rPr>
        <w:t>Generator Maintenance</w:t>
      </w:r>
    </w:p>
    <w:p w:rsidR="002031AB" w:rsidRPr="003D7F28" w:rsidRDefault="002031AB" w:rsidP="002031AB">
      <w:pPr>
        <w:numPr>
          <w:ilvl w:val="0"/>
          <w:numId w:val="1"/>
        </w:numPr>
        <w:jc w:val="both"/>
        <w:rPr>
          <w:color w:val="000000"/>
        </w:rPr>
      </w:pPr>
      <w:r w:rsidRPr="003D7F28">
        <w:rPr>
          <w:color w:val="000000"/>
        </w:rPr>
        <w:t>Tank Inspections</w:t>
      </w:r>
    </w:p>
    <w:p w:rsidR="002031AB" w:rsidRPr="003D7F28" w:rsidRDefault="002031AB" w:rsidP="002031AB">
      <w:pPr>
        <w:numPr>
          <w:ilvl w:val="0"/>
          <w:numId w:val="1"/>
        </w:numPr>
        <w:jc w:val="both"/>
        <w:rPr>
          <w:color w:val="000000"/>
        </w:rPr>
      </w:pPr>
      <w:r w:rsidRPr="003D7F28">
        <w:rPr>
          <w:color w:val="000000"/>
        </w:rPr>
        <w:t>Vehicles, and Office</w:t>
      </w:r>
    </w:p>
    <w:p w:rsidR="002031AB" w:rsidRPr="003D7F28" w:rsidRDefault="002031AB" w:rsidP="002031AB">
      <w:pPr>
        <w:numPr>
          <w:ilvl w:val="0"/>
          <w:numId w:val="1"/>
        </w:numPr>
        <w:jc w:val="both"/>
        <w:rPr>
          <w:color w:val="000000"/>
        </w:rPr>
      </w:pPr>
      <w:r w:rsidRPr="003D7F28">
        <w:rPr>
          <w:color w:val="000000"/>
        </w:rPr>
        <w:t xml:space="preserve">Office Equipment </w:t>
      </w:r>
    </w:p>
    <w:p w:rsidR="002031AB" w:rsidRDefault="002031AB" w:rsidP="002031AB">
      <w:pPr>
        <w:ind w:firstLine="720"/>
        <w:jc w:val="both"/>
        <w:rPr>
          <w:color w:val="000000"/>
        </w:rPr>
      </w:pPr>
      <w:r w:rsidRPr="003D7F28">
        <w:rPr>
          <w:color w:val="000000"/>
        </w:rPr>
        <w:t>(phones, computers, etc.)</w:t>
      </w:r>
    </w:p>
    <w:p w:rsidR="002031AB" w:rsidRDefault="002031AB" w:rsidP="002031AB">
      <w:pPr>
        <w:ind w:firstLine="720"/>
        <w:jc w:val="both"/>
        <w:sectPr w:rsidR="002031AB" w:rsidSect="002031AB">
          <w:type w:val="continuous"/>
          <w:pgSz w:w="12240" w:h="15840" w:code="1"/>
          <w:pgMar w:top="1440" w:right="1440" w:bottom="1440" w:left="1440" w:header="720" w:footer="720" w:gutter="0"/>
          <w:cols w:num="2" w:space="720"/>
          <w:titlePg/>
          <w:docGrid w:linePitch="360"/>
        </w:sectPr>
      </w:pPr>
    </w:p>
    <w:p w:rsidR="002031AB" w:rsidRDefault="002031AB" w:rsidP="002031AB">
      <w:pPr>
        <w:ind w:firstLine="720"/>
        <w:jc w:val="both"/>
      </w:pPr>
      <w:r>
        <w:lastRenderedPageBreak/>
        <w:t xml:space="preserve"> </w:t>
      </w:r>
    </w:p>
    <w:p w:rsidR="002031AB" w:rsidRDefault="002031AB" w:rsidP="002031AB">
      <w:pPr>
        <w:ind w:firstLine="720"/>
        <w:jc w:val="both"/>
      </w:pPr>
      <w:r>
        <w:t xml:space="preserve">The requested contract cost of $197,447 for water and $58,362 for wastewater equates to $214 per ERC for water and $206 per ERC for wastewater for a total average cost of $212 per ERC. After the adjustments </w:t>
      </w:r>
      <w:r w:rsidR="00697102">
        <w:t>approved</w:t>
      </w:r>
      <w:r>
        <w:t xml:space="preserve"> above of $2,600 ($999 + $1,379 + $222) to water and $796 ($306 + $422 + $68) to wastewater, the per ERC cost is $211 for water and $203 for wastewater for an average cost of $209 per ERC. These amounts are comparable to the amounts allowed in Docket No. 130194-WS</w:t>
      </w:r>
      <w:r w:rsidR="009E3946">
        <w:t>,</w:t>
      </w:r>
      <w:r>
        <w:rPr>
          <w:rStyle w:val="FootnoteReference"/>
        </w:rPr>
        <w:footnoteReference w:id="6"/>
      </w:r>
      <w:r>
        <w:t xml:space="preserve"> which were $205 per ERC for water and $200 per ERC for wastewater </w:t>
      </w:r>
      <w:r>
        <w:lastRenderedPageBreak/>
        <w:t>for a total average cost of $203 per ERC. In a letter dated December 9, 2014, the Utility presented evidence that the cost per ERC to HC compares favorably to similar Florida Governmental Utility Authority (FGUA) contracts with USWSC which were priced at $264 per ERC and to contracts evaluated in an American Water Works Association (AWWA) study which ranged from $269 to $383 per ERC for water and $295 to $478 per ERC for wastewater. The AWWA study also indicated that for small water and wastewater utilities (0-10,000 customers)</w:t>
      </w:r>
      <w:r w:rsidR="00697102">
        <w:t>,</w:t>
      </w:r>
      <w:r>
        <w:t xml:space="preserve"> the cost per ERC ranged even higher from $716 to $1,130 per ERC. Finally, the Utility states in its letter, “If HCWW was required to establish a stand-alone utility with personnel for maintenance, customer service, accounting, regulatory compliance, etc. the costs would far exceed the amount in the current USWSC contract.” </w:t>
      </w:r>
    </w:p>
    <w:p w:rsidR="002031AB" w:rsidRDefault="002031AB" w:rsidP="002031AB">
      <w:pPr>
        <w:ind w:firstLine="720"/>
        <w:jc w:val="both"/>
      </w:pPr>
    </w:p>
    <w:p w:rsidR="002031AB" w:rsidRDefault="002031AB" w:rsidP="002031AB">
      <w:pPr>
        <w:ind w:firstLine="720"/>
        <w:jc w:val="both"/>
      </w:pPr>
      <w:r>
        <w:t xml:space="preserve">The USWSC provided its costing and allocation model to </w:t>
      </w:r>
      <w:r w:rsidR="009E3946">
        <w:t>this Commission</w:t>
      </w:r>
      <w:r>
        <w:t xml:space="preserve"> and OPC. </w:t>
      </w:r>
      <w:r w:rsidR="009E3946">
        <w:t>We</w:t>
      </w:r>
      <w:r>
        <w:t xml:space="preserve"> reviewed the model and its inputs and allocation procedures and, with the exception </w:t>
      </w:r>
      <w:r w:rsidR="009E3946">
        <w:t>of the items for which we</w:t>
      </w:r>
      <w:r>
        <w:t xml:space="preserve"> made adjustments, found the model to be reasonable. In particular, evaluation of the model revealed USWSC added 1,000 projected ERCs to total ERCs which serves to spread the costs over a larger base and lowers the cost per ERC. USWSC indicated it does this to recognize potential future ERCs that are expected to be added through growth or acquisitions. Additionally, USWSC did not include any salary for the Manager of Regulated Utilities in administrative services cost. The Utility stated that excluding this salary lowers costs to customers. </w:t>
      </w:r>
    </w:p>
    <w:p w:rsidR="002031AB" w:rsidRDefault="002031AB" w:rsidP="002031AB">
      <w:pPr>
        <w:ind w:firstLine="720"/>
        <w:jc w:val="both"/>
      </w:pPr>
    </w:p>
    <w:p w:rsidR="002031AB" w:rsidRDefault="002031AB" w:rsidP="002031AB">
      <w:pPr>
        <w:ind w:firstLine="720"/>
        <w:jc w:val="both"/>
      </w:pPr>
      <w:r>
        <w:t xml:space="preserve">In conclusion, </w:t>
      </w:r>
      <w:r w:rsidR="009E3946">
        <w:t>we find that</w:t>
      </w:r>
      <w:r>
        <w:t xml:space="preserve"> the adjusted cost of the management services contract with USWSC is reasonable. The contract cost is comparable to the cost allowed in Lakeside Waterworks, Inc.’s rate case, Docket No. 130194-WS, and is lower than similar contract costs that have been identified. USWSC and its managers bring considerable management and operator experience and expertise at a comparably reasonable cost. By spreading costs over multiple systems, and adding ERCs to recognize potential future growth, HC Waterworks’ customers are realizing operational and cost benefits that would not be available if the Utility operated on a stand-alon</w:t>
      </w:r>
      <w:r w:rsidR="009E3946">
        <w:t>e basis. T</w:t>
      </w:r>
      <w:r>
        <w:t xml:space="preserve">he adjusted total cost of the management services contract of $194,847 for water and $57,566 for wastewater </w:t>
      </w:r>
      <w:r w:rsidR="009E3946">
        <w:t>is hereby</w:t>
      </w:r>
      <w:r>
        <w:t xml:space="preserve"> approved.</w:t>
      </w:r>
    </w:p>
    <w:p w:rsidR="002031AB" w:rsidRDefault="002031AB" w:rsidP="002031AB">
      <w:pPr>
        <w:jc w:val="both"/>
      </w:pPr>
      <w:r>
        <w:tab/>
      </w:r>
    </w:p>
    <w:p w:rsidR="002031AB" w:rsidRDefault="002031AB" w:rsidP="002031AB">
      <w:pPr>
        <w:jc w:val="both"/>
        <w:rPr>
          <w:u w:val="single"/>
        </w:rPr>
      </w:pPr>
      <w:r>
        <w:rPr>
          <w:u w:val="single"/>
        </w:rPr>
        <w:t>Conclusion</w:t>
      </w:r>
    </w:p>
    <w:p w:rsidR="002031AB" w:rsidRDefault="002031AB" w:rsidP="002031AB">
      <w:pPr>
        <w:jc w:val="both"/>
        <w:rPr>
          <w:u w:val="single"/>
        </w:rPr>
      </w:pPr>
    </w:p>
    <w:p w:rsidR="002031AB" w:rsidRDefault="002031AB" w:rsidP="002031AB">
      <w:pPr>
        <w:jc w:val="both"/>
      </w:pPr>
      <w:r>
        <w:tab/>
      </w:r>
      <w:r w:rsidR="00873175">
        <w:t xml:space="preserve">Based on the analysis of the Utility’s filing and responses to data requests, </w:t>
      </w:r>
      <w:r w:rsidR="009E3946">
        <w:t xml:space="preserve">total O&amp;M expense </w:t>
      </w:r>
      <w:r w:rsidR="00CD6BC4">
        <w:t>shall be</w:t>
      </w:r>
      <w:r w:rsidR="00873175">
        <w:t xml:space="preserve"> </w:t>
      </w:r>
      <w:r w:rsidR="00873175" w:rsidRPr="009E3946">
        <w:t>$300,395</w:t>
      </w:r>
      <w:r w:rsidR="00873175">
        <w:t xml:space="preserve"> for water and $75,454 for wastewater. These amounts represent a decrease of </w:t>
      </w:r>
      <w:r w:rsidR="00873175" w:rsidRPr="009E3946">
        <w:t>$8,678</w:t>
      </w:r>
      <w:r w:rsidR="00873175">
        <w:t xml:space="preserve"> for water O&amp;M expense and an increase $364 for wastewater O&amp;M expense.</w:t>
      </w:r>
    </w:p>
    <w:p w:rsidR="00873175" w:rsidRDefault="00873175" w:rsidP="002031AB">
      <w:pPr>
        <w:jc w:val="both"/>
        <w:rPr>
          <w:u w:val="single"/>
        </w:rPr>
      </w:pPr>
    </w:p>
    <w:p w:rsidR="002031AB" w:rsidRPr="00871310" w:rsidRDefault="002031AB" w:rsidP="002031AB">
      <w:pPr>
        <w:spacing w:after="240"/>
        <w:jc w:val="both"/>
        <w:rPr>
          <w:u w:val="single"/>
        </w:rPr>
      </w:pPr>
      <w:r w:rsidRPr="00871310">
        <w:rPr>
          <w:u w:val="single"/>
        </w:rPr>
        <w:t>Water Treatment Plant Used &amp; Useful</w:t>
      </w:r>
    </w:p>
    <w:p w:rsidR="002031AB" w:rsidRPr="00871310" w:rsidRDefault="002031AB" w:rsidP="002031AB">
      <w:pPr>
        <w:ind w:firstLine="720"/>
        <w:jc w:val="both"/>
      </w:pPr>
      <w:r w:rsidRPr="00871310">
        <w:t xml:space="preserve">Pursuant to Rule 25-30.4325(8), F.A.C., the U&amp;U percentage of a WTP with storage is calculated by dividing the peak system demand by the firm reliable capacity (FRC). The system demand is based on the single maximum day in the test year less EUW, plus a fire flow and a growth allowance. </w:t>
      </w:r>
    </w:p>
    <w:p w:rsidR="002031AB" w:rsidRDefault="002031AB" w:rsidP="002031AB">
      <w:pPr>
        <w:ind w:firstLine="720"/>
        <w:jc w:val="both"/>
      </w:pPr>
    </w:p>
    <w:p w:rsidR="002031AB" w:rsidRPr="00871310" w:rsidRDefault="009E3946" w:rsidP="002031AB">
      <w:pPr>
        <w:ind w:firstLine="720"/>
        <w:jc w:val="both"/>
      </w:pPr>
      <w:r>
        <w:lastRenderedPageBreak/>
        <w:t>In the o</w:t>
      </w:r>
      <w:r w:rsidR="002031AB" w:rsidRPr="00871310">
        <w:t>rder for the last rate case involving these systems (</w:t>
      </w:r>
      <w:r w:rsidR="002031AB">
        <w:t>Order No. PSC-12-0102-FOF-WS</w:t>
      </w:r>
      <w:r w:rsidR="002031AB" w:rsidRPr="00871310">
        <w:t xml:space="preserve">, referenced in footnote 1, and hereinafter referred to as the </w:t>
      </w:r>
      <w:r w:rsidR="002031AB">
        <w:t>Aqua</w:t>
      </w:r>
      <w:r w:rsidR="002031AB" w:rsidRPr="00871310">
        <w:t xml:space="preserve"> Order), the Leisure Lakes WTP was stipulated to be 100</w:t>
      </w:r>
      <w:r w:rsidR="002031AB">
        <w:t xml:space="preserve"> percent</w:t>
      </w:r>
      <w:r w:rsidR="002031AB" w:rsidRPr="00871310">
        <w:t xml:space="preserve"> U&amp;U</w:t>
      </w:r>
      <w:r w:rsidR="002031AB">
        <w:t>.  T</w:t>
      </w:r>
      <w:r w:rsidR="002031AB" w:rsidRPr="00871310">
        <w:t xml:space="preserve">he Lake Josephine and Sebring Lakes WTPs had been separate </w:t>
      </w:r>
      <w:r w:rsidR="002031AB">
        <w:t xml:space="preserve">Aqua </w:t>
      </w:r>
      <w:r w:rsidR="002031AB" w:rsidRPr="00871310">
        <w:t xml:space="preserve">systems with separate U&amp;U percentages assigned. In the </w:t>
      </w:r>
      <w:r w:rsidR="002031AB">
        <w:t>Aqua</w:t>
      </w:r>
      <w:r w:rsidR="002031AB" w:rsidRPr="00871310">
        <w:t xml:space="preserve"> Order, since the two systems were permanently interconnected and treated as one system, </w:t>
      </w:r>
      <w:r>
        <w:t xml:space="preserve">we </w:t>
      </w:r>
      <w:r w:rsidR="002031AB" w:rsidRPr="00871310">
        <w:t xml:space="preserve">assigned a U&amp;U percentage of 85 percent based on a weighted average for the combined system. In the instant docket, </w:t>
      </w:r>
      <w:r>
        <w:t>we</w:t>
      </w:r>
      <w:r w:rsidR="002031AB" w:rsidRPr="00871310">
        <w:t xml:space="preserve"> calculated U&amp;U percentages for the Leisure Lakes and Lake Josephine/Sebring Lakes WTPs and distribution systems, and combined them using a weighted average. The U&amp;U analysis for each system will be discussed separately below, and the weighted average will be applied to the results.</w:t>
      </w:r>
    </w:p>
    <w:p w:rsidR="002031AB" w:rsidRPr="00871310" w:rsidRDefault="002031AB" w:rsidP="002031AB">
      <w:pPr>
        <w:ind w:firstLine="720"/>
        <w:jc w:val="both"/>
      </w:pPr>
    </w:p>
    <w:p w:rsidR="002031AB" w:rsidRPr="00871310" w:rsidRDefault="002031AB" w:rsidP="002031AB">
      <w:pPr>
        <w:spacing w:after="240"/>
        <w:jc w:val="both"/>
        <w:rPr>
          <w:u w:val="single"/>
        </w:rPr>
      </w:pPr>
      <w:r w:rsidRPr="00871310">
        <w:rPr>
          <w:u w:val="single"/>
        </w:rPr>
        <w:t>Lake Josephine/Sebring Lakes WTP</w:t>
      </w:r>
    </w:p>
    <w:p w:rsidR="002031AB" w:rsidRPr="00871310" w:rsidRDefault="002031AB" w:rsidP="002031AB">
      <w:pPr>
        <w:ind w:firstLine="720"/>
        <w:jc w:val="both"/>
      </w:pPr>
      <w:r w:rsidRPr="00871310">
        <w:t xml:space="preserve">Because the Utility has storage capacity for both the Leisure Lakes and Lake Josephine/Sebring Lakes systems, the FRC for each system is based on 16 hours of pumping excluding the largest well. The Lake Josephine WTP has two wells with a capacity of 350 </w:t>
      </w:r>
      <w:proofErr w:type="spellStart"/>
      <w:r w:rsidRPr="00871310">
        <w:t>gpm</w:t>
      </w:r>
      <w:proofErr w:type="spellEnd"/>
      <w:r w:rsidRPr="00871310">
        <w:t xml:space="preserve"> each, and the Sebring Lakes WTP also has two wells with a capacity of 350 </w:t>
      </w:r>
      <w:proofErr w:type="spellStart"/>
      <w:r w:rsidRPr="00871310">
        <w:t>gpm</w:t>
      </w:r>
      <w:proofErr w:type="spellEnd"/>
      <w:r w:rsidRPr="00871310">
        <w:t xml:space="preserve"> each. The four wells together have the capacity to pump 1,400 </w:t>
      </w:r>
      <w:proofErr w:type="spellStart"/>
      <w:r w:rsidRPr="00871310">
        <w:t>gpm</w:t>
      </w:r>
      <w:proofErr w:type="spellEnd"/>
      <w:r w:rsidRPr="00871310">
        <w:t xml:space="preserve">. However, the </w:t>
      </w:r>
      <w:proofErr w:type="spellStart"/>
      <w:r w:rsidRPr="00871310">
        <w:t>AdEdge</w:t>
      </w:r>
      <w:proofErr w:type="spellEnd"/>
      <w:r w:rsidRPr="00871310">
        <w:t xml:space="preserve"> filters constrain the Utility to pumping a maximum of 200 </w:t>
      </w:r>
      <w:proofErr w:type="spellStart"/>
      <w:r w:rsidRPr="00871310">
        <w:t>gpm</w:t>
      </w:r>
      <w:proofErr w:type="spellEnd"/>
      <w:r w:rsidRPr="00871310">
        <w:t xml:space="preserve"> from each well to prevent damage to the filters, effectively limiting the maximum capacity of the four wells to 800 </w:t>
      </w:r>
      <w:proofErr w:type="spellStart"/>
      <w:r w:rsidRPr="00871310">
        <w:t>gpm</w:t>
      </w:r>
      <w:proofErr w:type="spellEnd"/>
      <w:r w:rsidRPr="00871310">
        <w:t xml:space="preserve">. Thus, excluding one of the wells, the Lake Josephine/Sebring Lakes FRC is 576,000 </w:t>
      </w:r>
      <w:proofErr w:type="spellStart"/>
      <w:r w:rsidRPr="00871310">
        <w:t>gpd</w:t>
      </w:r>
      <w:proofErr w:type="spellEnd"/>
      <w:r w:rsidRPr="00871310">
        <w:t xml:space="preserve"> (600 </w:t>
      </w:r>
      <w:proofErr w:type="spellStart"/>
      <w:r w:rsidRPr="00871310">
        <w:t>gpm</w:t>
      </w:r>
      <w:proofErr w:type="spellEnd"/>
      <w:r w:rsidRPr="00871310">
        <w:t xml:space="preserve"> x 60 min/</w:t>
      </w:r>
      <w:proofErr w:type="spellStart"/>
      <w:r w:rsidRPr="00871310">
        <w:t>hr</w:t>
      </w:r>
      <w:proofErr w:type="spellEnd"/>
      <w:r w:rsidRPr="00871310">
        <w:t xml:space="preserve"> x 16 </w:t>
      </w:r>
      <w:proofErr w:type="spellStart"/>
      <w:r w:rsidRPr="00871310">
        <w:t>hrs</w:t>
      </w:r>
      <w:proofErr w:type="spellEnd"/>
      <w:r w:rsidRPr="00871310">
        <w:t>).</w:t>
      </w:r>
    </w:p>
    <w:p w:rsidR="002031AB" w:rsidRPr="00871310" w:rsidRDefault="002031AB" w:rsidP="002031AB">
      <w:pPr>
        <w:ind w:firstLine="720"/>
        <w:jc w:val="both"/>
      </w:pPr>
      <w:r w:rsidRPr="00871310">
        <w:t xml:space="preserve"> </w:t>
      </w:r>
    </w:p>
    <w:p w:rsidR="002031AB" w:rsidRPr="00871310" w:rsidRDefault="002031AB" w:rsidP="002031AB">
      <w:pPr>
        <w:ind w:firstLine="720"/>
        <w:jc w:val="both"/>
      </w:pPr>
      <w:r w:rsidRPr="00871310">
        <w:t xml:space="preserve">The peak day of 395,400 gallons, which occurred on July 1, 2013, appears to be appropriate since it is not associated with unusual occurrences. Fire flow for the Utility’s service area is 750 </w:t>
      </w:r>
      <w:proofErr w:type="spellStart"/>
      <w:r w:rsidRPr="00871310">
        <w:t>gpm</w:t>
      </w:r>
      <w:proofErr w:type="spellEnd"/>
      <w:r w:rsidRPr="00871310">
        <w:t xml:space="preserve"> for 2 hours, or 90,000 </w:t>
      </w:r>
      <w:proofErr w:type="spellStart"/>
      <w:r w:rsidRPr="00871310">
        <w:t>gpd</w:t>
      </w:r>
      <w:proofErr w:type="spellEnd"/>
      <w:r w:rsidRPr="00871310">
        <w:t xml:space="preserve">. As discussed above, the Utility’s EUW is zero. Pursuant to Rule 25-30.431, F.A.C., a linear regression analysis of the Utility’s historical growth pattern results in 18 equivalent residential connections (ERCs) for the five-year statutory growth period. The Utility had an average of 649 ERCs for the test year, resulting in 609 </w:t>
      </w:r>
      <w:proofErr w:type="spellStart"/>
      <w:r w:rsidRPr="00871310">
        <w:t>gpd</w:t>
      </w:r>
      <w:proofErr w:type="spellEnd"/>
      <w:r w:rsidRPr="00871310">
        <w:t xml:space="preserve">/ERC (395,400gpd/649ERCs). Thus, a growth allowance of 10,962 </w:t>
      </w:r>
      <w:proofErr w:type="spellStart"/>
      <w:r w:rsidRPr="00871310">
        <w:t>gpd</w:t>
      </w:r>
      <w:proofErr w:type="spellEnd"/>
      <w:r w:rsidRPr="00871310">
        <w:t xml:space="preserve"> is also considered. Therefore, calculating the U&amp;U percentage pursuant to Rule 25-30.4325, F.A.C., yields 86.2 percent U&amp;U for the Lake Josephine/Sebring Lakes WTP. [(395,400 </w:t>
      </w:r>
      <w:proofErr w:type="spellStart"/>
      <w:r w:rsidRPr="00871310">
        <w:t>gpd</w:t>
      </w:r>
      <w:proofErr w:type="spellEnd"/>
      <w:r w:rsidRPr="00871310">
        <w:t xml:space="preserve"> – 0 </w:t>
      </w:r>
      <w:proofErr w:type="spellStart"/>
      <w:r w:rsidRPr="00871310">
        <w:t>gpd</w:t>
      </w:r>
      <w:proofErr w:type="spellEnd"/>
      <w:r w:rsidRPr="00871310">
        <w:t xml:space="preserve"> + 90,000 </w:t>
      </w:r>
      <w:proofErr w:type="spellStart"/>
      <w:r w:rsidRPr="00871310">
        <w:t>gpd</w:t>
      </w:r>
      <w:proofErr w:type="spellEnd"/>
      <w:r w:rsidRPr="00871310">
        <w:t xml:space="preserve"> +10,962 </w:t>
      </w:r>
      <w:proofErr w:type="spellStart"/>
      <w:r w:rsidRPr="00871310">
        <w:t>gpd</w:t>
      </w:r>
      <w:proofErr w:type="spellEnd"/>
      <w:r w:rsidRPr="00871310">
        <w:t xml:space="preserve">)/576,000 </w:t>
      </w:r>
      <w:proofErr w:type="spellStart"/>
      <w:r w:rsidRPr="00871310">
        <w:t>gpd</w:t>
      </w:r>
      <w:proofErr w:type="spellEnd"/>
      <w:r w:rsidRPr="00871310">
        <w:t>]</w:t>
      </w:r>
    </w:p>
    <w:p w:rsidR="002031AB" w:rsidRDefault="002031AB" w:rsidP="002031AB">
      <w:pPr>
        <w:jc w:val="both"/>
        <w:rPr>
          <w:u w:val="single"/>
        </w:rPr>
      </w:pPr>
    </w:p>
    <w:p w:rsidR="002031AB" w:rsidRPr="00871310" w:rsidRDefault="002031AB" w:rsidP="002031AB">
      <w:pPr>
        <w:jc w:val="both"/>
        <w:rPr>
          <w:u w:val="single"/>
        </w:rPr>
      </w:pPr>
      <w:r w:rsidRPr="00871310">
        <w:rPr>
          <w:u w:val="single"/>
        </w:rPr>
        <w:t>Leisure Lakes WTP</w:t>
      </w:r>
    </w:p>
    <w:p w:rsidR="002031AB" w:rsidRDefault="002031AB" w:rsidP="002031AB">
      <w:pPr>
        <w:ind w:firstLine="720"/>
        <w:jc w:val="both"/>
      </w:pPr>
    </w:p>
    <w:p w:rsidR="002031AB" w:rsidRPr="00871310" w:rsidRDefault="002031AB" w:rsidP="002031AB">
      <w:pPr>
        <w:ind w:firstLine="720"/>
        <w:jc w:val="both"/>
      </w:pPr>
      <w:r w:rsidRPr="00871310">
        <w:t xml:space="preserve">The Leisure Lakes WTP has one well with a capacity of 200 </w:t>
      </w:r>
      <w:proofErr w:type="spellStart"/>
      <w:r w:rsidRPr="00871310">
        <w:t>gpm</w:t>
      </w:r>
      <w:proofErr w:type="spellEnd"/>
      <w:r w:rsidRPr="00871310">
        <w:t xml:space="preserve"> and one well with a capacity of 50 </w:t>
      </w:r>
      <w:proofErr w:type="spellStart"/>
      <w:r w:rsidRPr="00871310">
        <w:t>gpm</w:t>
      </w:r>
      <w:proofErr w:type="spellEnd"/>
      <w:r w:rsidRPr="00871310">
        <w:t xml:space="preserve"> each. Thus, excluding the larger well and using the equation for systems with storage, the Leisure Lakes FRC is 48,000 </w:t>
      </w:r>
      <w:proofErr w:type="spellStart"/>
      <w:r w:rsidRPr="00871310">
        <w:t>gpd</w:t>
      </w:r>
      <w:proofErr w:type="spellEnd"/>
      <w:r w:rsidRPr="00871310">
        <w:t xml:space="preserve"> (50 </w:t>
      </w:r>
      <w:proofErr w:type="spellStart"/>
      <w:r w:rsidRPr="00871310">
        <w:t>gpm</w:t>
      </w:r>
      <w:proofErr w:type="spellEnd"/>
      <w:r w:rsidRPr="00871310">
        <w:t xml:space="preserve"> x 60 min/</w:t>
      </w:r>
      <w:proofErr w:type="spellStart"/>
      <w:r w:rsidRPr="00871310">
        <w:t>hr</w:t>
      </w:r>
      <w:proofErr w:type="spellEnd"/>
      <w:r w:rsidRPr="00871310">
        <w:t xml:space="preserve"> x 16 </w:t>
      </w:r>
      <w:proofErr w:type="spellStart"/>
      <w:r w:rsidRPr="00871310">
        <w:t>hrs</w:t>
      </w:r>
      <w:proofErr w:type="spellEnd"/>
      <w:r w:rsidRPr="00871310">
        <w:t>).</w:t>
      </w:r>
    </w:p>
    <w:p w:rsidR="002031AB" w:rsidRPr="00871310" w:rsidRDefault="002031AB" w:rsidP="002031AB">
      <w:pPr>
        <w:ind w:firstLine="720"/>
        <w:jc w:val="both"/>
      </w:pPr>
      <w:r w:rsidRPr="00871310">
        <w:rPr>
          <w:color w:val="DE0ADE"/>
        </w:rPr>
        <w:t xml:space="preserve"> </w:t>
      </w:r>
    </w:p>
    <w:p w:rsidR="002031AB" w:rsidRPr="00871310" w:rsidRDefault="002031AB" w:rsidP="002031AB">
      <w:pPr>
        <w:ind w:firstLine="720"/>
        <w:jc w:val="both"/>
      </w:pPr>
      <w:r w:rsidRPr="00871310">
        <w:t xml:space="preserve">The peak day of 250,000 gallons, which occurred on June 30, 2014, appears to be appropriate since it is not associated with unusual occurrences. Fire flow for the Utility’s service area is 500 </w:t>
      </w:r>
      <w:proofErr w:type="spellStart"/>
      <w:r w:rsidRPr="00871310">
        <w:t>gpm</w:t>
      </w:r>
      <w:proofErr w:type="spellEnd"/>
      <w:r w:rsidRPr="00871310">
        <w:t xml:space="preserve"> for 2 hours, or 60,000 </w:t>
      </w:r>
      <w:proofErr w:type="spellStart"/>
      <w:r w:rsidRPr="00871310">
        <w:t>gpd</w:t>
      </w:r>
      <w:proofErr w:type="spellEnd"/>
      <w:r w:rsidRPr="00871310">
        <w:t xml:space="preserve">. As discussed above, the Utility’s EUW is zero. Pursuant to Rule 25-30.431, F.A.C., a linear regression analysis of the Utility’s historical growth pattern results in 23 ERCs for the five-year statutory growth period. The Utility had an average </w:t>
      </w:r>
      <w:r w:rsidRPr="00871310">
        <w:lastRenderedPageBreak/>
        <w:t xml:space="preserve">of 300 ERCs for the test year, resulting in 833 </w:t>
      </w:r>
      <w:proofErr w:type="spellStart"/>
      <w:r w:rsidRPr="00871310">
        <w:t>gpd</w:t>
      </w:r>
      <w:proofErr w:type="spellEnd"/>
      <w:r w:rsidRPr="00871310">
        <w:t>/ERC (250,000</w:t>
      </w:r>
      <w:r w:rsidR="00697102">
        <w:t xml:space="preserve"> </w:t>
      </w:r>
      <w:proofErr w:type="spellStart"/>
      <w:r w:rsidRPr="00871310">
        <w:t>gpd</w:t>
      </w:r>
      <w:proofErr w:type="spellEnd"/>
      <w:r w:rsidRPr="00871310">
        <w:t>/300</w:t>
      </w:r>
      <w:r w:rsidR="00697102">
        <w:t xml:space="preserve"> </w:t>
      </w:r>
      <w:r w:rsidRPr="00871310">
        <w:t xml:space="preserve">ERCs). Thus, a growth allowance of 19,159 </w:t>
      </w:r>
      <w:proofErr w:type="spellStart"/>
      <w:r w:rsidRPr="00871310">
        <w:t>gpd</w:t>
      </w:r>
      <w:proofErr w:type="spellEnd"/>
      <w:r w:rsidRPr="00871310">
        <w:t xml:space="preserve"> is also considered. Therefore, calculating the U&amp;U percentage pursuant to Rule 25-30.4325, F.A.C., yields 100 percent U&amp;U for the Leisure Lakes WTP. [250,000 </w:t>
      </w:r>
      <w:proofErr w:type="spellStart"/>
      <w:r w:rsidRPr="00871310">
        <w:t>gpd</w:t>
      </w:r>
      <w:proofErr w:type="spellEnd"/>
      <w:r w:rsidRPr="00871310">
        <w:t xml:space="preserve"> – 0 </w:t>
      </w:r>
      <w:proofErr w:type="spellStart"/>
      <w:r w:rsidRPr="00871310">
        <w:t>gpd</w:t>
      </w:r>
      <w:proofErr w:type="spellEnd"/>
      <w:r w:rsidRPr="00871310">
        <w:t xml:space="preserve"> + 60,000 </w:t>
      </w:r>
      <w:proofErr w:type="spellStart"/>
      <w:r w:rsidRPr="00871310">
        <w:t>gpd</w:t>
      </w:r>
      <w:proofErr w:type="spellEnd"/>
      <w:r w:rsidRPr="00871310">
        <w:t xml:space="preserve"> +19,159 </w:t>
      </w:r>
      <w:proofErr w:type="spellStart"/>
      <w:r w:rsidRPr="00871310">
        <w:t>gpd</w:t>
      </w:r>
      <w:proofErr w:type="spellEnd"/>
      <w:r w:rsidRPr="00871310">
        <w:t xml:space="preserve">)/48,000 </w:t>
      </w:r>
      <w:proofErr w:type="spellStart"/>
      <w:r w:rsidRPr="00871310">
        <w:t>gpd</w:t>
      </w:r>
      <w:proofErr w:type="spellEnd"/>
      <w:r w:rsidRPr="00871310">
        <w:t>]</w:t>
      </w:r>
    </w:p>
    <w:p w:rsidR="002031AB" w:rsidRPr="00871310" w:rsidRDefault="002031AB" w:rsidP="002031AB">
      <w:pPr>
        <w:ind w:firstLine="720"/>
        <w:jc w:val="both"/>
        <w:rPr>
          <w:b/>
        </w:rPr>
      </w:pPr>
    </w:p>
    <w:p w:rsidR="002031AB" w:rsidRPr="00871310" w:rsidRDefault="002031AB" w:rsidP="002031AB">
      <w:pPr>
        <w:spacing w:after="240"/>
        <w:jc w:val="both"/>
        <w:rPr>
          <w:u w:val="single"/>
        </w:rPr>
      </w:pPr>
      <w:r w:rsidRPr="00871310">
        <w:rPr>
          <w:u w:val="single"/>
        </w:rPr>
        <w:t>Consolidated HC WTP system</w:t>
      </w:r>
    </w:p>
    <w:p w:rsidR="002031AB" w:rsidRPr="00871310" w:rsidRDefault="00697102" w:rsidP="002031AB">
      <w:pPr>
        <w:ind w:firstLine="720"/>
        <w:jc w:val="both"/>
      </w:pPr>
      <w:r>
        <w:t>As discussed previously, this</w:t>
      </w:r>
      <w:r w:rsidR="002031AB" w:rsidRPr="00871310">
        <w:t xml:space="preserve"> Commission </w:t>
      </w:r>
      <w:r w:rsidR="002031AB">
        <w:t>previously</w:t>
      </w:r>
      <w:r w:rsidR="002031AB" w:rsidRPr="00871310">
        <w:t xml:space="preserve"> combined the Lake Josephine and Sebring Lakes WTP U&amp;U percentages by applying a weighted average to the separate U&amp;U percentages for each system. Following </w:t>
      </w:r>
      <w:r w:rsidR="002031AB">
        <w:t>the same procedure</w:t>
      </w:r>
      <w:r w:rsidR="002031AB" w:rsidRPr="00871310">
        <w:t xml:space="preserve">, </w:t>
      </w:r>
      <w:r>
        <w:t>we find</w:t>
      </w:r>
      <w:r w:rsidR="002031AB" w:rsidRPr="00871310">
        <w:t xml:space="preserve"> that the consolidated HC WTP system be considered 89.9 percent U&amp;U. [(72.9 x 86.2 + 27.1 x 100)/(72.9 + 27.1) = 89.9%, based on percentage of water pumped for each system]</w:t>
      </w:r>
    </w:p>
    <w:p w:rsidR="002031AB" w:rsidRPr="00871310" w:rsidRDefault="002031AB" w:rsidP="002031AB">
      <w:pPr>
        <w:ind w:firstLine="720"/>
        <w:jc w:val="both"/>
        <w:rPr>
          <w:b/>
          <w:color w:val="31849B"/>
        </w:rPr>
      </w:pPr>
    </w:p>
    <w:p w:rsidR="002031AB" w:rsidRPr="00871310" w:rsidRDefault="002031AB" w:rsidP="002031AB">
      <w:pPr>
        <w:spacing w:after="240"/>
        <w:jc w:val="both"/>
        <w:rPr>
          <w:u w:val="single"/>
        </w:rPr>
      </w:pPr>
      <w:r w:rsidRPr="00871310">
        <w:rPr>
          <w:u w:val="single"/>
        </w:rPr>
        <w:t>Storage Used &amp; Useful</w:t>
      </w:r>
    </w:p>
    <w:p w:rsidR="002031AB" w:rsidRPr="00871310" w:rsidRDefault="002031AB" w:rsidP="002031AB">
      <w:pPr>
        <w:ind w:firstLine="720"/>
        <w:jc w:val="both"/>
      </w:pPr>
      <w:r w:rsidRPr="00871310">
        <w:t xml:space="preserve">Pursuant to Rule 25-30.4325(8), F.A.C., for water systems with storage, if the storage capacity is less than the peak demand, the storage system should be considered 100 percent U&amp;U. For HC, since the storage capacity for each system (86,000 gallons for Lake Josephine/Sebring Lakes, and 50,000 gallons for Leisure Lakes) is less than the peak demand (395,400 gallons for Lake Josephine/Sebring Lakes, and 250,000 gallons for Leisure Lakes), the storage system </w:t>
      </w:r>
      <w:r w:rsidR="00697102">
        <w:t>shall</w:t>
      </w:r>
      <w:r w:rsidRPr="00871310">
        <w:t xml:space="preserve"> be considered 100 percent U&amp;U.</w:t>
      </w:r>
    </w:p>
    <w:p w:rsidR="002031AB" w:rsidRPr="00871310" w:rsidRDefault="002031AB" w:rsidP="002031AB">
      <w:pPr>
        <w:jc w:val="both"/>
      </w:pPr>
    </w:p>
    <w:p w:rsidR="002031AB" w:rsidRPr="00871310" w:rsidRDefault="002031AB" w:rsidP="002031AB">
      <w:pPr>
        <w:spacing w:after="240"/>
        <w:jc w:val="both"/>
        <w:rPr>
          <w:u w:val="single"/>
        </w:rPr>
      </w:pPr>
      <w:r w:rsidRPr="00871310">
        <w:rPr>
          <w:u w:val="single"/>
        </w:rPr>
        <w:t>Infiltration and Inflow (I&amp;I)</w:t>
      </w:r>
    </w:p>
    <w:p w:rsidR="002031AB" w:rsidRPr="00871310" w:rsidRDefault="002031AB" w:rsidP="002031AB">
      <w:pPr>
        <w:jc w:val="both"/>
      </w:pPr>
      <w:r w:rsidRPr="00871310">
        <w:rPr>
          <w:color w:val="DE0ADE"/>
        </w:rPr>
        <w:tab/>
      </w:r>
      <w:r w:rsidRPr="00871310">
        <w:t xml:space="preserve">Typically, infiltration results from groundwater entering a wastewater collection system through broken or defective pipes and joints; whereas, inflow results from water entering a wastewater collection system through manholes or lift stations. By convention, the allowance for infiltration is 500 </w:t>
      </w:r>
      <w:proofErr w:type="spellStart"/>
      <w:r w:rsidRPr="00871310">
        <w:t>gpd</w:t>
      </w:r>
      <w:proofErr w:type="spellEnd"/>
      <w:r w:rsidRPr="00871310">
        <w:t xml:space="preserve"> per inch diameter pipe per mile, and an additional 10 percent of residential </w:t>
      </w:r>
      <w:r>
        <w:t>water</w:t>
      </w:r>
      <w:r w:rsidRPr="00871310">
        <w:t xml:space="preserve"> billed is allowed for inflow. Rule 25-30.432, F.A.C., provides that in determining the amount of U&amp;U plant,</w:t>
      </w:r>
      <w:r w:rsidR="009E3946">
        <w:t xml:space="preserve"> we </w:t>
      </w:r>
      <w:r w:rsidRPr="00871310">
        <w:t>will consider I&amp;I. Additionally, adjustments to operating expenses such as chemical and electrical costs are also considered necessary.</w:t>
      </w:r>
    </w:p>
    <w:p w:rsidR="002031AB" w:rsidRPr="00871310" w:rsidRDefault="002031AB" w:rsidP="002031AB">
      <w:pPr>
        <w:jc w:val="both"/>
      </w:pPr>
    </w:p>
    <w:p w:rsidR="002031AB" w:rsidRPr="00871310" w:rsidRDefault="002031AB" w:rsidP="002031AB">
      <w:pPr>
        <w:ind w:firstLine="720"/>
        <w:jc w:val="both"/>
      </w:pPr>
      <w:r w:rsidRPr="00871310">
        <w:t xml:space="preserve">All wastewater collection systems experience I&amp;I. The conventions noted above provide guidance for determining whether the I&amp;I experienced at a WWTP is excessive. </w:t>
      </w:r>
      <w:r w:rsidR="009E3946">
        <w:t>We calculated</w:t>
      </w:r>
      <w:r w:rsidRPr="00871310">
        <w:t xml:space="preserve"> the allowable infiltration based on system parameters and allowable inflow based on water sold to customers. The sum of these amoun</w:t>
      </w:r>
      <w:r w:rsidR="009E3946">
        <w:t>ts is the allowable I&amp;I. N</w:t>
      </w:r>
      <w:r w:rsidRPr="00871310">
        <w:t xml:space="preserve">ext </w:t>
      </w:r>
      <w:r w:rsidR="009E3946">
        <w:t xml:space="preserve">we </w:t>
      </w:r>
      <w:r w:rsidRPr="00871310">
        <w:t>calculate</w:t>
      </w:r>
      <w:r w:rsidR="009E3946">
        <w:t>d</w:t>
      </w:r>
      <w:r w:rsidRPr="00871310">
        <w:t xml:space="preserve"> the estimated amount of wastewater returned to the WWTP from cu</w:t>
      </w:r>
      <w:r w:rsidR="009E3946">
        <w:t>stomers. The estimated return was</w:t>
      </w:r>
      <w:r w:rsidRPr="00871310">
        <w:t xml:space="preserve"> determined by summing 80 percent of the water sold to residential customers with 90 percent of the water sold to non-residential customers. Adding the estimated re</w:t>
      </w:r>
      <w:r w:rsidR="009E3946">
        <w:t>turn to the allowable I&amp;I yielded</w:t>
      </w:r>
      <w:r w:rsidRPr="00871310">
        <w:t xml:space="preserve"> the maximum amount of wastewater that </w:t>
      </w:r>
      <w:r w:rsidR="007343D3">
        <w:t>may</w:t>
      </w:r>
      <w:r w:rsidRPr="00871310">
        <w:t xml:space="preserve"> be treated by a WWTP without incurring adjustments to operating expenses. If this amount exceeds the actual amount treated, no adjustment is made. If it is less than the gallons treated, then the difference is the excessive amount of I&amp;I.</w:t>
      </w:r>
    </w:p>
    <w:p w:rsidR="002031AB" w:rsidRPr="00871310" w:rsidRDefault="002031AB" w:rsidP="002031AB">
      <w:pPr>
        <w:jc w:val="both"/>
      </w:pPr>
    </w:p>
    <w:p w:rsidR="002031AB" w:rsidRPr="00871310" w:rsidRDefault="002031AB" w:rsidP="002031AB">
      <w:pPr>
        <w:ind w:firstLine="720"/>
        <w:jc w:val="both"/>
      </w:pPr>
      <w:r w:rsidRPr="00871310">
        <w:lastRenderedPageBreak/>
        <w:t>The Utility has 13,567 feet of 8-inch collecting mains. Given these parameters and performing the necessary conversions to express the result in gallons per year (</w:t>
      </w:r>
      <w:proofErr w:type="spellStart"/>
      <w:r w:rsidRPr="00871310">
        <w:t>gpy</w:t>
      </w:r>
      <w:proofErr w:type="spellEnd"/>
      <w:r w:rsidRPr="00871310">
        <w:t>), the allowance for infiltration is 3,751,481</w:t>
      </w:r>
      <w:r w:rsidR="00697102">
        <w:t xml:space="preserve"> </w:t>
      </w:r>
      <w:proofErr w:type="spellStart"/>
      <w:r w:rsidRPr="00871310">
        <w:t>gpy</w:t>
      </w:r>
      <w:proofErr w:type="spellEnd"/>
      <w:r w:rsidRPr="00871310">
        <w:t xml:space="preserve">. </w:t>
      </w:r>
    </w:p>
    <w:p w:rsidR="002031AB" w:rsidRPr="00871310" w:rsidRDefault="002031AB" w:rsidP="002031AB">
      <w:pPr>
        <w:ind w:firstLine="720"/>
        <w:jc w:val="both"/>
      </w:pPr>
    </w:p>
    <w:p w:rsidR="002031AB" w:rsidRPr="00871310" w:rsidRDefault="002031AB" w:rsidP="002031AB">
      <w:pPr>
        <w:jc w:val="center"/>
      </w:pPr>
      <w:r w:rsidRPr="00871310">
        <w:t>[500</w:t>
      </w:r>
      <w:r w:rsidR="009E3946">
        <w:t xml:space="preserve"> </w:t>
      </w:r>
      <w:proofErr w:type="spellStart"/>
      <w:r w:rsidRPr="00871310">
        <w:t>gpd</w:t>
      </w:r>
      <w:proofErr w:type="spellEnd"/>
      <w:r w:rsidRPr="00871310">
        <w:t xml:space="preserve"> x 8 x (13,567</w:t>
      </w:r>
      <w:r w:rsidR="00697102">
        <w:t xml:space="preserve"> </w:t>
      </w:r>
      <w:proofErr w:type="spellStart"/>
      <w:r w:rsidRPr="00871310">
        <w:t>ft</w:t>
      </w:r>
      <w:proofErr w:type="spellEnd"/>
      <w:r w:rsidRPr="00871310">
        <w:t>/5,280</w:t>
      </w:r>
      <w:r w:rsidR="00697102">
        <w:t xml:space="preserve"> </w:t>
      </w:r>
      <w:proofErr w:type="spellStart"/>
      <w:r w:rsidRPr="00871310">
        <w:t>ft</w:t>
      </w:r>
      <w:proofErr w:type="spellEnd"/>
      <w:r w:rsidRPr="00871310">
        <w:t>/mi)] x 365</w:t>
      </w:r>
      <w:r w:rsidR="00697102">
        <w:t xml:space="preserve"> </w:t>
      </w:r>
      <w:r w:rsidRPr="00871310">
        <w:t>days/year = 3,751,481</w:t>
      </w:r>
      <w:r w:rsidR="00697102">
        <w:t xml:space="preserve"> </w:t>
      </w:r>
      <w:proofErr w:type="spellStart"/>
      <w:r w:rsidRPr="00871310">
        <w:t>gpy</w:t>
      </w:r>
      <w:proofErr w:type="spellEnd"/>
    </w:p>
    <w:p w:rsidR="002031AB" w:rsidRPr="00871310" w:rsidRDefault="002031AB" w:rsidP="002031AB">
      <w:pPr>
        <w:ind w:firstLine="720"/>
        <w:jc w:val="both"/>
      </w:pPr>
    </w:p>
    <w:p w:rsidR="002031AB" w:rsidRPr="00871310" w:rsidRDefault="002031AB" w:rsidP="002031AB">
      <w:pPr>
        <w:ind w:firstLine="720"/>
        <w:jc w:val="both"/>
      </w:pPr>
      <w:r w:rsidRPr="00871310">
        <w:t xml:space="preserve"> The Utility’s records indicated that it billed </w:t>
      </w:r>
      <w:r>
        <w:t xml:space="preserve">for wastewater based on </w:t>
      </w:r>
      <w:r w:rsidRPr="00871310">
        <w:t xml:space="preserve">5,517,000 gallons of </w:t>
      </w:r>
      <w:r>
        <w:t>water demand for</w:t>
      </w:r>
      <w:r w:rsidRPr="00871310">
        <w:t xml:space="preserve"> its residential customers during the test year. Thus, the allowance for inflow is 10 percent of that amount, or 551,700</w:t>
      </w:r>
      <w:r w:rsidR="00697102">
        <w:t xml:space="preserve"> </w:t>
      </w:r>
      <w:proofErr w:type="spellStart"/>
      <w:r w:rsidRPr="00871310">
        <w:t>gpy</w:t>
      </w:r>
      <w:proofErr w:type="spellEnd"/>
      <w:r w:rsidRPr="00871310">
        <w:t>. Therefore, the total allowance for inflow and infiltration is 4,303,181</w:t>
      </w:r>
      <w:r w:rsidR="00697102">
        <w:t xml:space="preserve"> </w:t>
      </w:r>
      <w:proofErr w:type="spellStart"/>
      <w:r w:rsidRPr="00871310">
        <w:t>gpy</w:t>
      </w:r>
      <w:proofErr w:type="spellEnd"/>
      <w:r w:rsidRPr="00871310">
        <w:t>.</w:t>
      </w:r>
    </w:p>
    <w:p w:rsidR="002031AB" w:rsidRPr="00871310" w:rsidRDefault="002031AB" w:rsidP="002031AB">
      <w:pPr>
        <w:ind w:firstLine="720"/>
        <w:jc w:val="both"/>
      </w:pPr>
    </w:p>
    <w:p w:rsidR="002031AB" w:rsidRPr="00871310" w:rsidRDefault="002031AB" w:rsidP="002031AB">
      <w:pPr>
        <w:jc w:val="center"/>
      </w:pPr>
      <w:r w:rsidRPr="00871310">
        <w:t>3,751,481</w:t>
      </w:r>
      <w:r w:rsidR="009E3946">
        <w:t xml:space="preserve"> </w:t>
      </w:r>
      <w:proofErr w:type="spellStart"/>
      <w:r w:rsidRPr="00871310">
        <w:t>gpy</w:t>
      </w:r>
      <w:proofErr w:type="spellEnd"/>
      <w:r w:rsidRPr="00871310">
        <w:t xml:space="preserve"> +551,700</w:t>
      </w:r>
      <w:r w:rsidR="009E3946">
        <w:t xml:space="preserve"> </w:t>
      </w:r>
      <w:proofErr w:type="spellStart"/>
      <w:r w:rsidRPr="00871310">
        <w:t>gpy</w:t>
      </w:r>
      <w:proofErr w:type="spellEnd"/>
      <w:r w:rsidRPr="00871310">
        <w:t xml:space="preserve"> = 4,303,181gpy</w:t>
      </w:r>
    </w:p>
    <w:p w:rsidR="002031AB" w:rsidRPr="00871310" w:rsidRDefault="002031AB" w:rsidP="002031AB">
      <w:pPr>
        <w:jc w:val="center"/>
      </w:pPr>
    </w:p>
    <w:p w:rsidR="002031AB" w:rsidRPr="00871310" w:rsidRDefault="002031AB" w:rsidP="002031AB">
      <w:pPr>
        <w:ind w:firstLine="720"/>
        <w:jc w:val="both"/>
      </w:pPr>
      <w:r w:rsidRPr="00871310">
        <w:t xml:space="preserve">The Utility reported the total number of water gallons billed to all wastewater customers during the test year was 5,570,000 gallons (5,517,000 residential, 53,000 non-residential).  Estimating the residential return at 80 percent and the non-residential return at 90 percent, the total estimated return to the WWTP is 4,461,300 gallons.  Thus, the estimated maximum amount of wastewater that the WWTP should treat, the estimated return plus the allowable I&amp;I, is 8,764,481 </w:t>
      </w:r>
      <w:proofErr w:type="spellStart"/>
      <w:r w:rsidRPr="00871310">
        <w:t>gpy</w:t>
      </w:r>
      <w:proofErr w:type="spellEnd"/>
      <w:r w:rsidRPr="00871310">
        <w:t>.  Any amount treated in excess of this amount is considered excessive I&amp;I.</w:t>
      </w:r>
    </w:p>
    <w:p w:rsidR="002031AB" w:rsidRPr="00871310" w:rsidRDefault="002031AB" w:rsidP="002031AB">
      <w:pPr>
        <w:jc w:val="both"/>
      </w:pPr>
    </w:p>
    <w:p w:rsidR="002031AB" w:rsidRPr="00871310" w:rsidRDefault="002031AB" w:rsidP="002031AB">
      <w:pPr>
        <w:jc w:val="both"/>
      </w:pPr>
      <w:r w:rsidRPr="00871310">
        <w:tab/>
        <w:t xml:space="preserve">According to the Utility’s Discharge Monitoring Reports filed with DEP, the Utility treated 9,532,000 gallons of wastewater during the test year. This is greater than the estimated maximum amount allowable. Therefore, the excessive I&amp;I is 767,519 </w:t>
      </w:r>
      <w:proofErr w:type="spellStart"/>
      <w:r w:rsidRPr="00871310">
        <w:t>gpy</w:t>
      </w:r>
      <w:proofErr w:type="spellEnd"/>
      <w:r w:rsidRPr="00871310">
        <w:t xml:space="preserve">.  </w:t>
      </w:r>
    </w:p>
    <w:p w:rsidR="002031AB" w:rsidRPr="00871310" w:rsidRDefault="002031AB" w:rsidP="002031AB">
      <w:pPr>
        <w:jc w:val="both"/>
      </w:pPr>
    </w:p>
    <w:p w:rsidR="002031AB" w:rsidRPr="00871310" w:rsidRDefault="002031AB" w:rsidP="002031AB">
      <w:pPr>
        <w:jc w:val="center"/>
      </w:pPr>
      <w:r w:rsidRPr="00871310">
        <w:t>9,532,000gpy - 8,764,481gpy = 767,519gpy</w:t>
      </w:r>
    </w:p>
    <w:p w:rsidR="002031AB" w:rsidRPr="00871310" w:rsidRDefault="002031AB" w:rsidP="002031AB">
      <w:pPr>
        <w:jc w:val="both"/>
      </w:pPr>
    </w:p>
    <w:p w:rsidR="002031AB" w:rsidRPr="00871310" w:rsidRDefault="002031AB" w:rsidP="002031AB">
      <w:pPr>
        <w:jc w:val="both"/>
      </w:pPr>
      <w:r w:rsidRPr="00871310">
        <w:t>Expressed as a percentage of wastewater treated, it is 8.05 percent.</w:t>
      </w:r>
    </w:p>
    <w:p w:rsidR="002031AB" w:rsidRPr="00871310" w:rsidRDefault="002031AB" w:rsidP="002031AB">
      <w:pPr>
        <w:jc w:val="both"/>
      </w:pPr>
    </w:p>
    <w:p w:rsidR="002031AB" w:rsidRPr="00871310" w:rsidRDefault="002031AB" w:rsidP="002031AB">
      <w:pPr>
        <w:jc w:val="center"/>
      </w:pPr>
      <w:r w:rsidRPr="00871310">
        <w:t>767,519</w:t>
      </w:r>
      <w:r w:rsidR="009E3946">
        <w:t xml:space="preserve"> </w:t>
      </w:r>
      <w:proofErr w:type="spellStart"/>
      <w:r w:rsidRPr="00871310">
        <w:t>gpy</w:t>
      </w:r>
      <w:proofErr w:type="spellEnd"/>
      <w:r w:rsidRPr="00871310">
        <w:t>/9,532,000</w:t>
      </w:r>
      <w:r w:rsidR="009E3946">
        <w:t xml:space="preserve"> </w:t>
      </w:r>
      <w:proofErr w:type="spellStart"/>
      <w:r w:rsidRPr="00871310">
        <w:t>gpy</w:t>
      </w:r>
      <w:proofErr w:type="spellEnd"/>
      <w:r w:rsidRPr="00871310">
        <w:t xml:space="preserve"> = 8.05%, or 3,614 </w:t>
      </w:r>
      <w:proofErr w:type="spellStart"/>
      <w:r w:rsidRPr="00871310">
        <w:t>gpd</w:t>
      </w:r>
      <w:proofErr w:type="spellEnd"/>
    </w:p>
    <w:p w:rsidR="002031AB" w:rsidRPr="00871310" w:rsidRDefault="002031AB" w:rsidP="002031AB">
      <w:pPr>
        <w:jc w:val="both"/>
      </w:pPr>
    </w:p>
    <w:p w:rsidR="002031AB" w:rsidRPr="00871310" w:rsidRDefault="002031AB" w:rsidP="002031AB">
      <w:pPr>
        <w:ind w:firstLine="720"/>
        <w:jc w:val="both"/>
      </w:pPr>
      <w:r w:rsidRPr="00871310">
        <w:t xml:space="preserve">Thus, an 8.05 percent adjustment to wastewater purchased power and chemical operation and maintenance expenses </w:t>
      </w:r>
      <w:r w:rsidR="00697102">
        <w:t>shall</w:t>
      </w:r>
      <w:r w:rsidRPr="00871310">
        <w:t xml:space="preserve"> be made for excessive I&amp;I.</w:t>
      </w:r>
    </w:p>
    <w:p w:rsidR="002031AB" w:rsidRDefault="002031AB" w:rsidP="002031AB">
      <w:pPr>
        <w:jc w:val="both"/>
        <w:rPr>
          <w:u w:val="single"/>
        </w:rPr>
      </w:pPr>
    </w:p>
    <w:p w:rsidR="002031AB" w:rsidRPr="00871310" w:rsidRDefault="002031AB" w:rsidP="002031AB">
      <w:pPr>
        <w:jc w:val="both"/>
        <w:rPr>
          <w:u w:val="single"/>
        </w:rPr>
      </w:pPr>
      <w:r w:rsidRPr="00871310">
        <w:rPr>
          <w:u w:val="single"/>
        </w:rPr>
        <w:t>Wastewater Treatment Plant</w:t>
      </w:r>
    </w:p>
    <w:p w:rsidR="002031AB" w:rsidRPr="00871310" w:rsidRDefault="002031AB" w:rsidP="002031AB">
      <w:pPr>
        <w:ind w:firstLine="720"/>
        <w:jc w:val="both"/>
      </w:pPr>
    </w:p>
    <w:p w:rsidR="002031AB" w:rsidRPr="00871310" w:rsidRDefault="002031AB" w:rsidP="002031AB">
      <w:pPr>
        <w:ind w:firstLine="720"/>
        <w:jc w:val="both"/>
      </w:pPr>
      <w:r w:rsidRPr="00871310">
        <w:t xml:space="preserve">Pursuant to Rule 25-30.432, F.A.C., the U&amp;U analysis of the Utility’s WWTP is based on customer demand compared with the permitted plant capacity, with customer demand measured on the same basis as permitted capacity. HC’s WWTP is permitted on the basis of Annual Average Daily Flow. Consideration is given for growth and I&amp;I. Pursuant to Rule 25-30.431, F.A.C., a linear regression analysis of the Utility’s historical growth pattern results in 18.5 ERCs for the five-year statutory growth period. The Utility had an average of 297 ERCs for the test year, resulting in 87.9 </w:t>
      </w:r>
      <w:proofErr w:type="spellStart"/>
      <w:r w:rsidRPr="00871310">
        <w:t>gpd</w:t>
      </w:r>
      <w:proofErr w:type="spellEnd"/>
      <w:r w:rsidRPr="00871310">
        <w:t xml:space="preserve">/ERC (26,115 </w:t>
      </w:r>
      <w:proofErr w:type="spellStart"/>
      <w:r w:rsidRPr="00871310">
        <w:t>gpd</w:t>
      </w:r>
      <w:proofErr w:type="spellEnd"/>
      <w:r w:rsidRPr="00871310">
        <w:t xml:space="preserve">/297 ERCs). Thus, a growth allowance of 1,626 </w:t>
      </w:r>
      <w:proofErr w:type="spellStart"/>
      <w:r w:rsidRPr="00871310">
        <w:t>gpd</w:t>
      </w:r>
      <w:proofErr w:type="spellEnd"/>
      <w:r w:rsidRPr="00871310">
        <w:t xml:space="preserve"> is also considered. Based on the annual average daily flow during the test year of 26,115 </w:t>
      </w:r>
      <w:proofErr w:type="spellStart"/>
      <w:r w:rsidRPr="00871310">
        <w:t>gpd</w:t>
      </w:r>
      <w:proofErr w:type="spellEnd"/>
      <w:r w:rsidRPr="00871310">
        <w:t xml:space="preserve">, the DEP permitted plant capacity of 50,000 </w:t>
      </w:r>
      <w:proofErr w:type="spellStart"/>
      <w:r w:rsidRPr="00871310">
        <w:t>gpd</w:t>
      </w:r>
      <w:proofErr w:type="spellEnd"/>
      <w:r w:rsidRPr="00871310">
        <w:t xml:space="preserve">, the growth allowance of 1,626 </w:t>
      </w:r>
      <w:proofErr w:type="spellStart"/>
      <w:r w:rsidRPr="00871310">
        <w:t>gpd</w:t>
      </w:r>
      <w:proofErr w:type="spellEnd"/>
      <w:r w:rsidRPr="00871310">
        <w:t xml:space="preserve">, the excessive </w:t>
      </w:r>
      <w:r w:rsidRPr="00871310">
        <w:lastRenderedPageBreak/>
        <w:t xml:space="preserve">I&amp;I of 3,614 </w:t>
      </w:r>
      <w:proofErr w:type="spellStart"/>
      <w:r w:rsidRPr="00871310">
        <w:t>gpd</w:t>
      </w:r>
      <w:proofErr w:type="spellEnd"/>
      <w:r w:rsidRPr="00871310">
        <w:t>, and pursuant to Rule 25-30.43</w:t>
      </w:r>
      <w:r w:rsidR="009E3946">
        <w:t>2, F.A.C.,</w:t>
      </w:r>
      <w:r w:rsidRPr="00871310">
        <w:t xml:space="preserve"> the WWTP </w:t>
      </w:r>
      <w:r w:rsidR="009E3946">
        <w:t xml:space="preserve">shall </w:t>
      </w:r>
      <w:r w:rsidRPr="00871310">
        <w:t xml:space="preserve">be considered 48.3 percent U&amp;U.  [(26,115 </w:t>
      </w:r>
      <w:proofErr w:type="spellStart"/>
      <w:r w:rsidRPr="00871310">
        <w:t>gpd</w:t>
      </w:r>
      <w:proofErr w:type="spellEnd"/>
      <w:r w:rsidRPr="00871310">
        <w:t xml:space="preserve"> -3,614 </w:t>
      </w:r>
      <w:proofErr w:type="spellStart"/>
      <w:r w:rsidRPr="00871310">
        <w:t>gpd</w:t>
      </w:r>
      <w:proofErr w:type="spellEnd"/>
      <w:r w:rsidRPr="00871310">
        <w:t xml:space="preserve"> + 1,626 </w:t>
      </w:r>
      <w:proofErr w:type="spellStart"/>
      <w:r w:rsidRPr="00871310">
        <w:t>gpd</w:t>
      </w:r>
      <w:proofErr w:type="spellEnd"/>
      <w:r w:rsidRPr="00871310">
        <w:t xml:space="preserve">)/50,000 </w:t>
      </w:r>
      <w:proofErr w:type="spellStart"/>
      <w:r w:rsidRPr="00871310">
        <w:t>gpd</w:t>
      </w:r>
      <w:proofErr w:type="spellEnd"/>
      <w:r w:rsidRPr="00871310">
        <w:t>]</w:t>
      </w:r>
    </w:p>
    <w:p w:rsidR="002031AB" w:rsidRPr="00871310" w:rsidRDefault="002031AB" w:rsidP="002031AB">
      <w:pPr>
        <w:ind w:firstLine="720"/>
        <w:jc w:val="both"/>
        <w:rPr>
          <w:u w:val="single"/>
          <w:lang w:val="en-CA"/>
        </w:rPr>
      </w:pPr>
    </w:p>
    <w:p w:rsidR="002031AB" w:rsidRPr="00871310" w:rsidRDefault="002031AB" w:rsidP="002031AB">
      <w:pPr>
        <w:jc w:val="both"/>
        <w:rPr>
          <w:lang w:val="en-CA"/>
        </w:rPr>
      </w:pPr>
      <w:r w:rsidRPr="00871310">
        <w:rPr>
          <w:u w:val="single"/>
          <w:lang w:val="en-CA"/>
        </w:rPr>
        <w:t>Water Distribution and Wastewater Collection Systems</w:t>
      </w:r>
    </w:p>
    <w:p w:rsidR="002031AB" w:rsidRPr="00871310" w:rsidRDefault="002031AB" w:rsidP="002031AB">
      <w:pPr>
        <w:jc w:val="both"/>
        <w:rPr>
          <w:lang w:val="en-CA"/>
        </w:rPr>
      </w:pPr>
    </w:p>
    <w:p w:rsidR="002031AB" w:rsidRPr="00871310" w:rsidRDefault="002031AB" w:rsidP="002031AB">
      <w:pPr>
        <w:jc w:val="both"/>
      </w:pPr>
      <w:r w:rsidRPr="00871310">
        <w:rPr>
          <w:color w:val="DE0ADE"/>
        </w:rPr>
        <w:tab/>
      </w:r>
      <w:r w:rsidRPr="00871310">
        <w:t xml:space="preserve">The used and useful calculations for the water distribution and the wastewater collection systems are based on the number of customers connected to the systems divided by the capacity of the systems, consideration is given for growth. As with the Utility’s WTP systems, </w:t>
      </w:r>
      <w:r w:rsidR="009E3946">
        <w:t>we</w:t>
      </w:r>
      <w:r w:rsidRPr="00871310">
        <w:t xml:space="preserve"> calculated the Leisure Lakes and Lake Josephine/Sebring Lakes distribution systems’ U&amp;U percentages separately, then applied a weighted average to obtain the system U&amp;U percentage.</w:t>
      </w:r>
    </w:p>
    <w:p w:rsidR="002031AB" w:rsidRPr="00871310" w:rsidRDefault="002031AB" w:rsidP="002031AB">
      <w:pPr>
        <w:jc w:val="both"/>
      </w:pPr>
    </w:p>
    <w:p w:rsidR="002031AB" w:rsidRPr="00871310" w:rsidRDefault="002031AB" w:rsidP="002031AB">
      <w:pPr>
        <w:ind w:firstLine="720"/>
        <w:jc w:val="both"/>
      </w:pPr>
      <w:r w:rsidRPr="00871310">
        <w:t xml:space="preserve">The Lake Josephine/Sebring Lakes distribution system had 625 test year connections, 678 lots fronting mains, and a growth allowance of 18 connections, yielding a 94.8 percent U&amp;U. [(625 + 18)/678] The Leisure Lakes distribution system had 300 test year connections, 335 lots fronting mains, and a growth allowance of 23 connections, yielding a 96.4 percent U&amp;U. [(300 + 23)/335] Applying the weighted average, </w:t>
      </w:r>
      <w:r w:rsidR="00697102">
        <w:t>we find</w:t>
      </w:r>
      <w:r w:rsidRPr="00871310">
        <w:t xml:space="preserve"> that HC’s water distribution system </w:t>
      </w:r>
      <w:r w:rsidR="00697102">
        <w:t xml:space="preserve">shall </w:t>
      </w:r>
      <w:r w:rsidRPr="00871310">
        <w:t>be considered 95.3 percent U&amp;U. [(66.9 x 94.8 + 33.1 x 96.4)/(66.9 + 33.1) = 95.3%, based on percentage of lots connected for each system]</w:t>
      </w:r>
    </w:p>
    <w:p w:rsidR="002031AB" w:rsidRPr="00871310" w:rsidRDefault="002031AB" w:rsidP="002031AB">
      <w:pPr>
        <w:ind w:firstLine="720"/>
        <w:jc w:val="both"/>
      </w:pPr>
    </w:p>
    <w:p w:rsidR="002031AB" w:rsidRPr="00871310" w:rsidRDefault="002031AB" w:rsidP="002031AB">
      <w:pPr>
        <w:ind w:firstLine="720"/>
        <w:jc w:val="both"/>
      </w:pPr>
      <w:r w:rsidRPr="00871310">
        <w:t xml:space="preserve">For the wastewater collection system, the Utility had 296 test year connections, 335 lots fronting mains, and a growth allowance of 18.5 connections. Therefore,  the Utility’s wastewater </w:t>
      </w:r>
      <w:r>
        <w:t>collection</w:t>
      </w:r>
      <w:r w:rsidRPr="00871310">
        <w:t xml:space="preserve"> system </w:t>
      </w:r>
      <w:r w:rsidR="00697102">
        <w:t xml:space="preserve">shall </w:t>
      </w:r>
      <w:r w:rsidRPr="00871310">
        <w:t>be considered 93.9 percent U&amp;U. [(296 + 18.5)/335]</w:t>
      </w:r>
    </w:p>
    <w:p w:rsidR="002031AB" w:rsidRPr="00871310" w:rsidRDefault="002031AB" w:rsidP="002031AB">
      <w:pPr>
        <w:ind w:firstLine="720"/>
        <w:jc w:val="both"/>
      </w:pPr>
    </w:p>
    <w:p w:rsidR="002031AB" w:rsidRPr="00871310" w:rsidRDefault="002031AB" w:rsidP="002031AB">
      <w:pPr>
        <w:tabs>
          <w:tab w:val="left" w:pos="2775"/>
        </w:tabs>
        <w:spacing w:after="240"/>
        <w:jc w:val="both"/>
        <w:rPr>
          <w:u w:val="single"/>
        </w:rPr>
      </w:pPr>
      <w:r w:rsidRPr="00871310">
        <w:rPr>
          <w:u w:val="single"/>
        </w:rPr>
        <w:t>Summary</w:t>
      </w:r>
    </w:p>
    <w:p w:rsidR="002031AB" w:rsidRPr="00871310" w:rsidRDefault="002031AB" w:rsidP="002031AB">
      <w:pPr>
        <w:spacing w:after="240"/>
        <w:jc w:val="both"/>
      </w:pPr>
      <w:r w:rsidRPr="00871310">
        <w:tab/>
        <w:t xml:space="preserve">Based on the analysis above, </w:t>
      </w:r>
      <w:r>
        <w:t xml:space="preserve">HC’s </w:t>
      </w:r>
      <w:r w:rsidRPr="00580A53">
        <w:t xml:space="preserve">WTP </w:t>
      </w:r>
      <w:r w:rsidR="009E3946" w:rsidRPr="009E3946">
        <w:t xml:space="preserve">shall </w:t>
      </w:r>
      <w:r w:rsidRPr="00580A53">
        <w:t>be considered 89.</w:t>
      </w:r>
      <w:r>
        <w:t>9 percent U&amp;U;</w:t>
      </w:r>
      <w:r w:rsidRPr="00580A53">
        <w:t xml:space="preserve"> its storage </w:t>
      </w:r>
      <w:r w:rsidR="00C97566">
        <w:t>shall</w:t>
      </w:r>
      <w:r w:rsidRPr="00580A53">
        <w:t xml:space="preserve"> be considered 100 percent U&amp;U</w:t>
      </w:r>
      <w:r>
        <w:t>;</w:t>
      </w:r>
      <w:r w:rsidRPr="00580A53">
        <w:t xml:space="preserve"> its water distribution system </w:t>
      </w:r>
      <w:r w:rsidR="009E3946" w:rsidRPr="009E3946">
        <w:t xml:space="preserve">shall </w:t>
      </w:r>
      <w:r w:rsidRPr="00580A53">
        <w:t>be considered 9</w:t>
      </w:r>
      <w:r>
        <w:t>5</w:t>
      </w:r>
      <w:r w:rsidRPr="00580A53">
        <w:t>.</w:t>
      </w:r>
      <w:r>
        <w:t>3</w:t>
      </w:r>
      <w:r w:rsidRPr="00580A53">
        <w:t xml:space="preserve"> percent U&amp;U</w:t>
      </w:r>
      <w:r>
        <w:t>;</w:t>
      </w:r>
      <w:r w:rsidRPr="00580A53">
        <w:t xml:space="preserve"> its WWTP </w:t>
      </w:r>
      <w:r w:rsidR="009E3946" w:rsidRPr="009E3946">
        <w:t xml:space="preserve">shall </w:t>
      </w:r>
      <w:r w:rsidRPr="00580A53">
        <w:t xml:space="preserve">be considered </w:t>
      </w:r>
      <w:r>
        <w:t>48.3</w:t>
      </w:r>
      <w:r w:rsidRPr="00580A53">
        <w:t xml:space="preserve"> percent U&amp;U</w:t>
      </w:r>
      <w:r>
        <w:t>;</w:t>
      </w:r>
      <w:r w:rsidRPr="00580A53">
        <w:t xml:space="preserve"> and its wastewater collection system </w:t>
      </w:r>
      <w:r w:rsidR="009E3946" w:rsidRPr="009E3946">
        <w:t xml:space="preserve">shall </w:t>
      </w:r>
      <w:r w:rsidRPr="00580A53">
        <w:t xml:space="preserve">be considered </w:t>
      </w:r>
      <w:r>
        <w:t>93</w:t>
      </w:r>
      <w:r w:rsidRPr="00580A53">
        <w:t>.</w:t>
      </w:r>
      <w:r>
        <w:t>9</w:t>
      </w:r>
      <w:r w:rsidRPr="00580A53">
        <w:t xml:space="preserve"> percent U&amp;U.  </w:t>
      </w:r>
      <w:r w:rsidR="009E3946">
        <w:t>W</w:t>
      </w:r>
      <w:r>
        <w:t>astewater purchased power and chemical</w:t>
      </w:r>
      <w:r w:rsidRPr="00580A53">
        <w:t xml:space="preserve"> expenses</w:t>
      </w:r>
      <w:r>
        <w:t xml:space="preserve"> </w:t>
      </w:r>
      <w:r w:rsidR="009E3946" w:rsidRPr="009E3946">
        <w:t xml:space="preserve">shall </w:t>
      </w:r>
      <w:r>
        <w:t xml:space="preserve">be reduced by 8.05 percent </w:t>
      </w:r>
      <w:r w:rsidRPr="00580A53">
        <w:t xml:space="preserve">for excessive I&amp;I.  No adjustment is </w:t>
      </w:r>
      <w:r w:rsidR="009E3946">
        <w:t>necessary</w:t>
      </w:r>
      <w:r w:rsidRPr="00580A53">
        <w:t xml:space="preserve"> for EUW.</w:t>
      </w:r>
      <w:r>
        <w:t xml:space="preserve">  </w:t>
      </w:r>
      <w:r w:rsidRPr="0017569D">
        <w:t xml:space="preserve">Application of the U&amp;U percentages to the average plant balances and the associated average accumulated depreciation balances results in </w:t>
      </w:r>
      <w:r w:rsidRPr="00BB5489">
        <w:rPr>
          <w:color w:val="000000"/>
        </w:rPr>
        <w:t>a reduction to plant</w:t>
      </w:r>
      <w:r w:rsidRPr="0017569D">
        <w:t xml:space="preserve"> of $92,788 for water and $135 for wastewater.</w:t>
      </w:r>
    </w:p>
    <w:p w:rsidR="002031AB" w:rsidRPr="009E3946" w:rsidRDefault="001C28E9" w:rsidP="001E5D04">
      <w:pPr>
        <w:jc w:val="center"/>
        <w:rPr>
          <w:u w:val="single"/>
        </w:rPr>
      </w:pPr>
      <w:r w:rsidRPr="009E3946">
        <w:rPr>
          <w:u w:val="single"/>
        </w:rPr>
        <w:t>Chemical Expense Adjustment f</w:t>
      </w:r>
      <w:r w:rsidR="009E3946" w:rsidRPr="009E3946">
        <w:rPr>
          <w:u w:val="single"/>
        </w:rPr>
        <w:t>or Inflow an Infiltration (I&amp;I)</w:t>
      </w:r>
    </w:p>
    <w:p w:rsidR="001C28E9" w:rsidRDefault="001C28E9" w:rsidP="00EE1601">
      <w:pPr>
        <w:ind w:firstLine="720"/>
        <w:jc w:val="both"/>
      </w:pPr>
    </w:p>
    <w:p w:rsidR="001C28E9" w:rsidRDefault="001C28E9" w:rsidP="00EE1601">
      <w:pPr>
        <w:ind w:firstLine="720"/>
        <w:jc w:val="both"/>
      </w:pPr>
      <w:r w:rsidRPr="00AA0491">
        <w:t>Rule 25-30.432, F.A.C.</w:t>
      </w:r>
      <w:r>
        <w:t>,</w:t>
      </w:r>
      <w:r w:rsidRPr="00AA0491">
        <w:t xml:space="preserve"> provides that in determining the amount of </w:t>
      </w:r>
      <w:r>
        <w:t>used and useful</w:t>
      </w:r>
      <w:r w:rsidR="009E3946">
        <w:t xml:space="preserve"> plant, this</w:t>
      </w:r>
      <w:r w:rsidRPr="00AA0491">
        <w:t xml:space="preserve"> Commission will consider I&amp;I. Typically, infiltration results from ground water entering a wastewater collection system through broken or defective </w:t>
      </w:r>
      <w:r>
        <w:t xml:space="preserve">pipes and joints, whereas inflow results from water entering a wastewater collection system through manholes or lift stations. The allowance for infiltration is 500 </w:t>
      </w:r>
      <w:proofErr w:type="spellStart"/>
      <w:r>
        <w:t>gpd</w:t>
      </w:r>
      <w:proofErr w:type="spellEnd"/>
      <w:r>
        <w:t xml:space="preserve"> per inch diameter pipe per mile, and an additional 10 percent of water sold is allowed for inflow. As addressed</w:t>
      </w:r>
      <w:r w:rsidR="009E3946">
        <w:t xml:space="preserve"> earlier,</w:t>
      </w:r>
      <w:r>
        <w:t xml:space="preserve"> </w:t>
      </w:r>
      <w:r w:rsidR="00697102">
        <w:t xml:space="preserve">the </w:t>
      </w:r>
      <w:r>
        <w:t xml:space="preserve">excessive inflow and infiltration percentage </w:t>
      </w:r>
      <w:r w:rsidR="00D90339">
        <w:t>shall be</w:t>
      </w:r>
      <w:r>
        <w:t xml:space="preserve"> 8.05 percent. As a result, </w:t>
      </w:r>
      <w:r w:rsidR="00D90339">
        <w:t>we</w:t>
      </w:r>
      <w:r>
        <w:t xml:space="preserve"> reduced wastewater purchased power expense by $320 and chemicals expense by $245 for a total reduction of $565 to address excessive I&amp;I.</w:t>
      </w:r>
    </w:p>
    <w:p w:rsidR="001C28E9" w:rsidRDefault="001C28E9" w:rsidP="00EE1601">
      <w:pPr>
        <w:ind w:firstLine="720"/>
        <w:jc w:val="both"/>
      </w:pPr>
    </w:p>
    <w:p w:rsidR="001C28E9" w:rsidRPr="00D90339" w:rsidRDefault="00D90339" w:rsidP="001E5D04">
      <w:pPr>
        <w:jc w:val="center"/>
        <w:rPr>
          <w:u w:val="single"/>
        </w:rPr>
      </w:pPr>
      <w:r w:rsidRPr="00D90339">
        <w:rPr>
          <w:u w:val="single"/>
        </w:rPr>
        <w:t>Depreciation Expense</w:t>
      </w:r>
    </w:p>
    <w:p w:rsidR="001C28E9" w:rsidRDefault="001C28E9" w:rsidP="00EE1601">
      <w:pPr>
        <w:ind w:firstLine="720"/>
        <w:jc w:val="both"/>
      </w:pPr>
    </w:p>
    <w:p w:rsidR="001C28E9" w:rsidRDefault="001C28E9" w:rsidP="00EE1601">
      <w:pPr>
        <w:ind w:firstLine="720"/>
        <w:jc w:val="both"/>
      </w:pPr>
      <w:r>
        <w:t xml:space="preserve">Per </w:t>
      </w:r>
      <w:r w:rsidR="00D90339">
        <w:t xml:space="preserve">Commission </w:t>
      </w:r>
      <w:r>
        <w:t xml:space="preserve">staff Audit Findings 1 and 2, which the Utility did not dispute, increases of $36 for water and $357 for wastewater </w:t>
      </w:r>
      <w:r w:rsidR="00D90339" w:rsidRPr="00D90339">
        <w:t xml:space="preserve">shall </w:t>
      </w:r>
      <w:r>
        <w:t xml:space="preserve">be added to the Utility’s test year depreciation expense to address certain items associated with plant balances. Per </w:t>
      </w:r>
      <w:r w:rsidR="00D90339">
        <w:t xml:space="preserve">Commission </w:t>
      </w:r>
      <w:r>
        <w:t xml:space="preserve">staff Audit Finding 9, which the Utility did not dispute, wastewater CIAC amortization expense </w:t>
      </w:r>
      <w:r w:rsidR="00D90339" w:rsidRPr="00D90339">
        <w:t xml:space="preserve">shall </w:t>
      </w:r>
      <w:r>
        <w:t xml:space="preserve">be decreased by $4,568 to recognize the correct composite rate. This results in an increase in wastewater depreciation expense of $4,568. Water depreciation expense </w:t>
      </w:r>
      <w:r w:rsidR="00D90339" w:rsidRPr="00D90339">
        <w:t xml:space="preserve">shall </w:t>
      </w:r>
      <w:r>
        <w:t xml:space="preserve">also be decreased $8,252 for water and $168 for wastewater to recognize </w:t>
      </w:r>
      <w:r w:rsidR="00D90339">
        <w:t>our</w:t>
      </w:r>
      <w:r>
        <w:t xml:space="preserve"> adjustments to the </w:t>
      </w:r>
      <w:r w:rsidR="00697102">
        <w:t xml:space="preserve">U&amp;U </w:t>
      </w:r>
      <w:r>
        <w:t>percentages. The net result of these adjustments is a decrease of</w:t>
      </w:r>
      <w:r w:rsidRPr="00D90339">
        <w:t xml:space="preserve"> $8,216</w:t>
      </w:r>
      <w:r>
        <w:t xml:space="preserve"> for water depreciation expense and an increase of $4,757 for wastewater depreciation expense.</w:t>
      </w:r>
    </w:p>
    <w:p w:rsidR="001C28E9" w:rsidRDefault="001C28E9" w:rsidP="00EE1601">
      <w:pPr>
        <w:ind w:firstLine="720"/>
        <w:jc w:val="both"/>
      </w:pPr>
    </w:p>
    <w:p w:rsidR="001C28E9" w:rsidRPr="00D90339" w:rsidRDefault="00D90339" w:rsidP="001E5D04">
      <w:pPr>
        <w:jc w:val="center"/>
        <w:rPr>
          <w:u w:val="single"/>
        </w:rPr>
      </w:pPr>
      <w:r w:rsidRPr="00D90339">
        <w:rPr>
          <w:u w:val="single"/>
        </w:rPr>
        <w:t>Amortization Expense</w:t>
      </w:r>
    </w:p>
    <w:p w:rsidR="001C28E9" w:rsidRDefault="001C28E9" w:rsidP="00EE1601">
      <w:pPr>
        <w:ind w:firstLine="720"/>
        <w:jc w:val="both"/>
      </w:pPr>
    </w:p>
    <w:p w:rsidR="001C28E9" w:rsidRDefault="001C28E9" w:rsidP="001C28E9">
      <w:pPr>
        <w:ind w:firstLine="720"/>
        <w:jc w:val="both"/>
      </w:pPr>
      <w:r w:rsidRPr="00F830C0">
        <w:t xml:space="preserve">As discussed </w:t>
      </w:r>
      <w:r w:rsidR="00D90339">
        <w:t>earlier,</w:t>
      </w:r>
      <w:r>
        <w:t xml:space="preserve"> the Utility’s negative acquisition adjustment was reduced to reflect the elimination of negative accumulated depreciation. Consequently, the amortization of the negative acquisition adjustment </w:t>
      </w:r>
      <w:r w:rsidR="00D90339" w:rsidRPr="00D90339">
        <w:t xml:space="preserve">shall </w:t>
      </w:r>
      <w:r>
        <w:t xml:space="preserve">also be reduced. </w:t>
      </w:r>
      <w:r w:rsidR="00D90339">
        <w:t>We</w:t>
      </w:r>
      <w:r>
        <w:t xml:space="preserve"> reduced the amortization of the negative acquisition adjustment by $3,938 for water and $3,182 for wastewater to recognize the reduction of the negative acquisition adjustment. Additionally, the amortization of the acquisition adjustment </w:t>
      </w:r>
      <w:r w:rsidR="00D90339" w:rsidRPr="00D90339">
        <w:t xml:space="preserve">shall </w:t>
      </w:r>
      <w:r>
        <w:t>be reduced by $5,722 for water and $274 for wastewater to recognize the non</w:t>
      </w:r>
      <w:r w:rsidR="00697102">
        <w:t xml:space="preserve"> </w:t>
      </w:r>
      <w:r>
        <w:t>-</w:t>
      </w:r>
      <w:r w:rsidR="00697102" w:rsidRPr="00697102">
        <w:t xml:space="preserve"> U&amp;U</w:t>
      </w:r>
      <w:r>
        <w:t xml:space="preserve"> portion of the acquisition adjustment. The total adjustment to the Utility’s amortization expense is a reduction of $9,660 for water and $3,456 for wastewater.</w:t>
      </w:r>
    </w:p>
    <w:p w:rsidR="001C28E9" w:rsidRDefault="001C28E9" w:rsidP="00EE1601">
      <w:pPr>
        <w:ind w:firstLine="720"/>
        <w:jc w:val="both"/>
      </w:pPr>
    </w:p>
    <w:p w:rsidR="001C28E9" w:rsidRPr="00D90339" w:rsidRDefault="00A346DB" w:rsidP="001E5D04">
      <w:pPr>
        <w:jc w:val="center"/>
        <w:rPr>
          <w:u w:val="single"/>
        </w:rPr>
      </w:pPr>
      <w:r w:rsidRPr="00D90339">
        <w:rPr>
          <w:u w:val="single"/>
        </w:rPr>
        <w:t>Adjustments to Taxes</w:t>
      </w:r>
      <w:r w:rsidR="00D90339" w:rsidRPr="00D90339">
        <w:rPr>
          <w:u w:val="single"/>
        </w:rPr>
        <w:t xml:space="preserve"> Other than Income Taxes (TOTI)</w:t>
      </w:r>
    </w:p>
    <w:p w:rsidR="00A346DB" w:rsidRDefault="00A346DB" w:rsidP="00EE1601">
      <w:pPr>
        <w:ind w:firstLine="720"/>
        <w:jc w:val="both"/>
      </w:pPr>
    </w:p>
    <w:p w:rsidR="00A346DB" w:rsidRDefault="00A346DB" w:rsidP="00D90339">
      <w:pPr>
        <w:spacing w:after="240"/>
        <w:ind w:firstLine="720"/>
        <w:jc w:val="both"/>
        <w:outlineLvl w:val="1"/>
        <w:rPr>
          <w:b/>
          <w:u w:val="single"/>
        </w:rPr>
      </w:pPr>
      <w:r>
        <w:t>Taxes other than income taxes have been reduced in the amount of $4,736 for water and increased by $1,995 for wastewater to reflect the revenue adjustments cited above. The balances of TOTI were also decreased by $2,042 for water and by $292 for wastewater to reflect changes to non</w:t>
      </w:r>
      <w:r w:rsidR="00697102">
        <w:t xml:space="preserve"> </w:t>
      </w:r>
      <w:r>
        <w:t>-</w:t>
      </w:r>
      <w:r w:rsidR="00697102" w:rsidRPr="00697102">
        <w:t xml:space="preserve"> U&amp;</w:t>
      </w:r>
      <w:r w:rsidR="00697102">
        <w:t>U</w:t>
      </w:r>
      <w:r>
        <w:t xml:space="preserve"> plant. Finally, the balance was increased by $38 for water to reflect property tax on the additional pro-forma plant. Property tax for water </w:t>
      </w:r>
      <w:r w:rsidR="00D90339" w:rsidRPr="00D90339">
        <w:t xml:space="preserve">shall </w:t>
      </w:r>
      <w:r>
        <w:t xml:space="preserve">be reduced by $5,384 to remove the property tax pass-through added by the Utility.  Property tax for wastewater </w:t>
      </w:r>
      <w:r w:rsidR="00D90339" w:rsidRPr="00D90339">
        <w:t xml:space="preserve">shall </w:t>
      </w:r>
      <w:r>
        <w:t>be reduced by $1,644 to reflect the appropriate wastewater property tax expense per Highlands County.</w:t>
      </w:r>
    </w:p>
    <w:p w:rsidR="00A346DB" w:rsidRDefault="00A346DB" w:rsidP="00A346DB">
      <w:pPr>
        <w:jc w:val="both"/>
      </w:pPr>
      <w:r>
        <w:tab/>
        <w:t xml:space="preserve">The net impact of </w:t>
      </w:r>
      <w:r w:rsidR="00D90339">
        <w:t>our</w:t>
      </w:r>
      <w:r>
        <w:t xml:space="preserve"> adjustments results in a decrease to the balance of TOTI of</w:t>
      </w:r>
      <w:r w:rsidR="00D90339">
        <w:t xml:space="preserve"> </w:t>
      </w:r>
      <w:r w:rsidRPr="00D90339">
        <w:rPr>
          <w:bCs/>
          <w:iCs/>
        </w:rPr>
        <w:t>$12,124</w:t>
      </w:r>
      <w:r>
        <w:rPr>
          <w:bCs/>
          <w:iCs/>
          <w:u w:val="single"/>
        </w:rPr>
        <w:t xml:space="preserve"> </w:t>
      </w:r>
      <w:r>
        <w:t xml:space="preserve">for water and an increase of </w:t>
      </w:r>
      <w:r w:rsidRPr="00D90339">
        <w:rPr>
          <w:bCs/>
          <w:iCs/>
        </w:rPr>
        <w:t xml:space="preserve">$59 </w:t>
      </w:r>
      <w:r>
        <w:t>for wastewater.</w:t>
      </w:r>
    </w:p>
    <w:p w:rsidR="00A346DB" w:rsidRDefault="00A346DB" w:rsidP="00A346DB">
      <w:pPr>
        <w:jc w:val="both"/>
      </w:pPr>
    </w:p>
    <w:p w:rsidR="00A346DB" w:rsidRPr="00D90339" w:rsidRDefault="00D90339" w:rsidP="001E5D04">
      <w:pPr>
        <w:jc w:val="center"/>
        <w:rPr>
          <w:u w:val="single"/>
        </w:rPr>
      </w:pPr>
      <w:r w:rsidRPr="00D90339">
        <w:rPr>
          <w:u w:val="single"/>
        </w:rPr>
        <w:t>Rate Case Expense</w:t>
      </w:r>
    </w:p>
    <w:p w:rsidR="00A346DB" w:rsidRDefault="00A346DB" w:rsidP="00EE1601">
      <w:pPr>
        <w:ind w:firstLine="720"/>
        <w:jc w:val="both"/>
      </w:pPr>
    </w:p>
    <w:p w:rsidR="00A346DB" w:rsidRDefault="00A346DB" w:rsidP="00A346DB">
      <w:pPr>
        <w:ind w:firstLine="720"/>
        <w:jc w:val="both"/>
      </w:pPr>
      <w:r>
        <w:t xml:space="preserve">The Utility originally requested $6,895 of estimated rate case expense. This amount included the Utility’s filing fee, notices for the customer meeting and for final rates, and travel costs to attend the Agenda Conference. The Utility subsequently requested an additional $1,141 and has provided invoices for the amounts already incurred. </w:t>
      </w:r>
      <w:r w:rsidR="00D90339">
        <w:t>We find that</w:t>
      </w:r>
      <w:r>
        <w:t xml:space="preserve"> the amount of rate case expense requested is reasonable and </w:t>
      </w:r>
      <w:r w:rsidR="00D90339">
        <w:t>have</w:t>
      </w:r>
      <w:r>
        <w:t xml:space="preserve"> included these amounts in the </w:t>
      </w:r>
      <w:r w:rsidR="00FD3EBC">
        <w:t>approved</w:t>
      </w:r>
      <w:r>
        <w:t xml:space="preserve"> total rate case expense. The following table shows the Utility’s requested rate case expense:</w:t>
      </w:r>
    </w:p>
    <w:p w:rsidR="00A346DB" w:rsidRDefault="00A346DB" w:rsidP="00A346DB">
      <w:pPr>
        <w:jc w:val="both"/>
      </w:pPr>
    </w:p>
    <w:p w:rsidR="00A346DB" w:rsidRPr="00A346DB" w:rsidRDefault="00C97566" w:rsidP="00A346DB">
      <w:pPr>
        <w:jc w:val="center"/>
        <w:rPr>
          <w:b/>
        </w:rPr>
      </w:pPr>
      <w:r>
        <w:rPr>
          <w:b/>
        </w:rPr>
        <w:t>Table 6</w:t>
      </w:r>
    </w:p>
    <w:p w:rsidR="00A346DB" w:rsidRPr="00A346DB" w:rsidRDefault="00A346DB" w:rsidP="00A346DB">
      <w:pPr>
        <w:jc w:val="center"/>
      </w:pPr>
      <w:r w:rsidRPr="00A346DB">
        <w:rPr>
          <w:b/>
        </w:rPr>
        <w:t>Rate Case Expense</w:t>
      </w: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350"/>
        <w:gridCol w:w="1350"/>
        <w:gridCol w:w="1326"/>
      </w:tblGrid>
      <w:tr w:rsidR="00A346DB" w:rsidTr="00650D7D">
        <w:trPr>
          <w:trHeight w:val="620"/>
        </w:trPr>
        <w:tc>
          <w:tcPr>
            <w:tcW w:w="2358" w:type="dxa"/>
            <w:shd w:val="clear" w:color="auto" w:fill="auto"/>
          </w:tcPr>
          <w:p w:rsidR="00A346DB" w:rsidRPr="00BB5489" w:rsidRDefault="00A346DB" w:rsidP="00650D7D">
            <w:pPr>
              <w:jc w:val="center"/>
            </w:pPr>
            <w:r w:rsidRPr="00BB5489">
              <w:t>Description</w:t>
            </w:r>
          </w:p>
        </w:tc>
        <w:tc>
          <w:tcPr>
            <w:tcW w:w="1350" w:type="dxa"/>
            <w:shd w:val="clear" w:color="auto" w:fill="auto"/>
          </w:tcPr>
          <w:p w:rsidR="00A346DB" w:rsidRPr="00BB5489" w:rsidRDefault="00A346DB" w:rsidP="00650D7D">
            <w:pPr>
              <w:jc w:val="center"/>
            </w:pPr>
            <w:r w:rsidRPr="00BB5489">
              <w:t>MFR B-10</w:t>
            </w:r>
          </w:p>
        </w:tc>
        <w:tc>
          <w:tcPr>
            <w:tcW w:w="1350" w:type="dxa"/>
            <w:shd w:val="clear" w:color="auto" w:fill="auto"/>
          </w:tcPr>
          <w:p w:rsidR="00A346DB" w:rsidRPr="00BB5489" w:rsidRDefault="00A346DB" w:rsidP="00650D7D">
            <w:pPr>
              <w:jc w:val="center"/>
            </w:pPr>
            <w:r w:rsidRPr="00BB5489">
              <w:t>Additional Request</w:t>
            </w:r>
          </w:p>
        </w:tc>
        <w:tc>
          <w:tcPr>
            <w:tcW w:w="1326" w:type="dxa"/>
            <w:shd w:val="clear" w:color="auto" w:fill="auto"/>
          </w:tcPr>
          <w:p w:rsidR="00A346DB" w:rsidRPr="00BB5489" w:rsidRDefault="00A346DB" w:rsidP="00650D7D">
            <w:pPr>
              <w:jc w:val="center"/>
            </w:pPr>
            <w:r w:rsidRPr="00BB5489">
              <w:t>Revised Total</w:t>
            </w:r>
          </w:p>
        </w:tc>
      </w:tr>
      <w:tr w:rsidR="00A346DB" w:rsidTr="00650D7D">
        <w:tc>
          <w:tcPr>
            <w:tcW w:w="2358" w:type="dxa"/>
            <w:shd w:val="clear" w:color="auto" w:fill="auto"/>
          </w:tcPr>
          <w:p w:rsidR="00A346DB" w:rsidRDefault="00A346DB" w:rsidP="00650D7D">
            <w:pPr>
              <w:jc w:val="both"/>
            </w:pPr>
            <w:r>
              <w:t>Notice-Customer Meeting</w:t>
            </w:r>
          </w:p>
        </w:tc>
        <w:tc>
          <w:tcPr>
            <w:tcW w:w="1350" w:type="dxa"/>
            <w:shd w:val="clear" w:color="auto" w:fill="auto"/>
          </w:tcPr>
          <w:p w:rsidR="00A346DB" w:rsidRDefault="00A346DB" w:rsidP="00650D7D">
            <w:pPr>
              <w:jc w:val="center"/>
            </w:pPr>
            <w:r>
              <w:t>$972</w:t>
            </w:r>
          </w:p>
        </w:tc>
        <w:tc>
          <w:tcPr>
            <w:tcW w:w="1350" w:type="dxa"/>
            <w:shd w:val="clear" w:color="auto" w:fill="auto"/>
          </w:tcPr>
          <w:p w:rsidR="00A346DB" w:rsidRDefault="00A346DB" w:rsidP="00650D7D">
            <w:pPr>
              <w:jc w:val="center"/>
            </w:pPr>
            <w:r>
              <w:t>$11</w:t>
            </w:r>
          </w:p>
        </w:tc>
        <w:tc>
          <w:tcPr>
            <w:tcW w:w="1326" w:type="dxa"/>
            <w:shd w:val="clear" w:color="auto" w:fill="auto"/>
          </w:tcPr>
          <w:p w:rsidR="00A346DB" w:rsidRDefault="00A346DB" w:rsidP="00650D7D">
            <w:pPr>
              <w:jc w:val="center"/>
            </w:pPr>
            <w:r>
              <w:t>$983</w:t>
            </w:r>
          </w:p>
        </w:tc>
      </w:tr>
      <w:tr w:rsidR="00A346DB" w:rsidTr="00650D7D">
        <w:tc>
          <w:tcPr>
            <w:tcW w:w="2358" w:type="dxa"/>
            <w:shd w:val="clear" w:color="auto" w:fill="auto"/>
          </w:tcPr>
          <w:p w:rsidR="00A346DB" w:rsidRDefault="00A346DB" w:rsidP="00650D7D">
            <w:pPr>
              <w:jc w:val="both"/>
            </w:pPr>
            <w:r>
              <w:t>Notice-Final Rates</w:t>
            </w:r>
          </w:p>
        </w:tc>
        <w:tc>
          <w:tcPr>
            <w:tcW w:w="1350" w:type="dxa"/>
            <w:shd w:val="clear" w:color="auto" w:fill="auto"/>
          </w:tcPr>
          <w:p w:rsidR="00A346DB" w:rsidRDefault="00A346DB" w:rsidP="00650D7D">
            <w:pPr>
              <w:jc w:val="center"/>
            </w:pPr>
            <w:r>
              <w:t>$972</w:t>
            </w:r>
          </w:p>
        </w:tc>
        <w:tc>
          <w:tcPr>
            <w:tcW w:w="1350" w:type="dxa"/>
            <w:shd w:val="clear" w:color="auto" w:fill="auto"/>
          </w:tcPr>
          <w:p w:rsidR="00A346DB" w:rsidRDefault="00A346DB" w:rsidP="00650D7D">
            <w:pPr>
              <w:jc w:val="center"/>
            </w:pPr>
            <w:r>
              <w:t>$11</w:t>
            </w:r>
          </w:p>
        </w:tc>
        <w:tc>
          <w:tcPr>
            <w:tcW w:w="1326" w:type="dxa"/>
            <w:shd w:val="clear" w:color="auto" w:fill="auto"/>
          </w:tcPr>
          <w:p w:rsidR="00A346DB" w:rsidRDefault="00A346DB" w:rsidP="00650D7D">
            <w:pPr>
              <w:jc w:val="center"/>
            </w:pPr>
            <w:r>
              <w:t>$983</w:t>
            </w:r>
          </w:p>
        </w:tc>
      </w:tr>
      <w:tr w:rsidR="00A346DB" w:rsidTr="00650D7D">
        <w:tc>
          <w:tcPr>
            <w:tcW w:w="2358" w:type="dxa"/>
            <w:shd w:val="clear" w:color="auto" w:fill="auto"/>
          </w:tcPr>
          <w:p w:rsidR="00A346DB" w:rsidRDefault="00A346DB" w:rsidP="00650D7D">
            <w:pPr>
              <w:jc w:val="both"/>
            </w:pPr>
            <w:r>
              <w:t>Travel-customer Meeting</w:t>
            </w:r>
          </w:p>
        </w:tc>
        <w:tc>
          <w:tcPr>
            <w:tcW w:w="1350" w:type="dxa"/>
            <w:shd w:val="clear" w:color="auto" w:fill="auto"/>
          </w:tcPr>
          <w:p w:rsidR="00A346DB" w:rsidRDefault="00A346DB" w:rsidP="00650D7D">
            <w:pPr>
              <w:jc w:val="center"/>
            </w:pPr>
            <w:r>
              <w:t>$225</w:t>
            </w:r>
          </w:p>
        </w:tc>
        <w:tc>
          <w:tcPr>
            <w:tcW w:w="1350" w:type="dxa"/>
            <w:shd w:val="clear" w:color="auto" w:fill="auto"/>
          </w:tcPr>
          <w:p w:rsidR="00A346DB" w:rsidRDefault="00A346DB" w:rsidP="00650D7D">
            <w:pPr>
              <w:jc w:val="center"/>
            </w:pPr>
            <w:r>
              <w:t>$538</w:t>
            </w:r>
          </w:p>
        </w:tc>
        <w:tc>
          <w:tcPr>
            <w:tcW w:w="1326" w:type="dxa"/>
            <w:shd w:val="clear" w:color="auto" w:fill="auto"/>
          </w:tcPr>
          <w:p w:rsidR="00A346DB" w:rsidRDefault="00A346DB" w:rsidP="00650D7D">
            <w:pPr>
              <w:jc w:val="center"/>
            </w:pPr>
            <w:r>
              <w:t>$763</w:t>
            </w:r>
          </w:p>
          <w:p w:rsidR="00A346DB" w:rsidRDefault="00A346DB" w:rsidP="00650D7D">
            <w:pPr>
              <w:jc w:val="center"/>
            </w:pPr>
          </w:p>
        </w:tc>
      </w:tr>
      <w:tr w:rsidR="00A346DB" w:rsidTr="00650D7D">
        <w:tc>
          <w:tcPr>
            <w:tcW w:w="2358" w:type="dxa"/>
            <w:shd w:val="clear" w:color="auto" w:fill="auto"/>
          </w:tcPr>
          <w:p w:rsidR="00A346DB" w:rsidRDefault="00A346DB" w:rsidP="00650D7D">
            <w:pPr>
              <w:jc w:val="both"/>
            </w:pPr>
            <w:r>
              <w:t>Filing Fee</w:t>
            </w:r>
          </w:p>
        </w:tc>
        <w:tc>
          <w:tcPr>
            <w:tcW w:w="1350" w:type="dxa"/>
            <w:shd w:val="clear" w:color="auto" w:fill="auto"/>
          </w:tcPr>
          <w:p w:rsidR="00A346DB" w:rsidRDefault="00A346DB" w:rsidP="00650D7D">
            <w:pPr>
              <w:jc w:val="center"/>
            </w:pPr>
            <w:r>
              <w:t>$4,500</w:t>
            </w:r>
          </w:p>
        </w:tc>
        <w:tc>
          <w:tcPr>
            <w:tcW w:w="1350" w:type="dxa"/>
            <w:shd w:val="clear" w:color="auto" w:fill="auto"/>
          </w:tcPr>
          <w:p w:rsidR="00A346DB" w:rsidRDefault="00A346DB" w:rsidP="00650D7D">
            <w:pPr>
              <w:jc w:val="center"/>
            </w:pPr>
          </w:p>
        </w:tc>
        <w:tc>
          <w:tcPr>
            <w:tcW w:w="1326" w:type="dxa"/>
            <w:shd w:val="clear" w:color="auto" w:fill="auto"/>
          </w:tcPr>
          <w:p w:rsidR="00A346DB" w:rsidRDefault="00A346DB" w:rsidP="00650D7D">
            <w:pPr>
              <w:jc w:val="center"/>
            </w:pPr>
            <w:r>
              <w:t>$4,500</w:t>
            </w:r>
          </w:p>
        </w:tc>
      </w:tr>
      <w:tr w:rsidR="00A346DB" w:rsidTr="00650D7D">
        <w:tc>
          <w:tcPr>
            <w:tcW w:w="2358" w:type="dxa"/>
            <w:shd w:val="clear" w:color="auto" w:fill="auto"/>
          </w:tcPr>
          <w:p w:rsidR="00A346DB" w:rsidRDefault="00A346DB" w:rsidP="00650D7D">
            <w:pPr>
              <w:jc w:val="both"/>
            </w:pPr>
            <w:r>
              <w:t>Travel-PAA Agenda</w:t>
            </w:r>
          </w:p>
        </w:tc>
        <w:tc>
          <w:tcPr>
            <w:tcW w:w="1350" w:type="dxa"/>
            <w:shd w:val="clear" w:color="auto" w:fill="auto"/>
          </w:tcPr>
          <w:p w:rsidR="00A346DB" w:rsidRPr="00A12140" w:rsidRDefault="00A346DB" w:rsidP="00650D7D">
            <w:pPr>
              <w:jc w:val="center"/>
              <w:rPr>
                <w:u w:val="single"/>
              </w:rPr>
            </w:pPr>
            <w:r w:rsidRPr="00A12140">
              <w:rPr>
                <w:u w:val="single"/>
              </w:rPr>
              <w:t>$225</w:t>
            </w:r>
          </w:p>
        </w:tc>
        <w:tc>
          <w:tcPr>
            <w:tcW w:w="1350" w:type="dxa"/>
            <w:shd w:val="clear" w:color="auto" w:fill="auto"/>
          </w:tcPr>
          <w:p w:rsidR="00A346DB" w:rsidRPr="00A12140" w:rsidRDefault="00A346DB" w:rsidP="00650D7D">
            <w:pPr>
              <w:jc w:val="center"/>
              <w:rPr>
                <w:u w:val="double"/>
              </w:rPr>
            </w:pPr>
            <w:r w:rsidRPr="00A12140">
              <w:rPr>
                <w:u w:val="double"/>
              </w:rPr>
              <w:t>$582</w:t>
            </w:r>
          </w:p>
        </w:tc>
        <w:tc>
          <w:tcPr>
            <w:tcW w:w="1326" w:type="dxa"/>
            <w:shd w:val="clear" w:color="auto" w:fill="auto"/>
          </w:tcPr>
          <w:p w:rsidR="00A346DB" w:rsidRPr="00A12140" w:rsidRDefault="00A346DB" w:rsidP="00650D7D">
            <w:pPr>
              <w:jc w:val="center"/>
              <w:rPr>
                <w:u w:val="double"/>
              </w:rPr>
            </w:pPr>
            <w:r w:rsidRPr="00A12140">
              <w:rPr>
                <w:u w:val="double"/>
              </w:rPr>
              <w:t>$807</w:t>
            </w:r>
          </w:p>
        </w:tc>
      </w:tr>
      <w:tr w:rsidR="00A346DB" w:rsidTr="00650D7D">
        <w:tc>
          <w:tcPr>
            <w:tcW w:w="2358" w:type="dxa"/>
            <w:shd w:val="clear" w:color="auto" w:fill="auto"/>
          </w:tcPr>
          <w:p w:rsidR="00A346DB" w:rsidRPr="00A12140" w:rsidRDefault="00A346DB" w:rsidP="00650D7D">
            <w:pPr>
              <w:jc w:val="both"/>
              <w:rPr>
                <w:b/>
              </w:rPr>
            </w:pPr>
            <w:r>
              <w:t xml:space="preserve">     </w:t>
            </w:r>
            <w:r w:rsidRPr="00A12140">
              <w:rPr>
                <w:b/>
              </w:rPr>
              <w:t>Total</w:t>
            </w:r>
          </w:p>
        </w:tc>
        <w:tc>
          <w:tcPr>
            <w:tcW w:w="1350" w:type="dxa"/>
            <w:shd w:val="clear" w:color="auto" w:fill="auto"/>
          </w:tcPr>
          <w:p w:rsidR="00A346DB" w:rsidRPr="00A12140" w:rsidRDefault="00A346DB" w:rsidP="00650D7D">
            <w:pPr>
              <w:jc w:val="center"/>
              <w:rPr>
                <w:u w:val="double"/>
              </w:rPr>
            </w:pPr>
            <w:r w:rsidRPr="00A12140">
              <w:rPr>
                <w:u w:val="double"/>
              </w:rPr>
              <w:t>$6,895</w:t>
            </w:r>
          </w:p>
        </w:tc>
        <w:tc>
          <w:tcPr>
            <w:tcW w:w="1350" w:type="dxa"/>
            <w:shd w:val="clear" w:color="auto" w:fill="auto"/>
          </w:tcPr>
          <w:p w:rsidR="00A346DB" w:rsidRPr="00A12140" w:rsidRDefault="00A346DB" w:rsidP="00650D7D">
            <w:pPr>
              <w:jc w:val="center"/>
              <w:rPr>
                <w:u w:val="double"/>
              </w:rPr>
            </w:pPr>
            <w:r w:rsidRPr="00A12140">
              <w:rPr>
                <w:u w:val="double"/>
              </w:rPr>
              <w:t>$1,14</w:t>
            </w:r>
            <w:r>
              <w:rPr>
                <w:u w:val="double"/>
              </w:rPr>
              <w:t>1</w:t>
            </w:r>
          </w:p>
        </w:tc>
        <w:tc>
          <w:tcPr>
            <w:tcW w:w="1326" w:type="dxa"/>
            <w:shd w:val="clear" w:color="auto" w:fill="auto"/>
          </w:tcPr>
          <w:p w:rsidR="00A346DB" w:rsidRPr="00A12140" w:rsidRDefault="00A346DB" w:rsidP="00650D7D">
            <w:pPr>
              <w:jc w:val="center"/>
              <w:rPr>
                <w:u w:val="double"/>
              </w:rPr>
            </w:pPr>
            <w:r w:rsidRPr="00A12140">
              <w:rPr>
                <w:u w:val="double"/>
              </w:rPr>
              <w:t>$8,036</w:t>
            </w:r>
          </w:p>
        </w:tc>
      </w:tr>
    </w:tbl>
    <w:p w:rsidR="00A346DB" w:rsidRDefault="00A346DB" w:rsidP="00A346DB">
      <w:pPr>
        <w:jc w:val="both"/>
      </w:pPr>
      <w:r>
        <w:t xml:space="preserve"> </w:t>
      </w:r>
    </w:p>
    <w:p w:rsidR="00A346DB" w:rsidRDefault="00A346DB" w:rsidP="00A346DB">
      <w:pPr>
        <w:ind w:firstLine="720"/>
        <w:jc w:val="both"/>
      </w:pPr>
      <w:r>
        <w:t>In summary, the appropriate amount of rate case expense for the current case is $8,036. This represents rate case expense of $6,091 for water and $1,945 for wastewater. Amortized over 4 years, this represents an annual rate case expense of $1,522 for water and $486 for wastewater.</w:t>
      </w:r>
    </w:p>
    <w:p w:rsidR="00A346DB" w:rsidRDefault="00A346DB" w:rsidP="00A346DB">
      <w:pPr>
        <w:ind w:firstLine="720"/>
        <w:jc w:val="both"/>
      </w:pPr>
    </w:p>
    <w:p w:rsidR="00A346DB" w:rsidRPr="00D90339" w:rsidRDefault="00D90339" w:rsidP="001E5D04">
      <w:pPr>
        <w:jc w:val="center"/>
        <w:rPr>
          <w:u w:val="single"/>
        </w:rPr>
      </w:pPr>
      <w:r w:rsidRPr="00D90339">
        <w:rPr>
          <w:u w:val="single"/>
        </w:rPr>
        <w:t>Bad Debt Expense</w:t>
      </w:r>
    </w:p>
    <w:p w:rsidR="00A346DB" w:rsidRDefault="00A346DB" w:rsidP="00A346DB">
      <w:pPr>
        <w:ind w:firstLine="720"/>
        <w:jc w:val="both"/>
      </w:pPr>
    </w:p>
    <w:p w:rsidR="00A346DB" w:rsidRDefault="00A346DB" w:rsidP="00697102">
      <w:pPr>
        <w:ind w:firstLine="720"/>
        <w:jc w:val="both"/>
      </w:pPr>
      <w:r>
        <w:t>In its letter of concerns dated March 13, 2015, regarding bad debt expense as a percentage of revenue, OPC stated it is: “…concerned that the requested 2.55% for water is unreasonable and unsupported.” OPC went on to say it also “…has concerns with the Company’s use of one data point in time to support its bad debt write-offs. The Commission historically uses a 3 to 5 year average of bad debts expense to use for prospective rates. While we recognize that the test year was the first year of operation for the new owner, another year has almost passed since the purchase. Since HCWW has only had two years of operating experience, OPC would like to see what has happened in the most recent twelve months regarding bad debt expense and write-offs.”</w:t>
      </w:r>
    </w:p>
    <w:p w:rsidR="00A346DB" w:rsidRDefault="00A346DB" w:rsidP="00A346DB">
      <w:pPr>
        <w:jc w:val="both"/>
      </w:pPr>
    </w:p>
    <w:p w:rsidR="00A346DB" w:rsidRDefault="00A346DB" w:rsidP="00A346DB">
      <w:pPr>
        <w:jc w:val="both"/>
      </w:pPr>
      <w:r>
        <w:tab/>
        <w:t>On March 17, 2015, the Utility responded to OPC’s letter of concerns. In its response, the Utility stated</w:t>
      </w:r>
      <w:r w:rsidR="00697102">
        <w:t xml:space="preserve"> that it </w:t>
      </w:r>
      <w:r>
        <w:t>now records Bad Debt Expense monthly based on its actual Aged Accounts Receivable rep</w:t>
      </w:r>
      <w:r w:rsidR="00697102">
        <w:t xml:space="preserve">ort for balances over 60-days.  The Utility further stated </w:t>
      </w:r>
      <w:r>
        <w:t>that in the last rate case for these systems, the Commission approv</w:t>
      </w:r>
      <w:r w:rsidR="00697102">
        <w:t>ed a bad debt expense of 1.67%.</w:t>
      </w:r>
      <w:r>
        <w:t xml:space="preserve"> </w:t>
      </w:r>
      <w:r w:rsidR="00697102">
        <w:t xml:space="preserve"> </w:t>
      </w:r>
      <w:r>
        <w:t xml:space="preserve">Finally, the Utility reported in its letter </w:t>
      </w:r>
      <w:r w:rsidR="00697102">
        <w:t xml:space="preserve">of response </w:t>
      </w:r>
      <w:r>
        <w:t>HC Waterworks bad debt for its first full year of operation endi</w:t>
      </w:r>
      <w:r w:rsidR="00697102">
        <w:t>ng December 31, 2014 was 1.69%.</w:t>
      </w:r>
    </w:p>
    <w:p w:rsidR="00A346DB" w:rsidRDefault="00A346DB" w:rsidP="00A346DB">
      <w:pPr>
        <w:jc w:val="both"/>
      </w:pPr>
    </w:p>
    <w:p w:rsidR="00A346DB" w:rsidRDefault="00A346DB" w:rsidP="00A346DB">
      <w:pPr>
        <w:jc w:val="both"/>
      </w:pPr>
      <w:r>
        <w:tab/>
      </w:r>
      <w:r w:rsidR="00D90339">
        <w:t>Our</w:t>
      </w:r>
      <w:r>
        <w:t xml:space="preserve"> practice is to allow the most recent three-year average for bad debt expense. Because the Utility has less than two-years of actual operating experience this is not possible. </w:t>
      </w:r>
      <w:r w:rsidR="00D90339">
        <w:t>We find</w:t>
      </w:r>
      <w:r>
        <w:t xml:space="preserve"> the Utility’s most recent full year experience for bad debt expense of 1.69 percent of revenues is reasonable. The 1.69 percent of revenues compares favorably to the 1.67 percent the Commission allowed for this Utility in its last rate case.</w:t>
      </w:r>
      <w:r>
        <w:rPr>
          <w:rStyle w:val="FootnoteReference"/>
        </w:rPr>
        <w:footnoteReference w:id="7"/>
      </w:r>
      <w:r>
        <w:t xml:space="preserve"> </w:t>
      </w:r>
      <w:r w:rsidR="00D90339">
        <w:t>We</w:t>
      </w:r>
      <w:r>
        <w:t xml:space="preserve"> decreased bad debt expense </w:t>
      </w:r>
      <w:r w:rsidRPr="000148C7">
        <w:t xml:space="preserve">$6,295 </w:t>
      </w:r>
      <w:r w:rsidRPr="000148C7">
        <w:lastRenderedPageBreak/>
        <w:t xml:space="preserve">for water and increased bad debt expense $1,656 for wastewater to reflect bad debt expense based on 1.69 percent of test year revenues. </w:t>
      </w:r>
      <w:r w:rsidR="00D90339">
        <w:t>We find that</w:t>
      </w:r>
      <w:r w:rsidRPr="000148C7">
        <w:t xml:space="preserve"> the appropriate amount of bad debt expense is $7,434</w:t>
      </w:r>
      <w:r>
        <w:t xml:space="preserve"> for water and $2,047 for wastewater.</w:t>
      </w:r>
    </w:p>
    <w:p w:rsidR="00A346DB" w:rsidRDefault="00A346DB" w:rsidP="00A346DB">
      <w:pPr>
        <w:ind w:firstLine="720"/>
        <w:jc w:val="both"/>
      </w:pPr>
    </w:p>
    <w:p w:rsidR="00A346DB" w:rsidRPr="00D90339" w:rsidRDefault="00D90339" w:rsidP="00A346DB">
      <w:pPr>
        <w:jc w:val="center"/>
        <w:rPr>
          <w:u w:val="single"/>
        </w:rPr>
      </w:pPr>
      <w:r w:rsidRPr="00D90339">
        <w:rPr>
          <w:u w:val="single"/>
        </w:rPr>
        <w:t>Revenue Requirement</w:t>
      </w:r>
    </w:p>
    <w:p w:rsidR="00A346DB" w:rsidRDefault="00A346DB" w:rsidP="00D90339">
      <w:pPr>
        <w:jc w:val="both"/>
      </w:pPr>
    </w:p>
    <w:p w:rsidR="00A346DB" w:rsidRPr="00D90339" w:rsidRDefault="00A346DB" w:rsidP="00D90339">
      <w:pPr>
        <w:pStyle w:val="IssueSubsectionHeading"/>
        <w:rPr>
          <w:rFonts w:ascii="Times New Roman" w:hAnsi="Times New Roman" w:cs="Times New Roman"/>
          <w:color w:val="auto"/>
          <w:sz w:val="24"/>
          <w:szCs w:val="24"/>
        </w:rPr>
      </w:pPr>
      <w:r w:rsidRPr="00D90339">
        <w:rPr>
          <w:rFonts w:ascii="Times New Roman" w:hAnsi="Times New Roman" w:cs="Times New Roman"/>
          <w:color w:val="auto"/>
          <w:sz w:val="24"/>
          <w:szCs w:val="24"/>
        </w:rPr>
        <w:t>The revenue requirement</w:t>
      </w:r>
      <w:r w:rsidR="00D90339">
        <w:rPr>
          <w:rFonts w:ascii="Times New Roman" w:hAnsi="Times New Roman" w:cs="Times New Roman"/>
          <w:color w:val="auto"/>
          <w:sz w:val="24"/>
          <w:szCs w:val="24"/>
        </w:rPr>
        <w:t xml:space="preserve"> is as follows</w:t>
      </w:r>
      <w:r w:rsidRPr="00D90339">
        <w:rPr>
          <w:rFonts w:ascii="Times New Roman" w:hAnsi="Times New Roman" w:cs="Times New Roman"/>
          <w:color w:val="auto"/>
          <w:sz w:val="24"/>
          <w:szCs w:val="24"/>
        </w:rPr>
        <w:t>:</w:t>
      </w:r>
    </w:p>
    <w:p w:rsidR="00A346DB" w:rsidRDefault="00AE3930" w:rsidP="001E5D04">
      <w:pPr>
        <w:jc w:val="center"/>
        <w:rPr>
          <w:b/>
        </w:rPr>
      </w:pPr>
      <w:r>
        <w:rPr>
          <w:b/>
        </w:rPr>
        <w:t xml:space="preserve">Table </w:t>
      </w:r>
      <w:r w:rsidR="00C97566">
        <w:rPr>
          <w:b/>
        </w:rPr>
        <w:t>7</w:t>
      </w:r>
    </w:p>
    <w:p w:rsidR="00A346DB" w:rsidRDefault="00A346DB" w:rsidP="001E5D04">
      <w:pPr>
        <w:jc w:val="center"/>
      </w:pPr>
      <w:r>
        <w:rPr>
          <w:b/>
        </w:rPr>
        <w:t>Revenue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34"/>
        <w:gridCol w:w="2122"/>
        <w:gridCol w:w="1811"/>
        <w:gridCol w:w="2122"/>
      </w:tblGrid>
      <w:tr w:rsidR="00A346DB" w:rsidTr="00A346DB">
        <w:tc>
          <w:tcPr>
            <w:tcW w:w="1787" w:type="dxa"/>
            <w:tcBorders>
              <w:top w:val="single" w:sz="4" w:space="0" w:color="auto"/>
              <w:left w:val="single" w:sz="4" w:space="0" w:color="auto"/>
              <w:bottom w:val="single" w:sz="4" w:space="0" w:color="auto"/>
              <w:right w:val="single" w:sz="4" w:space="0" w:color="auto"/>
            </w:tcBorders>
          </w:tcPr>
          <w:p w:rsidR="00A346DB" w:rsidRDefault="00A346DB">
            <w:pPr>
              <w:jc w:val="center"/>
            </w:pPr>
          </w:p>
        </w:tc>
        <w:tc>
          <w:tcPr>
            <w:tcW w:w="1734" w:type="dxa"/>
            <w:tcBorders>
              <w:top w:val="single" w:sz="4" w:space="0" w:color="auto"/>
              <w:left w:val="single" w:sz="4" w:space="0" w:color="auto"/>
              <w:bottom w:val="single" w:sz="4" w:space="0" w:color="auto"/>
              <w:right w:val="single" w:sz="4" w:space="0" w:color="auto"/>
            </w:tcBorders>
            <w:hideMark/>
          </w:tcPr>
          <w:p w:rsidR="00A346DB" w:rsidRDefault="00A346DB">
            <w:pPr>
              <w:jc w:val="center"/>
            </w:pPr>
            <w:r>
              <w:t>Test Year Revenue</w:t>
            </w:r>
          </w:p>
        </w:tc>
        <w:tc>
          <w:tcPr>
            <w:tcW w:w="2122" w:type="dxa"/>
            <w:tcBorders>
              <w:top w:val="single" w:sz="4" w:space="0" w:color="auto"/>
              <w:left w:val="single" w:sz="4" w:space="0" w:color="auto"/>
              <w:bottom w:val="single" w:sz="4" w:space="0" w:color="auto"/>
              <w:right w:val="single" w:sz="4" w:space="0" w:color="auto"/>
            </w:tcBorders>
            <w:hideMark/>
          </w:tcPr>
          <w:p w:rsidR="00A346DB" w:rsidRDefault="00A346DB">
            <w:pPr>
              <w:jc w:val="center"/>
            </w:pPr>
            <w:r>
              <w:t>$ Increase/(Decrease)</w:t>
            </w:r>
          </w:p>
        </w:tc>
        <w:tc>
          <w:tcPr>
            <w:tcW w:w="1811" w:type="dxa"/>
            <w:tcBorders>
              <w:top w:val="single" w:sz="4" w:space="0" w:color="auto"/>
              <w:left w:val="single" w:sz="4" w:space="0" w:color="auto"/>
              <w:bottom w:val="single" w:sz="4" w:space="0" w:color="auto"/>
              <w:right w:val="single" w:sz="4" w:space="0" w:color="auto"/>
            </w:tcBorders>
            <w:hideMark/>
          </w:tcPr>
          <w:p w:rsidR="00A346DB" w:rsidRDefault="00A346DB">
            <w:pPr>
              <w:jc w:val="center"/>
            </w:pPr>
            <w:r>
              <w:t>Revenue Requirement</w:t>
            </w:r>
          </w:p>
        </w:tc>
        <w:tc>
          <w:tcPr>
            <w:tcW w:w="2122" w:type="dxa"/>
            <w:tcBorders>
              <w:top w:val="single" w:sz="4" w:space="0" w:color="auto"/>
              <w:left w:val="single" w:sz="4" w:space="0" w:color="auto"/>
              <w:bottom w:val="single" w:sz="4" w:space="0" w:color="auto"/>
              <w:right w:val="single" w:sz="4" w:space="0" w:color="auto"/>
            </w:tcBorders>
            <w:hideMark/>
          </w:tcPr>
          <w:p w:rsidR="00A346DB" w:rsidRDefault="00A346DB">
            <w:pPr>
              <w:jc w:val="center"/>
            </w:pPr>
            <w:r>
              <w:t>Percentage Increase/(Decrease)</w:t>
            </w:r>
          </w:p>
        </w:tc>
      </w:tr>
      <w:tr w:rsidR="00A346DB" w:rsidTr="00A346DB">
        <w:tc>
          <w:tcPr>
            <w:tcW w:w="1787" w:type="dxa"/>
            <w:tcBorders>
              <w:top w:val="single" w:sz="4" w:space="0" w:color="auto"/>
              <w:left w:val="single" w:sz="4" w:space="0" w:color="auto"/>
              <w:bottom w:val="single" w:sz="4" w:space="0" w:color="auto"/>
              <w:right w:val="single" w:sz="4" w:space="0" w:color="auto"/>
            </w:tcBorders>
            <w:hideMark/>
          </w:tcPr>
          <w:p w:rsidR="00A346DB" w:rsidRDefault="00A346DB">
            <w:pPr>
              <w:jc w:val="center"/>
            </w:pPr>
            <w:r>
              <w:t>Water</w:t>
            </w:r>
          </w:p>
        </w:tc>
        <w:tc>
          <w:tcPr>
            <w:tcW w:w="1734" w:type="dxa"/>
            <w:tcBorders>
              <w:top w:val="single" w:sz="4" w:space="0" w:color="auto"/>
              <w:left w:val="single" w:sz="4" w:space="0" w:color="auto"/>
              <w:bottom w:val="single" w:sz="4" w:space="0" w:color="auto"/>
              <w:right w:val="single" w:sz="4" w:space="0" w:color="auto"/>
            </w:tcBorders>
            <w:hideMark/>
          </w:tcPr>
          <w:p w:rsidR="00A346DB" w:rsidRDefault="00A346DB">
            <w:pPr>
              <w:jc w:val="center"/>
            </w:pPr>
            <w:r>
              <w:t>$439,875</w:t>
            </w:r>
          </w:p>
        </w:tc>
        <w:tc>
          <w:tcPr>
            <w:tcW w:w="2122" w:type="dxa"/>
            <w:tcBorders>
              <w:top w:val="single" w:sz="4" w:space="0" w:color="auto"/>
              <w:left w:val="single" w:sz="4" w:space="0" w:color="auto"/>
              <w:bottom w:val="single" w:sz="4" w:space="0" w:color="auto"/>
              <w:right w:val="single" w:sz="4" w:space="0" w:color="auto"/>
            </w:tcBorders>
            <w:hideMark/>
          </w:tcPr>
          <w:p w:rsidR="00A346DB" w:rsidRPr="00D90339" w:rsidRDefault="00A346DB">
            <w:pPr>
              <w:jc w:val="center"/>
            </w:pPr>
            <w:r w:rsidRPr="00D90339">
              <w:t>$82,195</w:t>
            </w:r>
          </w:p>
        </w:tc>
        <w:tc>
          <w:tcPr>
            <w:tcW w:w="1811" w:type="dxa"/>
            <w:tcBorders>
              <w:top w:val="single" w:sz="4" w:space="0" w:color="auto"/>
              <w:left w:val="single" w:sz="4" w:space="0" w:color="auto"/>
              <w:bottom w:val="single" w:sz="4" w:space="0" w:color="auto"/>
              <w:right w:val="single" w:sz="4" w:space="0" w:color="auto"/>
            </w:tcBorders>
            <w:hideMark/>
          </w:tcPr>
          <w:p w:rsidR="00A346DB" w:rsidRPr="00D90339" w:rsidRDefault="00A346DB">
            <w:pPr>
              <w:jc w:val="center"/>
            </w:pPr>
            <w:r w:rsidRPr="00D90339">
              <w:t>$522,070</w:t>
            </w:r>
          </w:p>
        </w:tc>
        <w:tc>
          <w:tcPr>
            <w:tcW w:w="2122" w:type="dxa"/>
            <w:tcBorders>
              <w:top w:val="single" w:sz="4" w:space="0" w:color="auto"/>
              <w:left w:val="single" w:sz="4" w:space="0" w:color="auto"/>
              <w:bottom w:val="single" w:sz="4" w:space="0" w:color="auto"/>
              <w:right w:val="single" w:sz="4" w:space="0" w:color="auto"/>
            </w:tcBorders>
            <w:hideMark/>
          </w:tcPr>
          <w:p w:rsidR="00A346DB" w:rsidRPr="00D90339" w:rsidRDefault="00A346DB">
            <w:pPr>
              <w:jc w:val="center"/>
            </w:pPr>
            <w:r w:rsidRPr="00D90339">
              <w:t>18.69%</w:t>
            </w:r>
          </w:p>
        </w:tc>
      </w:tr>
      <w:tr w:rsidR="00A346DB" w:rsidTr="00A346DB">
        <w:tc>
          <w:tcPr>
            <w:tcW w:w="1787" w:type="dxa"/>
            <w:tcBorders>
              <w:top w:val="single" w:sz="4" w:space="0" w:color="auto"/>
              <w:left w:val="single" w:sz="4" w:space="0" w:color="auto"/>
              <w:bottom w:val="single" w:sz="4" w:space="0" w:color="auto"/>
              <w:right w:val="single" w:sz="4" w:space="0" w:color="auto"/>
            </w:tcBorders>
            <w:hideMark/>
          </w:tcPr>
          <w:p w:rsidR="00A346DB" w:rsidRDefault="00A346DB">
            <w:pPr>
              <w:jc w:val="center"/>
            </w:pPr>
            <w:r>
              <w:t>Wastewater</w:t>
            </w:r>
          </w:p>
        </w:tc>
        <w:tc>
          <w:tcPr>
            <w:tcW w:w="1734" w:type="dxa"/>
            <w:tcBorders>
              <w:top w:val="single" w:sz="4" w:space="0" w:color="auto"/>
              <w:left w:val="single" w:sz="4" w:space="0" w:color="auto"/>
              <w:bottom w:val="single" w:sz="4" w:space="0" w:color="auto"/>
              <w:right w:val="single" w:sz="4" w:space="0" w:color="auto"/>
            </w:tcBorders>
            <w:hideMark/>
          </w:tcPr>
          <w:p w:rsidR="00A346DB" w:rsidRDefault="00A346DB">
            <w:pPr>
              <w:jc w:val="center"/>
            </w:pPr>
            <w:r>
              <w:t>$121,100</w:t>
            </w:r>
          </w:p>
        </w:tc>
        <w:tc>
          <w:tcPr>
            <w:tcW w:w="2122" w:type="dxa"/>
            <w:tcBorders>
              <w:top w:val="single" w:sz="4" w:space="0" w:color="auto"/>
              <w:left w:val="single" w:sz="4" w:space="0" w:color="auto"/>
              <w:bottom w:val="single" w:sz="4" w:space="0" w:color="auto"/>
              <w:right w:val="single" w:sz="4" w:space="0" w:color="auto"/>
            </w:tcBorders>
            <w:hideMark/>
          </w:tcPr>
          <w:p w:rsidR="00A346DB" w:rsidRPr="00D90339" w:rsidRDefault="00D90339">
            <w:pPr>
              <w:jc w:val="center"/>
            </w:pPr>
            <w:r w:rsidRPr="00D90339">
              <w:t xml:space="preserve"> </w:t>
            </w:r>
            <w:r w:rsidR="00A346DB" w:rsidRPr="00D90339">
              <w:t>($37,642)</w:t>
            </w:r>
          </w:p>
        </w:tc>
        <w:tc>
          <w:tcPr>
            <w:tcW w:w="1811" w:type="dxa"/>
            <w:tcBorders>
              <w:top w:val="single" w:sz="4" w:space="0" w:color="auto"/>
              <w:left w:val="single" w:sz="4" w:space="0" w:color="auto"/>
              <w:bottom w:val="single" w:sz="4" w:space="0" w:color="auto"/>
              <w:right w:val="single" w:sz="4" w:space="0" w:color="auto"/>
            </w:tcBorders>
            <w:hideMark/>
          </w:tcPr>
          <w:p w:rsidR="00A346DB" w:rsidRPr="00D90339" w:rsidRDefault="00A346DB">
            <w:pPr>
              <w:jc w:val="center"/>
            </w:pPr>
            <w:r w:rsidRPr="00D90339">
              <w:t>$83,457</w:t>
            </w:r>
          </w:p>
        </w:tc>
        <w:tc>
          <w:tcPr>
            <w:tcW w:w="2122" w:type="dxa"/>
            <w:tcBorders>
              <w:top w:val="single" w:sz="4" w:space="0" w:color="auto"/>
              <w:left w:val="single" w:sz="4" w:space="0" w:color="auto"/>
              <w:bottom w:val="single" w:sz="4" w:space="0" w:color="auto"/>
              <w:right w:val="single" w:sz="4" w:space="0" w:color="auto"/>
            </w:tcBorders>
            <w:hideMark/>
          </w:tcPr>
          <w:p w:rsidR="00A346DB" w:rsidRPr="00D90339" w:rsidRDefault="00D90339">
            <w:pPr>
              <w:jc w:val="center"/>
            </w:pPr>
            <w:r w:rsidRPr="00D90339">
              <w:t xml:space="preserve"> </w:t>
            </w:r>
            <w:r w:rsidR="00A346DB" w:rsidRPr="00D90339">
              <w:t>(31.08%)</w:t>
            </w:r>
          </w:p>
        </w:tc>
      </w:tr>
    </w:tbl>
    <w:p w:rsidR="00A346DB" w:rsidRDefault="00A346DB" w:rsidP="00A346DB">
      <w:pPr>
        <w:jc w:val="both"/>
      </w:pPr>
    </w:p>
    <w:p w:rsidR="00A346DB" w:rsidRDefault="00A346DB" w:rsidP="00D8240A">
      <w:pPr>
        <w:ind w:firstLine="720"/>
        <w:jc w:val="both"/>
      </w:pPr>
      <w:r>
        <w:t>In its revised filing, the Utility requested revenue requirements to generate annual revenue of $545,113 for water and $76,774 for wastewater. These requested revenue requirements represent an increase of 37.78 percent for water and a decrease of 36.63 percent for wastewater. Consistent wi</w:t>
      </w:r>
      <w:r w:rsidRPr="00D90339">
        <w:t xml:space="preserve">th </w:t>
      </w:r>
      <w:r w:rsidR="00D90339" w:rsidRPr="00D90339">
        <w:t>our approved</w:t>
      </w:r>
      <w:r w:rsidRPr="00D90339">
        <w:t xml:space="preserve"> rate base, the cost of capital, and net operating income, rates </w:t>
      </w:r>
      <w:r w:rsidR="00D90339" w:rsidRPr="00D90339">
        <w:t xml:space="preserve">shall be </w:t>
      </w:r>
      <w:r w:rsidRPr="00D90339">
        <w:t>designed to generate revenue requirements of $522,070 for water and $83,457 for wastewater. The</w:t>
      </w:r>
      <w:r w:rsidR="00D90339" w:rsidRPr="00D90339">
        <w:t>se</w:t>
      </w:r>
      <w:r w:rsidRPr="00D90339">
        <w:t xml:space="preserve"> revenue requirements represent an increase of $82,195, or 18.69 percent, for water and a decrease of $37,642, or 31.08, percent for wastewater. The</w:t>
      </w:r>
      <w:r w:rsidR="00D90339" w:rsidRPr="00D90339">
        <w:t>se</w:t>
      </w:r>
      <w:r w:rsidRPr="00D90339">
        <w:t xml:space="preserve"> revenue requirements will allow the Utility the opportunity to recov</w:t>
      </w:r>
      <w:r>
        <w:t xml:space="preserve">er its expenses and earn an overall rate of return of 7.79 percent on its investment in rate base. The computations of the revenue requirements are shown on Schedule Nos. 3-A and 3-B and </w:t>
      </w:r>
      <w:r w:rsidR="00D90339">
        <w:t>our</w:t>
      </w:r>
      <w:r>
        <w:t xml:space="preserve"> adjustments to net operating income are shown on Schedule No. 3-C.</w:t>
      </w:r>
    </w:p>
    <w:p w:rsidR="00A346DB" w:rsidRDefault="00A346DB" w:rsidP="00A346DB">
      <w:pPr>
        <w:ind w:firstLine="720"/>
        <w:jc w:val="both"/>
      </w:pPr>
    </w:p>
    <w:p w:rsidR="00D8240A" w:rsidRPr="00D8240A" w:rsidRDefault="002F1A92" w:rsidP="00D8240A">
      <w:pPr>
        <w:jc w:val="center"/>
        <w:rPr>
          <w:u w:val="single"/>
        </w:rPr>
      </w:pPr>
      <w:r w:rsidRPr="00D8240A">
        <w:rPr>
          <w:u w:val="single"/>
        </w:rPr>
        <w:t>Rates</w:t>
      </w:r>
    </w:p>
    <w:p w:rsidR="00D8240A" w:rsidRDefault="00D8240A" w:rsidP="00A346DB">
      <w:pPr>
        <w:ind w:firstLine="720"/>
        <w:jc w:val="both"/>
      </w:pPr>
    </w:p>
    <w:p w:rsidR="00D8240A" w:rsidRPr="002F1A92" w:rsidRDefault="00D8240A" w:rsidP="00D8240A">
      <w:pPr>
        <w:jc w:val="both"/>
        <w:rPr>
          <w:u w:val="single"/>
        </w:rPr>
      </w:pPr>
      <w:r w:rsidRPr="002F1A92">
        <w:rPr>
          <w:u w:val="single"/>
        </w:rPr>
        <w:t xml:space="preserve">Water Rates  </w:t>
      </w:r>
    </w:p>
    <w:p w:rsidR="00D8240A" w:rsidRDefault="00D8240A" w:rsidP="00D8240A">
      <w:pPr>
        <w:jc w:val="both"/>
        <w:rPr>
          <w:b/>
        </w:rPr>
      </w:pPr>
    </w:p>
    <w:p w:rsidR="00D8240A" w:rsidRDefault="00D8240A" w:rsidP="00D8240A">
      <w:pPr>
        <w:ind w:firstLine="720"/>
        <w:jc w:val="both"/>
      </w:pPr>
      <w:r w:rsidRPr="007B06F7">
        <w:t xml:space="preserve">HC </w:t>
      </w:r>
      <w:r>
        <w:t xml:space="preserve">is located in Highlands County within the Southwest Florida Water Management District.  The Utility provides water service to approximately 923 residential water customers in 3 subdivisions and 6 general service customers.  </w:t>
      </w:r>
      <w:r w:rsidRPr="00DF24A3">
        <w:t>One of the general service customers is a</w:t>
      </w:r>
      <w:r>
        <w:t xml:space="preserve"> </w:t>
      </w:r>
      <w:r w:rsidRPr="00DF24A3">
        <w:t>189 unit RV park.</w:t>
      </w:r>
      <w:r>
        <w:t xml:space="preserve">  Approximately 25 percent of the residential customer bills during the test year had zero gallons, indicating a seasonal customer base.  The average residential water demand is 2,520 gallons per month.  The average water demand excluding zero gallon bills is 3,343 per month.  </w:t>
      </w:r>
      <w:r w:rsidRPr="00180FB2">
        <w:t>The Utility’s current water system rate structure for residential c</w:t>
      </w:r>
      <w:r>
        <w:t>ustomer</w:t>
      </w:r>
      <w:r w:rsidRPr="00180FB2">
        <w:t xml:space="preserve">s consists of a </w:t>
      </w:r>
      <w:r>
        <w:t>base facility charge (</w:t>
      </w:r>
      <w:r w:rsidRPr="00180FB2">
        <w:t>BFC</w:t>
      </w:r>
      <w:r>
        <w:t>) and three</w:t>
      </w:r>
      <w:r w:rsidRPr="00180FB2">
        <w:t>-tier inclining block rate structure</w:t>
      </w:r>
      <w:r>
        <w:t>.  The rate blocks are: (1) 0-6,000 gallons; (2) 6,001-12,000 gallons; and (3</w:t>
      </w:r>
      <w:r w:rsidRPr="00180FB2">
        <w:t>) all usage in excess of 1</w:t>
      </w:r>
      <w:r>
        <w:t>2</w:t>
      </w:r>
      <w:r w:rsidRPr="00180FB2">
        <w:t>,000 gallons per month</w:t>
      </w:r>
      <w:r>
        <w:t xml:space="preserve">. </w:t>
      </w:r>
      <w:r w:rsidRPr="00180FB2">
        <w:t xml:space="preserve">  </w:t>
      </w:r>
      <w:r>
        <w:t xml:space="preserve">General service customers are billed based on a BFC and uniform </w:t>
      </w:r>
      <w:proofErr w:type="spellStart"/>
      <w:r>
        <w:t>gallonage</w:t>
      </w:r>
      <w:proofErr w:type="spellEnd"/>
      <w:r>
        <w:t xml:space="preserve"> charge.  </w:t>
      </w:r>
      <w:r>
        <w:lastRenderedPageBreak/>
        <w:t xml:space="preserve">This rate structure was approved in the Utility’s last rate case prior to the transfer from Aqua to HC.  </w:t>
      </w:r>
    </w:p>
    <w:p w:rsidR="00D8240A" w:rsidRDefault="00D8240A" w:rsidP="00D8240A">
      <w:pPr>
        <w:ind w:firstLine="720"/>
        <w:jc w:val="both"/>
      </w:pPr>
      <w:r>
        <w:t xml:space="preserve"> </w:t>
      </w:r>
    </w:p>
    <w:p w:rsidR="00D8240A" w:rsidRPr="00CF56EB" w:rsidRDefault="002F1A92" w:rsidP="00D8240A">
      <w:pPr>
        <w:ind w:firstLine="720"/>
        <w:jc w:val="both"/>
      </w:pPr>
      <w:r>
        <w:t>We</w:t>
      </w:r>
      <w:r w:rsidR="00D8240A" w:rsidRPr="00CF56EB">
        <w:t xml:space="preserve"> performed an analysis of the Utility’s billing data in order to evaluate </w:t>
      </w:r>
      <w:r w:rsidR="00D8240A">
        <w:t xml:space="preserve">the appropriate rate structure for the residential water customers.  </w:t>
      </w:r>
      <w:r w:rsidR="00D8240A" w:rsidRPr="00CF56EB">
        <w:t xml:space="preserve">The goal of the evaluation was to select the rate design parameters that: 1) produce the </w:t>
      </w:r>
      <w:r w:rsidR="00C97566">
        <w:t>approved</w:t>
      </w:r>
      <w:r w:rsidR="00D8240A" w:rsidRPr="00CF56EB">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t>our</w:t>
      </w:r>
      <w:r w:rsidR="00D8240A" w:rsidRPr="00CF56EB">
        <w:t xml:space="preserve"> practice. </w:t>
      </w:r>
    </w:p>
    <w:p w:rsidR="00D8240A" w:rsidRPr="00CF56EB" w:rsidRDefault="00D8240A" w:rsidP="00D8240A">
      <w:pPr>
        <w:jc w:val="both"/>
      </w:pPr>
    </w:p>
    <w:p w:rsidR="00D8240A" w:rsidRDefault="00D8240A" w:rsidP="00D8240A">
      <w:pPr>
        <w:jc w:val="both"/>
      </w:pPr>
      <w:r w:rsidRPr="00CF56EB">
        <w:tab/>
      </w:r>
      <w:r>
        <w:t xml:space="preserve">Typically, </w:t>
      </w:r>
      <w:r w:rsidR="002F1A92">
        <w:t>we allocate</w:t>
      </w:r>
      <w:r>
        <w:t xml:space="preserve"> no greater than 40 percent of the water revenue to the BFC.  However, when the Utility’s customer base is seasonal, it has been </w:t>
      </w:r>
      <w:r w:rsidR="002F1A92">
        <w:t>our</w:t>
      </w:r>
      <w:r>
        <w:t xml:space="preserve"> practice to allocate greater than 40 percent of the revenue requirement to the BFC to address revenue stability.  In the Utility’s last rate case, a BFC allocation of 40 percent was approved.  However, due to the customers’ low average monthly consumption coupled with a seasonal customer base, </w:t>
      </w:r>
      <w:r w:rsidR="002F1A92">
        <w:t xml:space="preserve">we find </w:t>
      </w:r>
      <w:r>
        <w:t>that it is appropriate to allocate 50 percent of the water revenue to the BFC for revenue stability purposes.</w:t>
      </w:r>
    </w:p>
    <w:p w:rsidR="00D8240A" w:rsidRDefault="00D8240A" w:rsidP="00D8240A">
      <w:pPr>
        <w:jc w:val="both"/>
      </w:pPr>
    </w:p>
    <w:p w:rsidR="00D8240A" w:rsidRDefault="00D8240A" w:rsidP="00D8240A">
      <w:pPr>
        <w:jc w:val="both"/>
      </w:pPr>
      <w:r>
        <w:tab/>
        <w:t xml:space="preserve">The average people per household served by the water system is two; therefore, based on the number of person per household, 50 gallons per day per person, and the number of days per month, the non-discretionary usage threshold </w:t>
      </w:r>
      <w:r w:rsidR="007343D3">
        <w:t>shall</w:t>
      </w:r>
      <w:r>
        <w:t xml:space="preserve"> be 3,000 gallons per month.  Approximately 74 percent of the customer bills included 3,000 gallons per month or less.  </w:t>
      </w:r>
      <w:r w:rsidR="002F1A92">
        <w:t>We find that</w:t>
      </w:r>
      <w:r>
        <w:t xml:space="preserve"> a traditional BFC and </w:t>
      </w:r>
      <w:proofErr w:type="spellStart"/>
      <w:r>
        <w:t>gallonage</w:t>
      </w:r>
      <w:proofErr w:type="spellEnd"/>
      <w:r>
        <w:t xml:space="preserve"> charge rate structure with separate </w:t>
      </w:r>
      <w:proofErr w:type="spellStart"/>
      <w:r>
        <w:t>gallonage</w:t>
      </w:r>
      <w:proofErr w:type="spellEnd"/>
      <w:r>
        <w:t xml:space="preserve"> charges for discretionary and non-discretionary usage for residential water rates</w:t>
      </w:r>
      <w:r w:rsidR="00697102">
        <w:t xml:space="preserve"> is appropriate</w:t>
      </w:r>
      <w:r>
        <w:t xml:space="preserve">.  Although the Utility does not have customers for residential irrigation and private fire protection, the Utility would like to maintain a rate structure for these customer classes in the event they are needed in the future. </w:t>
      </w:r>
      <w:r w:rsidR="002F1A92">
        <w:t>We find</w:t>
      </w:r>
      <w:r>
        <w:t xml:space="preserve"> that the residential irrigation rate structure and rates </w:t>
      </w:r>
      <w:r w:rsidR="002F1A92">
        <w:t xml:space="preserve">shall </w:t>
      </w:r>
      <w:r>
        <w:t xml:space="preserve">be the same as the residential water customers.  The private fire protection rate </w:t>
      </w:r>
      <w:r w:rsidR="002F1A92" w:rsidRPr="002F1A92">
        <w:t xml:space="preserve">shall </w:t>
      </w:r>
      <w:r>
        <w:t xml:space="preserve">be one-twelfth of the approved BFC, pursuant to Rule 25-30.465, F.A.C.  General service customers </w:t>
      </w:r>
      <w:r w:rsidR="002F1A92" w:rsidRPr="002F1A92">
        <w:t xml:space="preserve">shall </w:t>
      </w:r>
      <w:r>
        <w:t xml:space="preserve">be billed a BFC and uniform </w:t>
      </w:r>
      <w:proofErr w:type="spellStart"/>
      <w:r>
        <w:t>gallonage</w:t>
      </w:r>
      <w:proofErr w:type="spellEnd"/>
      <w:r>
        <w:t xml:space="preserve"> charge.</w:t>
      </w:r>
    </w:p>
    <w:p w:rsidR="00D8240A" w:rsidRDefault="00D8240A" w:rsidP="00D8240A">
      <w:pPr>
        <w:jc w:val="both"/>
      </w:pPr>
    </w:p>
    <w:p w:rsidR="00D8240A" w:rsidRDefault="00D8240A" w:rsidP="00D8240A">
      <w:pPr>
        <w:ind w:firstLine="720"/>
        <w:jc w:val="both"/>
      </w:pPr>
      <w:r>
        <w:t xml:space="preserve">Furthermore, </w:t>
      </w:r>
      <w:r w:rsidR="002F1A92">
        <w:t>we</w:t>
      </w:r>
      <w:r>
        <w:t xml:space="preserve"> evaluated whether a BFC for the RV park should be base</w:t>
      </w:r>
      <w:r w:rsidR="002F1A92">
        <w:t>d on a three-inch meter, 16 ERCs</w:t>
      </w:r>
      <w:r>
        <w:t>, or the demand the RV park places on the water system.  During the test year, the RV park use 2,270,000 gallons of water.  Compared with the average residential water demand of 2,520 gallons per month, the RV park demand represents approximately 75 ERCs (2,270,000/2,520/12)</w:t>
      </w:r>
      <w:r w:rsidR="001E5D04">
        <w:t>.</w:t>
      </w:r>
      <w:r>
        <w:t xml:space="preserve">  Therefore, </w:t>
      </w:r>
      <w:r w:rsidR="002F1A92">
        <w:t xml:space="preserve">the </w:t>
      </w:r>
      <w:r>
        <w:t xml:space="preserve">BFC </w:t>
      </w:r>
      <w:r w:rsidR="002F1A92">
        <w:t xml:space="preserve">shall be </w:t>
      </w:r>
      <w:r>
        <w:t xml:space="preserve">based on 75 ERCs for the RV park and a uniform </w:t>
      </w:r>
      <w:proofErr w:type="spellStart"/>
      <w:r>
        <w:t>gallonage</w:t>
      </w:r>
      <w:proofErr w:type="spellEnd"/>
      <w:r>
        <w:t xml:space="preserve"> charge.</w:t>
      </w:r>
    </w:p>
    <w:p w:rsidR="00D8240A" w:rsidRDefault="00D8240A" w:rsidP="00D8240A">
      <w:pPr>
        <w:ind w:firstLine="720"/>
        <w:jc w:val="both"/>
      </w:pPr>
    </w:p>
    <w:p w:rsidR="00D8240A" w:rsidRDefault="00D8240A" w:rsidP="00D8240A">
      <w:pPr>
        <w:ind w:firstLine="720"/>
        <w:jc w:val="both"/>
      </w:pPr>
      <w:r w:rsidRPr="00CF56EB">
        <w:t xml:space="preserve">In addition, </w:t>
      </w:r>
      <w:r>
        <w:t xml:space="preserve">based on </w:t>
      </w:r>
      <w:r w:rsidR="002F1A92">
        <w:t>the</w:t>
      </w:r>
      <w:r>
        <w:t xml:space="preserve"> revenue increase of approximately 23 percent, excluding miscellaneous revenues, the residential consumption can be expected to decline by 1,150,000 gallons resulting in anticipated average residential demand of 2,417 gallons per month.  </w:t>
      </w:r>
      <w:r w:rsidR="002F1A92">
        <w:t>There shall be</w:t>
      </w:r>
      <w:r>
        <w:t xml:space="preserve"> a 4.10 percent reduction in total residential consumption and corresponding reductions of $1,939 for purchased power, $1,361 for chemicals, and $155 for RAFs to reflect the anticipated repression, which results in a post repression revenue requirement of $519,008.  </w:t>
      </w:r>
      <w:r w:rsidR="002F1A92">
        <w:t>There shall also be</w:t>
      </w:r>
      <w:r>
        <w:t xml:space="preserve"> a traditional BFC and </w:t>
      </w:r>
      <w:proofErr w:type="spellStart"/>
      <w:r>
        <w:t>gallonage</w:t>
      </w:r>
      <w:proofErr w:type="spellEnd"/>
      <w:r>
        <w:t xml:space="preserve"> charge rate structure with separate </w:t>
      </w:r>
      <w:proofErr w:type="spellStart"/>
      <w:r>
        <w:t>gallonage</w:t>
      </w:r>
      <w:proofErr w:type="spellEnd"/>
      <w:r>
        <w:t xml:space="preserve"> </w:t>
      </w:r>
      <w:r>
        <w:lastRenderedPageBreak/>
        <w:t xml:space="preserve">charges for discretionary and non-discretionary usage for residential water customers and a BFC allocation based on 50 percent of the water revenue requirement.  </w:t>
      </w:r>
      <w:r w:rsidR="002F1A92">
        <w:t>Additionally, there shall be</w:t>
      </w:r>
      <w:r>
        <w:t xml:space="preserve"> a BFC based on 75 ERCs for the RV park</w:t>
      </w:r>
      <w:r w:rsidR="001E5D04">
        <w:t>, and</w:t>
      </w:r>
      <w:r>
        <w:t xml:space="preserve"> the residential irrigation rate structure and rates </w:t>
      </w:r>
      <w:r w:rsidR="002F1A92">
        <w:t xml:space="preserve">shall </w:t>
      </w:r>
      <w:r>
        <w:t xml:space="preserve">be the same as the residential water customers.  The private fire protection rate </w:t>
      </w:r>
      <w:r w:rsidR="002F1A92" w:rsidRPr="002F1A92">
        <w:t xml:space="preserve">shall </w:t>
      </w:r>
      <w:r>
        <w:t xml:space="preserve">be one-twelfth of the approved BFC, pursuant to Rule 25-30.465, F.A.C.  General service customers </w:t>
      </w:r>
      <w:r w:rsidR="002F1A92" w:rsidRPr="002F1A92">
        <w:t xml:space="preserve">shall </w:t>
      </w:r>
      <w:r>
        <w:t xml:space="preserve">be billed a BFC and uniform </w:t>
      </w:r>
      <w:proofErr w:type="spellStart"/>
      <w:r>
        <w:t>gallonage</w:t>
      </w:r>
      <w:proofErr w:type="spellEnd"/>
      <w:r>
        <w:t xml:space="preserve"> charge.  </w:t>
      </w:r>
      <w:r w:rsidR="002F1A92">
        <w:t>The</w:t>
      </w:r>
      <w:r>
        <w:t xml:space="preserve"> rate structure and rates are shown on Schedule Nos. 4-A and 4-B.     </w:t>
      </w:r>
    </w:p>
    <w:p w:rsidR="00D8240A" w:rsidRDefault="00D8240A" w:rsidP="00D8240A">
      <w:pPr>
        <w:ind w:firstLine="720"/>
        <w:jc w:val="both"/>
      </w:pPr>
    </w:p>
    <w:p w:rsidR="00D8240A" w:rsidRPr="002F1A92" w:rsidRDefault="00D8240A" w:rsidP="00D8240A">
      <w:pPr>
        <w:jc w:val="both"/>
        <w:rPr>
          <w:u w:val="single"/>
        </w:rPr>
      </w:pPr>
      <w:r w:rsidRPr="002F1A92">
        <w:rPr>
          <w:u w:val="single"/>
        </w:rPr>
        <w:t>Wastewater Rates</w:t>
      </w:r>
    </w:p>
    <w:p w:rsidR="00D8240A" w:rsidRDefault="00D8240A" w:rsidP="00D8240A">
      <w:pPr>
        <w:jc w:val="both"/>
        <w:rPr>
          <w:b/>
        </w:rPr>
      </w:pPr>
    </w:p>
    <w:p w:rsidR="00D8240A" w:rsidRDefault="00D8240A" w:rsidP="00D8240A">
      <w:pPr>
        <w:ind w:firstLine="720"/>
        <w:jc w:val="both"/>
      </w:pPr>
      <w:r w:rsidRPr="00064ADB">
        <w:t>HC</w:t>
      </w:r>
      <w:r>
        <w:t xml:space="preserve"> provided wastewater service to 297 residential customers in the Leisure Lakes development.  Currently, the residential wastewater rate structure consists of a uniform BFC for all meter sizes and a </w:t>
      </w:r>
      <w:proofErr w:type="spellStart"/>
      <w:r>
        <w:t>gallonage</w:t>
      </w:r>
      <w:proofErr w:type="spellEnd"/>
      <w:r>
        <w:t xml:space="preserve"> charge with a 6,000 gallon cap per month.  The general service rate includes a BFC by meter size and a </w:t>
      </w:r>
      <w:proofErr w:type="spellStart"/>
      <w:r>
        <w:t>gallonage</w:t>
      </w:r>
      <w:proofErr w:type="spellEnd"/>
      <w:r>
        <w:t xml:space="preserve"> charge that is 1.2 times higher than the residential </w:t>
      </w:r>
      <w:proofErr w:type="spellStart"/>
      <w:r>
        <w:t>gallonage</w:t>
      </w:r>
      <w:proofErr w:type="spellEnd"/>
      <w:r>
        <w:t xml:space="preserve"> charge.  </w:t>
      </w:r>
    </w:p>
    <w:p w:rsidR="00D8240A" w:rsidRDefault="00D8240A" w:rsidP="00D8240A">
      <w:pPr>
        <w:ind w:firstLine="720"/>
        <w:jc w:val="both"/>
      </w:pPr>
    </w:p>
    <w:p w:rsidR="00D8240A" w:rsidRDefault="00D8240A" w:rsidP="00D8240A">
      <w:pPr>
        <w:jc w:val="both"/>
      </w:pPr>
      <w:r>
        <w:tab/>
      </w:r>
      <w:r w:rsidR="002F1A92">
        <w:t>We</w:t>
      </w:r>
      <w:r w:rsidRPr="00B74354">
        <w:t xml:space="preserve"> performed an analysis of the Utility’s billing data to evaluate various BFC cost recovery percentages and </w:t>
      </w:r>
      <w:proofErr w:type="spellStart"/>
      <w:r w:rsidRPr="00B74354">
        <w:t>gallonage</w:t>
      </w:r>
      <w:proofErr w:type="spellEnd"/>
      <w:r w:rsidRPr="00B74354">
        <w:t xml:space="preserve"> caps for the residential customers.  The goal of the evaluation was to select the rate design parameters that: (1) produce the </w:t>
      </w:r>
      <w:r w:rsidR="00C97566">
        <w:t>approved</w:t>
      </w:r>
      <w:r w:rsidRPr="00B74354">
        <w:t xml:space="preserve"> revenue requirement; (2) equitably distribute cost recovery among the </w:t>
      </w:r>
      <w:r>
        <w:t>U</w:t>
      </w:r>
      <w:r w:rsidRPr="00B74354">
        <w:t xml:space="preserve">tility’s customers; and (3) implement a </w:t>
      </w:r>
      <w:proofErr w:type="spellStart"/>
      <w:r w:rsidRPr="00B74354">
        <w:t>gallonage</w:t>
      </w:r>
      <w:proofErr w:type="spellEnd"/>
      <w:r w:rsidRPr="00B74354">
        <w:t xml:space="preserve"> cap that considers approximately the amount of water that may return to the wastewater system.</w:t>
      </w:r>
    </w:p>
    <w:p w:rsidR="00D8240A" w:rsidRDefault="00D8240A" w:rsidP="00D8240A">
      <w:pPr>
        <w:jc w:val="both"/>
      </w:pPr>
    </w:p>
    <w:p w:rsidR="00D8240A" w:rsidRDefault="002F1A92" w:rsidP="00D8240A">
      <w:pPr>
        <w:ind w:firstLine="720"/>
        <w:jc w:val="both"/>
      </w:pPr>
      <w:r>
        <w:t xml:space="preserve">Our </w:t>
      </w:r>
      <w:r w:rsidR="00D8240A" w:rsidRPr="00B74354">
        <w:t>practice is to allocate at least 50 percent of the wastewater revenue to the BFC due to the capital intens</w:t>
      </w:r>
      <w:r w:rsidR="00D8240A">
        <w:t xml:space="preserve">ive nature of wastewater plants.  As mentioned earlier, the customer base is seasonal; therefore, 50 percent of the wastewater revenue </w:t>
      </w:r>
      <w:r w:rsidR="007343D3">
        <w:t>shall</w:t>
      </w:r>
      <w:r w:rsidR="00D8240A">
        <w:t xml:space="preserve"> be allocated to the BFC. </w:t>
      </w:r>
      <w:r w:rsidR="00D8240A" w:rsidRPr="00B74354">
        <w:t xml:space="preserve"> It is </w:t>
      </w:r>
      <w:r>
        <w:t>our</w:t>
      </w:r>
      <w:r w:rsidR="00D8240A" w:rsidRPr="00B74354">
        <w:t xml:space="preserve"> practice to set the wastewater cap at approximately 80 percent of residential water sold. </w:t>
      </w:r>
      <w:r w:rsidR="00D8240A">
        <w:t xml:space="preserve"> </w:t>
      </w:r>
      <w:r w:rsidR="00D8240A" w:rsidRPr="00B74354">
        <w:t xml:space="preserve">Based on </w:t>
      </w:r>
      <w:r>
        <w:t>our</w:t>
      </w:r>
      <w:r w:rsidR="00D8240A" w:rsidRPr="00B74354">
        <w:t xml:space="preserve"> review of the billing analysis, </w:t>
      </w:r>
      <w:r w:rsidR="00D8240A">
        <w:t>96</w:t>
      </w:r>
      <w:r w:rsidR="00D8240A" w:rsidRPr="00B74354">
        <w:t xml:space="preserve"> percent of the gallons are captured at the 6,000 gallon consumption level.</w:t>
      </w:r>
      <w:r w:rsidR="00D8240A">
        <w:t xml:space="preserve">  </w:t>
      </w:r>
      <w:r w:rsidR="00D8240A" w:rsidRPr="00B74354">
        <w:t xml:space="preserve">The wastewater </w:t>
      </w:r>
      <w:proofErr w:type="spellStart"/>
      <w:r w:rsidR="00D8240A" w:rsidRPr="00B74354">
        <w:t>gallonage</w:t>
      </w:r>
      <w:proofErr w:type="spellEnd"/>
      <w:r w:rsidR="00D8240A" w:rsidRPr="00B74354">
        <w:t xml:space="preserve"> cap recognizes that not all water used by the residential customers is returned to the wastewater system.  For this reason, </w:t>
      </w:r>
      <w:r>
        <w:t>we find</w:t>
      </w:r>
      <w:r w:rsidR="00D8240A" w:rsidRPr="00B74354">
        <w:t xml:space="preserve"> that the </w:t>
      </w:r>
      <w:proofErr w:type="spellStart"/>
      <w:r w:rsidR="00D8240A" w:rsidRPr="00B74354">
        <w:t>gallonage</w:t>
      </w:r>
      <w:proofErr w:type="spellEnd"/>
      <w:r w:rsidR="00D8240A" w:rsidRPr="00B74354">
        <w:t xml:space="preserve"> cap </w:t>
      </w:r>
      <w:r w:rsidR="00D8240A">
        <w:t xml:space="preserve">of 6,000 per month </w:t>
      </w:r>
      <w:r w:rsidRPr="002F1A92">
        <w:t xml:space="preserve">shall </w:t>
      </w:r>
      <w:r w:rsidR="00D8240A">
        <w:t>remain unchanged</w:t>
      </w:r>
      <w:r w:rsidR="00D8240A" w:rsidRPr="00B74354">
        <w:t xml:space="preserve">. </w:t>
      </w:r>
      <w:r>
        <w:t>We find</w:t>
      </w:r>
      <w:r w:rsidR="00D8240A" w:rsidRPr="00B74354">
        <w:t xml:space="preserve"> that the general service </w:t>
      </w:r>
      <w:proofErr w:type="spellStart"/>
      <w:r w:rsidR="00D8240A" w:rsidRPr="00B74354">
        <w:t>gallonage</w:t>
      </w:r>
      <w:proofErr w:type="spellEnd"/>
      <w:r w:rsidR="00D8240A" w:rsidRPr="00B74354">
        <w:t xml:space="preserve"> charge </w:t>
      </w:r>
      <w:r>
        <w:t xml:space="preserve">shall </w:t>
      </w:r>
      <w:r w:rsidR="00D8240A" w:rsidRPr="00B74354">
        <w:t xml:space="preserve">be 1.2 times greater than the residential </w:t>
      </w:r>
      <w:proofErr w:type="spellStart"/>
      <w:r w:rsidR="00D8240A" w:rsidRPr="00B74354">
        <w:t>gallonage</w:t>
      </w:r>
      <w:proofErr w:type="spellEnd"/>
      <w:r w:rsidR="00D8240A" w:rsidRPr="00B74354">
        <w:t xml:space="preserve"> charge which is consistent with </w:t>
      </w:r>
      <w:r>
        <w:t>our</w:t>
      </w:r>
      <w:r w:rsidR="00D8240A" w:rsidRPr="00B74354">
        <w:t xml:space="preserve"> practice.</w:t>
      </w:r>
      <w:r w:rsidR="00D8240A">
        <w:t xml:space="preserve">  Although, the Utility does not have any wastewater-only customers, HC would like to establish a flat rate for this customer class.  The flat rate for wastewater </w:t>
      </w:r>
      <w:r w:rsidRPr="002F1A92">
        <w:t xml:space="preserve">shall </w:t>
      </w:r>
      <w:r w:rsidR="00D8240A">
        <w:t xml:space="preserve">only be based on the residential BFC and the average residential water demand for the wastewater customers (1,565 gallons) times the residential </w:t>
      </w:r>
      <w:proofErr w:type="spellStart"/>
      <w:r w:rsidR="00D8240A">
        <w:t>gallonage</w:t>
      </w:r>
      <w:proofErr w:type="spellEnd"/>
      <w:r w:rsidR="00D8240A">
        <w:t xml:space="preserve"> charge. </w:t>
      </w:r>
    </w:p>
    <w:p w:rsidR="00D8240A" w:rsidRDefault="00D8240A" w:rsidP="00D8240A">
      <w:pPr>
        <w:ind w:firstLine="720"/>
        <w:jc w:val="both"/>
      </w:pPr>
    </w:p>
    <w:p w:rsidR="00D8240A" w:rsidRDefault="00D8240A" w:rsidP="00D8240A">
      <w:pPr>
        <w:ind w:firstLine="720"/>
        <w:jc w:val="both"/>
      </w:pPr>
      <w:r>
        <w:t xml:space="preserve">In addition, based on the expected reduction in water demand described above, </w:t>
      </w:r>
      <w:r w:rsidR="002F1A92">
        <w:rPr>
          <w:rFonts w:eastAsia="MS PGothic" w:cs="Arial"/>
          <w:bCs/>
          <w:iCs/>
        </w:rPr>
        <w:t>we find</w:t>
      </w:r>
      <w:r w:rsidRPr="00D839AA">
        <w:rPr>
          <w:rFonts w:eastAsia="MS PGothic" w:cs="Arial"/>
          <w:bCs/>
          <w:iCs/>
        </w:rPr>
        <w:t xml:space="preserve"> that a repression adjustment </w:t>
      </w:r>
      <w:r w:rsidR="002F1A92" w:rsidRPr="002F1A92">
        <w:rPr>
          <w:rFonts w:eastAsia="MS PGothic" w:cs="Arial"/>
          <w:bCs/>
          <w:iCs/>
        </w:rPr>
        <w:t xml:space="preserve">shall </w:t>
      </w:r>
      <w:r w:rsidRPr="00D839AA">
        <w:rPr>
          <w:rFonts w:eastAsia="MS PGothic" w:cs="Arial"/>
          <w:bCs/>
          <w:iCs/>
        </w:rPr>
        <w:t>also be made for wastewater.</w:t>
      </w:r>
      <w:r>
        <w:t xml:space="preserve">  </w:t>
      </w:r>
      <w:r w:rsidRPr="00D839AA">
        <w:rPr>
          <w:rFonts w:eastAsia="MS PGothic" w:cs="Arial"/>
          <w:bCs/>
          <w:iCs/>
        </w:rPr>
        <w:t>Because wastewater rates are calculated based on customers’ water demand, if those customers’ water demand is expected to decline, then the billing determinants used to calculate wastewater rates should also be adjusted.</w:t>
      </w:r>
      <w:r>
        <w:rPr>
          <w:rFonts w:eastAsia="MS PGothic" w:cs="Arial"/>
          <w:bCs/>
          <w:iCs/>
        </w:rPr>
        <w:t xml:space="preserve">  </w:t>
      </w:r>
      <w:r w:rsidRPr="00D839AA">
        <w:rPr>
          <w:rFonts w:eastAsia="MS PGothic" w:cs="Arial"/>
          <w:bCs/>
          <w:iCs/>
        </w:rPr>
        <w:t xml:space="preserve">Therefore, a repression adjustment </w:t>
      </w:r>
      <w:r w:rsidR="002F1A92" w:rsidRPr="002F1A92">
        <w:rPr>
          <w:rFonts w:eastAsia="MS PGothic" w:cs="Arial"/>
          <w:bCs/>
          <w:iCs/>
        </w:rPr>
        <w:t xml:space="preserve">shall </w:t>
      </w:r>
      <w:r w:rsidRPr="00D839AA">
        <w:rPr>
          <w:rFonts w:eastAsia="MS PGothic" w:cs="Arial"/>
          <w:bCs/>
          <w:iCs/>
        </w:rPr>
        <w:t>also be made to calculate wastewater rates.</w:t>
      </w:r>
      <w:r>
        <w:rPr>
          <w:rFonts w:eastAsia="MS PGothic" w:cs="Arial"/>
          <w:bCs/>
          <w:iCs/>
        </w:rPr>
        <w:t xml:space="preserve">  </w:t>
      </w:r>
      <w:r w:rsidRPr="00D839AA">
        <w:rPr>
          <w:rFonts w:eastAsia="MS PGothic" w:cs="Arial"/>
          <w:bCs/>
          <w:iCs/>
        </w:rPr>
        <w:t xml:space="preserve">Based on </w:t>
      </w:r>
      <w:r w:rsidRPr="00E804A0">
        <w:rPr>
          <w:rFonts w:eastAsia="MS PGothic" w:cs="Arial"/>
          <w:bCs/>
          <w:iCs/>
        </w:rPr>
        <w:t xml:space="preserve">the billing analysis for the wastewater system, </w:t>
      </w:r>
      <w:r w:rsidR="001138E8">
        <w:rPr>
          <w:rFonts w:eastAsia="MS PGothic" w:cs="Arial"/>
          <w:bCs/>
          <w:iCs/>
        </w:rPr>
        <w:t>there shall be</w:t>
      </w:r>
      <w:r w:rsidRPr="00E804A0">
        <w:rPr>
          <w:rFonts w:eastAsia="MS PGothic" w:cs="Arial"/>
          <w:bCs/>
          <w:iCs/>
        </w:rPr>
        <w:t xml:space="preserve"> a repression adjustment of 67,</w:t>
      </w:r>
      <w:r>
        <w:rPr>
          <w:rFonts w:eastAsia="MS PGothic" w:cs="Arial"/>
          <w:bCs/>
          <w:iCs/>
        </w:rPr>
        <w:t>096</w:t>
      </w:r>
      <w:r w:rsidRPr="00E804A0">
        <w:rPr>
          <w:rFonts w:eastAsia="MS PGothic" w:cs="Arial"/>
          <w:bCs/>
          <w:iCs/>
        </w:rPr>
        <w:t xml:space="preserve"> gallons to reflect the anticipated reduction in water demand used to calculate wastew</w:t>
      </w:r>
      <w:r w:rsidR="001138E8">
        <w:rPr>
          <w:rFonts w:eastAsia="MS PGothic" w:cs="Arial"/>
          <w:bCs/>
          <w:iCs/>
        </w:rPr>
        <w:t>ater rates.  A</w:t>
      </w:r>
      <w:r w:rsidRPr="00E804A0">
        <w:rPr>
          <w:rFonts w:eastAsia="MS PGothic" w:cs="Arial"/>
          <w:bCs/>
          <w:iCs/>
        </w:rPr>
        <w:t xml:space="preserve"> 13.26 percent reduction in total residential consumption and corresponding reductions of $46 </w:t>
      </w:r>
      <w:r w:rsidRPr="00E804A0">
        <w:rPr>
          <w:rFonts w:eastAsia="MS PGothic" w:cs="Arial"/>
          <w:bCs/>
          <w:iCs/>
        </w:rPr>
        <w:lastRenderedPageBreak/>
        <w:t>for purchased power, $35 for chemicals, $4</w:t>
      </w:r>
      <w:r>
        <w:rPr>
          <w:rFonts w:eastAsia="MS PGothic" w:cs="Arial"/>
          <w:bCs/>
          <w:iCs/>
        </w:rPr>
        <w:t xml:space="preserve">5 </w:t>
      </w:r>
      <w:r w:rsidRPr="00E804A0">
        <w:rPr>
          <w:rFonts w:eastAsia="MS PGothic" w:cs="Arial"/>
          <w:bCs/>
          <w:iCs/>
        </w:rPr>
        <w:t>for sludge removal, and $6 for RAFs to reflect the anticipated repression</w:t>
      </w:r>
      <w:r w:rsidR="001138E8">
        <w:rPr>
          <w:rFonts w:eastAsia="MS PGothic" w:cs="Arial"/>
          <w:bCs/>
          <w:iCs/>
        </w:rPr>
        <w:t xml:space="preserve"> is appropriate</w:t>
      </w:r>
      <w:r w:rsidRPr="00E804A0">
        <w:rPr>
          <w:rFonts w:eastAsia="MS PGothic" w:cs="Arial"/>
          <w:bCs/>
          <w:iCs/>
        </w:rPr>
        <w:t>, which results in a post repression revenue requirement of $85,</w:t>
      </w:r>
      <w:r>
        <w:rPr>
          <w:rFonts w:eastAsia="MS PGothic" w:cs="Arial"/>
          <w:bCs/>
          <w:iCs/>
        </w:rPr>
        <w:t>046</w:t>
      </w:r>
      <w:r w:rsidRPr="00E804A0">
        <w:rPr>
          <w:rFonts w:eastAsia="MS PGothic" w:cs="Arial"/>
          <w:bCs/>
          <w:iCs/>
        </w:rPr>
        <w:t>.</w:t>
      </w:r>
      <w:r w:rsidRPr="00E804A0">
        <w:t xml:space="preserve">  </w:t>
      </w:r>
      <w:r w:rsidR="001138E8">
        <w:t>The</w:t>
      </w:r>
      <w:r w:rsidRPr="00E804A0">
        <w:t xml:space="preserve"> BFC </w:t>
      </w:r>
      <w:r w:rsidR="001138E8" w:rsidRPr="001138E8">
        <w:t xml:space="preserve">shall </w:t>
      </w:r>
      <w:r w:rsidR="001138E8">
        <w:t xml:space="preserve">be </w:t>
      </w:r>
      <w:r w:rsidRPr="00E804A0">
        <w:t>based on an allocation of 50 percent of the wastewater revenue requirement</w:t>
      </w:r>
      <w:r>
        <w:t xml:space="preserve"> and no change to the wastewater </w:t>
      </w:r>
      <w:proofErr w:type="spellStart"/>
      <w:r>
        <w:t>gallonage</w:t>
      </w:r>
      <w:proofErr w:type="spellEnd"/>
      <w:r>
        <w:t xml:space="preserve"> cap of 6,000 gallons.  </w:t>
      </w:r>
      <w:r w:rsidR="001138E8">
        <w:t>Additionally,</w:t>
      </w:r>
      <w:r w:rsidRPr="00B74354">
        <w:t xml:space="preserve"> the general service </w:t>
      </w:r>
      <w:proofErr w:type="spellStart"/>
      <w:r w:rsidRPr="00B74354">
        <w:t>gallonage</w:t>
      </w:r>
      <w:proofErr w:type="spellEnd"/>
      <w:r w:rsidRPr="00B74354">
        <w:t xml:space="preserve"> charge </w:t>
      </w:r>
      <w:r w:rsidR="001138E8">
        <w:t xml:space="preserve">shall </w:t>
      </w:r>
      <w:r w:rsidRPr="00B74354">
        <w:t xml:space="preserve">be 1.2 times greater than the residential </w:t>
      </w:r>
      <w:proofErr w:type="spellStart"/>
      <w:r w:rsidRPr="00B74354">
        <w:t>gallonage</w:t>
      </w:r>
      <w:proofErr w:type="spellEnd"/>
      <w:r w:rsidRPr="00B74354">
        <w:t xml:space="preserve"> charge which is consistent with </w:t>
      </w:r>
      <w:r w:rsidR="001138E8">
        <w:t>our</w:t>
      </w:r>
      <w:r w:rsidRPr="00B74354">
        <w:t xml:space="preserve"> practic</w:t>
      </w:r>
      <w:r>
        <w:t xml:space="preserve">e.  </w:t>
      </w:r>
      <w:r w:rsidR="001138E8">
        <w:t xml:space="preserve">The </w:t>
      </w:r>
      <w:r>
        <w:t>rate structure and rates are shown on Schedule Nos. 4-C and 4-D.</w:t>
      </w:r>
    </w:p>
    <w:p w:rsidR="00D8240A" w:rsidRDefault="00D8240A" w:rsidP="00D8240A">
      <w:pPr>
        <w:jc w:val="both"/>
      </w:pPr>
    </w:p>
    <w:p w:rsidR="00D8240A" w:rsidRPr="009C0626" w:rsidRDefault="00D8240A" w:rsidP="00D8240A">
      <w:pPr>
        <w:jc w:val="both"/>
        <w:rPr>
          <w:u w:val="single"/>
        </w:rPr>
      </w:pPr>
      <w:r w:rsidRPr="009C0626">
        <w:rPr>
          <w:u w:val="single"/>
        </w:rPr>
        <w:t>Summary</w:t>
      </w:r>
    </w:p>
    <w:p w:rsidR="00D8240A" w:rsidRDefault="00D8240A" w:rsidP="00D8240A">
      <w:pPr>
        <w:jc w:val="both"/>
      </w:pPr>
      <w:r w:rsidRPr="00B74354">
        <w:tab/>
      </w:r>
    </w:p>
    <w:p w:rsidR="00D8240A" w:rsidRDefault="00D8240A" w:rsidP="00D8240A">
      <w:pPr>
        <w:ind w:firstLine="720"/>
        <w:jc w:val="both"/>
      </w:pPr>
      <w:r>
        <w:t xml:space="preserve">Based on the foregoing, the rate structures and monthly water and wastewater rates are shown on Schedule Nos. 4-A through 4-D.  </w:t>
      </w:r>
      <w:r w:rsidRPr="00B74354">
        <w:t xml:space="preserve">The Utility </w:t>
      </w:r>
      <w:r w:rsidR="001138E8" w:rsidRPr="001138E8">
        <w:t xml:space="preserve">shall </w:t>
      </w:r>
      <w:r w:rsidRPr="00B74354">
        <w:t>file revised tariff sheets and a propose</w:t>
      </w:r>
      <w:r w:rsidR="001138E8">
        <w:t>d customer notice to reflect this</w:t>
      </w:r>
      <w:r w:rsidRPr="00B74354">
        <w:t xml:space="preserve"> Commission-approved rates.  The approved rates </w:t>
      </w:r>
      <w:r w:rsidR="001138E8" w:rsidRPr="001138E8">
        <w:t xml:space="preserve">shall </w:t>
      </w:r>
      <w:r w:rsidRPr="00B74354">
        <w:t xml:space="preserve">be effective for service rendered on or after the stamped approval date on the tariff sheet, pursuant to Rule 25-30.475(1), F.A.C.  In addition, the approved rates </w:t>
      </w:r>
      <w:r w:rsidR="001138E8" w:rsidRPr="001138E8">
        <w:t xml:space="preserve">shall </w:t>
      </w:r>
      <w:r w:rsidRPr="00B74354">
        <w:t xml:space="preserve">not be implemented until </w:t>
      </w:r>
      <w:r w:rsidR="001138E8">
        <w:t xml:space="preserve">Commission </w:t>
      </w:r>
      <w:r w:rsidRPr="00B74354">
        <w:t xml:space="preserve">staff has approved the proposed customer notice and the notice has been received by the customers.  The Utility </w:t>
      </w:r>
      <w:r w:rsidR="001138E8" w:rsidRPr="001138E8">
        <w:t xml:space="preserve">shall </w:t>
      </w:r>
      <w:r w:rsidRPr="00B74354">
        <w:t xml:space="preserve">provide proof of the date notice was given within 10 </w:t>
      </w:r>
      <w:r>
        <w:t>days of the date of the notice.</w:t>
      </w:r>
    </w:p>
    <w:p w:rsidR="00AD031B" w:rsidRDefault="00AD031B" w:rsidP="001138E8"/>
    <w:p w:rsidR="00AD031B" w:rsidRPr="001138E8" w:rsidRDefault="001138E8" w:rsidP="001E5D04">
      <w:pPr>
        <w:jc w:val="center"/>
        <w:rPr>
          <w:u w:val="single"/>
        </w:rPr>
      </w:pPr>
      <w:r>
        <w:rPr>
          <w:u w:val="single"/>
        </w:rPr>
        <w:t>Four-</w:t>
      </w:r>
      <w:r w:rsidRPr="001138E8">
        <w:rPr>
          <w:u w:val="single"/>
        </w:rPr>
        <w:t>Year Rate Reduction</w:t>
      </w:r>
    </w:p>
    <w:p w:rsidR="00AD031B" w:rsidRDefault="00AD031B" w:rsidP="00AD031B">
      <w:pPr>
        <w:ind w:firstLine="720"/>
        <w:jc w:val="both"/>
      </w:pPr>
    </w:p>
    <w:p w:rsidR="00AD031B" w:rsidRPr="00ED1E42" w:rsidRDefault="00AD031B" w:rsidP="00AD031B">
      <w:pPr>
        <w:spacing w:after="240"/>
        <w:ind w:firstLine="720"/>
        <w:jc w:val="both"/>
        <w:outlineLvl w:val="1"/>
      </w:pPr>
      <w:r w:rsidRPr="00ED1E42">
        <w:t xml:space="preserve">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w:t>
      </w:r>
      <w:r w:rsidR="002F1BEA">
        <w:t>regulatory assessment fees (</w:t>
      </w:r>
      <w:r w:rsidRPr="00ED1E42">
        <w:t>RAFs</w:t>
      </w:r>
      <w:r w:rsidR="002F1BEA">
        <w:t>)</w:t>
      </w:r>
      <w:r w:rsidRPr="00ED1E42">
        <w:t>.  The total reduction is $</w:t>
      </w:r>
      <w:r>
        <w:t>1,610</w:t>
      </w:r>
      <w:r w:rsidRPr="00ED1E42">
        <w:t xml:space="preserve"> for water and $</w:t>
      </w:r>
      <w:r>
        <w:t>514</w:t>
      </w:r>
      <w:r w:rsidRPr="00ED1E42">
        <w:t xml:space="preserve"> for wastewater.  Using </w:t>
      </w:r>
      <w:r>
        <w:t>HC</w:t>
      </w:r>
      <w:r w:rsidRPr="00ED1E42">
        <w:t>’s current revenue, expenses, capital structure and customer base, the reduction in revenue will result in the rate decreases as shown on Schedule Nos. 4-A and 4-B.</w:t>
      </w:r>
    </w:p>
    <w:p w:rsidR="00AD031B" w:rsidRDefault="00AD031B" w:rsidP="00AD031B">
      <w:pPr>
        <w:pStyle w:val="BodyText"/>
        <w:ind w:firstLine="720"/>
        <w:jc w:val="both"/>
      </w:pPr>
      <w:r w:rsidRPr="00ED1E42">
        <w:t xml:space="preserve">The Utility </w:t>
      </w:r>
      <w:r w:rsidR="001138E8" w:rsidRPr="001138E8">
        <w:t xml:space="preserve">shall </w:t>
      </w:r>
      <w:r w:rsidRPr="00ED1E42">
        <w:t xml:space="preserve">be required to file revised tariff sheets no later than one month prior to the actual date of the required rate reduction.  </w:t>
      </w:r>
      <w:r>
        <w:t>HC</w:t>
      </w:r>
      <w:r w:rsidRPr="00ED1E42">
        <w:t xml:space="preserve"> </w:t>
      </w:r>
      <w:r w:rsidR="001138E8" w:rsidRPr="001138E8">
        <w:t xml:space="preserve">shall </w:t>
      </w:r>
      <w:r w:rsidRPr="00ED1E42">
        <w:t xml:space="preserve">also be required to file a proposed customer notice setting forth the lower rates and the reason for the reduction.  If the Utility files this reduction in conjunction with a price index or pass-through rate adjustment, separate data </w:t>
      </w:r>
      <w:r w:rsidR="001138E8" w:rsidRPr="001138E8">
        <w:t xml:space="preserve">shall </w:t>
      </w:r>
      <w:r w:rsidRPr="00ED1E42">
        <w:t>be filed for the price index and/or pass-through increase or decrease, and the reduction in the rates due to the amortized rate case expense.</w:t>
      </w:r>
    </w:p>
    <w:p w:rsidR="00AD031B" w:rsidRPr="001138E8" w:rsidRDefault="001138E8" w:rsidP="001E5D04">
      <w:pPr>
        <w:jc w:val="center"/>
        <w:rPr>
          <w:u w:val="single"/>
        </w:rPr>
      </w:pPr>
      <w:r w:rsidRPr="001138E8">
        <w:rPr>
          <w:u w:val="single"/>
        </w:rPr>
        <w:t>Customer Deposits</w:t>
      </w:r>
    </w:p>
    <w:p w:rsidR="00AD031B" w:rsidRDefault="00AD031B" w:rsidP="00AD031B">
      <w:pPr>
        <w:ind w:firstLine="720"/>
        <w:jc w:val="both"/>
      </w:pPr>
    </w:p>
    <w:p w:rsidR="00AD031B" w:rsidRDefault="00AD031B" w:rsidP="00AD031B">
      <w:pPr>
        <w:ind w:firstLine="720"/>
        <w:jc w:val="both"/>
      </w:pPr>
      <w:r w:rsidRPr="00241173">
        <w:t xml:space="preserve">Rule 25-30.311, F.A.C., provides the criteria for collecting, administering, and refunding customer deposits.  Customer deposits are designed to minimize the exposure of bad debt expense for the Utility and, ultimately, the general body of ratepayers. </w:t>
      </w:r>
      <w:r>
        <w:t xml:space="preserve"> An i</w:t>
      </w:r>
      <w:r w:rsidRPr="00241173">
        <w:t>nitial customer deposit ensure</w:t>
      </w:r>
      <w:r>
        <w:t>s</w:t>
      </w:r>
      <w:r w:rsidRPr="00241173">
        <w:t xml:space="preserve"> that the cost of providing service is recovered from the cost causer.</w:t>
      </w:r>
      <w:r>
        <w:t xml:space="preserve"> </w:t>
      </w:r>
      <w:r w:rsidRPr="00241173">
        <w:t xml:space="preserve"> Historically, </w:t>
      </w:r>
      <w:r w:rsidR="001138E8">
        <w:t xml:space="preserve">we have </w:t>
      </w:r>
      <w:r w:rsidRPr="00241173">
        <w:t>set initial customer deposits equal to two times the average estimated bill.</w:t>
      </w:r>
      <w:r w:rsidRPr="00241173">
        <w:rPr>
          <w:color w:val="000000"/>
          <w:vertAlign w:val="superscript"/>
        </w:rPr>
        <w:footnoteReference w:id="8"/>
      </w:r>
      <w:r w:rsidRPr="00241173">
        <w:rPr>
          <w:color w:val="000000"/>
        </w:rPr>
        <w:t xml:space="preserve">  </w:t>
      </w:r>
      <w:r w:rsidRPr="00241173">
        <w:t xml:space="preserve">Currently, </w:t>
      </w:r>
      <w:r w:rsidRPr="00241173">
        <w:lastRenderedPageBreak/>
        <w:t>the Ut</w:t>
      </w:r>
      <w:r>
        <w:t>ility’s initial deposits are $89</w:t>
      </w:r>
      <w:r w:rsidRPr="00241173">
        <w:t xml:space="preserve"> for water and $</w:t>
      </w:r>
      <w:r>
        <w:t>105</w:t>
      </w:r>
      <w:r w:rsidRPr="00241173">
        <w:t xml:space="preserve"> for wastewater.</w:t>
      </w:r>
      <w:r>
        <w:t xml:space="preserve">  Based on </w:t>
      </w:r>
      <w:r w:rsidR="001138E8">
        <w:t>our approved</w:t>
      </w:r>
      <w:r>
        <w:t xml:space="preserve"> rates, the appropriate initial customer deposit </w:t>
      </w:r>
      <w:r w:rsidR="00697102">
        <w:t>shall</w:t>
      </w:r>
      <w:r>
        <w:t xml:space="preserve"> be $99 for water and $50 for wastewater to reflect an average residential customer bill for two months.</w:t>
      </w:r>
    </w:p>
    <w:p w:rsidR="00AD031B" w:rsidRDefault="00AD031B" w:rsidP="00AD031B">
      <w:pPr>
        <w:ind w:firstLine="720"/>
        <w:jc w:val="both"/>
      </w:pPr>
    </w:p>
    <w:p w:rsidR="00AD031B" w:rsidRDefault="001138E8" w:rsidP="00AD031B">
      <w:pPr>
        <w:ind w:firstLine="720"/>
        <w:jc w:val="both"/>
      </w:pPr>
      <w:r>
        <w:t>T</w:t>
      </w:r>
      <w:r w:rsidR="00AD031B" w:rsidRPr="00241173">
        <w:t xml:space="preserve">he appropriate initial customer deposits </w:t>
      </w:r>
      <w:r w:rsidRPr="001138E8">
        <w:t xml:space="preserve">shall </w:t>
      </w:r>
      <w:r w:rsidR="00AD031B" w:rsidRPr="00241173">
        <w:t>be $</w:t>
      </w:r>
      <w:r w:rsidR="00AD031B">
        <w:t>99</w:t>
      </w:r>
      <w:r w:rsidR="00AD031B" w:rsidRPr="00241173">
        <w:t xml:space="preserve"> and $</w:t>
      </w:r>
      <w:r w:rsidR="00AD031B">
        <w:t>50</w:t>
      </w:r>
      <w:r w:rsidR="00AD031B" w:rsidRPr="00241173">
        <w:t xml:space="preserve"> for the residential 5/8 inch x 3/4 inch meter size for water and wastewater, respectively.  The initial customer deposits for all other residential meter sizes and all general service meter sizes </w:t>
      </w:r>
      <w:r w:rsidRPr="001138E8">
        <w:t xml:space="preserve">shall </w:t>
      </w:r>
      <w:r w:rsidR="00AD031B" w:rsidRPr="00241173">
        <w:t xml:space="preserve">be two times the average estimated bill for water and wastewater.  The approved initial customer deposits </w:t>
      </w:r>
      <w:r w:rsidRPr="001138E8">
        <w:t xml:space="preserve">shall </w:t>
      </w:r>
      <w:r w:rsidR="00AD031B" w:rsidRPr="00241173">
        <w:t xml:space="preserve">be effective for services rendered or connections made on or after the stamped approval date on the tariff sheets, pursuant to Rule 25-30.475, F.A.C.  The Utility </w:t>
      </w:r>
      <w:r w:rsidRPr="001138E8">
        <w:t xml:space="preserve">shall </w:t>
      </w:r>
      <w:r w:rsidR="00AD031B" w:rsidRPr="00241173">
        <w:t xml:space="preserve">be required to collect the approved deposits until authorized to change them by </w:t>
      </w:r>
      <w:r>
        <w:t>this</w:t>
      </w:r>
      <w:r w:rsidR="00AD031B" w:rsidRPr="00241173">
        <w:t xml:space="preserve"> Commission in a subsequent proceeding.</w:t>
      </w:r>
    </w:p>
    <w:p w:rsidR="00AD031B" w:rsidRDefault="00AD031B" w:rsidP="00AD031B">
      <w:pPr>
        <w:ind w:firstLine="720"/>
        <w:jc w:val="both"/>
      </w:pPr>
    </w:p>
    <w:p w:rsidR="00AD031B" w:rsidRPr="001138E8" w:rsidRDefault="001138E8" w:rsidP="001E5D04">
      <w:pPr>
        <w:jc w:val="center"/>
        <w:rPr>
          <w:u w:val="single"/>
        </w:rPr>
      </w:pPr>
      <w:r w:rsidRPr="001138E8">
        <w:rPr>
          <w:u w:val="single"/>
        </w:rPr>
        <w:t>Proof of Adjustments</w:t>
      </w:r>
    </w:p>
    <w:p w:rsidR="00AD031B" w:rsidRDefault="00AD031B" w:rsidP="00AD031B">
      <w:pPr>
        <w:ind w:firstLine="720"/>
        <w:jc w:val="both"/>
      </w:pPr>
    </w:p>
    <w:p w:rsidR="00AD031B" w:rsidRDefault="00AD031B" w:rsidP="00AD031B">
      <w:pPr>
        <w:ind w:firstLine="720"/>
        <w:jc w:val="both"/>
      </w:pPr>
      <w:r w:rsidRPr="00930C65">
        <w:t xml:space="preserve">To ensure that the Utility adjusts </w:t>
      </w:r>
      <w:r w:rsidR="001138E8">
        <w:t>its books in accordance with this</w:t>
      </w:r>
      <w:r w:rsidRPr="00930C65">
        <w:t xml:space="preserve"> Commission’s decision, </w:t>
      </w:r>
      <w:r>
        <w:t>HC</w:t>
      </w:r>
      <w:r w:rsidRPr="00930C65">
        <w:rPr>
          <w:rFonts w:cs="Courier New"/>
        </w:rPr>
        <w:t xml:space="preserve"> </w:t>
      </w:r>
      <w:r w:rsidR="001138E8" w:rsidRPr="001138E8">
        <w:t xml:space="preserve">shall </w:t>
      </w:r>
      <w:r w:rsidRPr="00930C65">
        <w:t>provide proof, within 90 days of the final order in this docket, that the a</w:t>
      </w:r>
      <w:r>
        <w:t>d</w:t>
      </w:r>
      <w:r w:rsidRPr="00930C65">
        <w:t>justments for all applicable NARUC USOA primary accounts have been made.</w:t>
      </w:r>
    </w:p>
    <w:p w:rsidR="00AD031B" w:rsidRDefault="00AD031B" w:rsidP="00AD031B">
      <w:pPr>
        <w:ind w:firstLine="720"/>
        <w:jc w:val="both"/>
      </w:pPr>
    </w:p>
    <w:p w:rsidR="00AD031B" w:rsidRDefault="00AD031B" w:rsidP="00AD031B">
      <w:pPr>
        <w:pStyle w:val="OrderBody"/>
      </w:pPr>
      <w:r>
        <w:tab/>
        <w:t>Based on the foregoing, it is</w:t>
      </w:r>
    </w:p>
    <w:p w:rsidR="00AD031B" w:rsidRDefault="00AD031B" w:rsidP="00AD031B">
      <w:pPr>
        <w:pStyle w:val="OrderBody"/>
      </w:pPr>
    </w:p>
    <w:p w:rsidR="00AD031B" w:rsidRDefault="00AD031B" w:rsidP="00AD031B">
      <w:pPr>
        <w:pStyle w:val="OrderBody"/>
      </w:pPr>
      <w:r>
        <w:tab/>
        <w:t>ORDERED by the Florida Public Service Commission that</w:t>
      </w:r>
      <w:r w:rsidR="00AF70E2">
        <w:t xml:space="preserve"> HC Waterworks Inc.’s application for an increase in water rates and a decrease in wastewater rates in Highlands County is granted as set forth in the body of this Order.  It is further</w:t>
      </w:r>
    </w:p>
    <w:p w:rsidR="00AF70E2" w:rsidRDefault="00AF70E2" w:rsidP="00AD031B">
      <w:pPr>
        <w:pStyle w:val="OrderBody"/>
      </w:pPr>
    </w:p>
    <w:p w:rsidR="00AF70E2" w:rsidRDefault="00AF70E2" w:rsidP="00AD031B">
      <w:pPr>
        <w:pStyle w:val="OrderBody"/>
      </w:pPr>
      <w:r>
        <w:tab/>
        <w:t>ORDERED that all matters contained in the schedules and attachments to this Order are incorporated herein by reference.  It is further</w:t>
      </w:r>
    </w:p>
    <w:p w:rsidR="00AF70E2" w:rsidRDefault="00AF70E2" w:rsidP="00AD031B">
      <w:pPr>
        <w:pStyle w:val="OrderBody"/>
      </w:pPr>
    </w:p>
    <w:p w:rsidR="002F1BEA" w:rsidRDefault="00AF70E2" w:rsidP="00AD031B">
      <w:pPr>
        <w:pStyle w:val="OrderBody"/>
      </w:pPr>
      <w:r>
        <w:tab/>
        <w:t xml:space="preserve">ORDERED that </w:t>
      </w:r>
      <w:r w:rsidR="002F1BEA" w:rsidRPr="002F1BEA">
        <w:t xml:space="preserve">pursuant to Section 367.0812, F.S., upon receipt of DEP’s 2015 </w:t>
      </w:r>
      <w:r w:rsidR="002F1BEA">
        <w:t>laboratory tests</w:t>
      </w:r>
      <w:r w:rsidR="002F1BEA" w:rsidRPr="002F1BEA">
        <w:t>, the Utility shall promptly notify this Commission and OPC</w:t>
      </w:r>
      <w:r w:rsidR="002F1BEA">
        <w:t xml:space="preserve"> of the results</w:t>
      </w:r>
      <w:r w:rsidR="002F1BEA" w:rsidRPr="002F1BEA">
        <w:t>.</w:t>
      </w:r>
      <w:r w:rsidR="002F1BEA">
        <w:t xml:space="preserve">  It is further</w:t>
      </w:r>
    </w:p>
    <w:p w:rsidR="002F1BEA" w:rsidRDefault="002F1BEA" w:rsidP="00AD031B">
      <w:pPr>
        <w:pStyle w:val="OrderBody"/>
      </w:pPr>
    </w:p>
    <w:p w:rsidR="002F1BEA" w:rsidRDefault="002F1BEA" w:rsidP="00AD031B">
      <w:pPr>
        <w:pStyle w:val="OrderBody"/>
      </w:pPr>
      <w:r>
        <w:tab/>
        <w:t>ORDERED that HC Waterworks Inc. is hereby authorized to charge the new rates and charges as approved in the body of this Order.  It is further</w:t>
      </w:r>
    </w:p>
    <w:p w:rsidR="002F1BEA" w:rsidRDefault="002F1BEA" w:rsidP="00AD031B">
      <w:pPr>
        <w:pStyle w:val="OrderBody"/>
      </w:pPr>
    </w:p>
    <w:p w:rsidR="00B24AA1" w:rsidRDefault="002F1BEA" w:rsidP="00AD031B">
      <w:pPr>
        <w:pStyle w:val="OrderBody"/>
      </w:pPr>
      <w:r>
        <w:tab/>
        <w:t>ORDERED that HC Waterworks Inc. is here by authorized to collect initial customer deposits as approved in the body of this Order.  It is further</w:t>
      </w:r>
    </w:p>
    <w:p w:rsidR="00B24AA1" w:rsidRDefault="00B24AA1" w:rsidP="00AD031B">
      <w:pPr>
        <w:pStyle w:val="OrderBody"/>
      </w:pPr>
    </w:p>
    <w:p w:rsidR="002F1BEA" w:rsidRDefault="00B24AA1" w:rsidP="00B24AA1">
      <w:pPr>
        <w:pStyle w:val="OrderBody"/>
        <w:ind w:firstLine="720"/>
      </w:pPr>
      <w:r w:rsidRPr="00B24AA1">
        <w:t>ORDERED that the approved initial customer deposits shall be effective for services rendered or connections made on or after the stamped approval date on the tariff sheets, pursuant to Rule 25-30.475, F.A.C.</w:t>
      </w:r>
      <w:r w:rsidR="002F1BEA">
        <w:t xml:space="preserve"> </w:t>
      </w:r>
    </w:p>
    <w:p w:rsidR="002F1BEA" w:rsidRDefault="002F1BEA" w:rsidP="00AD031B">
      <w:pPr>
        <w:pStyle w:val="OrderBody"/>
      </w:pPr>
    </w:p>
    <w:p w:rsidR="002F1BEA" w:rsidRPr="002F1BEA" w:rsidRDefault="002F1BEA" w:rsidP="002F1BEA">
      <w:pPr>
        <w:pStyle w:val="OrderBody"/>
      </w:pPr>
      <w:r>
        <w:tab/>
        <w:t>O</w:t>
      </w:r>
      <w:r w:rsidRPr="002F1BEA">
        <w:t xml:space="preserve">RDERED that </w:t>
      </w:r>
      <w:r>
        <w:t>HC Waterworks</w:t>
      </w:r>
      <w:r w:rsidRPr="002F1BEA">
        <w:t>, Inc. shall file revised tariff sheets and a proposed customer notice to reflect the approved rates.  The approved rates shall be effective for service rendered on or after the stamped approval date of the revised tariff sheets pursuant to Rule 25-</w:t>
      </w:r>
      <w:r w:rsidRPr="002F1BEA">
        <w:lastRenderedPageBreak/>
        <w:t xml:space="preserve">30.475(1), F.A.C.  The rates shall not be implemented until Commission staff has approved the proposed customer notice.  It is further </w:t>
      </w:r>
    </w:p>
    <w:p w:rsidR="002F1BEA" w:rsidRPr="002F1BEA" w:rsidRDefault="002F1BEA" w:rsidP="002F1BEA">
      <w:pPr>
        <w:pStyle w:val="OrderBody"/>
      </w:pPr>
    </w:p>
    <w:p w:rsidR="002F1BEA" w:rsidRPr="002F1BEA" w:rsidRDefault="002F1BEA" w:rsidP="002F1BEA">
      <w:pPr>
        <w:pStyle w:val="OrderBody"/>
      </w:pPr>
      <w:r w:rsidRPr="002F1BEA">
        <w:tab/>
        <w:t xml:space="preserve">ORDERED that </w:t>
      </w:r>
      <w:r>
        <w:t>HC Waterworks</w:t>
      </w:r>
      <w:r w:rsidRPr="002F1BEA">
        <w:t>, Inc. shall provide proof of the date notice was given within ten days of the date of the notice.  It is further</w:t>
      </w:r>
    </w:p>
    <w:p w:rsidR="002F1BEA" w:rsidRDefault="002F1BEA" w:rsidP="00AD031B">
      <w:pPr>
        <w:pStyle w:val="OrderBody"/>
      </w:pPr>
    </w:p>
    <w:p w:rsidR="002F1BEA" w:rsidRPr="002F1BEA" w:rsidRDefault="002F1BEA" w:rsidP="002F1BEA">
      <w:pPr>
        <w:pStyle w:val="OrderBody"/>
      </w:pPr>
      <w:r>
        <w:tab/>
      </w:r>
      <w:r w:rsidRPr="002F1BEA">
        <w:t xml:space="preserve">ORDERED that in accordance with Section 367.0816, F.S., </w:t>
      </w:r>
      <w:r>
        <w:t>HC Waterworks</w:t>
      </w:r>
      <w:r w:rsidRPr="002F1BEA">
        <w:t>, Inc.’s rates shall be reduced four years after the effective date of these new rates to reflect the removal of revenue associated with the amortization of rate case expense, the associated return in working capital, and the gross-up for Regulatory Assessment Fees.  It is further</w:t>
      </w:r>
    </w:p>
    <w:p w:rsidR="002F1BEA" w:rsidRPr="002F1BEA" w:rsidRDefault="002F1BEA" w:rsidP="002F1BEA">
      <w:pPr>
        <w:pStyle w:val="OrderBody"/>
      </w:pPr>
    </w:p>
    <w:p w:rsidR="002F1BEA" w:rsidRPr="002F1BEA" w:rsidRDefault="002F1BEA" w:rsidP="002F1BEA">
      <w:pPr>
        <w:pStyle w:val="OrderBody"/>
      </w:pPr>
      <w:r w:rsidRPr="002F1BEA">
        <w:tab/>
        <w:t xml:space="preserve">ORDERED that </w:t>
      </w:r>
      <w:r>
        <w:t>HC Waterworks</w:t>
      </w:r>
      <w:r w:rsidRPr="002F1BEA">
        <w:t>, Inc. shall file revised tariff sheets no later than one month prior to the actual date of the required rate reduction.  The Utility shall also file a proposed customer notice setting forth the lower rates and the reason for the reduction.  If the Utility files this reduction in conjunction with a price index or pass-through rate adjustment, separate data shall be filed for the price index and/or pass-through rate adjustment, separate data shall be filed for the price index and/or pass-through increase or decrease, and the reduction in the rates due to the amortized rate case expense.  It is further</w:t>
      </w:r>
    </w:p>
    <w:p w:rsidR="002F1BEA" w:rsidRPr="002F1BEA" w:rsidRDefault="002F1BEA" w:rsidP="002F1BEA">
      <w:pPr>
        <w:pStyle w:val="OrderBody"/>
      </w:pPr>
    </w:p>
    <w:p w:rsidR="002F1BEA" w:rsidRPr="002F1BEA" w:rsidRDefault="002F1BEA" w:rsidP="002F1BEA">
      <w:pPr>
        <w:pStyle w:val="OrderBody"/>
      </w:pPr>
      <w:r w:rsidRPr="002F1BEA">
        <w:tab/>
        <w:t xml:space="preserve">ORDERED that </w:t>
      </w:r>
      <w:r>
        <w:t>HC Waterworks</w:t>
      </w:r>
      <w:r w:rsidRPr="002F1BEA">
        <w:t>, Inc. shall provide proof within 90 days of the final order in this docket, that the adjustments for all applicable NARUC USOA primary accounts have been made.  It is further</w:t>
      </w:r>
    </w:p>
    <w:p w:rsidR="002F1BEA" w:rsidRDefault="002F1BEA" w:rsidP="00AD031B">
      <w:pPr>
        <w:pStyle w:val="OrderBody"/>
      </w:pPr>
    </w:p>
    <w:p w:rsidR="00AD031B" w:rsidRDefault="00AD031B" w:rsidP="00AD031B">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D031B" w:rsidRDefault="00AD031B" w:rsidP="00AD031B">
      <w:pPr>
        <w:pStyle w:val="OrderBody"/>
      </w:pPr>
    </w:p>
    <w:p w:rsidR="00AD031B" w:rsidRDefault="00AD031B" w:rsidP="00AD031B">
      <w:pPr>
        <w:pStyle w:val="OrderBody"/>
      </w:pPr>
      <w:r>
        <w:tab/>
        <w:t xml:space="preserve">ORDERED that in the event this Order becomes final, this docket </w:t>
      </w:r>
      <w:r w:rsidR="00697102">
        <w:t>shall</w:t>
      </w:r>
      <w:r w:rsidRPr="009C72E9">
        <w:t xml:space="preserve"> remain open for </w:t>
      </w:r>
      <w:r w:rsidR="005A1259">
        <w:t xml:space="preserve">Commission </w:t>
      </w:r>
      <w:r w:rsidRPr="009C72E9">
        <w:t>staff’s verification that the revised tariff sheets and customer notice have been filed by the Utility and approved by</w:t>
      </w:r>
      <w:r w:rsidR="005A1259">
        <w:t xml:space="preserve"> Commission</w:t>
      </w:r>
      <w:r w:rsidRPr="009C72E9">
        <w:t xml:space="preserve"> staff</w:t>
      </w:r>
      <w:r>
        <w:t>, and that the adjustments for all applicable NARUC USOA primary accounts have been made.</w:t>
      </w:r>
      <w:r w:rsidRPr="009C72E9">
        <w:t xml:space="preserve">  Once these actions are complete, this docket </w:t>
      </w:r>
      <w:r w:rsidR="00697102">
        <w:t>shall</w:t>
      </w:r>
      <w:r>
        <w:t xml:space="preserve"> be closed administratively</w:t>
      </w:r>
      <w:r w:rsidRPr="003B1108">
        <w:t>.</w:t>
      </w:r>
    </w:p>
    <w:p w:rsidR="00AD031B" w:rsidRDefault="00AD031B" w:rsidP="00AD031B">
      <w:pPr>
        <w:pStyle w:val="OrderBody"/>
      </w:pPr>
    </w:p>
    <w:p w:rsidR="00AD031B" w:rsidRDefault="00AD031B" w:rsidP="00AD031B">
      <w:pPr>
        <w:pStyle w:val="OrderBody"/>
        <w:keepNext/>
        <w:keepLines/>
      </w:pPr>
      <w:r>
        <w:lastRenderedPageBreak/>
        <w:tab/>
        <w:t xml:space="preserve">By ORDER of the Florida Public Service Commission this </w:t>
      </w:r>
      <w:bookmarkStart w:id="8" w:name="replaceDate"/>
      <w:bookmarkEnd w:id="8"/>
      <w:r w:rsidR="00A47097">
        <w:rPr>
          <w:u w:val="single"/>
        </w:rPr>
        <w:t>8th</w:t>
      </w:r>
      <w:r w:rsidR="00A47097">
        <w:t xml:space="preserve"> day of </w:t>
      </w:r>
      <w:r w:rsidR="00A47097">
        <w:rPr>
          <w:u w:val="single"/>
        </w:rPr>
        <w:t>July</w:t>
      </w:r>
      <w:r w:rsidR="00A47097">
        <w:t xml:space="preserve">, </w:t>
      </w:r>
      <w:r w:rsidR="00A47097">
        <w:rPr>
          <w:u w:val="single"/>
        </w:rPr>
        <w:t>2015</w:t>
      </w:r>
      <w:r w:rsidR="00A47097">
        <w:t>.</w:t>
      </w:r>
    </w:p>
    <w:p w:rsidR="00A47097" w:rsidRPr="00A47097" w:rsidRDefault="00A47097" w:rsidP="00AD031B">
      <w:pPr>
        <w:pStyle w:val="OrderBody"/>
        <w:keepNext/>
        <w:keepLines/>
      </w:pPr>
    </w:p>
    <w:p w:rsidR="00AD031B" w:rsidRDefault="00AD031B" w:rsidP="00AD031B">
      <w:pPr>
        <w:pStyle w:val="OrderBody"/>
        <w:keepNext/>
        <w:keepLines/>
      </w:pPr>
    </w:p>
    <w:p w:rsidR="00AD031B" w:rsidRDefault="00AD031B" w:rsidP="00AD031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D031B" w:rsidTr="00AD031B">
        <w:tc>
          <w:tcPr>
            <w:tcW w:w="720" w:type="dxa"/>
            <w:shd w:val="clear" w:color="auto" w:fill="auto"/>
          </w:tcPr>
          <w:p w:rsidR="00AD031B" w:rsidRDefault="00AD031B" w:rsidP="00AD031B">
            <w:pPr>
              <w:pStyle w:val="OrderBody"/>
              <w:keepNext/>
              <w:keepLines/>
            </w:pPr>
            <w:bookmarkStart w:id="9" w:name="bkmrkSignature" w:colFirst="0" w:colLast="0"/>
          </w:p>
        </w:tc>
        <w:tc>
          <w:tcPr>
            <w:tcW w:w="4320" w:type="dxa"/>
            <w:tcBorders>
              <w:bottom w:val="single" w:sz="4" w:space="0" w:color="auto"/>
            </w:tcBorders>
            <w:shd w:val="clear" w:color="auto" w:fill="auto"/>
          </w:tcPr>
          <w:p w:rsidR="00AD031B" w:rsidRDefault="00A47097" w:rsidP="00AD031B">
            <w:pPr>
              <w:pStyle w:val="OrderBody"/>
              <w:keepNext/>
              <w:keepLines/>
            </w:pPr>
            <w:r>
              <w:t>/s/ Carlotta S. Stauffer</w:t>
            </w:r>
          </w:p>
        </w:tc>
      </w:tr>
      <w:bookmarkEnd w:id="9"/>
      <w:tr w:rsidR="00AD031B" w:rsidTr="00AD031B">
        <w:tc>
          <w:tcPr>
            <w:tcW w:w="720" w:type="dxa"/>
            <w:shd w:val="clear" w:color="auto" w:fill="auto"/>
          </w:tcPr>
          <w:p w:rsidR="00AD031B" w:rsidRDefault="00AD031B" w:rsidP="00AD031B">
            <w:pPr>
              <w:pStyle w:val="OrderBody"/>
              <w:keepNext/>
              <w:keepLines/>
            </w:pPr>
          </w:p>
        </w:tc>
        <w:tc>
          <w:tcPr>
            <w:tcW w:w="4320" w:type="dxa"/>
            <w:tcBorders>
              <w:top w:val="single" w:sz="4" w:space="0" w:color="auto"/>
            </w:tcBorders>
            <w:shd w:val="clear" w:color="auto" w:fill="auto"/>
          </w:tcPr>
          <w:p w:rsidR="00AD031B" w:rsidRDefault="00AD031B" w:rsidP="00AD031B">
            <w:pPr>
              <w:pStyle w:val="OrderBody"/>
              <w:keepNext/>
              <w:keepLines/>
            </w:pPr>
            <w:r>
              <w:t>CARLOTTA S. STAUFFER</w:t>
            </w:r>
          </w:p>
          <w:p w:rsidR="00AD031B" w:rsidRDefault="00AD031B" w:rsidP="00AD031B">
            <w:pPr>
              <w:pStyle w:val="OrderBody"/>
              <w:keepNext/>
              <w:keepLines/>
            </w:pPr>
            <w:r>
              <w:t>Commission Clerk</w:t>
            </w:r>
          </w:p>
        </w:tc>
      </w:tr>
    </w:tbl>
    <w:p w:rsidR="00AD031B" w:rsidRDefault="00AD031B" w:rsidP="00AD031B">
      <w:pPr>
        <w:pStyle w:val="OrderSigInfo"/>
        <w:keepNext/>
        <w:keepLines/>
      </w:pPr>
      <w:r>
        <w:t>Florida Public Service Commission</w:t>
      </w:r>
    </w:p>
    <w:p w:rsidR="00AD031B" w:rsidRDefault="00AD031B" w:rsidP="00AD031B">
      <w:pPr>
        <w:pStyle w:val="OrderSigInfo"/>
        <w:keepNext/>
        <w:keepLines/>
      </w:pPr>
      <w:r>
        <w:t>2540 Shumard Oak Boulevard</w:t>
      </w:r>
    </w:p>
    <w:p w:rsidR="00AD031B" w:rsidRDefault="00AD031B" w:rsidP="00AD031B">
      <w:pPr>
        <w:pStyle w:val="OrderSigInfo"/>
        <w:keepNext/>
        <w:keepLines/>
      </w:pPr>
      <w:r>
        <w:t>Tallahassee, Florida  32399</w:t>
      </w:r>
    </w:p>
    <w:p w:rsidR="00AD031B" w:rsidRDefault="00AD031B" w:rsidP="00AD031B">
      <w:pPr>
        <w:pStyle w:val="OrderSigInfo"/>
        <w:keepNext/>
        <w:keepLines/>
      </w:pPr>
      <w:r>
        <w:t>(850) 413</w:t>
      </w:r>
      <w:r>
        <w:noBreakHyphen/>
        <w:t>6770</w:t>
      </w:r>
    </w:p>
    <w:p w:rsidR="00AD031B" w:rsidRDefault="00AD031B" w:rsidP="00AD031B">
      <w:pPr>
        <w:pStyle w:val="OrderSigInfo"/>
        <w:keepNext/>
        <w:keepLines/>
      </w:pPr>
      <w:r>
        <w:t>www.floridapsc.com</w:t>
      </w:r>
    </w:p>
    <w:p w:rsidR="00AD031B" w:rsidRDefault="00AD031B" w:rsidP="00AD031B">
      <w:pPr>
        <w:pStyle w:val="OrderSigInfo"/>
        <w:keepNext/>
        <w:keepLines/>
      </w:pPr>
    </w:p>
    <w:p w:rsidR="00AD031B" w:rsidRDefault="00AD031B" w:rsidP="00AD031B">
      <w:pPr>
        <w:pStyle w:val="OrderSigInfo"/>
        <w:keepNext/>
        <w:keepLines/>
      </w:pPr>
      <w:r>
        <w:t>Copies furnished:  A copy of this document is provided to the parties of record at the time of issuance and, if applicable, interested persons.</w:t>
      </w:r>
    </w:p>
    <w:p w:rsidR="00AD031B" w:rsidRDefault="00AD031B" w:rsidP="00AD031B">
      <w:pPr>
        <w:pStyle w:val="OrderBody"/>
        <w:keepNext/>
        <w:keepLines/>
      </w:pPr>
    </w:p>
    <w:p w:rsidR="00AD031B" w:rsidRDefault="00AD031B" w:rsidP="00AD031B">
      <w:pPr>
        <w:pStyle w:val="OrderBody"/>
        <w:keepNext/>
        <w:keepLines/>
      </w:pPr>
      <w:r>
        <w:t>KRM</w:t>
      </w:r>
    </w:p>
    <w:p w:rsidR="00AD031B" w:rsidRDefault="00AD031B" w:rsidP="00AD031B">
      <w:pPr>
        <w:pStyle w:val="OrderBody"/>
      </w:pPr>
    </w:p>
    <w:p w:rsidR="00234229" w:rsidRDefault="00234229">
      <w:pPr>
        <w:rPr>
          <w:u w:val="single"/>
        </w:rPr>
      </w:pPr>
      <w:r>
        <w:br w:type="page"/>
      </w:r>
      <w:bookmarkStart w:id="10" w:name="_GoBack"/>
      <w:bookmarkEnd w:id="10"/>
    </w:p>
    <w:p w:rsidR="00AD031B" w:rsidRDefault="00AD031B" w:rsidP="00AD031B">
      <w:pPr>
        <w:pStyle w:val="CenterUnderline"/>
      </w:pPr>
      <w:r>
        <w:lastRenderedPageBreak/>
        <w:t>NOTICE OF FURTHER PROCEEDINGS OR JUDICIAL REVIEW</w:t>
      </w:r>
    </w:p>
    <w:p w:rsidR="00AD031B" w:rsidRDefault="00AD031B" w:rsidP="00AD031B">
      <w:pPr>
        <w:pStyle w:val="CenterUnderline"/>
        <w:rPr>
          <w:u w:val="none"/>
        </w:rPr>
      </w:pPr>
    </w:p>
    <w:p w:rsidR="00AD031B" w:rsidRDefault="00AD031B" w:rsidP="00AD031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D031B" w:rsidRDefault="00AD031B" w:rsidP="00AD031B">
      <w:pPr>
        <w:pStyle w:val="OrderBody"/>
      </w:pPr>
    </w:p>
    <w:p w:rsidR="00AD031B" w:rsidRDefault="00AD031B" w:rsidP="00AD031B">
      <w:pPr>
        <w:pStyle w:val="OrderBody"/>
      </w:pPr>
      <w:r>
        <w:tab/>
        <w:t xml:space="preserve">As identified in the body of this order, our action </w:t>
      </w:r>
      <w:r w:rsidR="00697102" w:rsidRPr="003E4B2D">
        <w:t>discussed herein</w:t>
      </w:r>
      <w:r w:rsidR="00697102">
        <w:t>, except for requiring a four-year reduction in rates and proof of adjustments</w:t>
      </w:r>
      <w:r w:rsidR="00C97566">
        <w:t>,</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A47097">
        <w:rPr>
          <w:u w:val="single"/>
        </w:rPr>
        <w:t>July 29, 2015</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AD031B" w:rsidRDefault="00AD031B" w:rsidP="00AD031B">
      <w:pPr>
        <w:pStyle w:val="OrderBody"/>
      </w:pPr>
    </w:p>
    <w:p w:rsidR="00AD031B" w:rsidRDefault="00AD031B" w:rsidP="00AD031B">
      <w:pPr>
        <w:pStyle w:val="OrderBody"/>
      </w:pPr>
      <w:r>
        <w:tab/>
        <w:t>Any objection or protest filed in this docket before the issuance date of this order is considered abandoned unless it satisfies the foregoing conditions and is renewed within the specified protest period.</w:t>
      </w:r>
    </w:p>
    <w:p w:rsidR="00AD031B" w:rsidRDefault="00AD031B" w:rsidP="00AD031B">
      <w:pPr>
        <w:pStyle w:val="OrderBody"/>
      </w:pPr>
    </w:p>
    <w:p w:rsidR="00AD031B" w:rsidRDefault="00AD031B" w:rsidP="00AD031B">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D031B" w:rsidRDefault="00AD031B" w:rsidP="00AD031B">
      <w:pPr>
        <w:pStyle w:val="OrderBody"/>
      </w:pPr>
    </w:p>
    <w:p w:rsidR="00AD031B" w:rsidRDefault="00AD031B" w:rsidP="00AD031B">
      <w:pPr>
        <w:pStyle w:val="OrderBody"/>
        <w:sectPr w:rsidR="00AD031B" w:rsidSect="002031AB">
          <w:type w:val="continuous"/>
          <w:pgSz w:w="12240" w:h="15840" w:code="1"/>
          <w:pgMar w:top="1440" w:right="1440" w:bottom="1440" w:left="1440" w:header="720" w:footer="720" w:gutter="0"/>
          <w:cols w:space="720"/>
          <w:titlePg/>
          <w:docGrid w:linePitch="360"/>
        </w:sectPr>
      </w:pPr>
    </w:p>
    <w:tbl>
      <w:tblPr>
        <w:tblW w:w="9908" w:type="dxa"/>
        <w:jc w:val="center"/>
        <w:tblInd w:w="103" w:type="dxa"/>
        <w:tblLook w:val="04A0" w:firstRow="1" w:lastRow="0" w:firstColumn="1" w:lastColumn="0" w:noHBand="0" w:noVBand="1"/>
      </w:tblPr>
      <w:tblGrid>
        <w:gridCol w:w="416"/>
        <w:gridCol w:w="3888"/>
        <w:gridCol w:w="1116"/>
        <w:gridCol w:w="1228"/>
        <w:gridCol w:w="1116"/>
        <w:gridCol w:w="1053"/>
        <w:gridCol w:w="1215"/>
      </w:tblGrid>
      <w:tr w:rsidR="00234229" w:rsidRPr="00516E23" w:rsidTr="00234229">
        <w:trPr>
          <w:trHeight w:val="270"/>
          <w:jc w:val="center"/>
        </w:trPr>
        <w:tc>
          <w:tcPr>
            <w:tcW w:w="348" w:type="dxa"/>
            <w:tcBorders>
              <w:top w:val="single" w:sz="4" w:space="0" w:color="auto"/>
              <w:left w:val="single" w:sz="4" w:space="0" w:color="auto"/>
              <w:bottom w:val="nil"/>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lastRenderedPageBreak/>
              <w:t> </w:t>
            </w:r>
          </w:p>
        </w:tc>
        <w:tc>
          <w:tcPr>
            <w:tcW w:w="3888" w:type="dxa"/>
            <w:tcBorders>
              <w:top w:val="single" w:sz="4" w:space="0" w:color="auto"/>
              <w:left w:val="nil"/>
              <w:bottom w:val="nil"/>
              <w:right w:val="nil"/>
            </w:tcBorders>
            <w:shd w:val="clear" w:color="auto" w:fill="auto"/>
            <w:noWrap/>
            <w:vAlign w:val="bottom"/>
            <w:hideMark/>
          </w:tcPr>
          <w:p w:rsidR="00234229" w:rsidRPr="00516E23" w:rsidRDefault="00234229" w:rsidP="00234229">
            <w:pPr>
              <w:rPr>
                <w:b/>
                <w:bCs/>
                <w:sz w:val="20"/>
                <w:szCs w:val="20"/>
              </w:rPr>
            </w:pPr>
            <w:r w:rsidRPr="00516E23">
              <w:rPr>
                <w:b/>
                <w:bCs/>
                <w:sz w:val="20"/>
                <w:szCs w:val="20"/>
              </w:rPr>
              <w:t>HC Waterworks</w:t>
            </w:r>
          </w:p>
        </w:tc>
        <w:tc>
          <w:tcPr>
            <w:tcW w:w="1088" w:type="dxa"/>
            <w:tcBorders>
              <w:top w:val="single" w:sz="4" w:space="0" w:color="auto"/>
              <w:left w:val="nil"/>
              <w:bottom w:val="nil"/>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228" w:type="dxa"/>
            <w:tcBorders>
              <w:top w:val="single" w:sz="4" w:space="0" w:color="auto"/>
              <w:left w:val="nil"/>
              <w:bottom w:val="nil"/>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088" w:type="dxa"/>
            <w:tcBorders>
              <w:top w:val="single" w:sz="4" w:space="0" w:color="auto"/>
              <w:left w:val="nil"/>
              <w:bottom w:val="nil"/>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2268" w:type="dxa"/>
            <w:gridSpan w:val="2"/>
            <w:tcBorders>
              <w:top w:val="single" w:sz="4" w:space="0" w:color="auto"/>
              <w:left w:val="nil"/>
              <w:bottom w:val="nil"/>
              <w:right w:val="single" w:sz="4" w:space="0" w:color="000000"/>
            </w:tcBorders>
            <w:shd w:val="clear" w:color="auto" w:fill="auto"/>
            <w:noWrap/>
            <w:vAlign w:val="bottom"/>
            <w:hideMark/>
          </w:tcPr>
          <w:p w:rsidR="00234229" w:rsidRPr="00516E23" w:rsidRDefault="00234229" w:rsidP="00234229">
            <w:pPr>
              <w:jc w:val="right"/>
              <w:rPr>
                <w:b/>
                <w:bCs/>
                <w:sz w:val="20"/>
                <w:szCs w:val="20"/>
              </w:rPr>
            </w:pPr>
            <w:r w:rsidRPr="00516E23">
              <w:rPr>
                <w:b/>
                <w:bCs/>
                <w:sz w:val="20"/>
                <w:szCs w:val="20"/>
              </w:rPr>
              <w:t>Schedule No. 1-A</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b/>
                <w:bCs/>
                <w:sz w:val="20"/>
                <w:szCs w:val="20"/>
              </w:rPr>
            </w:pPr>
            <w:r w:rsidRPr="00516E23">
              <w:rPr>
                <w:b/>
                <w:bCs/>
                <w:sz w:val="20"/>
                <w:szCs w:val="20"/>
              </w:rPr>
              <w:t>Schedule of Water Rate Base</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2268" w:type="dxa"/>
            <w:gridSpan w:val="2"/>
            <w:tcBorders>
              <w:top w:val="nil"/>
              <w:left w:val="nil"/>
              <w:bottom w:val="nil"/>
              <w:right w:val="single" w:sz="4" w:space="0" w:color="000000"/>
            </w:tcBorders>
            <w:shd w:val="clear" w:color="auto" w:fill="auto"/>
            <w:noWrap/>
            <w:vAlign w:val="bottom"/>
            <w:hideMark/>
          </w:tcPr>
          <w:p w:rsidR="00234229" w:rsidRPr="00516E23" w:rsidRDefault="00234229" w:rsidP="00234229">
            <w:pPr>
              <w:jc w:val="right"/>
              <w:rPr>
                <w:b/>
                <w:bCs/>
                <w:sz w:val="20"/>
                <w:szCs w:val="20"/>
              </w:rPr>
            </w:pPr>
            <w:r w:rsidRPr="00516E23">
              <w:rPr>
                <w:b/>
                <w:bCs/>
                <w:sz w:val="20"/>
                <w:szCs w:val="20"/>
              </w:rPr>
              <w:t>Docket No. 140158-WS</w:t>
            </w:r>
          </w:p>
        </w:tc>
      </w:tr>
      <w:tr w:rsidR="00234229" w:rsidRPr="00516E23" w:rsidTr="00234229">
        <w:trPr>
          <w:trHeight w:val="270"/>
          <w:jc w:val="center"/>
        </w:trPr>
        <w:tc>
          <w:tcPr>
            <w:tcW w:w="348" w:type="dxa"/>
            <w:tcBorders>
              <w:top w:val="nil"/>
              <w:left w:val="single" w:sz="4" w:space="0" w:color="auto"/>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38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b/>
                <w:bCs/>
                <w:sz w:val="20"/>
                <w:szCs w:val="20"/>
              </w:rPr>
            </w:pPr>
            <w:r w:rsidRPr="00516E23">
              <w:rPr>
                <w:b/>
                <w:bCs/>
                <w:sz w:val="20"/>
                <w:szCs w:val="20"/>
              </w:rPr>
              <w:t>Test Year Ended 06/30/14</w:t>
            </w:r>
          </w:p>
        </w:tc>
        <w:tc>
          <w:tcPr>
            <w:tcW w:w="10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22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0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053"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215" w:type="dxa"/>
            <w:tcBorders>
              <w:top w:val="nil"/>
              <w:left w:val="nil"/>
              <w:bottom w:val="single" w:sz="4" w:space="0" w:color="auto"/>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b/>
                <w:bCs/>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Test Year</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Utility</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Adjusted</w:t>
            </w:r>
          </w:p>
        </w:tc>
        <w:tc>
          <w:tcPr>
            <w:tcW w:w="1053" w:type="dxa"/>
            <w:tcBorders>
              <w:top w:val="nil"/>
              <w:left w:val="nil"/>
              <w:bottom w:val="nil"/>
              <w:right w:val="nil"/>
            </w:tcBorders>
            <w:shd w:val="clear" w:color="auto" w:fill="auto"/>
            <w:noWrap/>
            <w:vAlign w:val="bottom"/>
            <w:hideMark/>
          </w:tcPr>
          <w:p w:rsidR="00234229" w:rsidRPr="00516E23" w:rsidRDefault="00AD68EC" w:rsidP="00234229">
            <w:pPr>
              <w:jc w:val="center"/>
              <w:rPr>
                <w:b/>
                <w:bCs/>
                <w:sz w:val="20"/>
                <w:szCs w:val="20"/>
              </w:rPr>
            </w:pPr>
            <w:r>
              <w:rPr>
                <w:b/>
                <w:bCs/>
                <w:sz w:val="20"/>
                <w:szCs w:val="20"/>
              </w:rPr>
              <w:t>Comm.</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AD68EC" w:rsidP="00234229">
            <w:pPr>
              <w:jc w:val="center"/>
              <w:rPr>
                <w:b/>
                <w:bCs/>
                <w:sz w:val="20"/>
                <w:szCs w:val="20"/>
              </w:rPr>
            </w:pPr>
            <w:r>
              <w:rPr>
                <w:b/>
                <w:bCs/>
                <w:sz w:val="20"/>
                <w:szCs w:val="20"/>
              </w:rPr>
              <w:t>Comm.</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b/>
                <w:bCs/>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Per</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Adjust-</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Test Year</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Adjust-</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Adjusted</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Description</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Utility</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proofErr w:type="spellStart"/>
            <w:r w:rsidRPr="00516E23">
              <w:rPr>
                <w:b/>
                <w:bCs/>
                <w:sz w:val="20"/>
                <w:szCs w:val="20"/>
              </w:rPr>
              <w:t>ments</w:t>
            </w:r>
            <w:proofErr w:type="spellEnd"/>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Per Utility</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proofErr w:type="spellStart"/>
            <w:r w:rsidRPr="00516E23">
              <w:rPr>
                <w:b/>
                <w:bCs/>
                <w:sz w:val="20"/>
                <w:szCs w:val="20"/>
              </w:rPr>
              <w:t>ments</w:t>
            </w:r>
            <w:proofErr w:type="spellEnd"/>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Test Year</w:t>
            </w:r>
          </w:p>
        </w:tc>
      </w:tr>
      <w:tr w:rsidR="00234229" w:rsidRPr="00516E23" w:rsidTr="00234229">
        <w:trPr>
          <w:trHeight w:val="270"/>
          <w:jc w:val="center"/>
        </w:trPr>
        <w:tc>
          <w:tcPr>
            <w:tcW w:w="348" w:type="dxa"/>
            <w:tcBorders>
              <w:top w:val="single" w:sz="4" w:space="0" w:color="000000"/>
              <w:left w:val="single" w:sz="4" w:space="0" w:color="auto"/>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3888" w:type="dxa"/>
            <w:tcBorders>
              <w:top w:val="single" w:sz="4" w:space="0" w:color="000000"/>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1088" w:type="dxa"/>
            <w:tcBorders>
              <w:top w:val="single" w:sz="4" w:space="0" w:color="000000"/>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1228" w:type="dxa"/>
            <w:tcBorders>
              <w:top w:val="single" w:sz="4" w:space="0" w:color="000000"/>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1088" w:type="dxa"/>
            <w:tcBorders>
              <w:top w:val="single" w:sz="4" w:space="0" w:color="000000"/>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1053" w:type="dxa"/>
            <w:tcBorders>
              <w:top w:val="single" w:sz="4" w:space="0" w:color="000000"/>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1215" w:type="dxa"/>
            <w:tcBorders>
              <w:top w:val="single" w:sz="4" w:space="0" w:color="000000"/>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1</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Plant in Service</w:t>
            </w: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$3,722,490 </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$38,451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$3,760,941 </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$561 </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$3,761,502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53"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2</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Land and Land Rights</w:t>
            </w: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25,450 </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25,450 </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25,450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53"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3</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Less: Non-used and Useful Components</w:t>
            </w: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(83,999)</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(83,999)</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(92,788)</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(176,787)</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53"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4</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roofErr w:type="spellStart"/>
            <w:r w:rsidRPr="00516E23">
              <w:rPr>
                <w:sz w:val="20"/>
                <w:szCs w:val="20"/>
              </w:rPr>
              <w:t>Construcion</w:t>
            </w:r>
            <w:proofErr w:type="spellEnd"/>
            <w:r w:rsidRPr="00516E23">
              <w:rPr>
                <w:sz w:val="20"/>
                <w:szCs w:val="20"/>
              </w:rPr>
              <w:t xml:space="preserve"> Work in Progress</w:t>
            </w: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53"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5</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xml:space="preserve">Less: Accumulated Depreciation </w:t>
            </w: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(695,456)</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17,280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(678,176)</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(38,445)</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(716,621)</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53"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6</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Less: CIAC</w:t>
            </w: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(841,545)</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(841,545)</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(500)</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(842,045)</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53"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7</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Accumulated Amortization of CIAC</w:t>
            </w: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469,066 </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469,066 </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469,066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53"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8</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Acquisition Adjustments</w:t>
            </w: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(849,440)</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(849,440)</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40,399 </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(809,041)</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53"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9</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xml:space="preserve">Less: </w:t>
            </w:r>
            <w:proofErr w:type="spellStart"/>
            <w:r w:rsidRPr="00516E23">
              <w:rPr>
                <w:sz w:val="20"/>
                <w:szCs w:val="20"/>
              </w:rPr>
              <w:t>Accum</w:t>
            </w:r>
            <w:proofErr w:type="spellEnd"/>
            <w:r w:rsidRPr="00516E23">
              <w:rPr>
                <w:sz w:val="20"/>
                <w:szCs w:val="20"/>
              </w:rPr>
              <w:t xml:space="preserve">. </w:t>
            </w:r>
            <w:proofErr w:type="spellStart"/>
            <w:r w:rsidRPr="00516E23">
              <w:rPr>
                <w:sz w:val="20"/>
                <w:szCs w:val="20"/>
              </w:rPr>
              <w:t>Amort</w:t>
            </w:r>
            <w:proofErr w:type="spellEnd"/>
            <w:r w:rsidRPr="00516E23">
              <w:rPr>
                <w:sz w:val="20"/>
                <w:szCs w:val="20"/>
              </w:rPr>
              <w:t xml:space="preserve">. Of </w:t>
            </w:r>
            <w:proofErr w:type="spellStart"/>
            <w:r w:rsidRPr="00516E23">
              <w:rPr>
                <w:sz w:val="20"/>
                <w:szCs w:val="20"/>
              </w:rPr>
              <w:t>Acq</w:t>
            </w:r>
            <w:proofErr w:type="spellEnd"/>
            <w:r w:rsidRPr="00516E23">
              <w:rPr>
                <w:sz w:val="20"/>
                <w:szCs w:val="20"/>
              </w:rPr>
              <w:t xml:space="preserve">. Adjustments </w:t>
            </w: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78,581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78,581 </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(3,937)</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74,644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53"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10</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Less: Advances for Construction</w:t>
            </w: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rPr>
                <w:color w:val="FFFFFF"/>
                <w:sz w:val="20"/>
                <w:szCs w:val="20"/>
              </w:rPr>
            </w:pPr>
            <w:r w:rsidRPr="00516E23">
              <w:rPr>
                <w:color w:val="FFFFFF"/>
                <w:sz w:val="20"/>
                <w:szCs w:val="20"/>
              </w:rPr>
              <w:t> </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rPr>
                <w:sz w:val="20"/>
                <w:szCs w:val="20"/>
              </w:rPr>
            </w:pPr>
            <w:r w:rsidRPr="00516E23">
              <w:rPr>
                <w:sz w:val="20"/>
                <w:szCs w:val="20"/>
              </w:rPr>
              <w:t>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53"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11</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Working Capital Allowance</w:t>
            </w: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jc w:val="right"/>
              <w:rPr>
                <w:sz w:val="20"/>
                <w:szCs w:val="20"/>
              </w:rPr>
            </w:pPr>
            <w:r w:rsidRPr="00516E23">
              <w:rPr>
                <w:sz w:val="20"/>
                <w:szCs w:val="20"/>
              </w:rPr>
              <w:t xml:space="preserve">38,268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38,268 </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(719)</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37,549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FFFFFF" w:themeFill="background1"/>
            <w:noWrap/>
            <w:vAlign w:val="bottom"/>
            <w:hideMark/>
          </w:tcPr>
          <w:p w:rsidR="00234229" w:rsidRPr="00516E23" w:rsidRDefault="00234229" w:rsidP="00234229">
            <w:pPr>
              <w:rPr>
                <w:color w:val="000000"/>
                <w:sz w:val="20"/>
                <w:szCs w:val="20"/>
              </w:rPr>
            </w:pPr>
          </w:p>
        </w:tc>
        <w:tc>
          <w:tcPr>
            <w:tcW w:w="1228" w:type="dxa"/>
            <w:tcBorders>
              <w:top w:val="nil"/>
              <w:left w:val="nil"/>
              <w:bottom w:val="nil"/>
              <w:right w:val="nil"/>
            </w:tcBorders>
            <w:shd w:val="clear" w:color="auto" w:fill="FFFFFF" w:themeFill="background1"/>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53"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12</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b/>
                <w:bCs/>
                <w:sz w:val="20"/>
                <w:szCs w:val="20"/>
              </w:rPr>
            </w:pPr>
            <w:r w:rsidRPr="00516E23">
              <w:rPr>
                <w:b/>
                <w:bCs/>
                <w:sz w:val="20"/>
                <w:szCs w:val="20"/>
              </w:rPr>
              <w:t>Rate Base</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double"/>
              </w:rPr>
            </w:pPr>
            <w:r w:rsidRPr="00516E23">
              <w:rPr>
                <w:sz w:val="20"/>
                <w:szCs w:val="20"/>
                <w:u w:val="double"/>
              </w:rPr>
              <w:t xml:space="preserve">$2,680,005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double"/>
              </w:rPr>
            </w:pPr>
            <w:r w:rsidRPr="00516E23">
              <w:rPr>
                <w:sz w:val="20"/>
                <w:szCs w:val="20"/>
                <w:u w:val="double"/>
              </w:rPr>
              <w:t>($760,859)</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double"/>
              </w:rPr>
            </w:pPr>
            <w:r w:rsidRPr="00516E23">
              <w:rPr>
                <w:sz w:val="20"/>
                <w:szCs w:val="20"/>
                <w:u w:val="double"/>
              </w:rPr>
              <w:t xml:space="preserve">$1,919,146 </w:t>
            </w:r>
          </w:p>
        </w:tc>
        <w:tc>
          <w:tcPr>
            <w:tcW w:w="1053"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double"/>
              </w:rPr>
            </w:pPr>
            <w:r w:rsidRPr="00516E23">
              <w:rPr>
                <w:sz w:val="20"/>
                <w:szCs w:val="20"/>
                <w:u w:val="double"/>
              </w:rPr>
              <w:t>($95,429)</w:t>
            </w:r>
          </w:p>
        </w:tc>
        <w:tc>
          <w:tcPr>
            <w:tcW w:w="1215"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u w:val="double"/>
              </w:rPr>
            </w:pPr>
            <w:r w:rsidRPr="00516E23">
              <w:rPr>
                <w:sz w:val="20"/>
                <w:szCs w:val="20"/>
                <w:u w:val="double"/>
              </w:rPr>
              <w:t xml:space="preserve">$1,823,717 </w:t>
            </w:r>
          </w:p>
        </w:tc>
      </w:tr>
      <w:tr w:rsidR="00234229" w:rsidRPr="00516E23" w:rsidTr="00234229">
        <w:trPr>
          <w:trHeight w:val="270"/>
          <w:jc w:val="center"/>
        </w:trPr>
        <w:tc>
          <w:tcPr>
            <w:tcW w:w="348" w:type="dxa"/>
            <w:tcBorders>
              <w:top w:val="nil"/>
              <w:left w:val="single" w:sz="4" w:space="0" w:color="auto"/>
              <w:bottom w:val="single" w:sz="4" w:space="0" w:color="auto"/>
              <w:right w:val="nil"/>
            </w:tcBorders>
            <w:shd w:val="clear" w:color="auto" w:fill="auto"/>
            <w:noWrap/>
            <w:vAlign w:val="bottom"/>
            <w:hideMark/>
          </w:tcPr>
          <w:p w:rsidR="00234229" w:rsidRPr="00516E23" w:rsidRDefault="00234229" w:rsidP="00234229">
            <w:pPr>
              <w:rPr>
                <w:sz w:val="20"/>
                <w:szCs w:val="20"/>
                <w:u w:val="single"/>
              </w:rPr>
            </w:pPr>
            <w:r w:rsidRPr="00516E23">
              <w:rPr>
                <w:sz w:val="20"/>
                <w:szCs w:val="20"/>
                <w:u w:val="single"/>
              </w:rPr>
              <w:t> </w:t>
            </w:r>
          </w:p>
        </w:tc>
        <w:tc>
          <w:tcPr>
            <w:tcW w:w="38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sz w:val="20"/>
                <w:szCs w:val="20"/>
                <w:u w:val="single"/>
              </w:rPr>
            </w:pPr>
            <w:r w:rsidRPr="00516E23">
              <w:rPr>
                <w:sz w:val="20"/>
                <w:szCs w:val="20"/>
                <w:u w:val="single"/>
              </w:rPr>
              <w:t> </w:t>
            </w:r>
          </w:p>
        </w:tc>
        <w:tc>
          <w:tcPr>
            <w:tcW w:w="10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sz w:val="20"/>
                <w:szCs w:val="20"/>
                <w:u w:val="single"/>
              </w:rPr>
            </w:pPr>
            <w:r w:rsidRPr="00516E23">
              <w:rPr>
                <w:sz w:val="20"/>
                <w:szCs w:val="20"/>
                <w:u w:val="single"/>
              </w:rPr>
              <w:t> </w:t>
            </w:r>
          </w:p>
        </w:tc>
        <w:tc>
          <w:tcPr>
            <w:tcW w:w="122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sz w:val="20"/>
                <w:szCs w:val="20"/>
                <w:u w:val="single"/>
              </w:rPr>
            </w:pPr>
            <w:r w:rsidRPr="00516E23">
              <w:rPr>
                <w:sz w:val="20"/>
                <w:szCs w:val="20"/>
                <w:u w:val="single"/>
              </w:rPr>
              <w:t> </w:t>
            </w:r>
          </w:p>
        </w:tc>
        <w:tc>
          <w:tcPr>
            <w:tcW w:w="10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sz w:val="20"/>
                <w:szCs w:val="20"/>
                <w:u w:val="single"/>
              </w:rPr>
            </w:pPr>
            <w:r w:rsidRPr="00516E23">
              <w:rPr>
                <w:sz w:val="20"/>
                <w:szCs w:val="20"/>
                <w:u w:val="single"/>
              </w:rPr>
              <w:t> </w:t>
            </w:r>
          </w:p>
        </w:tc>
        <w:tc>
          <w:tcPr>
            <w:tcW w:w="1053" w:type="dxa"/>
            <w:tcBorders>
              <w:top w:val="nil"/>
              <w:left w:val="nil"/>
              <w:bottom w:val="single" w:sz="4" w:space="0" w:color="auto"/>
              <w:right w:val="nil"/>
            </w:tcBorders>
            <w:shd w:val="clear" w:color="auto" w:fill="auto"/>
            <w:noWrap/>
            <w:vAlign w:val="bottom"/>
            <w:hideMark/>
          </w:tcPr>
          <w:p w:rsidR="00234229" w:rsidRPr="00516E23" w:rsidRDefault="00234229" w:rsidP="00234229">
            <w:pPr>
              <w:rPr>
                <w:sz w:val="20"/>
                <w:szCs w:val="20"/>
                <w:u w:val="single"/>
              </w:rPr>
            </w:pPr>
            <w:r w:rsidRPr="00516E23">
              <w:rPr>
                <w:sz w:val="20"/>
                <w:szCs w:val="20"/>
                <w:u w:val="single"/>
              </w:rPr>
              <w:t> </w:t>
            </w:r>
          </w:p>
        </w:tc>
        <w:tc>
          <w:tcPr>
            <w:tcW w:w="1215" w:type="dxa"/>
            <w:tcBorders>
              <w:top w:val="nil"/>
              <w:left w:val="nil"/>
              <w:bottom w:val="single" w:sz="4" w:space="0" w:color="auto"/>
              <w:right w:val="single" w:sz="4" w:space="0" w:color="auto"/>
            </w:tcBorders>
            <w:shd w:val="clear" w:color="auto" w:fill="auto"/>
            <w:noWrap/>
            <w:vAlign w:val="bottom"/>
            <w:hideMark/>
          </w:tcPr>
          <w:p w:rsidR="00234229" w:rsidRPr="00516E23" w:rsidRDefault="00234229" w:rsidP="00234229">
            <w:pPr>
              <w:rPr>
                <w:sz w:val="20"/>
                <w:szCs w:val="20"/>
                <w:u w:val="single"/>
              </w:rPr>
            </w:pPr>
            <w:r w:rsidRPr="00516E23">
              <w:rPr>
                <w:sz w:val="20"/>
                <w:szCs w:val="20"/>
                <w:u w:val="single"/>
              </w:rPr>
              <w:t> </w:t>
            </w:r>
          </w:p>
        </w:tc>
      </w:tr>
    </w:tbl>
    <w:p w:rsidR="00867577" w:rsidRDefault="00867577" w:rsidP="00AD031B">
      <w:pPr>
        <w:pStyle w:val="OrderBody"/>
      </w:pPr>
    </w:p>
    <w:p w:rsidR="00234229" w:rsidRDefault="00234229" w:rsidP="00AD031B">
      <w:pPr>
        <w:pStyle w:val="OrderBody"/>
      </w:pPr>
    </w:p>
    <w:p w:rsidR="00234229" w:rsidRDefault="00234229" w:rsidP="00AD031B">
      <w:pPr>
        <w:pStyle w:val="OrderBody"/>
        <w:sectPr w:rsidR="00234229" w:rsidSect="00867577">
          <w:headerReference w:type="default" r:id="rId13"/>
          <w:headerReference w:type="first" r:id="rId14"/>
          <w:pgSz w:w="12240" w:h="15840" w:code="1"/>
          <w:pgMar w:top="1440" w:right="1440" w:bottom="1440" w:left="1440" w:header="720" w:footer="720" w:gutter="0"/>
          <w:cols w:space="720"/>
          <w:docGrid w:linePitch="360"/>
        </w:sectPr>
      </w:pPr>
    </w:p>
    <w:tbl>
      <w:tblPr>
        <w:tblW w:w="9908" w:type="dxa"/>
        <w:jc w:val="center"/>
        <w:tblInd w:w="103" w:type="dxa"/>
        <w:tblLook w:val="04A0" w:firstRow="1" w:lastRow="0" w:firstColumn="1" w:lastColumn="0" w:noHBand="0" w:noVBand="1"/>
      </w:tblPr>
      <w:tblGrid>
        <w:gridCol w:w="416"/>
        <w:gridCol w:w="3888"/>
        <w:gridCol w:w="1088"/>
        <w:gridCol w:w="1228"/>
        <w:gridCol w:w="1088"/>
        <w:gridCol w:w="1015"/>
        <w:gridCol w:w="1253"/>
      </w:tblGrid>
      <w:tr w:rsidR="00234229" w:rsidRPr="00516E23" w:rsidTr="00234229">
        <w:trPr>
          <w:trHeight w:val="270"/>
          <w:jc w:val="center"/>
        </w:trPr>
        <w:tc>
          <w:tcPr>
            <w:tcW w:w="348" w:type="dxa"/>
            <w:tcBorders>
              <w:top w:val="single" w:sz="4" w:space="0" w:color="auto"/>
              <w:left w:val="single" w:sz="4" w:space="0" w:color="auto"/>
              <w:bottom w:val="nil"/>
              <w:right w:val="nil"/>
            </w:tcBorders>
            <w:shd w:val="clear" w:color="auto" w:fill="auto"/>
            <w:noWrap/>
            <w:vAlign w:val="bottom"/>
            <w:hideMark/>
          </w:tcPr>
          <w:p w:rsidR="00234229" w:rsidRPr="00516E23" w:rsidRDefault="00234229" w:rsidP="00234229">
            <w:pPr>
              <w:jc w:val="center"/>
              <w:rPr>
                <w:color w:val="000000"/>
                <w:sz w:val="20"/>
                <w:szCs w:val="20"/>
              </w:rPr>
            </w:pPr>
          </w:p>
        </w:tc>
        <w:tc>
          <w:tcPr>
            <w:tcW w:w="3888" w:type="dxa"/>
            <w:tcBorders>
              <w:top w:val="single" w:sz="4" w:space="0" w:color="auto"/>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HC Waterworks</w:t>
            </w:r>
          </w:p>
        </w:tc>
        <w:tc>
          <w:tcPr>
            <w:tcW w:w="1088" w:type="dxa"/>
            <w:tcBorders>
              <w:top w:val="single" w:sz="4" w:space="0" w:color="auto"/>
              <w:left w:val="nil"/>
              <w:bottom w:val="nil"/>
              <w:right w:val="nil"/>
            </w:tcBorders>
            <w:shd w:val="clear" w:color="auto" w:fill="auto"/>
            <w:noWrap/>
            <w:vAlign w:val="bottom"/>
            <w:hideMark/>
          </w:tcPr>
          <w:p w:rsidR="00234229" w:rsidRPr="00516E23" w:rsidRDefault="00234229" w:rsidP="00234229">
            <w:pPr>
              <w:jc w:val="center"/>
              <w:rPr>
                <w:color w:val="000000"/>
                <w:sz w:val="20"/>
                <w:szCs w:val="20"/>
              </w:rPr>
            </w:pPr>
          </w:p>
        </w:tc>
        <w:tc>
          <w:tcPr>
            <w:tcW w:w="1228" w:type="dxa"/>
            <w:tcBorders>
              <w:top w:val="single" w:sz="4" w:space="0" w:color="auto"/>
              <w:left w:val="nil"/>
              <w:bottom w:val="nil"/>
              <w:right w:val="nil"/>
            </w:tcBorders>
            <w:shd w:val="clear" w:color="auto" w:fill="auto"/>
            <w:noWrap/>
            <w:vAlign w:val="bottom"/>
            <w:hideMark/>
          </w:tcPr>
          <w:p w:rsidR="00234229" w:rsidRPr="00516E23" w:rsidRDefault="00234229" w:rsidP="00234229">
            <w:pPr>
              <w:jc w:val="center"/>
              <w:rPr>
                <w:color w:val="000000"/>
                <w:sz w:val="20"/>
                <w:szCs w:val="20"/>
              </w:rPr>
            </w:pPr>
          </w:p>
        </w:tc>
        <w:tc>
          <w:tcPr>
            <w:tcW w:w="1088" w:type="dxa"/>
            <w:tcBorders>
              <w:top w:val="single" w:sz="4" w:space="0" w:color="auto"/>
              <w:left w:val="nil"/>
              <w:bottom w:val="nil"/>
              <w:right w:val="nil"/>
            </w:tcBorders>
            <w:shd w:val="clear" w:color="auto" w:fill="auto"/>
            <w:noWrap/>
            <w:vAlign w:val="bottom"/>
            <w:hideMark/>
          </w:tcPr>
          <w:p w:rsidR="00234229" w:rsidRPr="00516E23" w:rsidRDefault="00234229" w:rsidP="00234229">
            <w:pPr>
              <w:jc w:val="center"/>
              <w:rPr>
                <w:color w:val="000000"/>
                <w:sz w:val="20"/>
                <w:szCs w:val="20"/>
              </w:rPr>
            </w:pPr>
          </w:p>
        </w:tc>
        <w:tc>
          <w:tcPr>
            <w:tcW w:w="2268" w:type="dxa"/>
            <w:gridSpan w:val="2"/>
            <w:tcBorders>
              <w:top w:val="single" w:sz="4" w:space="0" w:color="auto"/>
              <w:left w:val="nil"/>
              <w:bottom w:val="nil"/>
              <w:right w:val="single" w:sz="4" w:space="0" w:color="000000"/>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Schedule No. 1-B</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b/>
                <w:bCs/>
                <w:sz w:val="20"/>
                <w:szCs w:val="20"/>
              </w:rPr>
            </w:pPr>
            <w:r w:rsidRPr="00516E23">
              <w:rPr>
                <w:b/>
                <w:bCs/>
                <w:sz w:val="20"/>
                <w:szCs w:val="20"/>
              </w:rPr>
              <w:t>Schedule of Wastewater Rate Base</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2268" w:type="dxa"/>
            <w:gridSpan w:val="2"/>
            <w:tcBorders>
              <w:top w:val="nil"/>
              <w:left w:val="nil"/>
              <w:bottom w:val="nil"/>
              <w:right w:val="single" w:sz="4" w:space="0" w:color="000000"/>
            </w:tcBorders>
            <w:shd w:val="clear" w:color="auto" w:fill="auto"/>
            <w:noWrap/>
            <w:vAlign w:val="bottom"/>
            <w:hideMark/>
          </w:tcPr>
          <w:p w:rsidR="00234229" w:rsidRPr="00516E23" w:rsidRDefault="00234229" w:rsidP="00234229">
            <w:pPr>
              <w:jc w:val="right"/>
              <w:rPr>
                <w:b/>
                <w:bCs/>
                <w:sz w:val="20"/>
                <w:szCs w:val="20"/>
              </w:rPr>
            </w:pPr>
            <w:r w:rsidRPr="00516E23">
              <w:rPr>
                <w:b/>
                <w:bCs/>
                <w:sz w:val="20"/>
                <w:szCs w:val="20"/>
              </w:rPr>
              <w:t>Docket No. 140158-WS</w:t>
            </w:r>
          </w:p>
        </w:tc>
      </w:tr>
      <w:tr w:rsidR="00234229" w:rsidRPr="00516E23" w:rsidTr="00234229">
        <w:trPr>
          <w:trHeight w:val="270"/>
          <w:jc w:val="center"/>
        </w:trPr>
        <w:tc>
          <w:tcPr>
            <w:tcW w:w="348" w:type="dxa"/>
            <w:tcBorders>
              <w:top w:val="nil"/>
              <w:left w:val="single" w:sz="4" w:space="0" w:color="auto"/>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38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b/>
                <w:bCs/>
                <w:sz w:val="20"/>
                <w:szCs w:val="20"/>
              </w:rPr>
            </w:pPr>
            <w:r w:rsidRPr="00516E23">
              <w:rPr>
                <w:b/>
                <w:bCs/>
                <w:sz w:val="20"/>
                <w:szCs w:val="20"/>
              </w:rPr>
              <w:t>Test Year Ended 06/30/14</w:t>
            </w:r>
          </w:p>
        </w:tc>
        <w:tc>
          <w:tcPr>
            <w:tcW w:w="10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22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0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015"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b/>
                <w:bCs/>
                <w:sz w:val="20"/>
                <w:szCs w:val="20"/>
              </w:rPr>
            </w:pPr>
            <w:r w:rsidRPr="00516E23">
              <w:rPr>
                <w:b/>
                <w:bCs/>
                <w:sz w:val="20"/>
                <w:szCs w:val="20"/>
              </w:rPr>
              <w:t>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Test Year</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Utility</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Adjusted</w:t>
            </w:r>
          </w:p>
        </w:tc>
        <w:tc>
          <w:tcPr>
            <w:tcW w:w="1015" w:type="dxa"/>
            <w:tcBorders>
              <w:top w:val="nil"/>
              <w:left w:val="nil"/>
              <w:bottom w:val="nil"/>
              <w:right w:val="nil"/>
            </w:tcBorders>
            <w:shd w:val="clear" w:color="auto" w:fill="auto"/>
            <w:noWrap/>
            <w:vAlign w:val="bottom"/>
            <w:hideMark/>
          </w:tcPr>
          <w:p w:rsidR="00234229" w:rsidRPr="00516E23" w:rsidRDefault="00AD68EC" w:rsidP="00234229">
            <w:pPr>
              <w:jc w:val="center"/>
              <w:rPr>
                <w:b/>
                <w:bCs/>
                <w:sz w:val="20"/>
                <w:szCs w:val="20"/>
              </w:rPr>
            </w:pPr>
            <w:r>
              <w:rPr>
                <w:b/>
                <w:bCs/>
                <w:sz w:val="20"/>
                <w:szCs w:val="20"/>
              </w:rPr>
              <w:t>Comm.</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AD68EC" w:rsidP="00234229">
            <w:pPr>
              <w:jc w:val="center"/>
              <w:rPr>
                <w:b/>
                <w:bCs/>
                <w:sz w:val="20"/>
                <w:szCs w:val="20"/>
              </w:rPr>
            </w:pPr>
            <w:r>
              <w:rPr>
                <w:b/>
                <w:bCs/>
                <w:sz w:val="20"/>
                <w:szCs w:val="20"/>
              </w:rPr>
              <w:t>Comm.</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b/>
                <w:bCs/>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Per</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Adjust-</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Test Year</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Adjust-</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Adjusted</w:t>
            </w:r>
          </w:p>
        </w:tc>
      </w:tr>
      <w:tr w:rsidR="00234229" w:rsidRPr="00516E23" w:rsidTr="00234229">
        <w:trPr>
          <w:trHeight w:val="270"/>
          <w:jc w:val="center"/>
        </w:trPr>
        <w:tc>
          <w:tcPr>
            <w:tcW w:w="348" w:type="dxa"/>
            <w:tcBorders>
              <w:top w:val="nil"/>
              <w:left w:val="single" w:sz="4" w:space="0" w:color="auto"/>
              <w:bottom w:val="single" w:sz="4" w:space="0" w:color="auto"/>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3888" w:type="dxa"/>
            <w:tcBorders>
              <w:top w:val="nil"/>
              <w:left w:val="nil"/>
              <w:bottom w:val="single" w:sz="4" w:space="0" w:color="auto"/>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Description</w:t>
            </w:r>
          </w:p>
        </w:tc>
        <w:tc>
          <w:tcPr>
            <w:tcW w:w="1088" w:type="dxa"/>
            <w:tcBorders>
              <w:top w:val="nil"/>
              <w:left w:val="nil"/>
              <w:bottom w:val="single" w:sz="4" w:space="0" w:color="auto"/>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Utility</w:t>
            </w:r>
          </w:p>
        </w:tc>
        <w:tc>
          <w:tcPr>
            <w:tcW w:w="1228" w:type="dxa"/>
            <w:tcBorders>
              <w:top w:val="nil"/>
              <w:left w:val="nil"/>
              <w:bottom w:val="single" w:sz="4" w:space="0" w:color="auto"/>
              <w:right w:val="nil"/>
            </w:tcBorders>
            <w:shd w:val="clear" w:color="auto" w:fill="auto"/>
            <w:noWrap/>
            <w:vAlign w:val="bottom"/>
            <w:hideMark/>
          </w:tcPr>
          <w:p w:rsidR="00234229" w:rsidRPr="00516E23" w:rsidRDefault="00234229" w:rsidP="00234229">
            <w:pPr>
              <w:jc w:val="center"/>
              <w:rPr>
                <w:b/>
                <w:bCs/>
                <w:sz w:val="20"/>
                <w:szCs w:val="20"/>
              </w:rPr>
            </w:pPr>
            <w:proofErr w:type="spellStart"/>
            <w:r w:rsidRPr="00516E23">
              <w:rPr>
                <w:b/>
                <w:bCs/>
                <w:sz w:val="20"/>
                <w:szCs w:val="20"/>
              </w:rPr>
              <w:t>ments</w:t>
            </w:r>
            <w:proofErr w:type="spellEnd"/>
          </w:p>
        </w:tc>
        <w:tc>
          <w:tcPr>
            <w:tcW w:w="1088" w:type="dxa"/>
            <w:tcBorders>
              <w:top w:val="nil"/>
              <w:left w:val="nil"/>
              <w:bottom w:val="single" w:sz="4" w:space="0" w:color="auto"/>
              <w:right w:val="nil"/>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Per Utility</w:t>
            </w:r>
          </w:p>
        </w:tc>
        <w:tc>
          <w:tcPr>
            <w:tcW w:w="1015" w:type="dxa"/>
            <w:tcBorders>
              <w:top w:val="nil"/>
              <w:left w:val="nil"/>
              <w:bottom w:val="single" w:sz="4" w:space="0" w:color="auto"/>
              <w:right w:val="nil"/>
            </w:tcBorders>
            <w:shd w:val="clear" w:color="auto" w:fill="auto"/>
            <w:noWrap/>
            <w:vAlign w:val="bottom"/>
            <w:hideMark/>
          </w:tcPr>
          <w:p w:rsidR="00234229" w:rsidRPr="00516E23" w:rsidRDefault="00234229" w:rsidP="00234229">
            <w:pPr>
              <w:jc w:val="center"/>
              <w:rPr>
                <w:b/>
                <w:bCs/>
                <w:sz w:val="20"/>
                <w:szCs w:val="20"/>
              </w:rPr>
            </w:pPr>
            <w:proofErr w:type="spellStart"/>
            <w:r w:rsidRPr="00516E23">
              <w:rPr>
                <w:b/>
                <w:bCs/>
                <w:sz w:val="20"/>
                <w:szCs w:val="20"/>
              </w:rPr>
              <w:t>ments</w:t>
            </w:r>
            <w:proofErr w:type="spellEnd"/>
          </w:p>
        </w:tc>
        <w:tc>
          <w:tcPr>
            <w:tcW w:w="1253" w:type="dxa"/>
            <w:tcBorders>
              <w:top w:val="nil"/>
              <w:left w:val="nil"/>
              <w:bottom w:val="single" w:sz="4" w:space="0" w:color="auto"/>
              <w:right w:val="single" w:sz="4" w:space="0" w:color="auto"/>
            </w:tcBorders>
            <w:shd w:val="clear" w:color="auto" w:fill="auto"/>
            <w:noWrap/>
            <w:vAlign w:val="bottom"/>
            <w:hideMark/>
          </w:tcPr>
          <w:p w:rsidR="00234229" w:rsidRPr="00516E23" w:rsidRDefault="00234229" w:rsidP="00234229">
            <w:pPr>
              <w:jc w:val="center"/>
              <w:rPr>
                <w:b/>
                <w:bCs/>
                <w:sz w:val="20"/>
                <w:szCs w:val="20"/>
              </w:rPr>
            </w:pPr>
            <w:r w:rsidRPr="00516E23">
              <w:rPr>
                <w:b/>
                <w:bCs/>
                <w:sz w:val="20"/>
                <w:szCs w:val="20"/>
              </w:rPr>
              <w:t>Test Year</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1</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Plant in Service</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$385,287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$385,287 </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$52 </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$385,339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2</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Land and Land Rights</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2,200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2,200 </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2,200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3</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Less: Non-used and Useful Components</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(7,174)</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(7,174)</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(135)</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(7,309)</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4</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roofErr w:type="spellStart"/>
            <w:r w:rsidRPr="00516E23">
              <w:rPr>
                <w:sz w:val="20"/>
                <w:szCs w:val="20"/>
              </w:rPr>
              <w:t>Construcion</w:t>
            </w:r>
            <w:proofErr w:type="spellEnd"/>
            <w:r w:rsidRPr="00516E23">
              <w:rPr>
                <w:sz w:val="20"/>
                <w:szCs w:val="20"/>
              </w:rPr>
              <w:t xml:space="preserve"> Work in Progress</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5</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xml:space="preserve">Less: Accumulated Depreciation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(282,952)</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(282,952)</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(6,024)</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(288,976)</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6</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Less: CIAC</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(285,550)</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(285,550)</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(285,550)</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7</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Accumulated Amortization of CIAC</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240,663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240,663 </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240,663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8</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Acquisition Adjustments</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(21,078)</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(21,078)</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6,048 </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(15,030)</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9</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xml:space="preserve">Less: </w:t>
            </w:r>
            <w:proofErr w:type="spellStart"/>
            <w:r w:rsidRPr="00516E23">
              <w:rPr>
                <w:sz w:val="20"/>
                <w:szCs w:val="20"/>
              </w:rPr>
              <w:t>Accum</w:t>
            </w:r>
            <w:proofErr w:type="spellEnd"/>
            <w:r w:rsidRPr="00516E23">
              <w:rPr>
                <w:sz w:val="20"/>
                <w:szCs w:val="20"/>
              </w:rPr>
              <w:t xml:space="preserve">. </w:t>
            </w:r>
            <w:proofErr w:type="spellStart"/>
            <w:r w:rsidRPr="00516E23">
              <w:rPr>
                <w:sz w:val="20"/>
                <w:szCs w:val="20"/>
              </w:rPr>
              <w:t>Amort</w:t>
            </w:r>
            <w:proofErr w:type="spellEnd"/>
            <w:r w:rsidRPr="00516E23">
              <w:rPr>
                <w:sz w:val="20"/>
                <w:szCs w:val="20"/>
              </w:rPr>
              <w:t xml:space="preserve">. Of </w:t>
            </w:r>
            <w:proofErr w:type="spellStart"/>
            <w:r w:rsidRPr="00516E23">
              <w:rPr>
                <w:sz w:val="20"/>
                <w:szCs w:val="20"/>
              </w:rPr>
              <w:t>Acq</w:t>
            </w:r>
            <w:proofErr w:type="spellEnd"/>
            <w:r w:rsidRPr="00516E23">
              <w:rPr>
                <w:sz w:val="20"/>
                <w:szCs w:val="20"/>
              </w:rPr>
              <w:t xml:space="preserve">. Adjustments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4,569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4,569 </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(3,182)</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1,387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10</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Less: Advances for Construction</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u w:val="single"/>
              </w:rPr>
            </w:pPr>
            <w:r w:rsidRPr="00516E23">
              <w:rPr>
                <w:sz w:val="20"/>
                <w:szCs w:val="20"/>
                <w:u w:val="single"/>
              </w:rPr>
              <w:t>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sz w:val="20"/>
                <w:szCs w:val="20"/>
                <w:u w:val="single"/>
              </w:rPr>
            </w:pPr>
            <w:r w:rsidRPr="00516E23">
              <w:rPr>
                <w:sz w:val="20"/>
                <w:szCs w:val="20"/>
                <w:u w:val="single"/>
              </w:rPr>
              <w:t>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center"/>
              <w:rPr>
                <w:sz w:val="20"/>
                <w:szCs w:val="20"/>
              </w:rPr>
            </w:pPr>
            <w:r w:rsidRPr="00516E23">
              <w:rPr>
                <w:sz w:val="20"/>
                <w:szCs w:val="20"/>
              </w:rPr>
              <w:t>11</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Working Capital Allowance</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9,495 </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9,495 </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(63)</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9,432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 </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color w:val="000000"/>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2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8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015"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70"/>
          <w:jc w:val="center"/>
        </w:trPr>
        <w:tc>
          <w:tcPr>
            <w:tcW w:w="348" w:type="dxa"/>
            <w:tcBorders>
              <w:top w:val="nil"/>
              <w:left w:val="single" w:sz="4" w:space="0" w:color="auto"/>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12</w:t>
            </w:r>
          </w:p>
        </w:tc>
        <w:tc>
          <w:tcPr>
            <w:tcW w:w="3888" w:type="dxa"/>
            <w:tcBorders>
              <w:top w:val="nil"/>
              <w:left w:val="nil"/>
              <w:bottom w:val="nil"/>
              <w:right w:val="nil"/>
            </w:tcBorders>
            <w:shd w:val="clear" w:color="auto" w:fill="auto"/>
            <w:noWrap/>
            <w:vAlign w:val="bottom"/>
            <w:hideMark/>
          </w:tcPr>
          <w:p w:rsidR="00234229" w:rsidRPr="00516E23" w:rsidRDefault="00234229" w:rsidP="00234229">
            <w:pPr>
              <w:rPr>
                <w:b/>
                <w:bCs/>
                <w:sz w:val="20"/>
                <w:szCs w:val="20"/>
              </w:rPr>
            </w:pPr>
            <w:r w:rsidRPr="00516E23">
              <w:rPr>
                <w:b/>
                <w:bCs/>
                <w:sz w:val="20"/>
                <w:szCs w:val="20"/>
              </w:rPr>
              <w:t>Rate Base</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double"/>
              </w:rPr>
            </w:pPr>
            <w:r w:rsidRPr="00516E23">
              <w:rPr>
                <w:sz w:val="20"/>
                <w:szCs w:val="20"/>
                <w:u w:val="double"/>
              </w:rPr>
              <w:t xml:space="preserve">$59,648 </w:t>
            </w:r>
          </w:p>
        </w:tc>
        <w:tc>
          <w:tcPr>
            <w:tcW w:w="122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double"/>
              </w:rPr>
            </w:pPr>
            <w:r w:rsidRPr="00516E23">
              <w:rPr>
                <w:sz w:val="20"/>
                <w:szCs w:val="20"/>
                <w:u w:val="double"/>
              </w:rPr>
              <w:t>($14,188)</w:t>
            </w:r>
          </w:p>
        </w:tc>
        <w:tc>
          <w:tcPr>
            <w:tcW w:w="108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double"/>
              </w:rPr>
            </w:pPr>
            <w:r w:rsidRPr="00516E23">
              <w:rPr>
                <w:sz w:val="20"/>
                <w:szCs w:val="20"/>
                <w:u w:val="double"/>
              </w:rPr>
              <w:t xml:space="preserve">$45,460 </w:t>
            </w:r>
          </w:p>
        </w:tc>
        <w:tc>
          <w:tcPr>
            <w:tcW w:w="1015"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double"/>
              </w:rPr>
            </w:pPr>
            <w:r w:rsidRPr="00516E23">
              <w:rPr>
                <w:sz w:val="20"/>
                <w:szCs w:val="20"/>
                <w:u w:val="double"/>
              </w:rPr>
              <w:t>($3,304)</w:t>
            </w:r>
          </w:p>
        </w:tc>
        <w:tc>
          <w:tcPr>
            <w:tcW w:w="1253" w:type="dxa"/>
            <w:tcBorders>
              <w:top w:val="nil"/>
              <w:left w:val="nil"/>
              <w:bottom w:val="nil"/>
              <w:right w:val="single" w:sz="4" w:space="0" w:color="auto"/>
            </w:tcBorders>
            <w:shd w:val="clear" w:color="auto" w:fill="auto"/>
            <w:noWrap/>
            <w:vAlign w:val="bottom"/>
            <w:hideMark/>
          </w:tcPr>
          <w:p w:rsidR="00234229" w:rsidRPr="00516E23" w:rsidRDefault="00234229" w:rsidP="00234229">
            <w:pPr>
              <w:jc w:val="right"/>
              <w:rPr>
                <w:sz w:val="20"/>
                <w:szCs w:val="20"/>
                <w:u w:val="double"/>
              </w:rPr>
            </w:pPr>
            <w:r w:rsidRPr="00516E23">
              <w:rPr>
                <w:sz w:val="20"/>
                <w:szCs w:val="20"/>
                <w:u w:val="double"/>
              </w:rPr>
              <w:t xml:space="preserve">$42,156 </w:t>
            </w:r>
          </w:p>
        </w:tc>
      </w:tr>
      <w:tr w:rsidR="00234229" w:rsidRPr="00516E23" w:rsidTr="00234229">
        <w:trPr>
          <w:trHeight w:val="270"/>
          <w:jc w:val="center"/>
        </w:trPr>
        <w:tc>
          <w:tcPr>
            <w:tcW w:w="348" w:type="dxa"/>
            <w:tcBorders>
              <w:top w:val="nil"/>
              <w:left w:val="single" w:sz="4" w:space="0" w:color="auto"/>
              <w:bottom w:val="single" w:sz="4" w:space="0" w:color="auto"/>
              <w:right w:val="nil"/>
            </w:tcBorders>
            <w:shd w:val="clear" w:color="auto" w:fill="auto"/>
            <w:noWrap/>
            <w:vAlign w:val="bottom"/>
            <w:hideMark/>
          </w:tcPr>
          <w:p w:rsidR="00234229" w:rsidRPr="00516E23" w:rsidRDefault="00234229" w:rsidP="00234229">
            <w:pPr>
              <w:rPr>
                <w:rFonts w:ascii="Courier New" w:hAnsi="Courier New" w:cs="Courier New"/>
                <w:color w:val="000000"/>
                <w:sz w:val="20"/>
                <w:szCs w:val="20"/>
              </w:rPr>
            </w:pPr>
            <w:r w:rsidRPr="00516E23">
              <w:rPr>
                <w:rFonts w:ascii="Courier New" w:hAnsi="Courier New" w:cs="Courier New"/>
                <w:color w:val="000000"/>
                <w:sz w:val="20"/>
                <w:szCs w:val="20"/>
              </w:rPr>
              <w:t> </w:t>
            </w:r>
          </w:p>
        </w:tc>
        <w:tc>
          <w:tcPr>
            <w:tcW w:w="38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rFonts w:ascii="Courier New" w:hAnsi="Courier New" w:cs="Courier New"/>
                <w:color w:val="000000"/>
                <w:sz w:val="20"/>
                <w:szCs w:val="20"/>
              </w:rPr>
            </w:pPr>
            <w:r w:rsidRPr="00516E23">
              <w:rPr>
                <w:rFonts w:ascii="Courier New" w:hAnsi="Courier New" w:cs="Courier New"/>
                <w:color w:val="000000"/>
                <w:sz w:val="20"/>
                <w:szCs w:val="20"/>
              </w:rPr>
              <w:t> </w:t>
            </w:r>
          </w:p>
        </w:tc>
        <w:tc>
          <w:tcPr>
            <w:tcW w:w="10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22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088"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015" w:type="dxa"/>
            <w:tcBorders>
              <w:top w:val="nil"/>
              <w:left w:val="nil"/>
              <w:bottom w:val="single" w:sz="4" w:space="0" w:color="auto"/>
              <w:right w:val="nil"/>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253" w:type="dxa"/>
            <w:tcBorders>
              <w:top w:val="nil"/>
              <w:left w:val="nil"/>
              <w:bottom w:val="single" w:sz="4" w:space="0" w:color="auto"/>
              <w:right w:val="single" w:sz="4" w:space="0" w:color="auto"/>
            </w:tcBorders>
            <w:shd w:val="clear" w:color="auto" w:fill="auto"/>
            <w:noWrap/>
            <w:vAlign w:val="bottom"/>
            <w:hideMark/>
          </w:tcPr>
          <w:p w:rsidR="00234229" w:rsidRPr="00516E23" w:rsidRDefault="00234229" w:rsidP="00234229">
            <w:pPr>
              <w:rPr>
                <w:color w:val="000000"/>
                <w:sz w:val="20"/>
                <w:szCs w:val="20"/>
              </w:rPr>
            </w:pPr>
            <w:r w:rsidRPr="00516E23">
              <w:rPr>
                <w:color w:val="000000"/>
                <w:sz w:val="20"/>
                <w:szCs w:val="20"/>
              </w:rPr>
              <w:t> </w:t>
            </w:r>
          </w:p>
        </w:tc>
      </w:tr>
    </w:tbl>
    <w:p w:rsidR="00867577" w:rsidRDefault="00867577" w:rsidP="00AD031B">
      <w:pPr>
        <w:pStyle w:val="OrderBody"/>
      </w:pPr>
    </w:p>
    <w:p w:rsidR="00234229" w:rsidRDefault="00234229" w:rsidP="00AD031B">
      <w:pPr>
        <w:pStyle w:val="OrderBody"/>
      </w:pPr>
    </w:p>
    <w:p w:rsidR="00234229" w:rsidRDefault="00234229" w:rsidP="00AD031B">
      <w:pPr>
        <w:pStyle w:val="OrderBody"/>
        <w:sectPr w:rsidR="00234229" w:rsidSect="00867577">
          <w:headerReference w:type="default" r:id="rId15"/>
          <w:pgSz w:w="12240" w:h="15840" w:code="1"/>
          <w:pgMar w:top="1440" w:right="1440" w:bottom="1440" w:left="1440" w:header="720" w:footer="720" w:gutter="0"/>
          <w:cols w:space="720"/>
          <w:docGrid w:linePitch="360"/>
        </w:sectPr>
      </w:pPr>
    </w:p>
    <w:tbl>
      <w:tblPr>
        <w:tblW w:w="9010" w:type="dxa"/>
        <w:jc w:val="center"/>
        <w:tblInd w:w="103" w:type="dxa"/>
        <w:tblLook w:val="04A0" w:firstRow="1" w:lastRow="0" w:firstColumn="1" w:lastColumn="0" w:noHBand="0" w:noVBand="1"/>
      </w:tblPr>
      <w:tblGrid>
        <w:gridCol w:w="348"/>
        <w:gridCol w:w="4908"/>
        <w:gridCol w:w="1514"/>
        <w:gridCol w:w="1974"/>
        <w:gridCol w:w="266"/>
      </w:tblGrid>
      <w:tr w:rsidR="00234229" w:rsidRPr="00516E23" w:rsidTr="00234229">
        <w:trPr>
          <w:trHeight w:val="255"/>
          <w:jc w:val="center"/>
        </w:trPr>
        <w:tc>
          <w:tcPr>
            <w:tcW w:w="348" w:type="dxa"/>
            <w:tcBorders>
              <w:top w:val="single" w:sz="4" w:space="0" w:color="auto"/>
              <w:left w:val="single" w:sz="4" w:space="0" w:color="auto"/>
              <w:bottom w:val="nil"/>
              <w:right w:val="nil"/>
            </w:tcBorders>
            <w:shd w:val="clear" w:color="000000" w:fill="FFFFFF"/>
            <w:noWrap/>
            <w:vAlign w:val="bottom"/>
            <w:hideMark/>
          </w:tcPr>
          <w:p w:rsidR="00234229" w:rsidRPr="00516E23" w:rsidRDefault="00234229" w:rsidP="00234229">
            <w:pPr>
              <w:rPr>
                <w:sz w:val="20"/>
                <w:szCs w:val="20"/>
              </w:rPr>
            </w:pPr>
            <w:bookmarkStart w:id="11" w:name="RANGE!B5:E65"/>
            <w:r w:rsidRPr="00516E23">
              <w:rPr>
                <w:sz w:val="20"/>
                <w:szCs w:val="20"/>
              </w:rPr>
              <w:lastRenderedPageBreak/>
              <w:t> </w:t>
            </w:r>
            <w:bookmarkEnd w:id="11"/>
          </w:p>
        </w:tc>
        <w:tc>
          <w:tcPr>
            <w:tcW w:w="4908" w:type="dxa"/>
            <w:tcBorders>
              <w:top w:val="single" w:sz="4" w:space="0" w:color="auto"/>
              <w:left w:val="nil"/>
              <w:bottom w:val="nil"/>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HC Waterworks</w:t>
            </w:r>
          </w:p>
        </w:tc>
        <w:tc>
          <w:tcPr>
            <w:tcW w:w="3488" w:type="dxa"/>
            <w:gridSpan w:val="2"/>
            <w:tcBorders>
              <w:top w:val="single" w:sz="4" w:space="0" w:color="auto"/>
              <w:left w:val="nil"/>
              <w:bottom w:val="nil"/>
              <w:right w:val="nil"/>
            </w:tcBorders>
            <w:shd w:val="clear" w:color="000000" w:fill="FFFFFF"/>
            <w:noWrap/>
            <w:vAlign w:val="bottom"/>
            <w:hideMark/>
          </w:tcPr>
          <w:p w:rsidR="00234229" w:rsidRPr="00516E23" w:rsidRDefault="00234229" w:rsidP="00234229">
            <w:pPr>
              <w:jc w:val="right"/>
              <w:rPr>
                <w:b/>
                <w:bCs/>
                <w:sz w:val="20"/>
                <w:szCs w:val="20"/>
              </w:rPr>
            </w:pPr>
            <w:r w:rsidRPr="00516E23">
              <w:rPr>
                <w:b/>
                <w:bCs/>
                <w:sz w:val="20"/>
                <w:szCs w:val="20"/>
              </w:rPr>
              <w:t>Schedule No. 1-C</w:t>
            </w:r>
          </w:p>
        </w:tc>
        <w:tc>
          <w:tcPr>
            <w:tcW w:w="266" w:type="dxa"/>
            <w:tcBorders>
              <w:top w:val="single" w:sz="4" w:space="0" w:color="auto"/>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Adjustments to Rate Base</w:t>
            </w:r>
          </w:p>
        </w:tc>
        <w:tc>
          <w:tcPr>
            <w:tcW w:w="3488" w:type="dxa"/>
            <w:gridSpan w:val="2"/>
            <w:tcBorders>
              <w:top w:val="nil"/>
              <w:left w:val="nil"/>
              <w:bottom w:val="nil"/>
              <w:right w:val="nil"/>
            </w:tcBorders>
            <w:shd w:val="clear" w:color="000000" w:fill="FFFFFF"/>
            <w:noWrap/>
            <w:vAlign w:val="bottom"/>
            <w:hideMark/>
          </w:tcPr>
          <w:p w:rsidR="00234229" w:rsidRPr="00516E23" w:rsidRDefault="00234229" w:rsidP="00234229">
            <w:pPr>
              <w:jc w:val="right"/>
              <w:rPr>
                <w:b/>
                <w:bCs/>
                <w:sz w:val="20"/>
                <w:szCs w:val="20"/>
              </w:rPr>
            </w:pPr>
            <w:r w:rsidRPr="00516E23">
              <w:rPr>
                <w:b/>
                <w:bCs/>
                <w:sz w:val="20"/>
                <w:szCs w:val="20"/>
              </w:rPr>
              <w:t>Docket No. 140158-WS</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490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Test Year Ended 06/30/14</w:t>
            </w:r>
          </w:p>
        </w:tc>
        <w:tc>
          <w:tcPr>
            <w:tcW w:w="1514" w:type="dxa"/>
            <w:tcBorders>
              <w:top w:val="nil"/>
              <w:left w:val="nil"/>
              <w:bottom w:val="single" w:sz="4" w:space="0" w:color="auto"/>
              <w:right w:val="nil"/>
            </w:tcBorders>
            <w:shd w:val="clear" w:color="000000" w:fill="FFFFFF"/>
            <w:noWrap/>
            <w:vAlign w:val="bottom"/>
            <w:hideMark/>
          </w:tcPr>
          <w:p w:rsidR="00234229" w:rsidRPr="00516E23" w:rsidRDefault="00234229" w:rsidP="00234229">
            <w:pPr>
              <w:jc w:val="right"/>
              <w:rPr>
                <w:b/>
                <w:bCs/>
                <w:sz w:val="20"/>
                <w:szCs w:val="20"/>
              </w:rPr>
            </w:pPr>
            <w:r w:rsidRPr="00516E23">
              <w:rPr>
                <w:b/>
                <w:bCs/>
                <w:sz w:val="20"/>
                <w:szCs w:val="20"/>
              </w:rPr>
              <w:t> </w:t>
            </w:r>
          </w:p>
        </w:tc>
        <w:tc>
          <w:tcPr>
            <w:tcW w:w="1974"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4908" w:type="dxa"/>
            <w:tcBorders>
              <w:top w:val="nil"/>
              <w:left w:val="nil"/>
              <w:bottom w:val="nil"/>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1974" w:type="dxa"/>
            <w:tcBorders>
              <w:top w:val="nil"/>
              <w:left w:val="nil"/>
              <w:bottom w:val="nil"/>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266" w:type="dxa"/>
            <w:tcBorders>
              <w:top w:val="nil"/>
              <w:left w:val="nil"/>
              <w:bottom w:val="nil"/>
              <w:right w:val="single" w:sz="4" w:space="0" w:color="auto"/>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4908" w:type="dxa"/>
            <w:tcBorders>
              <w:top w:val="nil"/>
              <w:left w:val="nil"/>
              <w:bottom w:val="nil"/>
              <w:right w:val="nil"/>
            </w:tcBorders>
            <w:shd w:val="pct12" w:color="000000" w:fill="FFFFFF"/>
            <w:noWrap/>
            <w:vAlign w:val="bottom"/>
            <w:hideMark/>
          </w:tcPr>
          <w:p w:rsidR="00234229" w:rsidRPr="00516E23" w:rsidRDefault="00234229" w:rsidP="00234229">
            <w:pPr>
              <w:rPr>
                <w:b/>
                <w:bCs/>
                <w:sz w:val="20"/>
                <w:szCs w:val="20"/>
              </w:rPr>
            </w:pPr>
            <w:r w:rsidRPr="00516E23">
              <w:rPr>
                <w:b/>
                <w:bCs/>
                <w:sz w:val="20"/>
                <w:szCs w:val="20"/>
              </w:rPr>
              <w:t>Explanation</w:t>
            </w:r>
          </w:p>
        </w:tc>
        <w:tc>
          <w:tcPr>
            <w:tcW w:w="1514"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Water</w:t>
            </w:r>
          </w:p>
        </w:tc>
        <w:tc>
          <w:tcPr>
            <w:tcW w:w="1974"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Wastewater</w:t>
            </w:r>
          </w:p>
        </w:tc>
        <w:tc>
          <w:tcPr>
            <w:tcW w:w="266" w:type="dxa"/>
            <w:tcBorders>
              <w:top w:val="nil"/>
              <w:left w:val="nil"/>
              <w:bottom w:val="nil"/>
              <w:right w:val="single" w:sz="4" w:space="0" w:color="auto"/>
            </w:tcBorders>
            <w:shd w:val="pct12" w:color="000000" w:fill="FFFFFF"/>
            <w:noWrap/>
            <w:vAlign w:val="bottom"/>
            <w:hideMark/>
          </w:tcPr>
          <w:p w:rsidR="00234229" w:rsidRPr="00516E23" w:rsidRDefault="00234229" w:rsidP="00234229">
            <w:pPr>
              <w:jc w:val="cente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4908" w:type="dxa"/>
            <w:tcBorders>
              <w:top w:val="nil"/>
              <w:left w:val="nil"/>
              <w:bottom w:val="nil"/>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1974" w:type="dxa"/>
            <w:tcBorders>
              <w:top w:val="nil"/>
              <w:left w:val="nil"/>
              <w:bottom w:val="nil"/>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266" w:type="dxa"/>
            <w:tcBorders>
              <w:top w:val="nil"/>
              <w:left w:val="nil"/>
              <w:bottom w:val="nil"/>
              <w:right w:val="single" w:sz="4" w:space="0" w:color="auto"/>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Plant In Service</w:t>
            </w:r>
          </w:p>
        </w:tc>
        <w:tc>
          <w:tcPr>
            <w:tcW w:w="1514"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974"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Per Audit Finding 1</w:t>
            </w:r>
          </w:p>
        </w:tc>
        <w:tc>
          <w:tcPr>
            <w:tcW w:w="1514"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$1,546 </w:t>
            </w:r>
          </w:p>
        </w:tc>
        <w:tc>
          <w:tcPr>
            <w:tcW w:w="1974"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$52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2</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Per Audit Finding 3 - Additional Items</w:t>
            </w:r>
          </w:p>
        </w:tc>
        <w:tc>
          <w:tcPr>
            <w:tcW w:w="1514"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974"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3</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Retirement on meter replacements to Acct. No. 334</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rPr>
            </w:pPr>
            <w:r w:rsidRPr="001C0DBC">
              <w:rPr>
                <w:sz w:val="20"/>
                <w:szCs w:val="20"/>
              </w:rPr>
              <w:t>($986)</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4</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Retirement on additional item added to Acct. No. 310.2</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single"/>
              </w:rPr>
            </w:pPr>
            <w:r w:rsidRPr="001C0DBC">
              <w:rPr>
                <w:sz w:val="20"/>
                <w:szCs w:val="20"/>
                <w:u w:val="single"/>
              </w:rPr>
              <w:t xml:space="preserve">$0 </w:t>
            </w:r>
          </w:p>
        </w:tc>
        <w:tc>
          <w:tcPr>
            <w:tcW w:w="197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p>
        </w:tc>
        <w:tc>
          <w:tcPr>
            <w:tcW w:w="266" w:type="dxa"/>
            <w:tcBorders>
              <w:top w:val="nil"/>
              <w:left w:val="nil"/>
              <w:bottom w:val="nil"/>
              <w:right w:val="single" w:sz="4" w:space="0" w:color="auto"/>
            </w:tcBorders>
            <w:shd w:val="clear" w:color="auto" w:fill="auto"/>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    Total</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double"/>
              </w:rPr>
            </w:pPr>
            <w:r w:rsidRPr="001C0DBC">
              <w:rPr>
                <w:sz w:val="20"/>
                <w:szCs w:val="20"/>
                <w:u w:val="double"/>
              </w:rPr>
              <w:t xml:space="preserve">$561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u w:val="double"/>
              </w:rPr>
            </w:pPr>
            <w:r w:rsidRPr="001C0DBC">
              <w:rPr>
                <w:sz w:val="20"/>
                <w:szCs w:val="20"/>
                <w:u w:val="double"/>
              </w:rPr>
              <w:t xml:space="preserve">$52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Land</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rPr>
            </w:pPr>
            <w:r w:rsidRPr="001C0DBC">
              <w:rPr>
                <w:sz w:val="20"/>
                <w:szCs w:val="20"/>
              </w:rPr>
              <w:t xml:space="preserve">$0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    Total</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double"/>
              </w:rPr>
            </w:pPr>
            <w:r w:rsidRPr="001C0DBC">
              <w:rPr>
                <w:sz w:val="20"/>
                <w:szCs w:val="20"/>
                <w:u w:val="double"/>
              </w:rPr>
              <w:t xml:space="preserve">$0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u w:val="double"/>
              </w:rPr>
            </w:pPr>
            <w:r w:rsidRPr="001C0DBC">
              <w:rPr>
                <w:sz w:val="20"/>
                <w:szCs w:val="20"/>
                <w:u w:val="double"/>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Non-used and Useful</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To reflect net non-used and useful adjustment</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double"/>
              </w:rPr>
            </w:pPr>
            <w:r w:rsidRPr="001C0DBC">
              <w:rPr>
                <w:sz w:val="20"/>
                <w:szCs w:val="20"/>
                <w:u w:val="double"/>
              </w:rPr>
              <w:t>($92,788)</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u w:val="double"/>
              </w:rPr>
            </w:pPr>
            <w:r w:rsidRPr="001C0DBC">
              <w:rPr>
                <w:sz w:val="20"/>
                <w:szCs w:val="20"/>
                <w:u w:val="double"/>
              </w:rPr>
              <w:t>($135)</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Accumulated Depreciation</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Per Audit Finding 1</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rPr>
            </w:pPr>
            <w:r w:rsidRPr="001C0DBC">
              <w:rPr>
                <w:sz w:val="20"/>
                <w:szCs w:val="20"/>
              </w:rPr>
              <w:t xml:space="preserve">$969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2</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Per Audit Finding 2</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rPr>
            </w:pPr>
            <w:r w:rsidRPr="001C0DBC">
              <w:rPr>
                <w:sz w:val="20"/>
                <w:szCs w:val="20"/>
              </w:rPr>
              <w:t xml:space="preserve">$0 </w:t>
            </w:r>
          </w:p>
        </w:tc>
        <w:tc>
          <w:tcPr>
            <w:tcW w:w="197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rPr>
            </w:pPr>
            <w:r w:rsidRPr="001C0DBC">
              <w:rPr>
                <w:sz w:val="20"/>
                <w:szCs w:val="20"/>
              </w:rPr>
              <w:t xml:space="preserve">$24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3</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Depreciation Pro-Forma Audit Items</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rPr>
            </w:pPr>
            <w:r w:rsidRPr="001C0DBC">
              <w:rPr>
                <w:sz w:val="20"/>
                <w:szCs w:val="20"/>
              </w:rPr>
              <w:t xml:space="preserve">$0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4</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Retirement on meter replacements to Acct. No. 334</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rPr>
            </w:pPr>
            <w:r w:rsidRPr="001C0DBC">
              <w:rPr>
                <w:sz w:val="20"/>
                <w:szCs w:val="20"/>
              </w:rPr>
              <w:t xml:space="preserve">$986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5</w:t>
            </w:r>
          </w:p>
        </w:tc>
        <w:tc>
          <w:tcPr>
            <w:tcW w:w="490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r w:rsidRPr="00516E23">
              <w:rPr>
                <w:sz w:val="20"/>
                <w:szCs w:val="20"/>
              </w:rPr>
              <w:t>Stranded Asset- Negative Accumulated Depreciation</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single"/>
              </w:rPr>
            </w:pPr>
            <w:r w:rsidRPr="001C0DBC">
              <w:rPr>
                <w:sz w:val="20"/>
                <w:szCs w:val="20"/>
                <w:u w:val="single"/>
              </w:rPr>
              <w:t>($40,399)</w:t>
            </w:r>
          </w:p>
        </w:tc>
        <w:tc>
          <w:tcPr>
            <w:tcW w:w="197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single"/>
              </w:rPr>
            </w:pPr>
            <w:r w:rsidRPr="001C0DBC">
              <w:rPr>
                <w:sz w:val="20"/>
                <w:szCs w:val="20"/>
                <w:u w:val="single"/>
              </w:rPr>
              <w:t>($6,048)</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6</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    Total</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double"/>
              </w:rPr>
            </w:pPr>
            <w:r w:rsidRPr="001C0DBC">
              <w:rPr>
                <w:sz w:val="20"/>
                <w:szCs w:val="20"/>
                <w:u w:val="double"/>
              </w:rPr>
              <w:t>($38,445)</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u w:val="double"/>
              </w:rPr>
            </w:pPr>
            <w:r w:rsidRPr="001C0DBC">
              <w:rPr>
                <w:sz w:val="20"/>
                <w:szCs w:val="20"/>
                <w:u w:val="double"/>
              </w:rPr>
              <w:t>($6,024)</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CIAC</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Per Audit Finding 4 - Water</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rPr>
            </w:pPr>
            <w:r w:rsidRPr="001C0DBC">
              <w:rPr>
                <w:sz w:val="20"/>
                <w:szCs w:val="20"/>
              </w:rPr>
              <w:t>($500)</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2</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rPr>
            </w:pPr>
            <w:r w:rsidRPr="001C0DBC">
              <w:rPr>
                <w:sz w:val="20"/>
                <w:szCs w:val="20"/>
              </w:rPr>
              <w:t xml:space="preserve">$0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3</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single"/>
              </w:rPr>
            </w:pPr>
            <w:r w:rsidRPr="001C0DBC">
              <w:rPr>
                <w:sz w:val="20"/>
                <w:szCs w:val="20"/>
                <w:u w:val="single"/>
              </w:rPr>
              <w:t xml:space="preserve">$0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u w:val="single"/>
              </w:rPr>
            </w:pPr>
            <w:r w:rsidRPr="001C0DBC">
              <w:rPr>
                <w:sz w:val="20"/>
                <w:szCs w:val="20"/>
                <w:u w:val="single"/>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    Total</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double"/>
              </w:rPr>
            </w:pPr>
            <w:r w:rsidRPr="001C0DBC">
              <w:rPr>
                <w:sz w:val="20"/>
                <w:szCs w:val="20"/>
                <w:u w:val="double"/>
              </w:rPr>
              <w:t>($500)</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u w:val="double"/>
              </w:rPr>
            </w:pPr>
            <w:r w:rsidRPr="001C0DBC">
              <w:rPr>
                <w:sz w:val="20"/>
                <w:szCs w:val="20"/>
                <w:u w:val="double"/>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Accumulated Amortization of CIAC</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rPr>
            </w:pPr>
            <w:r w:rsidRPr="001C0DBC">
              <w:rPr>
                <w:sz w:val="20"/>
                <w:szCs w:val="20"/>
              </w:rPr>
              <w:t xml:space="preserve">$0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    Total</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double"/>
              </w:rPr>
            </w:pPr>
            <w:r w:rsidRPr="001C0DBC">
              <w:rPr>
                <w:sz w:val="20"/>
                <w:szCs w:val="20"/>
                <w:u w:val="double"/>
              </w:rPr>
              <w:t xml:space="preserve">$0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u w:val="double"/>
              </w:rPr>
            </w:pPr>
            <w:r w:rsidRPr="001C0DBC">
              <w:rPr>
                <w:sz w:val="20"/>
                <w:szCs w:val="20"/>
                <w:u w:val="double"/>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u w:val="double"/>
              </w:rPr>
            </w:pPr>
            <w:r w:rsidRPr="001C0DBC">
              <w:rPr>
                <w:sz w:val="20"/>
                <w:szCs w:val="20"/>
                <w:u w:val="single"/>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u w:val="double"/>
              </w:rPr>
            </w:pPr>
            <w:r w:rsidRPr="001C0DBC">
              <w:rPr>
                <w:sz w:val="20"/>
                <w:szCs w:val="20"/>
                <w:u w:val="single"/>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Acquisition Adjustment</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To reflect removal of stranded asset from </w:t>
            </w:r>
            <w:proofErr w:type="spellStart"/>
            <w:r w:rsidRPr="00516E23">
              <w:rPr>
                <w:sz w:val="20"/>
                <w:szCs w:val="20"/>
              </w:rPr>
              <w:t>acq</w:t>
            </w:r>
            <w:proofErr w:type="spellEnd"/>
            <w:r w:rsidRPr="00516E23">
              <w:rPr>
                <w:sz w:val="20"/>
                <w:szCs w:val="20"/>
              </w:rPr>
              <w:t xml:space="preserve"> </w:t>
            </w:r>
            <w:proofErr w:type="spellStart"/>
            <w:r w:rsidRPr="00516E23">
              <w:rPr>
                <w:sz w:val="20"/>
                <w:szCs w:val="20"/>
              </w:rPr>
              <w:t>adj</w:t>
            </w:r>
            <w:proofErr w:type="spellEnd"/>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rPr>
            </w:pPr>
            <w:r w:rsidRPr="001C0DBC">
              <w:rPr>
                <w:sz w:val="20"/>
                <w:szCs w:val="20"/>
              </w:rPr>
              <w:t xml:space="preserve">$40,399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rPr>
            </w:pPr>
            <w:r w:rsidRPr="001C0DBC">
              <w:rPr>
                <w:sz w:val="20"/>
                <w:szCs w:val="20"/>
              </w:rPr>
              <w:t xml:space="preserve">$6,048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2</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single"/>
              </w:rPr>
            </w:pPr>
            <w:r w:rsidRPr="001C0DBC">
              <w:rPr>
                <w:sz w:val="20"/>
                <w:szCs w:val="20"/>
                <w:u w:val="single"/>
              </w:rPr>
              <w:t xml:space="preserve">$0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u w:val="single"/>
              </w:rPr>
            </w:pPr>
            <w:r w:rsidRPr="001C0DBC">
              <w:rPr>
                <w:sz w:val="20"/>
                <w:szCs w:val="20"/>
                <w:u w:val="single"/>
              </w:rPr>
              <w:t xml:space="preserve">$0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    Total</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jc w:val="right"/>
              <w:rPr>
                <w:sz w:val="20"/>
                <w:szCs w:val="20"/>
                <w:u w:val="double"/>
              </w:rPr>
            </w:pPr>
            <w:r w:rsidRPr="001C0DBC">
              <w:rPr>
                <w:sz w:val="20"/>
                <w:szCs w:val="20"/>
                <w:u w:val="double"/>
              </w:rPr>
              <w:t xml:space="preserve">$40,399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u w:val="double"/>
              </w:rPr>
            </w:pPr>
            <w:r w:rsidRPr="001C0DBC">
              <w:rPr>
                <w:sz w:val="20"/>
                <w:szCs w:val="20"/>
                <w:u w:val="double"/>
              </w:rPr>
              <w:t xml:space="preserve">$6,048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u w:val="double"/>
              </w:rPr>
            </w:pPr>
            <w:r w:rsidRPr="001C0DBC">
              <w:rPr>
                <w:sz w:val="20"/>
                <w:szCs w:val="20"/>
                <w:u w:val="single"/>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u w:val="double"/>
              </w:rPr>
            </w:pPr>
            <w:r w:rsidRPr="001C0DBC">
              <w:rPr>
                <w:sz w:val="20"/>
                <w:szCs w:val="20"/>
                <w:u w:val="single"/>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 xml:space="preserve">Accumulated Amortization of </w:t>
            </w:r>
            <w:proofErr w:type="spellStart"/>
            <w:r w:rsidRPr="00516E23">
              <w:rPr>
                <w:sz w:val="20"/>
                <w:szCs w:val="20"/>
                <w:u w:val="single"/>
              </w:rPr>
              <w:t>Acq</w:t>
            </w:r>
            <w:proofErr w:type="spellEnd"/>
            <w:r w:rsidRPr="00516E23">
              <w:rPr>
                <w:sz w:val="20"/>
                <w:szCs w:val="20"/>
                <w:u w:val="single"/>
              </w:rPr>
              <w:t>. Adj.</w:t>
            </w:r>
          </w:p>
        </w:tc>
        <w:tc>
          <w:tcPr>
            <w:tcW w:w="1514" w:type="dxa"/>
            <w:tcBorders>
              <w:top w:val="nil"/>
              <w:left w:val="nil"/>
              <w:bottom w:val="nil"/>
              <w:right w:val="nil"/>
            </w:tcBorders>
            <w:shd w:val="clear" w:color="auto" w:fill="auto"/>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Per Audit</w:t>
            </w:r>
          </w:p>
        </w:tc>
        <w:tc>
          <w:tcPr>
            <w:tcW w:w="151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u w:val="double"/>
              </w:rPr>
            </w:pPr>
            <w:r w:rsidRPr="001C0DBC">
              <w:rPr>
                <w:sz w:val="20"/>
                <w:szCs w:val="20"/>
                <w:u w:val="double"/>
              </w:rPr>
              <w:t>(3,937)</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jc w:val="right"/>
              <w:rPr>
                <w:sz w:val="20"/>
                <w:szCs w:val="20"/>
                <w:u w:val="double"/>
              </w:rPr>
            </w:pPr>
            <w:r w:rsidRPr="001C0DBC">
              <w:rPr>
                <w:sz w:val="20"/>
                <w:szCs w:val="20"/>
                <w:u w:val="double"/>
              </w:rPr>
              <w:t>(3,182)</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51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bottom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8F0BE5">
        <w:trPr>
          <w:trHeight w:val="255"/>
          <w:jc w:val="center"/>
        </w:trPr>
        <w:tc>
          <w:tcPr>
            <w:tcW w:w="348" w:type="dxa"/>
            <w:tcBorders>
              <w:top w:val="nil"/>
              <w:left w:val="single" w:sz="4" w:space="0" w:color="auto"/>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4908" w:type="dxa"/>
            <w:tcBorders>
              <w:top w:val="nil"/>
              <w:left w:val="nil"/>
              <w:right w:val="nil"/>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Working Capital</w:t>
            </w:r>
          </w:p>
        </w:tc>
        <w:tc>
          <w:tcPr>
            <w:tcW w:w="1514" w:type="dxa"/>
            <w:tcBorders>
              <w:top w:val="nil"/>
              <w:left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1974" w:type="dxa"/>
            <w:tcBorders>
              <w:top w:val="nil"/>
              <w:left w:val="nil"/>
              <w:right w:val="nil"/>
            </w:tcBorders>
            <w:shd w:val="clear" w:color="000000" w:fill="FFFFFF"/>
            <w:noWrap/>
            <w:vAlign w:val="bottom"/>
            <w:hideMark/>
          </w:tcPr>
          <w:p w:rsidR="00234229" w:rsidRPr="001C0DBC" w:rsidRDefault="00234229" w:rsidP="00234229">
            <w:pPr>
              <w:rPr>
                <w:sz w:val="20"/>
                <w:szCs w:val="20"/>
              </w:rPr>
            </w:pPr>
            <w:r w:rsidRPr="001C0DBC">
              <w:rPr>
                <w:sz w:val="20"/>
                <w:szCs w:val="20"/>
              </w:rPr>
              <w:t> </w:t>
            </w:r>
          </w:p>
        </w:tc>
        <w:tc>
          <w:tcPr>
            <w:tcW w:w="266" w:type="dxa"/>
            <w:tcBorders>
              <w:top w:val="nil"/>
              <w:left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8F0BE5">
        <w:trPr>
          <w:trHeight w:val="255"/>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1</w:t>
            </w:r>
          </w:p>
        </w:tc>
        <w:tc>
          <w:tcPr>
            <w:tcW w:w="490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To reflect working capital</w:t>
            </w:r>
          </w:p>
        </w:tc>
        <w:tc>
          <w:tcPr>
            <w:tcW w:w="1514" w:type="dxa"/>
            <w:tcBorders>
              <w:top w:val="nil"/>
              <w:left w:val="nil"/>
              <w:bottom w:val="single" w:sz="4" w:space="0" w:color="auto"/>
              <w:right w:val="nil"/>
            </w:tcBorders>
            <w:shd w:val="clear" w:color="000000" w:fill="FFFFFF"/>
            <w:noWrap/>
            <w:vAlign w:val="bottom"/>
            <w:hideMark/>
          </w:tcPr>
          <w:p w:rsidR="00234229" w:rsidRPr="001C0DBC" w:rsidRDefault="00234229" w:rsidP="00234229">
            <w:pPr>
              <w:jc w:val="right"/>
              <w:rPr>
                <w:sz w:val="20"/>
                <w:szCs w:val="20"/>
                <w:u w:val="double"/>
              </w:rPr>
            </w:pPr>
            <w:r w:rsidRPr="001C0DBC">
              <w:rPr>
                <w:sz w:val="20"/>
                <w:szCs w:val="20"/>
                <w:u w:val="double"/>
              </w:rPr>
              <w:t>($719)</w:t>
            </w:r>
          </w:p>
        </w:tc>
        <w:tc>
          <w:tcPr>
            <w:tcW w:w="1974" w:type="dxa"/>
            <w:tcBorders>
              <w:top w:val="nil"/>
              <w:left w:val="nil"/>
              <w:bottom w:val="single" w:sz="4" w:space="0" w:color="auto"/>
              <w:right w:val="nil"/>
            </w:tcBorders>
            <w:shd w:val="clear" w:color="000000" w:fill="FFFFFF"/>
            <w:noWrap/>
            <w:vAlign w:val="bottom"/>
            <w:hideMark/>
          </w:tcPr>
          <w:p w:rsidR="00234229" w:rsidRPr="001C0DBC" w:rsidRDefault="00234229" w:rsidP="00234229">
            <w:pPr>
              <w:jc w:val="right"/>
              <w:rPr>
                <w:sz w:val="20"/>
                <w:szCs w:val="20"/>
                <w:u w:val="double"/>
              </w:rPr>
            </w:pPr>
            <w:r w:rsidRPr="001C0DBC">
              <w:rPr>
                <w:sz w:val="20"/>
                <w:szCs w:val="20"/>
                <w:u w:val="double"/>
              </w:rPr>
              <w:t>($63)</w:t>
            </w:r>
          </w:p>
        </w:tc>
        <w:tc>
          <w:tcPr>
            <w:tcW w:w="266" w:type="dxa"/>
            <w:tcBorders>
              <w:top w:val="nil"/>
              <w:left w:val="nil"/>
              <w:bottom w:val="single" w:sz="4" w:space="0" w:color="auto"/>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bl>
    <w:p w:rsidR="00234229" w:rsidRDefault="00234229" w:rsidP="00AD031B">
      <w:pPr>
        <w:pStyle w:val="OrderBody"/>
      </w:pPr>
    </w:p>
    <w:p w:rsidR="00234229" w:rsidRDefault="00234229" w:rsidP="00AD031B">
      <w:pPr>
        <w:pStyle w:val="OrderBody"/>
        <w:sectPr w:rsidR="00234229" w:rsidSect="00867577">
          <w:headerReference w:type="default" r:id="rId16"/>
          <w:pgSz w:w="12240" w:h="15840" w:code="1"/>
          <w:pgMar w:top="1440" w:right="1440" w:bottom="1440" w:left="1440" w:header="720" w:footer="720" w:gutter="0"/>
          <w:cols w:space="720"/>
          <w:docGrid w:linePitch="360"/>
        </w:sectPr>
      </w:pPr>
    </w:p>
    <w:tbl>
      <w:tblPr>
        <w:tblW w:w="15024" w:type="dxa"/>
        <w:jc w:val="center"/>
        <w:tblInd w:w="-342" w:type="dxa"/>
        <w:tblLook w:val="04A0" w:firstRow="1" w:lastRow="0" w:firstColumn="1" w:lastColumn="0" w:noHBand="0" w:noVBand="1"/>
      </w:tblPr>
      <w:tblGrid>
        <w:gridCol w:w="648"/>
        <w:gridCol w:w="2322"/>
        <w:gridCol w:w="1328"/>
        <w:gridCol w:w="1328"/>
        <w:gridCol w:w="1328"/>
        <w:gridCol w:w="1328"/>
        <w:gridCol w:w="2422"/>
        <w:gridCol w:w="1328"/>
        <w:gridCol w:w="1328"/>
        <w:gridCol w:w="1664"/>
      </w:tblGrid>
      <w:tr w:rsidR="002647D1" w:rsidRPr="00516E23" w:rsidTr="002647D1">
        <w:trPr>
          <w:trHeight w:val="270"/>
          <w:jc w:val="center"/>
        </w:trPr>
        <w:tc>
          <w:tcPr>
            <w:tcW w:w="648" w:type="dxa"/>
            <w:tcBorders>
              <w:top w:val="single" w:sz="4" w:space="0" w:color="auto"/>
              <w:left w:val="single" w:sz="4" w:space="0" w:color="auto"/>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p>
        </w:tc>
        <w:tc>
          <w:tcPr>
            <w:tcW w:w="2322" w:type="dxa"/>
            <w:tcBorders>
              <w:top w:val="single" w:sz="4" w:space="0" w:color="auto"/>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HC Waterworks</w:t>
            </w:r>
          </w:p>
        </w:tc>
        <w:tc>
          <w:tcPr>
            <w:tcW w:w="1328" w:type="dxa"/>
            <w:tcBorders>
              <w:top w:val="single" w:sz="4" w:space="0" w:color="auto"/>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single" w:sz="4" w:space="0" w:color="auto"/>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single" w:sz="4" w:space="0" w:color="auto"/>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single" w:sz="4" w:space="0" w:color="auto"/>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2422" w:type="dxa"/>
            <w:tcBorders>
              <w:top w:val="single" w:sz="4" w:space="0" w:color="auto"/>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single" w:sz="4" w:space="0" w:color="auto"/>
              <w:left w:val="nil"/>
              <w:bottom w:val="nil"/>
              <w:right w:val="nil"/>
            </w:tcBorders>
            <w:shd w:val="clear" w:color="000000" w:fill="FFFFFF"/>
            <w:noWrap/>
            <w:vAlign w:val="bottom"/>
            <w:hideMark/>
          </w:tcPr>
          <w:p w:rsidR="002647D1" w:rsidRPr="00516E23" w:rsidRDefault="002647D1" w:rsidP="00AD68EC">
            <w:pPr>
              <w:rPr>
                <w:rFonts w:ascii="Courier New" w:hAnsi="Courier New" w:cs="Courier New"/>
                <w:color w:val="000000"/>
                <w:sz w:val="20"/>
                <w:szCs w:val="20"/>
              </w:rPr>
            </w:pPr>
            <w:r w:rsidRPr="00516E23">
              <w:rPr>
                <w:rFonts w:ascii="Courier New" w:hAnsi="Courier New" w:cs="Courier New"/>
                <w:color w:val="000000"/>
                <w:sz w:val="20"/>
                <w:szCs w:val="20"/>
              </w:rPr>
              <w:t> </w:t>
            </w:r>
          </w:p>
        </w:tc>
        <w:tc>
          <w:tcPr>
            <w:tcW w:w="1328" w:type="dxa"/>
            <w:tcBorders>
              <w:top w:val="single" w:sz="4" w:space="0" w:color="auto"/>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664" w:type="dxa"/>
            <w:tcBorders>
              <w:top w:val="single" w:sz="4" w:space="0" w:color="auto"/>
              <w:left w:val="nil"/>
              <w:bottom w:val="nil"/>
              <w:right w:val="single" w:sz="4" w:space="0" w:color="auto"/>
            </w:tcBorders>
            <w:shd w:val="clear" w:color="000000" w:fill="FFFFFF"/>
            <w:noWrap/>
            <w:vAlign w:val="bottom"/>
            <w:hideMark/>
          </w:tcPr>
          <w:p w:rsidR="002647D1" w:rsidRPr="00516E23" w:rsidRDefault="002647D1" w:rsidP="00AD68EC">
            <w:pPr>
              <w:jc w:val="right"/>
              <w:rPr>
                <w:rFonts w:ascii="Arial" w:hAnsi="Arial" w:cs="Arial"/>
                <w:b/>
                <w:bCs/>
                <w:sz w:val="20"/>
                <w:szCs w:val="20"/>
              </w:rPr>
            </w:pPr>
            <w:r w:rsidRPr="00516E23">
              <w:rPr>
                <w:rFonts w:ascii="Arial" w:hAnsi="Arial" w:cs="Arial"/>
                <w:b/>
                <w:bCs/>
                <w:sz w:val="20"/>
                <w:szCs w:val="20"/>
              </w:rPr>
              <w:t>Schedule No. 2</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3650" w:type="dxa"/>
            <w:gridSpan w:val="2"/>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Capital Structure-Simple Average</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24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Courier New" w:hAnsi="Courier New" w:cs="Courier New"/>
                <w:color w:val="000000"/>
                <w:sz w:val="20"/>
                <w:szCs w:val="20"/>
              </w:rPr>
            </w:pPr>
            <w:r w:rsidRPr="00516E23">
              <w:rPr>
                <w:rFonts w:ascii="Courier New" w:hAnsi="Courier New" w:cs="Courier New"/>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664" w:type="dxa"/>
            <w:tcBorders>
              <w:top w:val="nil"/>
              <w:left w:val="nil"/>
              <w:bottom w:val="nil"/>
              <w:right w:val="single" w:sz="4" w:space="0" w:color="auto"/>
            </w:tcBorders>
            <w:shd w:val="clear" w:color="000000" w:fill="FFFFFF"/>
            <w:noWrap/>
            <w:vAlign w:val="bottom"/>
            <w:hideMark/>
          </w:tcPr>
          <w:p w:rsidR="002647D1" w:rsidRPr="00516E23" w:rsidRDefault="002647D1" w:rsidP="00AD68EC">
            <w:pPr>
              <w:jc w:val="right"/>
              <w:rPr>
                <w:rFonts w:ascii="Arial" w:hAnsi="Arial" w:cs="Arial"/>
                <w:b/>
                <w:bCs/>
                <w:sz w:val="20"/>
                <w:szCs w:val="20"/>
              </w:rPr>
            </w:pPr>
            <w:r w:rsidRPr="00516E23">
              <w:rPr>
                <w:rFonts w:ascii="Arial" w:hAnsi="Arial" w:cs="Arial"/>
                <w:b/>
                <w:bCs/>
                <w:sz w:val="20"/>
                <w:szCs w:val="20"/>
              </w:rPr>
              <w:t>Docket No. 140158-WS</w:t>
            </w:r>
          </w:p>
        </w:tc>
      </w:tr>
      <w:tr w:rsidR="002647D1" w:rsidRPr="00516E23" w:rsidTr="002647D1">
        <w:trPr>
          <w:trHeight w:val="270"/>
          <w:jc w:val="center"/>
        </w:trPr>
        <w:tc>
          <w:tcPr>
            <w:tcW w:w="648" w:type="dxa"/>
            <w:tcBorders>
              <w:top w:val="nil"/>
              <w:left w:val="single" w:sz="4" w:space="0" w:color="auto"/>
              <w:bottom w:val="single" w:sz="4" w:space="0" w:color="auto"/>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2322"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Test Year Ended 06/30/14</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2422"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664" w:type="dxa"/>
            <w:tcBorders>
              <w:top w:val="nil"/>
              <w:left w:val="nil"/>
              <w:bottom w:val="single" w:sz="4" w:space="0" w:color="auto"/>
              <w:right w:val="single" w:sz="4" w:space="0" w:color="auto"/>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r>
      <w:tr w:rsidR="002647D1" w:rsidRPr="00516E23" w:rsidTr="002647D1">
        <w:trPr>
          <w:trHeight w:val="270"/>
          <w:jc w:val="center"/>
        </w:trPr>
        <w:tc>
          <w:tcPr>
            <w:tcW w:w="648" w:type="dxa"/>
            <w:tcBorders>
              <w:top w:val="nil"/>
              <w:left w:val="single" w:sz="4" w:space="0" w:color="auto"/>
              <w:bottom w:val="nil"/>
              <w:right w:val="nil"/>
            </w:tcBorders>
            <w:shd w:val="pct12"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2322" w:type="dxa"/>
            <w:tcBorders>
              <w:top w:val="nil"/>
              <w:left w:val="nil"/>
              <w:bottom w:val="nil"/>
              <w:right w:val="nil"/>
            </w:tcBorders>
            <w:shd w:val="pct12"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Specific</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Subtotal</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proofErr w:type="spellStart"/>
            <w:r w:rsidRPr="00516E23">
              <w:rPr>
                <w:rFonts w:ascii="Arial" w:hAnsi="Arial" w:cs="Arial"/>
                <w:b/>
                <w:bCs/>
                <w:sz w:val="20"/>
                <w:szCs w:val="20"/>
              </w:rPr>
              <w:t>Prorata</w:t>
            </w:r>
            <w:proofErr w:type="spellEnd"/>
          </w:p>
        </w:tc>
        <w:tc>
          <w:tcPr>
            <w:tcW w:w="2422" w:type="dxa"/>
            <w:tcBorders>
              <w:top w:val="nil"/>
              <w:left w:val="nil"/>
              <w:bottom w:val="nil"/>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Capital</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664" w:type="dxa"/>
            <w:tcBorders>
              <w:top w:val="nil"/>
              <w:left w:val="nil"/>
              <w:bottom w:val="nil"/>
              <w:right w:val="single" w:sz="4" w:space="0" w:color="auto"/>
            </w:tcBorders>
            <w:shd w:val="pct12"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r>
      <w:tr w:rsidR="002647D1" w:rsidRPr="00516E23" w:rsidTr="002647D1">
        <w:trPr>
          <w:trHeight w:val="270"/>
          <w:jc w:val="center"/>
        </w:trPr>
        <w:tc>
          <w:tcPr>
            <w:tcW w:w="648" w:type="dxa"/>
            <w:tcBorders>
              <w:top w:val="nil"/>
              <w:left w:val="single" w:sz="4" w:space="0" w:color="auto"/>
              <w:bottom w:val="nil"/>
              <w:right w:val="nil"/>
            </w:tcBorders>
            <w:shd w:val="pct12"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2322" w:type="dxa"/>
            <w:tcBorders>
              <w:top w:val="nil"/>
              <w:left w:val="nil"/>
              <w:bottom w:val="nil"/>
              <w:right w:val="nil"/>
            </w:tcBorders>
            <w:shd w:val="pct12"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Total</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Adjust-</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Adjusted</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Adjust-</w:t>
            </w:r>
          </w:p>
        </w:tc>
        <w:tc>
          <w:tcPr>
            <w:tcW w:w="2422" w:type="dxa"/>
            <w:tcBorders>
              <w:top w:val="nil"/>
              <w:left w:val="nil"/>
              <w:bottom w:val="nil"/>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Reconciled</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nil"/>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Cost</w:t>
            </w:r>
          </w:p>
        </w:tc>
        <w:tc>
          <w:tcPr>
            <w:tcW w:w="1664" w:type="dxa"/>
            <w:tcBorders>
              <w:top w:val="nil"/>
              <w:left w:val="nil"/>
              <w:bottom w:val="nil"/>
              <w:right w:val="single" w:sz="4" w:space="0" w:color="auto"/>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Weighted</w:t>
            </w:r>
          </w:p>
        </w:tc>
      </w:tr>
      <w:tr w:rsidR="002647D1" w:rsidRPr="00516E23" w:rsidTr="002647D1">
        <w:trPr>
          <w:trHeight w:val="270"/>
          <w:jc w:val="center"/>
        </w:trPr>
        <w:tc>
          <w:tcPr>
            <w:tcW w:w="648" w:type="dxa"/>
            <w:tcBorders>
              <w:top w:val="nil"/>
              <w:left w:val="single" w:sz="4" w:space="0" w:color="auto"/>
              <w:bottom w:val="single" w:sz="4" w:space="0" w:color="auto"/>
              <w:right w:val="nil"/>
            </w:tcBorders>
            <w:shd w:val="pct12"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2322" w:type="dxa"/>
            <w:tcBorders>
              <w:top w:val="nil"/>
              <w:left w:val="nil"/>
              <w:bottom w:val="single" w:sz="4" w:space="0" w:color="auto"/>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Description</w:t>
            </w:r>
          </w:p>
        </w:tc>
        <w:tc>
          <w:tcPr>
            <w:tcW w:w="1328" w:type="dxa"/>
            <w:tcBorders>
              <w:top w:val="nil"/>
              <w:left w:val="nil"/>
              <w:bottom w:val="single" w:sz="4" w:space="0" w:color="auto"/>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Capital</w:t>
            </w:r>
          </w:p>
        </w:tc>
        <w:tc>
          <w:tcPr>
            <w:tcW w:w="1328" w:type="dxa"/>
            <w:tcBorders>
              <w:top w:val="nil"/>
              <w:left w:val="nil"/>
              <w:bottom w:val="single" w:sz="4" w:space="0" w:color="auto"/>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proofErr w:type="spellStart"/>
            <w:r w:rsidRPr="00516E23">
              <w:rPr>
                <w:rFonts w:ascii="Arial" w:hAnsi="Arial" w:cs="Arial"/>
                <w:b/>
                <w:bCs/>
                <w:sz w:val="20"/>
                <w:szCs w:val="20"/>
              </w:rPr>
              <w:t>ments</w:t>
            </w:r>
            <w:proofErr w:type="spellEnd"/>
          </w:p>
        </w:tc>
        <w:tc>
          <w:tcPr>
            <w:tcW w:w="1328" w:type="dxa"/>
            <w:tcBorders>
              <w:top w:val="nil"/>
              <w:left w:val="nil"/>
              <w:bottom w:val="single" w:sz="4" w:space="0" w:color="auto"/>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Capital</w:t>
            </w:r>
          </w:p>
        </w:tc>
        <w:tc>
          <w:tcPr>
            <w:tcW w:w="1328" w:type="dxa"/>
            <w:tcBorders>
              <w:top w:val="nil"/>
              <w:left w:val="nil"/>
              <w:bottom w:val="single" w:sz="4" w:space="0" w:color="auto"/>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proofErr w:type="spellStart"/>
            <w:r w:rsidRPr="00516E23">
              <w:rPr>
                <w:rFonts w:ascii="Arial" w:hAnsi="Arial" w:cs="Arial"/>
                <w:b/>
                <w:bCs/>
                <w:sz w:val="20"/>
                <w:szCs w:val="20"/>
              </w:rPr>
              <w:t>ments</w:t>
            </w:r>
            <w:proofErr w:type="spellEnd"/>
          </w:p>
        </w:tc>
        <w:tc>
          <w:tcPr>
            <w:tcW w:w="2422" w:type="dxa"/>
            <w:tcBorders>
              <w:top w:val="nil"/>
              <w:left w:val="nil"/>
              <w:bottom w:val="single" w:sz="4" w:space="0" w:color="auto"/>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to Rate Base</w:t>
            </w:r>
          </w:p>
        </w:tc>
        <w:tc>
          <w:tcPr>
            <w:tcW w:w="1328" w:type="dxa"/>
            <w:tcBorders>
              <w:top w:val="nil"/>
              <w:left w:val="nil"/>
              <w:bottom w:val="single" w:sz="4" w:space="0" w:color="auto"/>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Ratio</w:t>
            </w:r>
          </w:p>
        </w:tc>
        <w:tc>
          <w:tcPr>
            <w:tcW w:w="1328" w:type="dxa"/>
            <w:tcBorders>
              <w:top w:val="nil"/>
              <w:left w:val="nil"/>
              <w:bottom w:val="single" w:sz="4" w:space="0" w:color="auto"/>
              <w:right w:val="nil"/>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Rate</w:t>
            </w:r>
          </w:p>
        </w:tc>
        <w:tc>
          <w:tcPr>
            <w:tcW w:w="1664" w:type="dxa"/>
            <w:tcBorders>
              <w:top w:val="nil"/>
              <w:left w:val="nil"/>
              <w:bottom w:val="single" w:sz="4" w:space="0" w:color="auto"/>
              <w:right w:val="single" w:sz="4" w:space="0" w:color="auto"/>
            </w:tcBorders>
            <w:shd w:val="pct12" w:color="000000" w:fill="FFFFFF"/>
            <w:noWrap/>
            <w:vAlign w:val="bottom"/>
            <w:hideMark/>
          </w:tcPr>
          <w:p w:rsidR="002647D1" w:rsidRPr="00516E23" w:rsidRDefault="002647D1" w:rsidP="00AD68EC">
            <w:pPr>
              <w:jc w:val="center"/>
              <w:rPr>
                <w:rFonts w:ascii="Arial" w:hAnsi="Arial" w:cs="Arial"/>
                <w:b/>
                <w:bCs/>
                <w:sz w:val="20"/>
                <w:szCs w:val="20"/>
              </w:rPr>
            </w:pPr>
            <w:r w:rsidRPr="00516E23">
              <w:rPr>
                <w:rFonts w:ascii="Arial" w:hAnsi="Arial" w:cs="Arial"/>
                <w:b/>
                <w:bCs/>
                <w:sz w:val="20"/>
                <w:szCs w:val="20"/>
              </w:rPr>
              <w:t>Cost</w:t>
            </w:r>
          </w:p>
        </w:tc>
      </w:tr>
      <w:tr w:rsidR="002647D1" w:rsidRPr="00516E23" w:rsidTr="002647D1">
        <w:trPr>
          <w:trHeight w:val="270"/>
          <w:jc w:val="center"/>
        </w:trPr>
        <w:tc>
          <w:tcPr>
            <w:tcW w:w="2970" w:type="dxa"/>
            <w:gridSpan w:val="2"/>
            <w:tcBorders>
              <w:top w:val="nil"/>
              <w:left w:val="single" w:sz="4" w:space="0" w:color="auto"/>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Per Utility</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24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664" w:type="dxa"/>
            <w:tcBorders>
              <w:top w:val="nil"/>
              <w:left w:val="nil"/>
              <w:bottom w:val="nil"/>
              <w:right w:val="single" w:sz="4" w:space="0" w:color="auto"/>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1</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Long-term Debt</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$818,881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$818,881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($267,315)</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$551,566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32.41%</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4.25%</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1.38%</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2</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Short-term Debt</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3</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Preferred Stock</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4</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Common Equity</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1,699,426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1,699,426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(554,760)</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1,144,666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67.25%</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9.52%</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6.40%</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5</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Customer Deposits</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8,563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8,563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(2,795)</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5,768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0.34%</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2.00%</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0.01%</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6</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Deferred Income Taxes</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 xml:space="preserve">0 </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0.00%</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0.00%</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7</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Total Capital</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 xml:space="preserve">$2,526,870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 xml:space="preserve">$2,526,870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($824,870)</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 xml:space="preserve">$1,702,000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100.00%</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sz w:val="20"/>
                <w:szCs w:val="20"/>
                <w:u w:val="double"/>
              </w:rPr>
            </w:pP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7.79%</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2422"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rPr>
                <w:rFonts w:ascii="Arial" w:hAnsi="Arial" w:cs="Arial"/>
                <w:sz w:val="20"/>
                <w:szCs w:val="20"/>
              </w:rPr>
            </w:pPr>
          </w:p>
        </w:tc>
      </w:tr>
      <w:tr w:rsidR="002647D1" w:rsidRPr="00516E23" w:rsidTr="002647D1">
        <w:trPr>
          <w:trHeight w:val="270"/>
          <w:jc w:val="center"/>
        </w:trPr>
        <w:tc>
          <w:tcPr>
            <w:tcW w:w="2970" w:type="dxa"/>
            <w:gridSpan w:val="2"/>
            <w:tcBorders>
              <w:top w:val="nil"/>
              <w:left w:val="single" w:sz="4" w:space="0" w:color="auto"/>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xml:space="preserve">Per </w:t>
            </w:r>
            <w:r w:rsidR="00AD68EC">
              <w:rPr>
                <w:rFonts w:ascii="Arial" w:hAnsi="Arial" w:cs="Arial"/>
                <w:b/>
                <w:bCs/>
                <w:sz w:val="20"/>
                <w:szCs w:val="20"/>
              </w:rPr>
              <w:t>Commission</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2422"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color w:val="000000"/>
                <w:sz w:val="20"/>
                <w:szCs w:val="20"/>
              </w:rPr>
            </w:pP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rPr>
                <w:rFonts w:ascii="Arial" w:hAnsi="Arial" w:cs="Arial"/>
                <w:sz w:val="20"/>
                <w:szCs w:val="20"/>
              </w:rPr>
            </w:pP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8</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Long-term Debt</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$818,881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$818,881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($214,276)</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$604,605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32.40%</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4.25%</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1.38%</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9</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Short-term Debt</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10</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Preferred Stock</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11</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Common Equity</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1,699,426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1,699,426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(444,688)</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1,254,738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67.25%</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9.52%</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6.40%</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12</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Customer Deposits</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8,563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282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8,845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(2,314)</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6,531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0.35%</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2.00%</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0.01%</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13</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Deferred Income Taxes</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 xml:space="preserve">0 </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 xml:space="preserve">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0.00%</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0.00%</w:t>
            </w: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u w:val="single"/>
              </w:rPr>
            </w:pPr>
            <w:r w:rsidRPr="00516E23">
              <w:rPr>
                <w:rFonts w:ascii="Arial" w:hAnsi="Arial" w:cs="Arial"/>
                <w:sz w:val="20"/>
                <w:szCs w:val="20"/>
                <w:u w:val="single"/>
              </w:rPr>
              <w:t>0.00%</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jc w:val="center"/>
              <w:rPr>
                <w:rFonts w:ascii="Arial" w:hAnsi="Arial" w:cs="Arial"/>
                <w:sz w:val="20"/>
                <w:szCs w:val="20"/>
              </w:rPr>
            </w:pPr>
            <w:r w:rsidRPr="00516E23">
              <w:rPr>
                <w:rFonts w:ascii="Arial" w:hAnsi="Arial" w:cs="Arial"/>
                <w:sz w:val="20"/>
                <w:szCs w:val="20"/>
              </w:rPr>
              <w:t>14</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Total Capital</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 xml:space="preserve">$2,526,870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 xml:space="preserve">$282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 xml:space="preserve">$2,527,152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($661,279)</w:t>
            </w:r>
          </w:p>
        </w:tc>
        <w:tc>
          <w:tcPr>
            <w:tcW w:w="2422"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 xml:space="preserve">$1,865,873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100.00%</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sz w:val="20"/>
                <w:szCs w:val="20"/>
                <w:u w:val="double"/>
              </w:rPr>
            </w:pPr>
          </w:p>
        </w:tc>
        <w:tc>
          <w:tcPr>
            <w:tcW w:w="1664" w:type="dxa"/>
            <w:tcBorders>
              <w:top w:val="nil"/>
              <w:left w:val="nil"/>
              <w:bottom w:val="nil"/>
              <w:right w:val="single" w:sz="4" w:space="0" w:color="auto"/>
            </w:tcBorders>
            <w:shd w:val="clear" w:color="auto" w:fill="auto"/>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7.79%</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24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664" w:type="dxa"/>
            <w:tcBorders>
              <w:top w:val="nil"/>
              <w:left w:val="nil"/>
              <w:bottom w:val="nil"/>
              <w:right w:val="single" w:sz="4" w:space="0" w:color="auto"/>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24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b/>
                <w:bCs/>
                <w:sz w:val="20"/>
                <w:szCs w:val="20"/>
              </w:rPr>
            </w:pPr>
            <w:r w:rsidRPr="00516E23">
              <w:rPr>
                <w:rFonts w:ascii="Arial" w:hAnsi="Arial" w:cs="Arial"/>
                <w:b/>
                <w:bCs/>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jc w:val="center"/>
              <w:rPr>
                <w:rFonts w:ascii="Arial" w:hAnsi="Arial" w:cs="Arial"/>
                <w:b/>
                <w:bCs/>
                <w:sz w:val="20"/>
                <w:szCs w:val="20"/>
                <w:u w:val="single"/>
              </w:rPr>
            </w:pPr>
            <w:r w:rsidRPr="00516E23">
              <w:rPr>
                <w:rFonts w:ascii="Arial" w:hAnsi="Arial" w:cs="Arial"/>
                <w:b/>
                <w:bCs/>
                <w:sz w:val="20"/>
                <w:szCs w:val="20"/>
                <w:u w:val="single"/>
              </w:rPr>
              <w:t>LOW</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jc w:val="center"/>
              <w:rPr>
                <w:rFonts w:ascii="Arial" w:hAnsi="Arial" w:cs="Arial"/>
                <w:b/>
                <w:bCs/>
                <w:sz w:val="20"/>
                <w:szCs w:val="20"/>
                <w:u w:val="single"/>
              </w:rPr>
            </w:pPr>
            <w:r w:rsidRPr="00516E23">
              <w:rPr>
                <w:rFonts w:ascii="Arial" w:hAnsi="Arial" w:cs="Arial"/>
                <w:b/>
                <w:bCs/>
                <w:sz w:val="20"/>
                <w:szCs w:val="20"/>
                <w:u w:val="single"/>
              </w:rPr>
              <w:t>HIGH</w:t>
            </w:r>
          </w:p>
        </w:tc>
        <w:tc>
          <w:tcPr>
            <w:tcW w:w="1664" w:type="dxa"/>
            <w:tcBorders>
              <w:top w:val="nil"/>
              <w:left w:val="nil"/>
              <w:bottom w:val="nil"/>
              <w:right w:val="single" w:sz="4" w:space="0" w:color="auto"/>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Courier New" w:hAnsi="Courier New" w:cs="Courier New"/>
                <w:color w:val="000000"/>
                <w:sz w:val="20"/>
                <w:szCs w:val="20"/>
              </w:rPr>
            </w:pPr>
            <w:r w:rsidRPr="00516E23">
              <w:rPr>
                <w:rFonts w:ascii="Courier New" w:hAnsi="Courier New" w:cs="Courier New"/>
                <w:color w:val="000000"/>
                <w:sz w:val="20"/>
                <w:szCs w:val="20"/>
              </w:rPr>
              <w:t> </w:t>
            </w:r>
          </w:p>
        </w:tc>
        <w:tc>
          <w:tcPr>
            <w:tcW w:w="2422" w:type="dxa"/>
            <w:tcBorders>
              <w:top w:val="nil"/>
              <w:left w:val="nil"/>
              <w:bottom w:val="nil"/>
              <w:right w:val="nil"/>
            </w:tcBorders>
            <w:shd w:val="clear" w:color="000000" w:fill="FFFFFF"/>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   RETURN ON EQUITY</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8.52%</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10.52%</w:t>
            </w:r>
          </w:p>
        </w:tc>
        <w:tc>
          <w:tcPr>
            <w:tcW w:w="1664" w:type="dxa"/>
            <w:tcBorders>
              <w:top w:val="nil"/>
              <w:left w:val="nil"/>
              <w:bottom w:val="nil"/>
              <w:right w:val="single" w:sz="4" w:space="0" w:color="auto"/>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r>
      <w:tr w:rsidR="002647D1" w:rsidRPr="00516E23" w:rsidTr="002647D1">
        <w:trPr>
          <w:trHeight w:val="270"/>
          <w:jc w:val="center"/>
        </w:trPr>
        <w:tc>
          <w:tcPr>
            <w:tcW w:w="648" w:type="dxa"/>
            <w:tcBorders>
              <w:top w:val="nil"/>
              <w:left w:val="single" w:sz="4" w:space="0" w:color="auto"/>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2322"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color w:val="000000"/>
                <w:sz w:val="20"/>
                <w:szCs w:val="20"/>
              </w:rPr>
            </w:pPr>
            <w:r w:rsidRPr="00516E23">
              <w:rPr>
                <w:rFonts w:ascii="Arial" w:hAnsi="Arial" w:cs="Arial"/>
                <w:color w:val="000000"/>
                <w:sz w:val="20"/>
                <w:szCs w:val="20"/>
              </w:rPr>
              <w:t> </w:t>
            </w:r>
          </w:p>
        </w:tc>
        <w:tc>
          <w:tcPr>
            <w:tcW w:w="1328" w:type="dxa"/>
            <w:tcBorders>
              <w:top w:val="nil"/>
              <w:left w:val="nil"/>
              <w:bottom w:val="nil"/>
              <w:right w:val="nil"/>
            </w:tcBorders>
            <w:shd w:val="clear" w:color="auto" w:fill="auto"/>
            <w:noWrap/>
            <w:vAlign w:val="bottom"/>
            <w:hideMark/>
          </w:tcPr>
          <w:p w:rsidR="002647D1" w:rsidRPr="00516E23" w:rsidRDefault="002647D1" w:rsidP="00AD68EC">
            <w:pPr>
              <w:rPr>
                <w:rFonts w:ascii="Arial" w:hAnsi="Arial" w:cs="Arial"/>
                <w:sz w:val="20"/>
                <w:szCs w:val="20"/>
              </w:rPr>
            </w:pP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rPr>
                <w:rFonts w:ascii="Courier New" w:hAnsi="Courier New" w:cs="Courier New"/>
                <w:color w:val="000000"/>
                <w:sz w:val="20"/>
                <w:szCs w:val="20"/>
              </w:rPr>
            </w:pPr>
            <w:r w:rsidRPr="00516E23">
              <w:rPr>
                <w:rFonts w:ascii="Courier New" w:hAnsi="Courier New" w:cs="Courier New"/>
                <w:color w:val="000000"/>
                <w:sz w:val="20"/>
                <w:szCs w:val="20"/>
              </w:rPr>
              <w:t> </w:t>
            </w:r>
          </w:p>
        </w:tc>
        <w:tc>
          <w:tcPr>
            <w:tcW w:w="2422" w:type="dxa"/>
            <w:tcBorders>
              <w:top w:val="nil"/>
              <w:left w:val="nil"/>
              <w:bottom w:val="nil"/>
              <w:right w:val="nil"/>
            </w:tcBorders>
            <w:shd w:val="clear" w:color="000000" w:fill="FFFFFF"/>
            <w:noWrap/>
            <w:vAlign w:val="bottom"/>
            <w:hideMark/>
          </w:tcPr>
          <w:p w:rsidR="002647D1" w:rsidRPr="00516E23" w:rsidRDefault="002647D1" w:rsidP="00AD68EC">
            <w:pPr>
              <w:jc w:val="right"/>
              <w:rPr>
                <w:rFonts w:ascii="Arial" w:hAnsi="Arial" w:cs="Arial"/>
                <w:sz w:val="20"/>
                <w:szCs w:val="20"/>
              </w:rPr>
            </w:pPr>
            <w:r w:rsidRPr="00516E23">
              <w:rPr>
                <w:rFonts w:ascii="Arial" w:hAnsi="Arial" w:cs="Arial"/>
                <w:sz w:val="20"/>
                <w:szCs w:val="20"/>
              </w:rPr>
              <w:t xml:space="preserve">   OVERALL RATE OF RETURN</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7.11%</w:t>
            </w:r>
          </w:p>
        </w:tc>
        <w:tc>
          <w:tcPr>
            <w:tcW w:w="1328" w:type="dxa"/>
            <w:tcBorders>
              <w:top w:val="nil"/>
              <w:left w:val="nil"/>
              <w:bottom w:val="nil"/>
              <w:right w:val="nil"/>
            </w:tcBorders>
            <w:shd w:val="clear" w:color="000000" w:fill="FFFFFF"/>
            <w:noWrap/>
            <w:vAlign w:val="bottom"/>
            <w:hideMark/>
          </w:tcPr>
          <w:p w:rsidR="002647D1" w:rsidRPr="00516E23" w:rsidRDefault="002647D1" w:rsidP="00AD68EC">
            <w:pPr>
              <w:jc w:val="right"/>
              <w:rPr>
                <w:rFonts w:ascii="Arial" w:hAnsi="Arial" w:cs="Arial"/>
                <w:sz w:val="20"/>
                <w:szCs w:val="20"/>
                <w:u w:val="double"/>
              </w:rPr>
            </w:pPr>
            <w:r w:rsidRPr="00516E23">
              <w:rPr>
                <w:rFonts w:ascii="Arial" w:hAnsi="Arial" w:cs="Arial"/>
                <w:sz w:val="20"/>
                <w:szCs w:val="20"/>
                <w:u w:val="double"/>
              </w:rPr>
              <w:t>8.46%</w:t>
            </w:r>
          </w:p>
        </w:tc>
        <w:tc>
          <w:tcPr>
            <w:tcW w:w="1664" w:type="dxa"/>
            <w:tcBorders>
              <w:top w:val="nil"/>
              <w:left w:val="nil"/>
              <w:bottom w:val="nil"/>
              <w:right w:val="single" w:sz="4" w:space="0" w:color="auto"/>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r>
      <w:tr w:rsidR="002647D1" w:rsidRPr="00516E23" w:rsidTr="002647D1">
        <w:trPr>
          <w:trHeight w:val="270"/>
          <w:jc w:val="center"/>
        </w:trPr>
        <w:tc>
          <w:tcPr>
            <w:tcW w:w="648" w:type="dxa"/>
            <w:tcBorders>
              <w:top w:val="nil"/>
              <w:left w:val="single" w:sz="4" w:space="0" w:color="auto"/>
              <w:bottom w:val="single" w:sz="4" w:space="0" w:color="auto"/>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2322"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2422"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1328" w:type="dxa"/>
            <w:tcBorders>
              <w:top w:val="nil"/>
              <w:left w:val="nil"/>
              <w:bottom w:val="single" w:sz="4" w:space="0" w:color="auto"/>
              <w:right w:val="nil"/>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c>
          <w:tcPr>
            <w:tcW w:w="1664" w:type="dxa"/>
            <w:tcBorders>
              <w:top w:val="nil"/>
              <w:left w:val="nil"/>
              <w:bottom w:val="single" w:sz="4" w:space="0" w:color="auto"/>
              <w:right w:val="single" w:sz="4" w:space="0" w:color="auto"/>
            </w:tcBorders>
            <w:shd w:val="clear" w:color="000000" w:fill="FFFFFF"/>
            <w:noWrap/>
            <w:vAlign w:val="bottom"/>
            <w:hideMark/>
          </w:tcPr>
          <w:p w:rsidR="002647D1" w:rsidRPr="00516E23" w:rsidRDefault="002647D1" w:rsidP="00AD68EC">
            <w:pPr>
              <w:rPr>
                <w:rFonts w:ascii="Arial" w:hAnsi="Arial" w:cs="Arial"/>
                <w:sz w:val="20"/>
                <w:szCs w:val="20"/>
              </w:rPr>
            </w:pPr>
            <w:r w:rsidRPr="00516E23">
              <w:rPr>
                <w:rFonts w:ascii="Arial" w:hAnsi="Arial" w:cs="Arial"/>
                <w:sz w:val="20"/>
                <w:szCs w:val="20"/>
              </w:rPr>
              <w:t> </w:t>
            </w:r>
          </w:p>
        </w:tc>
      </w:tr>
    </w:tbl>
    <w:p w:rsidR="00867577" w:rsidRDefault="00867577" w:rsidP="00AD031B">
      <w:pPr>
        <w:pStyle w:val="OrderBody"/>
      </w:pPr>
    </w:p>
    <w:p w:rsidR="008F0BE5" w:rsidRDefault="008F0BE5" w:rsidP="00AD031B">
      <w:pPr>
        <w:pStyle w:val="OrderBody"/>
      </w:pPr>
    </w:p>
    <w:p w:rsidR="008F0BE5" w:rsidRDefault="008F0BE5" w:rsidP="00AD031B">
      <w:pPr>
        <w:pStyle w:val="OrderBody"/>
        <w:sectPr w:rsidR="008F0BE5" w:rsidSect="00867577">
          <w:headerReference w:type="default" r:id="rId17"/>
          <w:pgSz w:w="15840" w:h="12240" w:orient="landscape" w:code="1"/>
          <w:pgMar w:top="1440" w:right="1440" w:bottom="1440" w:left="1440" w:header="720" w:footer="720" w:gutter="0"/>
          <w:cols w:space="720"/>
          <w:docGrid w:linePitch="360"/>
        </w:sectPr>
      </w:pPr>
    </w:p>
    <w:tbl>
      <w:tblPr>
        <w:tblW w:w="11372" w:type="dxa"/>
        <w:jc w:val="center"/>
        <w:tblInd w:w="103" w:type="dxa"/>
        <w:tblLook w:val="04A0" w:firstRow="1" w:lastRow="0" w:firstColumn="1" w:lastColumn="0" w:noHBand="0" w:noVBand="1"/>
      </w:tblPr>
      <w:tblGrid>
        <w:gridCol w:w="416"/>
        <w:gridCol w:w="2688"/>
        <w:gridCol w:w="1148"/>
        <w:gridCol w:w="1148"/>
        <w:gridCol w:w="1148"/>
        <w:gridCol w:w="1148"/>
        <w:gridCol w:w="1148"/>
        <w:gridCol w:w="950"/>
        <w:gridCol w:w="1383"/>
        <w:gridCol w:w="308"/>
      </w:tblGrid>
      <w:tr w:rsidR="00234229" w:rsidRPr="00234229" w:rsidTr="00234229">
        <w:trPr>
          <w:trHeight w:val="255"/>
          <w:jc w:val="center"/>
        </w:trPr>
        <w:tc>
          <w:tcPr>
            <w:tcW w:w="348" w:type="dxa"/>
            <w:tcBorders>
              <w:top w:val="single" w:sz="4" w:space="0" w:color="auto"/>
              <w:left w:val="single" w:sz="4" w:space="0" w:color="auto"/>
              <w:bottom w:val="nil"/>
              <w:right w:val="nil"/>
            </w:tcBorders>
            <w:shd w:val="clear" w:color="000000" w:fill="FFFFFF"/>
            <w:noWrap/>
            <w:vAlign w:val="bottom"/>
            <w:hideMark/>
          </w:tcPr>
          <w:p w:rsidR="00234229" w:rsidRPr="00234229" w:rsidRDefault="00234229" w:rsidP="00234229">
            <w:pPr>
              <w:rPr>
                <w:color w:val="000000"/>
                <w:sz w:val="20"/>
                <w:szCs w:val="20"/>
              </w:rPr>
            </w:pPr>
            <w:bookmarkStart w:id="12" w:name="RANGE!A5:I32"/>
            <w:r w:rsidRPr="00234229">
              <w:rPr>
                <w:color w:val="000000"/>
                <w:sz w:val="20"/>
                <w:szCs w:val="20"/>
              </w:rPr>
              <w:lastRenderedPageBreak/>
              <w:t> </w:t>
            </w:r>
            <w:bookmarkEnd w:id="12"/>
          </w:p>
        </w:tc>
        <w:tc>
          <w:tcPr>
            <w:tcW w:w="2688" w:type="dxa"/>
            <w:tcBorders>
              <w:top w:val="single" w:sz="4" w:space="0" w:color="auto"/>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HC Waterworks</w:t>
            </w:r>
          </w:p>
        </w:tc>
        <w:tc>
          <w:tcPr>
            <w:tcW w:w="1148" w:type="dxa"/>
            <w:tcBorders>
              <w:top w:val="single" w:sz="4" w:space="0" w:color="auto"/>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single" w:sz="4" w:space="0" w:color="auto"/>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single" w:sz="4" w:space="0" w:color="auto"/>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single" w:sz="4" w:space="0" w:color="auto"/>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single" w:sz="4" w:space="0" w:color="auto"/>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2288" w:type="dxa"/>
            <w:gridSpan w:val="2"/>
            <w:tcBorders>
              <w:top w:val="single" w:sz="4" w:space="0" w:color="auto"/>
              <w:left w:val="nil"/>
              <w:bottom w:val="nil"/>
              <w:right w:val="nil"/>
            </w:tcBorders>
            <w:shd w:val="clear" w:color="000000" w:fill="FFFFFF"/>
            <w:noWrap/>
            <w:vAlign w:val="bottom"/>
            <w:hideMark/>
          </w:tcPr>
          <w:p w:rsidR="00234229" w:rsidRPr="00234229" w:rsidRDefault="00234229" w:rsidP="00234229">
            <w:pPr>
              <w:jc w:val="right"/>
              <w:rPr>
                <w:b/>
                <w:bCs/>
                <w:sz w:val="20"/>
                <w:szCs w:val="20"/>
              </w:rPr>
            </w:pPr>
            <w:r w:rsidRPr="00234229">
              <w:rPr>
                <w:b/>
                <w:bCs/>
                <w:sz w:val="20"/>
                <w:szCs w:val="20"/>
              </w:rPr>
              <w:t>Schedule No. 3-A</w:t>
            </w:r>
          </w:p>
        </w:tc>
        <w:tc>
          <w:tcPr>
            <w:tcW w:w="308" w:type="dxa"/>
            <w:tcBorders>
              <w:top w:val="single" w:sz="4" w:space="0" w:color="auto"/>
              <w:left w:val="nil"/>
              <w:bottom w:val="nil"/>
              <w:right w:val="single" w:sz="4" w:space="0" w:color="auto"/>
            </w:tcBorders>
            <w:shd w:val="clear" w:color="000000" w:fill="FFFFFF"/>
            <w:noWrap/>
            <w:vAlign w:val="bottom"/>
            <w:hideMark/>
          </w:tcPr>
          <w:p w:rsidR="00234229" w:rsidRPr="00234229" w:rsidRDefault="00234229" w:rsidP="00234229">
            <w:pPr>
              <w:rPr>
                <w:color w:val="000000"/>
                <w:sz w:val="20"/>
                <w:szCs w:val="20"/>
              </w:rPr>
            </w:pPr>
            <w:r w:rsidRPr="00234229">
              <w:rPr>
                <w:color w:val="000000"/>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rPr>
                <w:color w:val="000000"/>
                <w:sz w:val="20"/>
                <w:szCs w:val="20"/>
              </w:rPr>
            </w:pPr>
            <w:r w:rsidRPr="00234229">
              <w:rPr>
                <w:color w:val="000000"/>
                <w:sz w:val="20"/>
                <w:szCs w:val="20"/>
              </w:rPr>
              <w:t> </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Statement of Water Operations</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2288" w:type="dxa"/>
            <w:gridSpan w:val="2"/>
            <w:tcBorders>
              <w:top w:val="nil"/>
              <w:left w:val="nil"/>
              <w:bottom w:val="nil"/>
              <w:right w:val="nil"/>
            </w:tcBorders>
            <w:shd w:val="clear" w:color="000000" w:fill="FFFFFF"/>
            <w:noWrap/>
            <w:vAlign w:val="bottom"/>
            <w:hideMark/>
          </w:tcPr>
          <w:p w:rsidR="00234229" w:rsidRPr="00234229" w:rsidRDefault="00234229" w:rsidP="00234229">
            <w:pPr>
              <w:jc w:val="right"/>
              <w:rPr>
                <w:b/>
                <w:bCs/>
                <w:sz w:val="20"/>
                <w:szCs w:val="20"/>
              </w:rPr>
            </w:pPr>
            <w:r w:rsidRPr="00234229">
              <w:rPr>
                <w:b/>
                <w:bCs/>
                <w:sz w:val="20"/>
                <w:szCs w:val="20"/>
              </w:rPr>
              <w:t>Docket No. 140158-WS</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color w:val="000000"/>
                <w:sz w:val="20"/>
                <w:szCs w:val="20"/>
              </w:rPr>
            </w:pPr>
            <w:r w:rsidRPr="00234229">
              <w:rPr>
                <w:color w:val="000000"/>
                <w:sz w:val="20"/>
                <w:szCs w:val="20"/>
              </w:rPr>
              <w:t> </w:t>
            </w:r>
          </w:p>
        </w:tc>
      </w:tr>
      <w:tr w:rsidR="00234229" w:rsidRPr="00234229" w:rsidTr="00234229">
        <w:trPr>
          <w:trHeight w:val="255"/>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234229" w:rsidRPr="00234229" w:rsidRDefault="00234229" w:rsidP="00234229">
            <w:pPr>
              <w:rPr>
                <w:color w:val="000000"/>
                <w:sz w:val="20"/>
                <w:szCs w:val="20"/>
              </w:rPr>
            </w:pPr>
            <w:r w:rsidRPr="00234229">
              <w:rPr>
                <w:color w:val="000000"/>
                <w:sz w:val="20"/>
                <w:szCs w:val="20"/>
              </w:rPr>
              <w:t> </w:t>
            </w:r>
          </w:p>
        </w:tc>
        <w:tc>
          <w:tcPr>
            <w:tcW w:w="268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Test Year Ended 06/30/14</w:t>
            </w:r>
          </w:p>
        </w:tc>
        <w:tc>
          <w:tcPr>
            <w:tcW w:w="114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905"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383"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308" w:type="dxa"/>
            <w:tcBorders>
              <w:top w:val="nil"/>
              <w:left w:val="nil"/>
              <w:bottom w:val="single" w:sz="4" w:space="0" w:color="auto"/>
              <w:right w:val="single" w:sz="4" w:space="0" w:color="auto"/>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pct12"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2688" w:type="dxa"/>
            <w:tcBorders>
              <w:top w:val="nil"/>
              <w:left w:val="nil"/>
              <w:bottom w:val="nil"/>
              <w:right w:val="nil"/>
            </w:tcBorders>
            <w:shd w:val="pct12"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Test Year</w:t>
            </w:r>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Utility</w:t>
            </w:r>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Adjusted</w:t>
            </w:r>
          </w:p>
        </w:tc>
        <w:tc>
          <w:tcPr>
            <w:tcW w:w="1148" w:type="dxa"/>
            <w:tcBorders>
              <w:top w:val="nil"/>
              <w:left w:val="nil"/>
              <w:bottom w:val="nil"/>
              <w:right w:val="nil"/>
            </w:tcBorders>
            <w:shd w:val="pct12" w:color="000000" w:fill="FFFFFF"/>
            <w:noWrap/>
            <w:vAlign w:val="bottom"/>
            <w:hideMark/>
          </w:tcPr>
          <w:p w:rsidR="00234229" w:rsidRPr="00234229" w:rsidRDefault="00AD68EC" w:rsidP="00234229">
            <w:pPr>
              <w:jc w:val="center"/>
              <w:rPr>
                <w:b/>
                <w:bCs/>
                <w:sz w:val="20"/>
                <w:szCs w:val="20"/>
              </w:rPr>
            </w:pPr>
            <w:r>
              <w:rPr>
                <w:b/>
                <w:bCs/>
                <w:sz w:val="20"/>
                <w:szCs w:val="20"/>
              </w:rPr>
              <w:t>Comm.</w:t>
            </w:r>
          </w:p>
        </w:tc>
        <w:tc>
          <w:tcPr>
            <w:tcW w:w="1148" w:type="dxa"/>
            <w:tcBorders>
              <w:top w:val="nil"/>
              <w:left w:val="nil"/>
              <w:bottom w:val="nil"/>
              <w:right w:val="nil"/>
            </w:tcBorders>
            <w:shd w:val="pct12" w:color="000000" w:fill="FFFFFF"/>
            <w:noWrap/>
            <w:vAlign w:val="bottom"/>
            <w:hideMark/>
          </w:tcPr>
          <w:p w:rsidR="00234229" w:rsidRPr="00234229" w:rsidRDefault="00AD68EC" w:rsidP="00234229">
            <w:pPr>
              <w:jc w:val="center"/>
              <w:rPr>
                <w:b/>
                <w:bCs/>
                <w:sz w:val="20"/>
                <w:szCs w:val="20"/>
              </w:rPr>
            </w:pPr>
            <w:r>
              <w:rPr>
                <w:b/>
                <w:bCs/>
                <w:sz w:val="20"/>
                <w:szCs w:val="20"/>
              </w:rPr>
              <w:t>Comm.</w:t>
            </w:r>
          </w:p>
        </w:tc>
        <w:tc>
          <w:tcPr>
            <w:tcW w:w="905" w:type="dxa"/>
            <w:tcBorders>
              <w:top w:val="nil"/>
              <w:left w:val="nil"/>
              <w:bottom w:val="nil"/>
              <w:right w:val="nil"/>
            </w:tcBorders>
            <w:shd w:val="pct12"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383" w:type="dxa"/>
            <w:tcBorders>
              <w:top w:val="nil"/>
              <w:left w:val="nil"/>
              <w:bottom w:val="nil"/>
              <w:right w:val="nil"/>
            </w:tcBorders>
            <w:shd w:val="pct12"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308" w:type="dxa"/>
            <w:tcBorders>
              <w:top w:val="nil"/>
              <w:left w:val="nil"/>
              <w:bottom w:val="nil"/>
              <w:right w:val="single" w:sz="4" w:space="0" w:color="auto"/>
            </w:tcBorders>
            <w:shd w:val="pct12" w:color="000000" w:fill="FFFFFF"/>
            <w:noWrap/>
            <w:vAlign w:val="bottom"/>
            <w:hideMark/>
          </w:tcPr>
          <w:p w:rsidR="00234229" w:rsidRPr="00234229" w:rsidRDefault="00234229" w:rsidP="00234229">
            <w:pPr>
              <w:rPr>
                <w:b/>
                <w:bCs/>
                <w:sz w:val="20"/>
                <w:szCs w:val="20"/>
              </w:rPr>
            </w:pPr>
            <w:r w:rsidRPr="00234229">
              <w:rPr>
                <w:b/>
                <w:bCs/>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pct12"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2688" w:type="dxa"/>
            <w:tcBorders>
              <w:top w:val="nil"/>
              <w:left w:val="nil"/>
              <w:bottom w:val="nil"/>
              <w:right w:val="nil"/>
            </w:tcBorders>
            <w:shd w:val="pct12"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Per</w:t>
            </w:r>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Adjust-</w:t>
            </w:r>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Test Year</w:t>
            </w:r>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Adjust-</w:t>
            </w:r>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Adjusted</w:t>
            </w:r>
          </w:p>
        </w:tc>
        <w:tc>
          <w:tcPr>
            <w:tcW w:w="905"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Revenue</w:t>
            </w:r>
          </w:p>
        </w:tc>
        <w:tc>
          <w:tcPr>
            <w:tcW w:w="1383"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Revenue</w:t>
            </w:r>
          </w:p>
        </w:tc>
        <w:tc>
          <w:tcPr>
            <w:tcW w:w="308" w:type="dxa"/>
            <w:tcBorders>
              <w:top w:val="nil"/>
              <w:left w:val="nil"/>
              <w:bottom w:val="nil"/>
              <w:right w:val="single" w:sz="4" w:space="0" w:color="auto"/>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pct12" w:color="000000" w:fill="FFFFFF"/>
            <w:noWrap/>
            <w:vAlign w:val="bottom"/>
            <w:hideMark/>
          </w:tcPr>
          <w:p w:rsidR="00234229" w:rsidRPr="00234229" w:rsidRDefault="00234229" w:rsidP="00234229">
            <w:pPr>
              <w:rPr>
                <w:b/>
                <w:bCs/>
                <w:sz w:val="20"/>
                <w:szCs w:val="20"/>
              </w:rPr>
            </w:pPr>
            <w:r w:rsidRPr="00234229">
              <w:rPr>
                <w:b/>
                <w:bCs/>
                <w:sz w:val="20"/>
                <w:szCs w:val="20"/>
              </w:rPr>
              <w:t> </w:t>
            </w:r>
          </w:p>
        </w:tc>
        <w:tc>
          <w:tcPr>
            <w:tcW w:w="268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Description</w:t>
            </w:r>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Utility</w:t>
            </w:r>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proofErr w:type="spellStart"/>
            <w:r w:rsidRPr="00234229">
              <w:rPr>
                <w:b/>
                <w:bCs/>
                <w:sz w:val="20"/>
                <w:szCs w:val="20"/>
              </w:rPr>
              <w:t>ments</w:t>
            </w:r>
            <w:proofErr w:type="spellEnd"/>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Per Utility</w:t>
            </w:r>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proofErr w:type="spellStart"/>
            <w:r w:rsidRPr="00234229">
              <w:rPr>
                <w:b/>
                <w:bCs/>
                <w:sz w:val="20"/>
                <w:szCs w:val="20"/>
              </w:rPr>
              <w:t>ments</w:t>
            </w:r>
            <w:proofErr w:type="spellEnd"/>
          </w:p>
        </w:tc>
        <w:tc>
          <w:tcPr>
            <w:tcW w:w="1148"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Test Year</w:t>
            </w:r>
          </w:p>
        </w:tc>
        <w:tc>
          <w:tcPr>
            <w:tcW w:w="905"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Increase</w:t>
            </w:r>
          </w:p>
        </w:tc>
        <w:tc>
          <w:tcPr>
            <w:tcW w:w="1383" w:type="dxa"/>
            <w:tcBorders>
              <w:top w:val="nil"/>
              <w:left w:val="nil"/>
              <w:bottom w:val="nil"/>
              <w:right w:val="nil"/>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Requirement</w:t>
            </w:r>
          </w:p>
        </w:tc>
        <w:tc>
          <w:tcPr>
            <w:tcW w:w="308" w:type="dxa"/>
            <w:tcBorders>
              <w:top w:val="nil"/>
              <w:left w:val="nil"/>
              <w:bottom w:val="nil"/>
              <w:right w:val="single" w:sz="4" w:space="0" w:color="auto"/>
            </w:tcBorders>
            <w:shd w:val="pct12" w:color="000000" w:fill="FFFFFF"/>
            <w:noWrap/>
            <w:vAlign w:val="bottom"/>
            <w:hideMark/>
          </w:tcPr>
          <w:p w:rsidR="00234229" w:rsidRPr="00234229" w:rsidRDefault="00234229" w:rsidP="00234229">
            <w:pPr>
              <w:jc w:val="center"/>
              <w:rPr>
                <w:b/>
                <w:bCs/>
                <w:sz w:val="20"/>
                <w:szCs w:val="20"/>
              </w:rPr>
            </w:pPr>
            <w:r w:rsidRPr="00234229">
              <w:rPr>
                <w:b/>
                <w:bCs/>
                <w:sz w:val="20"/>
                <w:szCs w:val="20"/>
              </w:rPr>
              <w:t> </w:t>
            </w:r>
          </w:p>
        </w:tc>
      </w:tr>
      <w:tr w:rsidR="00234229" w:rsidRPr="00234229" w:rsidTr="00234229">
        <w:trPr>
          <w:trHeight w:val="255"/>
          <w:jc w:val="center"/>
        </w:trPr>
        <w:tc>
          <w:tcPr>
            <w:tcW w:w="348" w:type="dxa"/>
            <w:tcBorders>
              <w:top w:val="single" w:sz="4" w:space="0" w:color="000000"/>
              <w:left w:val="single" w:sz="4" w:space="0" w:color="auto"/>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2688" w:type="dxa"/>
            <w:tcBorders>
              <w:top w:val="single" w:sz="4" w:space="0" w:color="000000"/>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single" w:sz="4" w:space="0" w:color="000000"/>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single" w:sz="4" w:space="0" w:color="000000"/>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single" w:sz="4" w:space="0" w:color="000000"/>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single" w:sz="4" w:space="0" w:color="000000"/>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single" w:sz="4" w:space="0" w:color="000000"/>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single" w:sz="4" w:space="0" w:color="000000"/>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single" w:sz="4" w:space="0" w:color="000000"/>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single" w:sz="4" w:space="0" w:color="000000"/>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1</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Operating Revenues:</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u w:val="single"/>
              </w:rPr>
            </w:pPr>
            <w:r w:rsidRPr="00234229">
              <w:rPr>
                <w:sz w:val="20"/>
                <w:szCs w:val="20"/>
                <w:u w:val="single"/>
              </w:rPr>
              <w:t xml:space="preserve">$390,596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u w:val="single"/>
              </w:rPr>
            </w:pPr>
            <w:r w:rsidRPr="00234229">
              <w:rPr>
                <w:sz w:val="20"/>
                <w:szCs w:val="20"/>
                <w:u w:val="single"/>
              </w:rPr>
              <w:t xml:space="preserve">$154,517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$545,113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($105,238)</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$439,875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$82,195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$522,070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u w:val="single"/>
              </w:rPr>
            </w:pPr>
            <w:r w:rsidRPr="00234229">
              <w:rPr>
                <w:sz w:val="20"/>
                <w:szCs w:val="20"/>
                <w:u w:val="single"/>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 </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18.69%</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 </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Operating Expenses</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2</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xml:space="preserve">    Operation &amp; Maintenance</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rPr>
            </w:pPr>
            <w:r w:rsidRPr="00234229">
              <w:rPr>
                <w:sz w:val="20"/>
                <w:szCs w:val="20"/>
              </w:rPr>
              <w:t xml:space="preserve">$299,336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rPr>
            </w:pPr>
            <w:r w:rsidRPr="00234229">
              <w:rPr>
                <w:sz w:val="20"/>
                <w:szCs w:val="20"/>
              </w:rPr>
              <w:t xml:space="preserve">$9,737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 xml:space="preserve">$309,073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($8,678)</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 xml:space="preserve">$300,395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 xml:space="preserve">$300,395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 </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3</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xml:space="preserve">    Depreciation</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rPr>
            </w:pPr>
            <w:r w:rsidRPr="00234229">
              <w:rPr>
                <w:sz w:val="20"/>
                <w:szCs w:val="20"/>
              </w:rPr>
              <w:t xml:space="preserve">95,608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rPr>
            </w:pPr>
            <w:r w:rsidRPr="00234229">
              <w:rPr>
                <w:sz w:val="20"/>
                <w:szCs w:val="20"/>
              </w:rPr>
              <w:t xml:space="preserve">5,370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 xml:space="preserve">100,977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(8,216)</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 xml:space="preserve">92,761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 xml:space="preserve">92,761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 </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4</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xml:space="preserve">    Amortization</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rPr>
            </w:pPr>
            <w:r w:rsidRPr="00234229">
              <w:rPr>
                <w:sz w:val="20"/>
                <w:szCs w:val="20"/>
              </w:rPr>
              <w:t xml:space="preserve">0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rPr>
            </w:pPr>
            <w:r w:rsidRPr="00234229">
              <w:rPr>
                <w:sz w:val="20"/>
                <w:szCs w:val="20"/>
              </w:rPr>
              <w:t>(78,581)</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(78,581)</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 xml:space="preserve">9,660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(68,921)</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(68,921)</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 </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5</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xml:space="preserve">    Taxes Other Than Income</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rPr>
            </w:pPr>
            <w:r w:rsidRPr="00234229">
              <w:rPr>
                <w:sz w:val="20"/>
                <w:szCs w:val="20"/>
              </w:rPr>
              <w:t xml:space="preserve">59,409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rPr>
            </w:pPr>
            <w:r w:rsidRPr="00234229">
              <w:rPr>
                <w:sz w:val="20"/>
                <w:szCs w:val="20"/>
              </w:rPr>
              <w:t xml:space="preserve">4,858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rPr>
            </w:pPr>
            <w:r w:rsidRPr="00234229">
              <w:rPr>
                <w:sz w:val="20"/>
                <w:szCs w:val="20"/>
              </w:rPr>
              <w:t xml:space="preserve">64,266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(12,124)</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 xml:space="preserve">52,142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 xml:space="preserve">3,699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rPr>
            </w:pPr>
            <w:r w:rsidRPr="00234229">
              <w:rPr>
                <w:sz w:val="20"/>
                <w:szCs w:val="20"/>
              </w:rPr>
              <w:t xml:space="preserve">55,841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 </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234229"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6</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xml:space="preserve">    Income Taxes</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u w:val="single"/>
              </w:rPr>
            </w:pPr>
            <w:r w:rsidRPr="00234229">
              <w:rPr>
                <w:sz w:val="20"/>
                <w:szCs w:val="20"/>
                <w:u w:val="single"/>
              </w:rPr>
              <w:t xml:space="preserve">0 </w:t>
            </w:r>
          </w:p>
        </w:tc>
        <w:tc>
          <w:tcPr>
            <w:tcW w:w="1148" w:type="dxa"/>
            <w:tcBorders>
              <w:top w:val="nil"/>
              <w:left w:val="nil"/>
              <w:bottom w:val="nil"/>
              <w:right w:val="nil"/>
            </w:tcBorders>
            <w:shd w:val="clear" w:color="auto" w:fill="auto"/>
            <w:noWrap/>
            <w:vAlign w:val="bottom"/>
            <w:hideMark/>
          </w:tcPr>
          <w:p w:rsidR="00234229" w:rsidRPr="00234229" w:rsidRDefault="00234229" w:rsidP="00234229">
            <w:pPr>
              <w:jc w:val="right"/>
              <w:rPr>
                <w:sz w:val="20"/>
                <w:szCs w:val="20"/>
                <w:u w:val="single"/>
              </w:rPr>
            </w:pPr>
            <w:r w:rsidRPr="00234229">
              <w:rPr>
                <w:sz w:val="20"/>
                <w:szCs w:val="20"/>
                <w:u w:val="single"/>
              </w:rPr>
              <w:t xml:space="preserve">0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0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0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0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0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0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u w:val="single"/>
              </w:rPr>
            </w:pPr>
            <w:r w:rsidRPr="00234229">
              <w:rPr>
                <w:sz w:val="20"/>
                <w:szCs w:val="20"/>
                <w:u w:val="single"/>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 </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7</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Total Operating Expense</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454,352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(58,616)</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395,735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(19,359)</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376,376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3,699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single"/>
              </w:rPr>
            </w:pPr>
            <w:r w:rsidRPr="00234229">
              <w:rPr>
                <w:sz w:val="20"/>
                <w:szCs w:val="20"/>
                <w:u w:val="single"/>
              </w:rPr>
              <w:t xml:space="preserve">380,075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u w:val="single"/>
              </w:rPr>
            </w:pPr>
            <w:r w:rsidRPr="00234229">
              <w:rPr>
                <w:sz w:val="20"/>
                <w:szCs w:val="20"/>
                <w:u w:val="single"/>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 </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8</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Operating Income</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($63,755)</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 xml:space="preserve">$213,133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 xml:space="preserve">$149,378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($85,879)</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 xml:space="preserve">$63,499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 xml:space="preserve">$78,496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 xml:space="preserve">$141,995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u w:val="double"/>
              </w:rPr>
            </w:pPr>
            <w:r w:rsidRPr="00234229">
              <w:rPr>
                <w:sz w:val="20"/>
                <w:szCs w:val="20"/>
                <w:u w:val="single"/>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 </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9</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Rate Base</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 xml:space="preserve">$2,680,005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 xml:space="preserve">$1,919,146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 xml:space="preserve">$1,823,717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 xml:space="preserve">$1,823,717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u w:val="double"/>
              </w:rPr>
            </w:pPr>
            <w:r w:rsidRPr="00234229">
              <w:rPr>
                <w:sz w:val="20"/>
                <w:szCs w:val="20"/>
                <w:u w:val="single"/>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 </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r w:rsidR="00234229" w:rsidRPr="00234229"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234229" w:rsidRDefault="00234229" w:rsidP="00234229">
            <w:pPr>
              <w:jc w:val="center"/>
              <w:rPr>
                <w:sz w:val="20"/>
                <w:szCs w:val="20"/>
              </w:rPr>
            </w:pPr>
            <w:r w:rsidRPr="00234229">
              <w:rPr>
                <w:sz w:val="20"/>
                <w:szCs w:val="20"/>
              </w:rPr>
              <w:t>10</w:t>
            </w:r>
          </w:p>
        </w:tc>
        <w:tc>
          <w:tcPr>
            <w:tcW w:w="2688" w:type="dxa"/>
            <w:tcBorders>
              <w:top w:val="nil"/>
              <w:left w:val="nil"/>
              <w:bottom w:val="nil"/>
              <w:right w:val="nil"/>
            </w:tcBorders>
            <w:shd w:val="clear" w:color="000000" w:fill="FFFFFF"/>
            <w:noWrap/>
            <w:vAlign w:val="bottom"/>
            <w:hideMark/>
          </w:tcPr>
          <w:p w:rsidR="00234229" w:rsidRPr="00234229" w:rsidRDefault="00234229" w:rsidP="00234229">
            <w:pPr>
              <w:rPr>
                <w:b/>
                <w:bCs/>
                <w:sz w:val="20"/>
                <w:szCs w:val="20"/>
              </w:rPr>
            </w:pPr>
            <w:r w:rsidRPr="00234229">
              <w:rPr>
                <w:b/>
                <w:bCs/>
                <w:sz w:val="20"/>
                <w:szCs w:val="20"/>
              </w:rPr>
              <w:t>Rate of Return</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-2.38%</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7.78%</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3.48%</w:t>
            </w:r>
          </w:p>
        </w:tc>
        <w:tc>
          <w:tcPr>
            <w:tcW w:w="905" w:type="dxa"/>
            <w:tcBorders>
              <w:top w:val="nil"/>
              <w:left w:val="nil"/>
              <w:bottom w:val="nil"/>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nil"/>
              <w:right w:val="nil"/>
            </w:tcBorders>
            <w:shd w:val="clear" w:color="000000" w:fill="FFFFFF"/>
            <w:noWrap/>
            <w:vAlign w:val="bottom"/>
            <w:hideMark/>
          </w:tcPr>
          <w:p w:rsidR="00234229" w:rsidRPr="00234229" w:rsidRDefault="00234229" w:rsidP="00234229">
            <w:pPr>
              <w:jc w:val="right"/>
              <w:rPr>
                <w:sz w:val="20"/>
                <w:szCs w:val="20"/>
                <w:u w:val="double"/>
              </w:rPr>
            </w:pPr>
            <w:r w:rsidRPr="00234229">
              <w:rPr>
                <w:sz w:val="20"/>
                <w:szCs w:val="20"/>
                <w:u w:val="double"/>
              </w:rPr>
              <w:t>7.79%</w:t>
            </w:r>
          </w:p>
        </w:tc>
        <w:tc>
          <w:tcPr>
            <w:tcW w:w="308" w:type="dxa"/>
            <w:tcBorders>
              <w:top w:val="nil"/>
              <w:left w:val="nil"/>
              <w:bottom w:val="nil"/>
              <w:right w:val="single" w:sz="4" w:space="0" w:color="auto"/>
            </w:tcBorders>
            <w:shd w:val="clear" w:color="000000" w:fill="FFFFFF"/>
            <w:noWrap/>
            <w:vAlign w:val="bottom"/>
            <w:hideMark/>
          </w:tcPr>
          <w:p w:rsidR="00234229" w:rsidRPr="00234229" w:rsidRDefault="00234229" w:rsidP="00234229">
            <w:pPr>
              <w:rPr>
                <w:sz w:val="20"/>
                <w:szCs w:val="20"/>
                <w:u w:val="double"/>
              </w:rPr>
            </w:pPr>
            <w:r w:rsidRPr="00234229">
              <w:rPr>
                <w:sz w:val="20"/>
                <w:szCs w:val="20"/>
                <w:u w:val="single"/>
              </w:rPr>
              <w:t> </w:t>
            </w:r>
          </w:p>
        </w:tc>
      </w:tr>
      <w:tr w:rsidR="00234229" w:rsidRPr="00234229" w:rsidTr="00234229">
        <w:trPr>
          <w:trHeight w:val="255"/>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268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905"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1383" w:type="dxa"/>
            <w:tcBorders>
              <w:top w:val="nil"/>
              <w:left w:val="nil"/>
              <w:bottom w:val="single" w:sz="4" w:space="0" w:color="auto"/>
              <w:right w:val="nil"/>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c>
          <w:tcPr>
            <w:tcW w:w="308" w:type="dxa"/>
            <w:tcBorders>
              <w:top w:val="nil"/>
              <w:left w:val="nil"/>
              <w:bottom w:val="single" w:sz="4" w:space="0" w:color="auto"/>
              <w:right w:val="single" w:sz="4" w:space="0" w:color="auto"/>
            </w:tcBorders>
            <w:shd w:val="clear" w:color="000000" w:fill="FFFFFF"/>
            <w:noWrap/>
            <w:vAlign w:val="bottom"/>
            <w:hideMark/>
          </w:tcPr>
          <w:p w:rsidR="00234229" w:rsidRPr="00234229" w:rsidRDefault="00234229" w:rsidP="00234229">
            <w:pPr>
              <w:rPr>
                <w:sz w:val="20"/>
                <w:szCs w:val="20"/>
              </w:rPr>
            </w:pPr>
            <w:r w:rsidRPr="00234229">
              <w:rPr>
                <w:sz w:val="20"/>
                <w:szCs w:val="20"/>
              </w:rPr>
              <w:t> </w:t>
            </w:r>
          </w:p>
        </w:tc>
      </w:tr>
    </w:tbl>
    <w:p w:rsidR="00867577" w:rsidRDefault="00867577" w:rsidP="00AD031B">
      <w:pPr>
        <w:pStyle w:val="OrderBody"/>
      </w:pPr>
    </w:p>
    <w:p w:rsidR="00234229" w:rsidRDefault="00234229" w:rsidP="00AD031B">
      <w:pPr>
        <w:pStyle w:val="OrderBody"/>
      </w:pPr>
    </w:p>
    <w:p w:rsidR="00234229" w:rsidRDefault="00234229" w:rsidP="00AD031B">
      <w:pPr>
        <w:pStyle w:val="OrderBody"/>
        <w:sectPr w:rsidR="00234229" w:rsidSect="00867577">
          <w:headerReference w:type="default" r:id="rId18"/>
          <w:pgSz w:w="15840" w:h="12240" w:orient="landscape" w:code="1"/>
          <w:pgMar w:top="1440" w:right="1440" w:bottom="1440" w:left="1440" w:header="720" w:footer="720" w:gutter="0"/>
          <w:cols w:space="720"/>
          <w:docGrid w:linePitch="360"/>
        </w:sectPr>
      </w:pPr>
    </w:p>
    <w:tbl>
      <w:tblPr>
        <w:tblW w:w="11372" w:type="dxa"/>
        <w:jc w:val="center"/>
        <w:tblInd w:w="103" w:type="dxa"/>
        <w:tblLook w:val="04A0" w:firstRow="1" w:lastRow="0" w:firstColumn="1" w:lastColumn="0" w:noHBand="0" w:noVBand="1"/>
      </w:tblPr>
      <w:tblGrid>
        <w:gridCol w:w="416"/>
        <w:gridCol w:w="2688"/>
        <w:gridCol w:w="1148"/>
        <w:gridCol w:w="1148"/>
        <w:gridCol w:w="1148"/>
        <w:gridCol w:w="1148"/>
        <w:gridCol w:w="1148"/>
        <w:gridCol w:w="1000"/>
        <w:gridCol w:w="1347"/>
        <w:gridCol w:w="308"/>
      </w:tblGrid>
      <w:tr w:rsidR="00234229" w:rsidRPr="00516E23" w:rsidTr="00234229">
        <w:trPr>
          <w:trHeight w:val="255"/>
          <w:jc w:val="center"/>
        </w:trPr>
        <w:tc>
          <w:tcPr>
            <w:tcW w:w="348" w:type="dxa"/>
            <w:tcBorders>
              <w:top w:val="single" w:sz="4" w:space="0" w:color="auto"/>
              <w:left w:val="single" w:sz="4" w:space="0" w:color="auto"/>
              <w:bottom w:val="nil"/>
              <w:right w:val="nil"/>
            </w:tcBorders>
            <w:shd w:val="clear" w:color="000000" w:fill="FFFFFF"/>
            <w:noWrap/>
            <w:vAlign w:val="bottom"/>
            <w:hideMark/>
          </w:tcPr>
          <w:p w:rsidR="00234229" w:rsidRPr="00516E23" w:rsidRDefault="00234229" w:rsidP="00234229">
            <w:pPr>
              <w:rPr>
                <w:color w:val="000000"/>
                <w:sz w:val="20"/>
                <w:szCs w:val="20"/>
              </w:rPr>
            </w:pPr>
            <w:bookmarkStart w:id="13" w:name="RANGE!A39:I66"/>
            <w:r w:rsidRPr="00516E23">
              <w:rPr>
                <w:color w:val="000000"/>
                <w:sz w:val="20"/>
                <w:szCs w:val="20"/>
              </w:rPr>
              <w:lastRenderedPageBreak/>
              <w:t> </w:t>
            </w:r>
            <w:bookmarkEnd w:id="13"/>
          </w:p>
        </w:tc>
        <w:tc>
          <w:tcPr>
            <w:tcW w:w="2688" w:type="dxa"/>
            <w:tcBorders>
              <w:top w:val="single" w:sz="4" w:space="0" w:color="auto"/>
              <w:left w:val="nil"/>
              <w:bottom w:val="nil"/>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HC Waterworks</w:t>
            </w:r>
          </w:p>
        </w:tc>
        <w:tc>
          <w:tcPr>
            <w:tcW w:w="1148" w:type="dxa"/>
            <w:tcBorders>
              <w:top w:val="single" w:sz="4" w:space="0" w:color="auto"/>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single" w:sz="4" w:space="0" w:color="auto"/>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single" w:sz="4" w:space="0" w:color="auto"/>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single" w:sz="4" w:space="0" w:color="auto"/>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single" w:sz="4" w:space="0" w:color="auto"/>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2288" w:type="dxa"/>
            <w:gridSpan w:val="2"/>
            <w:tcBorders>
              <w:top w:val="single" w:sz="4" w:space="0" w:color="auto"/>
              <w:left w:val="nil"/>
              <w:bottom w:val="nil"/>
              <w:right w:val="nil"/>
            </w:tcBorders>
            <w:shd w:val="clear" w:color="000000" w:fill="FFFFFF"/>
            <w:noWrap/>
            <w:vAlign w:val="bottom"/>
            <w:hideMark/>
          </w:tcPr>
          <w:p w:rsidR="00234229" w:rsidRPr="00516E23" w:rsidRDefault="00234229" w:rsidP="00234229">
            <w:pPr>
              <w:jc w:val="right"/>
              <w:rPr>
                <w:b/>
                <w:bCs/>
                <w:sz w:val="20"/>
                <w:szCs w:val="20"/>
              </w:rPr>
            </w:pPr>
            <w:r w:rsidRPr="00516E23">
              <w:rPr>
                <w:b/>
                <w:bCs/>
                <w:sz w:val="20"/>
                <w:szCs w:val="20"/>
              </w:rPr>
              <w:t>Schedule No. 3-B</w:t>
            </w:r>
          </w:p>
        </w:tc>
        <w:tc>
          <w:tcPr>
            <w:tcW w:w="308" w:type="dxa"/>
            <w:tcBorders>
              <w:top w:val="single" w:sz="4" w:space="0" w:color="auto"/>
              <w:left w:val="nil"/>
              <w:bottom w:val="nil"/>
              <w:right w:val="single" w:sz="4" w:space="0" w:color="auto"/>
            </w:tcBorders>
            <w:shd w:val="clear" w:color="000000" w:fill="FFFFFF"/>
            <w:noWrap/>
            <w:vAlign w:val="bottom"/>
            <w:hideMark/>
          </w:tcPr>
          <w:p w:rsidR="00234229" w:rsidRPr="00516E23" w:rsidRDefault="00234229" w:rsidP="00234229">
            <w:pPr>
              <w:rPr>
                <w:color w:val="000000"/>
                <w:sz w:val="20"/>
                <w:szCs w:val="20"/>
              </w:rPr>
            </w:pPr>
            <w:r w:rsidRPr="00516E23">
              <w:rPr>
                <w:color w:val="000000"/>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3836" w:type="dxa"/>
            <w:gridSpan w:val="2"/>
            <w:tcBorders>
              <w:top w:val="nil"/>
              <w:left w:val="nil"/>
              <w:bottom w:val="nil"/>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Statement of Wastewater Operations</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2288" w:type="dxa"/>
            <w:gridSpan w:val="2"/>
            <w:tcBorders>
              <w:top w:val="nil"/>
              <w:left w:val="nil"/>
              <w:bottom w:val="nil"/>
              <w:right w:val="nil"/>
            </w:tcBorders>
            <w:shd w:val="clear" w:color="000000" w:fill="FFFFFF"/>
            <w:noWrap/>
            <w:vAlign w:val="bottom"/>
            <w:hideMark/>
          </w:tcPr>
          <w:p w:rsidR="00234229" w:rsidRPr="00516E23" w:rsidRDefault="00234229" w:rsidP="00234229">
            <w:pPr>
              <w:jc w:val="right"/>
              <w:rPr>
                <w:b/>
                <w:bCs/>
                <w:sz w:val="20"/>
                <w:szCs w:val="20"/>
              </w:rPr>
            </w:pPr>
            <w:r w:rsidRPr="00516E23">
              <w:rPr>
                <w:b/>
                <w:bCs/>
                <w:sz w:val="20"/>
                <w:szCs w:val="20"/>
              </w:rPr>
              <w:t>Docket No. 140158-WS</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color w:val="000000"/>
                <w:sz w:val="20"/>
                <w:szCs w:val="20"/>
              </w:rPr>
            </w:pPr>
            <w:r w:rsidRPr="00516E23">
              <w:rPr>
                <w:color w:val="000000"/>
                <w:sz w:val="20"/>
                <w:szCs w:val="20"/>
              </w:rPr>
              <w:t> </w:t>
            </w:r>
          </w:p>
        </w:tc>
      </w:tr>
      <w:tr w:rsidR="00234229" w:rsidRPr="00516E23" w:rsidTr="00234229">
        <w:trPr>
          <w:trHeight w:val="255"/>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234229" w:rsidRPr="00516E23" w:rsidRDefault="00234229" w:rsidP="00234229">
            <w:pPr>
              <w:rPr>
                <w:color w:val="000000"/>
                <w:sz w:val="20"/>
                <w:szCs w:val="20"/>
              </w:rPr>
            </w:pPr>
            <w:r w:rsidRPr="00516E23">
              <w:rPr>
                <w:color w:val="000000"/>
                <w:sz w:val="20"/>
                <w:szCs w:val="20"/>
              </w:rPr>
              <w:t> </w:t>
            </w:r>
          </w:p>
        </w:tc>
        <w:tc>
          <w:tcPr>
            <w:tcW w:w="268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Test Year Ended 06/30/14</w:t>
            </w:r>
          </w:p>
        </w:tc>
        <w:tc>
          <w:tcPr>
            <w:tcW w:w="114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 </w:t>
            </w:r>
          </w:p>
        </w:tc>
        <w:tc>
          <w:tcPr>
            <w:tcW w:w="1347"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 </w:t>
            </w:r>
          </w:p>
        </w:tc>
        <w:tc>
          <w:tcPr>
            <w:tcW w:w="308" w:type="dxa"/>
            <w:tcBorders>
              <w:top w:val="nil"/>
              <w:left w:val="nil"/>
              <w:bottom w:val="single" w:sz="4" w:space="0" w:color="auto"/>
              <w:right w:val="single" w:sz="4" w:space="0" w:color="auto"/>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2688" w:type="dxa"/>
            <w:tcBorders>
              <w:top w:val="nil"/>
              <w:left w:val="nil"/>
              <w:bottom w:val="nil"/>
              <w:right w:val="nil"/>
            </w:tcBorders>
            <w:shd w:val="pct12" w:color="000000" w:fill="FFFFFF"/>
            <w:noWrap/>
            <w:vAlign w:val="bottom"/>
            <w:hideMark/>
          </w:tcPr>
          <w:p w:rsidR="00234229" w:rsidRPr="00516E23" w:rsidRDefault="00234229" w:rsidP="00234229">
            <w:pPr>
              <w:rPr>
                <w:b/>
                <w:bCs/>
                <w:sz w:val="20"/>
                <w:szCs w:val="20"/>
              </w:rPr>
            </w:pPr>
            <w:r w:rsidRPr="00516E23">
              <w:rPr>
                <w:b/>
                <w:bCs/>
                <w:sz w:val="20"/>
                <w:szCs w:val="20"/>
              </w:rPr>
              <w:t> </w:t>
            </w:r>
          </w:p>
        </w:tc>
        <w:tc>
          <w:tcPr>
            <w:tcW w:w="1148"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Test Year</w:t>
            </w:r>
          </w:p>
        </w:tc>
        <w:tc>
          <w:tcPr>
            <w:tcW w:w="1148"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Utility</w:t>
            </w:r>
          </w:p>
        </w:tc>
        <w:tc>
          <w:tcPr>
            <w:tcW w:w="1148"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Adjusted</w:t>
            </w:r>
          </w:p>
        </w:tc>
        <w:tc>
          <w:tcPr>
            <w:tcW w:w="1148" w:type="dxa"/>
            <w:tcBorders>
              <w:top w:val="nil"/>
              <w:left w:val="nil"/>
              <w:bottom w:val="nil"/>
              <w:right w:val="nil"/>
            </w:tcBorders>
            <w:shd w:val="pct12" w:color="000000" w:fill="FFFFFF"/>
            <w:noWrap/>
            <w:vAlign w:val="bottom"/>
            <w:hideMark/>
          </w:tcPr>
          <w:p w:rsidR="00234229" w:rsidRPr="00516E23" w:rsidRDefault="00AD68EC" w:rsidP="00234229">
            <w:pPr>
              <w:jc w:val="center"/>
              <w:rPr>
                <w:b/>
                <w:bCs/>
                <w:sz w:val="20"/>
                <w:szCs w:val="20"/>
              </w:rPr>
            </w:pPr>
            <w:r>
              <w:rPr>
                <w:b/>
                <w:bCs/>
                <w:sz w:val="20"/>
                <w:szCs w:val="20"/>
              </w:rPr>
              <w:t>Comm.</w:t>
            </w:r>
          </w:p>
        </w:tc>
        <w:tc>
          <w:tcPr>
            <w:tcW w:w="1148" w:type="dxa"/>
            <w:tcBorders>
              <w:top w:val="nil"/>
              <w:left w:val="nil"/>
              <w:bottom w:val="nil"/>
              <w:right w:val="nil"/>
            </w:tcBorders>
            <w:shd w:val="pct12" w:color="000000" w:fill="FFFFFF"/>
            <w:noWrap/>
            <w:vAlign w:val="bottom"/>
            <w:hideMark/>
          </w:tcPr>
          <w:p w:rsidR="00234229" w:rsidRPr="00516E23" w:rsidRDefault="00AD68EC" w:rsidP="00234229">
            <w:pPr>
              <w:jc w:val="center"/>
              <w:rPr>
                <w:b/>
                <w:bCs/>
                <w:sz w:val="20"/>
                <w:szCs w:val="20"/>
              </w:rPr>
            </w:pPr>
            <w:r w:rsidRPr="00AD68EC">
              <w:rPr>
                <w:b/>
                <w:bCs/>
                <w:sz w:val="20"/>
                <w:szCs w:val="20"/>
              </w:rPr>
              <w:t>Comm.</w:t>
            </w:r>
          </w:p>
        </w:tc>
        <w:tc>
          <w:tcPr>
            <w:tcW w:w="941" w:type="dxa"/>
            <w:tcBorders>
              <w:top w:val="nil"/>
              <w:left w:val="nil"/>
              <w:bottom w:val="nil"/>
              <w:right w:val="nil"/>
            </w:tcBorders>
            <w:shd w:val="pct12" w:color="000000" w:fill="FFFFFF"/>
            <w:noWrap/>
            <w:vAlign w:val="bottom"/>
            <w:hideMark/>
          </w:tcPr>
          <w:p w:rsidR="00234229" w:rsidRPr="00516E23" w:rsidRDefault="00234229" w:rsidP="00234229">
            <w:pPr>
              <w:rPr>
                <w:b/>
                <w:bCs/>
                <w:sz w:val="20"/>
                <w:szCs w:val="20"/>
              </w:rPr>
            </w:pPr>
            <w:r w:rsidRPr="00516E23">
              <w:rPr>
                <w:b/>
                <w:bCs/>
                <w:sz w:val="20"/>
                <w:szCs w:val="20"/>
              </w:rPr>
              <w:t> </w:t>
            </w:r>
          </w:p>
        </w:tc>
        <w:tc>
          <w:tcPr>
            <w:tcW w:w="1347" w:type="dxa"/>
            <w:tcBorders>
              <w:top w:val="nil"/>
              <w:left w:val="nil"/>
              <w:bottom w:val="nil"/>
              <w:right w:val="nil"/>
            </w:tcBorders>
            <w:shd w:val="pct12" w:color="000000" w:fill="FFFFFF"/>
            <w:noWrap/>
            <w:vAlign w:val="bottom"/>
            <w:hideMark/>
          </w:tcPr>
          <w:p w:rsidR="00234229" w:rsidRPr="00516E23" w:rsidRDefault="00234229" w:rsidP="00234229">
            <w:pPr>
              <w:rPr>
                <w:b/>
                <w:bCs/>
                <w:sz w:val="20"/>
                <w:szCs w:val="20"/>
              </w:rPr>
            </w:pPr>
            <w:r w:rsidRPr="00516E23">
              <w:rPr>
                <w:b/>
                <w:bCs/>
                <w:sz w:val="20"/>
                <w:szCs w:val="20"/>
              </w:rPr>
              <w:t> </w:t>
            </w:r>
          </w:p>
        </w:tc>
        <w:tc>
          <w:tcPr>
            <w:tcW w:w="308" w:type="dxa"/>
            <w:tcBorders>
              <w:top w:val="nil"/>
              <w:left w:val="nil"/>
              <w:bottom w:val="nil"/>
              <w:right w:val="single" w:sz="4" w:space="0" w:color="auto"/>
            </w:tcBorders>
            <w:shd w:val="pct12" w:color="000000" w:fill="FFFFFF"/>
            <w:noWrap/>
            <w:vAlign w:val="bottom"/>
            <w:hideMark/>
          </w:tcPr>
          <w:p w:rsidR="00234229" w:rsidRPr="00516E23" w:rsidRDefault="00234229" w:rsidP="00234229">
            <w:pPr>
              <w:rPr>
                <w:b/>
                <w:bCs/>
                <w:sz w:val="20"/>
                <w:szCs w:val="20"/>
              </w:rPr>
            </w:pPr>
            <w:r w:rsidRPr="00516E23">
              <w:rPr>
                <w:b/>
                <w:bCs/>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2688" w:type="dxa"/>
            <w:tcBorders>
              <w:top w:val="nil"/>
              <w:left w:val="nil"/>
              <w:bottom w:val="nil"/>
              <w:right w:val="nil"/>
            </w:tcBorders>
            <w:shd w:val="pct12" w:color="000000" w:fill="FFFFFF"/>
            <w:noWrap/>
            <w:vAlign w:val="bottom"/>
            <w:hideMark/>
          </w:tcPr>
          <w:p w:rsidR="00234229" w:rsidRPr="00516E23" w:rsidRDefault="00234229" w:rsidP="00234229">
            <w:pPr>
              <w:rPr>
                <w:b/>
                <w:bCs/>
                <w:sz w:val="20"/>
                <w:szCs w:val="20"/>
              </w:rPr>
            </w:pPr>
            <w:r w:rsidRPr="00516E23">
              <w:rPr>
                <w:b/>
                <w:bCs/>
                <w:sz w:val="20"/>
                <w:szCs w:val="20"/>
              </w:rPr>
              <w:t> </w:t>
            </w:r>
          </w:p>
        </w:tc>
        <w:tc>
          <w:tcPr>
            <w:tcW w:w="1148"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Per</w:t>
            </w:r>
          </w:p>
        </w:tc>
        <w:tc>
          <w:tcPr>
            <w:tcW w:w="1148"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Adjust-</w:t>
            </w:r>
          </w:p>
        </w:tc>
        <w:tc>
          <w:tcPr>
            <w:tcW w:w="1148"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Test Year</w:t>
            </w:r>
          </w:p>
        </w:tc>
        <w:tc>
          <w:tcPr>
            <w:tcW w:w="1148"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Adjust-</w:t>
            </w:r>
          </w:p>
        </w:tc>
        <w:tc>
          <w:tcPr>
            <w:tcW w:w="1148"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Adjusted</w:t>
            </w:r>
          </w:p>
        </w:tc>
        <w:tc>
          <w:tcPr>
            <w:tcW w:w="941"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Revenue</w:t>
            </w:r>
          </w:p>
        </w:tc>
        <w:tc>
          <w:tcPr>
            <w:tcW w:w="1347" w:type="dxa"/>
            <w:tcBorders>
              <w:top w:val="nil"/>
              <w:left w:val="nil"/>
              <w:bottom w:val="nil"/>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Revenue</w:t>
            </w:r>
          </w:p>
        </w:tc>
        <w:tc>
          <w:tcPr>
            <w:tcW w:w="308" w:type="dxa"/>
            <w:tcBorders>
              <w:top w:val="nil"/>
              <w:left w:val="nil"/>
              <w:bottom w:val="nil"/>
              <w:right w:val="single" w:sz="4" w:space="0" w:color="auto"/>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 </w:t>
            </w:r>
          </w:p>
        </w:tc>
      </w:tr>
      <w:tr w:rsidR="00234229" w:rsidRPr="00516E23" w:rsidTr="00234229">
        <w:trPr>
          <w:trHeight w:val="255"/>
          <w:jc w:val="center"/>
        </w:trPr>
        <w:tc>
          <w:tcPr>
            <w:tcW w:w="348" w:type="dxa"/>
            <w:tcBorders>
              <w:top w:val="nil"/>
              <w:left w:val="single" w:sz="4" w:space="0" w:color="auto"/>
              <w:bottom w:val="single" w:sz="4" w:space="0" w:color="auto"/>
              <w:right w:val="nil"/>
            </w:tcBorders>
            <w:shd w:val="pct12" w:color="000000" w:fill="FFFFFF"/>
            <w:noWrap/>
            <w:vAlign w:val="bottom"/>
            <w:hideMark/>
          </w:tcPr>
          <w:p w:rsidR="00234229" w:rsidRPr="00516E23" w:rsidRDefault="00234229" w:rsidP="00234229">
            <w:pPr>
              <w:rPr>
                <w:sz w:val="20"/>
                <w:szCs w:val="20"/>
              </w:rPr>
            </w:pPr>
            <w:r w:rsidRPr="00516E23">
              <w:rPr>
                <w:sz w:val="20"/>
                <w:szCs w:val="20"/>
              </w:rPr>
              <w:t> </w:t>
            </w:r>
          </w:p>
        </w:tc>
        <w:tc>
          <w:tcPr>
            <w:tcW w:w="2688" w:type="dxa"/>
            <w:tcBorders>
              <w:top w:val="nil"/>
              <w:left w:val="nil"/>
              <w:bottom w:val="single" w:sz="4" w:space="0" w:color="auto"/>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Description</w:t>
            </w:r>
          </w:p>
        </w:tc>
        <w:tc>
          <w:tcPr>
            <w:tcW w:w="1148" w:type="dxa"/>
            <w:tcBorders>
              <w:top w:val="nil"/>
              <w:left w:val="nil"/>
              <w:bottom w:val="single" w:sz="4" w:space="0" w:color="auto"/>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Utility</w:t>
            </w:r>
          </w:p>
        </w:tc>
        <w:tc>
          <w:tcPr>
            <w:tcW w:w="1148" w:type="dxa"/>
            <w:tcBorders>
              <w:top w:val="nil"/>
              <w:left w:val="nil"/>
              <w:bottom w:val="single" w:sz="4" w:space="0" w:color="auto"/>
              <w:right w:val="nil"/>
            </w:tcBorders>
            <w:shd w:val="pct12" w:color="000000" w:fill="FFFFFF"/>
            <w:noWrap/>
            <w:vAlign w:val="bottom"/>
            <w:hideMark/>
          </w:tcPr>
          <w:p w:rsidR="00234229" w:rsidRPr="00516E23" w:rsidRDefault="00234229" w:rsidP="00234229">
            <w:pPr>
              <w:jc w:val="center"/>
              <w:rPr>
                <w:b/>
                <w:bCs/>
                <w:sz w:val="20"/>
                <w:szCs w:val="20"/>
              </w:rPr>
            </w:pPr>
            <w:proofErr w:type="spellStart"/>
            <w:r w:rsidRPr="00516E23">
              <w:rPr>
                <w:b/>
                <w:bCs/>
                <w:sz w:val="20"/>
                <w:szCs w:val="20"/>
              </w:rPr>
              <w:t>ments</w:t>
            </w:r>
            <w:proofErr w:type="spellEnd"/>
          </w:p>
        </w:tc>
        <w:tc>
          <w:tcPr>
            <w:tcW w:w="1148" w:type="dxa"/>
            <w:tcBorders>
              <w:top w:val="nil"/>
              <w:left w:val="nil"/>
              <w:bottom w:val="single" w:sz="4" w:space="0" w:color="auto"/>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Per Utility</w:t>
            </w:r>
          </w:p>
        </w:tc>
        <w:tc>
          <w:tcPr>
            <w:tcW w:w="1148" w:type="dxa"/>
            <w:tcBorders>
              <w:top w:val="nil"/>
              <w:left w:val="nil"/>
              <w:bottom w:val="single" w:sz="4" w:space="0" w:color="auto"/>
              <w:right w:val="nil"/>
            </w:tcBorders>
            <w:shd w:val="pct12" w:color="000000" w:fill="FFFFFF"/>
            <w:noWrap/>
            <w:vAlign w:val="bottom"/>
            <w:hideMark/>
          </w:tcPr>
          <w:p w:rsidR="00234229" w:rsidRPr="00516E23" w:rsidRDefault="00234229" w:rsidP="00234229">
            <w:pPr>
              <w:jc w:val="center"/>
              <w:rPr>
                <w:b/>
                <w:bCs/>
                <w:sz w:val="20"/>
                <w:szCs w:val="20"/>
              </w:rPr>
            </w:pPr>
            <w:proofErr w:type="spellStart"/>
            <w:r w:rsidRPr="00516E23">
              <w:rPr>
                <w:b/>
                <w:bCs/>
                <w:sz w:val="20"/>
                <w:szCs w:val="20"/>
              </w:rPr>
              <w:t>ments</w:t>
            </w:r>
            <w:proofErr w:type="spellEnd"/>
          </w:p>
        </w:tc>
        <w:tc>
          <w:tcPr>
            <w:tcW w:w="1148" w:type="dxa"/>
            <w:tcBorders>
              <w:top w:val="nil"/>
              <w:left w:val="nil"/>
              <w:bottom w:val="single" w:sz="4" w:space="0" w:color="auto"/>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Test Year</w:t>
            </w:r>
          </w:p>
        </w:tc>
        <w:tc>
          <w:tcPr>
            <w:tcW w:w="941" w:type="dxa"/>
            <w:tcBorders>
              <w:top w:val="nil"/>
              <w:left w:val="nil"/>
              <w:bottom w:val="single" w:sz="4" w:space="0" w:color="auto"/>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Increase</w:t>
            </w:r>
          </w:p>
        </w:tc>
        <w:tc>
          <w:tcPr>
            <w:tcW w:w="1347" w:type="dxa"/>
            <w:tcBorders>
              <w:top w:val="nil"/>
              <w:left w:val="nil"/>
              <w:bottom w:val="single" w:sz="4" w:space="0" w:color="auto"/>
              <w:right w:val="nil"/>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Requirement</w:t>
            </w:r>
          </w:p>
        </w:tc>
        <w:tc>
          <w:tcPr>
            <w:tcW w:w="308" w:type="dxa"/>
            <w:tcBorders>
              <w:top w:val="nil"/>
              <w:left w:val="nil"/>
              <w:bottom w:val="single" w:sz="4" w:space="0" w:color="auto"/>
              <w:right w:val="single" w:sz="4" w:space="0" w:color="auto"/>
            </w:tcBorders>
            <w:shd w:val="pct12" w:color="000000" w:fill="FFFFFF"/>
            <w:noWrap/>
            <w:vAlign w:val="bottom"/>
            <w:hideMark/>
          </w:tcPr>
          <w:p w:rsidR="00234229" w:rsidRPr="00516E23" w:rsidRDefault="00234229" w:rsidP="00234229">
            <w:pPr>
              <w:jc w:val="center"/>
              <w:rPr>
                <w:b/>
                <w:bCs/>
                <w:sz w:val="20"/>
                <w:szCs w:val="20"/>
              </w:rPr>
            </w:pPr>
            <w:r w:rsidRPr="00516E23">
              <w:rPr>
                <w:b/>
                <w:bCs/>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1</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Operating Revenues:</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single"/>
              </w:rPr>
            </w:pPr>
            <w:r w:rsidRPr="00516E23">
              <w:rPr>
                <w:sz w:val="20"/>
                <w:szCs w:val="20"/>
                <w:u w:val="single"/>
              </w:rPr>
              <w:t xml:space="preserve">$111,686 </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single"/>
              </w:rPr>
            </w:pPr>
            <w:r w:rsidRPr="00516E23">
              <w:rPr>
                <w:sz w:val="20"/>
                <w:szCs w:val="20"/>
                <w:u w:val="single"/>
              </w:rPr>
              <w:t>($34,911)</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$76,775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$44,324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$121,099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($37,642)</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$83,457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-31.08%</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Operating Expenses</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2</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    Operation &amp; Maintenance</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$79,399 </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($4,308)</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$75,090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$364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$75,454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$75,454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3</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    Depreciation</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(372)</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(2,553)</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(2,925)</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4,757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1,832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1,832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4</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    Amortization</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0 </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(4,569)</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(4,569)</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3,456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(1,113)</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(1,113)</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5</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    Taxes Other Than Income</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8,903 </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(3,266)</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rPr>
            </w:pPr>
            <w:r w:rsidRPr="00516E23">
              <w:rPr>
                <w:sz w:val="20"/>
                <w:szCs w:val="20"/>
              </w:rPr>
              <w:t xml:space="preserve">5,637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59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5,696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(1,694)</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rPr>
            </w:pPr>
            <w:r w:rsidRPr="00516E23">
              <w:rPr>
                <w:sz w:val="20"/>
                <w:szCs w:val="20"/>
              </w:rPr>
              <w:t xml:space="preserve">4,002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auto" w:fill="auto"/>
            <w:noWrap/>
            <w:vAlign w:val="bottom"/>
            <w:hideMark/>
          </w:tcPr>
          <w:p w:rsidR="00234229" w:rsidRPr="00516E23" w:rsidRDefault="00234229" w:rsidP="00234229">
            <w:pPr>
              <w:rPr>
                <w:sz w:val="20"/>
                <w:szCs w:val="20"/>
              </w:rPr>
            </w:pP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6</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xml:space="preserve">    Income Taxes</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single"/>
              </w:rPr>
            </w:pPr>
            <w:r w:rsidRPr="00516E23">
              <w:rPr>
                <w:sz w:val="20"/>
                <w:szCs w:val="20"/>
                <w:u w:val="single"/>
              </w:rPr>
              <w:t xml:space="preserve">0 </w:t>
            </w:r>
          </w:p>
        </w:tc>
        <w:tc>
          <w:tcPr>
            <w:tcW w:w="1148" w:type="dxa"/>
            <w:tcBorders>
              <w:top w:val="nil"/>
              <w:left w:val="nil"/>
              <w:bottom w:val="nil"/>
              <w:right w:val="nil"/>
            </w:tcBorders>
            <w:shd w:val="clear" w:color="auto" w:fill="auto"/>
            <w:noWrap/>
            <w:vAlign w:val="bottom"/>
            <w:hideMark/>
          </w:tcPr>
          <w:p w:rsidR="00234229" w:rsidRPr="00516E23" w:rsidRDefault="00234229" w:rsidP="00234229">
            <w:pPr>
              <w:jc w:val="right"/>
              <w:rPr>
                <w:sz w:val="20"/>
                <w:szCs w:val="20"/>
                <w:u w:val="single"/>
              </w:rPr>
            </w:pPr>
            <w:r w:rsidRPr="00516E23">
              <w:rPr>
                <w:sz w:val="20"/>
                <w:szCs w:val="20"/>
                <w:u w:val="single"/>
              </w:rPr>
              <w:t xml:space="preserve">0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0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0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0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0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0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7</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Total Operating Expense</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87,930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(14,696)</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73,234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8,636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81,869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(1,694)</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single"/>
              </w:rPr>
            </w:pPr>
            <w:r w:rsidRPr="00516E23">
              <w:rPr>
                <w:sz w:val="20"/>
                <w:szCs w:val="20"/>
                <w:u w:val="single"/>
              </w:rPr>
              <w:t xml:space="preserve">80,175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sing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8</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Operating Income</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 xml:space="preserve">$23,755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($20,215)</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 xml:space="preserve">$3,540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 xml:space="preserve">$35,688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 xml:space="preserve">$39,230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($35,948)</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 xml:space="preserve">$3,282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9</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Rate Base</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 xml:space="preserve">$59,648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 xml:space="preserve">$45,460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 xml:space="preserve">$42,156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 xml:space="preserve">$42,156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 </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r w:rsidR="00234229" w:rsidRPr="00516E23" w:rsidTr="00234229">
        <w:trPr>
          <w:trHeight w:val="255"/>
          <w:jc w:val="center"/>
        </w:trPr>
        <w:tc>
          <w:tcPr>
            <w:tcW w:w="348" w:type="dxa"/>
            <w:tcBorders>
              <w:top w:val="nil"/>
              <w:left w:val="single" w:sz="4" w:space="0" w:color="auto"/>
              <w:bottom w:val="nil"/>
              <w:right w:val="nil"/>
            </w:tcBorders>
            <w:shd w:val="clear" w:color="000000" w:fill="FFFFFF"/>
            <w:noWrap/>
            <w:vAlign w:val="bottom"/>
            <w:hideMark/>
          </w:tcPr>
          <w:p w:rsidR="00234229" w:rsidRPr="00516E23" w:rsidRDefault="00234229" w:rsidP="00234229">
            <w:pPr>
              <w:jc w:val="center"/>
              <w:rPr>
                <w:sz w:val="20"/>
                <w:szCs w:val="20"/>
              </w:rPr>
            </w:pPr>
            <w:r w:rsidRPr="00516E23">
              <w:rPr>
                <w:sz w:val="20"/>
                <w:szCs w:val="20"/>
              </w:rPr>
              <w:t>10</w:t>
            </w:r>
          </w:p>
        </w:tc>
        <w:tc>
          <w:tcPr>
            <w:tcW w:w="2688" w:type="dxa"/>
            <w:tcBorders>
              <w:top w:val="nil"/>
              <w:left w:val="nil"/>
              <w:bottom w:val="nil"/>
              <w:right w:val="nil"/>
            </w:tcBorders>
            <w:shd w:val="clear" w:color="000000" w:fill="FFFFFF"/>
            <w:noWrap/>
            <w:vAlign w:val="bottom"/>
            <w:hideMark/>
          </w:tcPr>
          <w:p w:rsidR="00234229" w:rsidRPr="00516E23" w:rsidRDefault="00234229" w:rsidP="00234229">
            <w:pPr>
              <w:rPr>
                <w:b/>
                <w:bCs/>
                <w:sz w:val="20"/>
                <w:szCs w:val="20"/>
              </w:rPr>
            </w:pPr>
            <w:r w:rsidRPr="00516E23">
              <w:rPr>
                <w:b/>
                <w:bCs/>
                <w:sz w:val="20"/>
                <w:szCs w:val="20"/>
              </w:rPr>
              <w:t>Rate of Return</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39.83%</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7.79%</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93.06%</w:t>
            </w:r>
          </w:p>
        </w:tc>
        <w:tc>
          <w:tcPr>
            <w:tcW w:w="941" w:type="dxa"/>
            <w:tcBorders>
              <w:top w:val="nil"/>
              <w:left w:val="nil"/>
              <w:bottom w:val="nil"/>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nil"/>
              <w:right w:val="nil"/>
            </w:tcBorders>
            <w:shd w:val="clear" w:color="000000" w:fill="FFFFFF"/>
            <w:noWrap/>
            <w:vAlign w:val="bottom"/>
            <w:hideMark/>
          </w:tcPr>
          <w:p w:rsidR="00234229" w:rsidRPr="00516E23" w:rsidRDefault="00234229" w:rsidP="00234229">
            <w:pPr>
              <w:jc w:val="right"/>
              <w:rPr>
                <w:sz w:val="20"/>
                <w:szCs w:val="20"/>
                <w:u w:val="double"/>
              </w:rPr>
            </w:pPr>
            <w:r w:rsidRPr="00516E23">
              <w:rPr>
                <w:sz w:val="20"/>
                <w:szCs w:val="20"/>
                <w:u w:val="double"/>
              </w:rPr>
              <w:t>7.79%</w:t>
            </w:r>
          </w:p>
        </w:tc>
        <w:tc>
          <w:tcPr>
            <w:tcW w:w="308" w:type="dxa"/>
            <w:tcBorders>
              <w:top w:val="nil"/>
              <w:left w:val="nil"/>
              <w:bottom w:val="nil"/>
              <w:right w:val="single" w:sz="4" w:space="0" w:color="auto"/>
            </w:tcBorders>
            <w:shd w:val="clear" w:color="000000" w:fill="FFFFFF"/>
            <w:noWrap/>
            <w:vAlign w:val="bottom"/>
            <w:hideMark/>
          </w:tcPr>
          <w:p w:rsidR="00234229" w:rsidRPr="00516E23" w:rsidRDefault="00234229" w:rsidP="00234229">
            <w:pPr>
              <w:rPr>
                <w:sz w:val="20"/>
                <w:szCs w:val="20"/>
                <w:u w:val="double"/>
              </w:rPr>
            </w:pPr>
            <w:r w:rsidRPr="00516E23">
              <w:rPr>
                <w:sz w:val="20"/>
                <w:szCs w:val="20"/>
                <w:u w:val="single"/>
              </w:rPr>
              <w:t> </w:t>
            </w:r>
          </w:p>
        </w:tc>
      </w:tr>
      <w:tr w:rsidR="00234229" w:rsidRPr="00516E23" w:rsidTr="00234229">
        <w:trPr>
          <w:trHeight w:val="255"/>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268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148"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941"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1347" w:type="dxa"/>
            <w:tcBorders>
              <w:top w:val="nil"/>
              <w:left w:val="nil"/>
              <w:bottom w:val="single" w:sz="4" w:space="0" w:color="auto"/>
              <w:right w:val="nil"/>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c>
          <w:tcPr>
            <w:tcW w:w="308" w:type="dxa"/>
            <w:tcBorders>
              <w:top w:val="nil"/>
              <w:left w:val="nil"/>
              <w:bottom w:val="single" w:sz="4" w:space="0" w:color="auto"/>
              <w:right w:val="single" w:sz="4" w:space="0" w:color="auto"/>
            </w:tcBorders>
            <w:shd w:val="clear" w:color="000000" w:fill="FFFFFF"/>
            <w:noWrap/>
            <w:vAlign w:val="bottom"/>
            <w:hideMark/>
          </w:tcPr>
          <w:p w:rsidR="00234229" w:rsidRPr="00516E23" w:rsidRDefault="00234229" w:rsidP="00234229">
            <w:pPr>
              <w:rPr>
                <w:sz w:val="20"/>
                <w:szCs w:val="20"/>
              </w:rPr>
            </w:pPr>
            <w:r w:rsidRPr="00516E23">
              <w:rPr>
                <w:sz w:val="20"/>
                <w:szCs w:val="20"/>
              </w:rPr>
              <w:t> </w:t>
            </w:r>
          </w:p>
        </w:tc>
      </w:tr>
    </w:tbl>
    <w:p w:rsidR="00867577" w:rsidRDefault="00867577" w:rsidP="00AD031B">
      <w:pPr>
        <w:pStyle w:val="OrderBody"/>
      </w:pPr>
    </w:p>
    <w:p w:rsidR="00234229" w:rsidRDefault="00234229" w:rsidP="00AD031B">
      <w:pPr>
        <w:pStyle w:val="OrderBody"/>
      </w:pPr>
    </w:p>
    <w:p w:rsidR="00234229" w:rsidRDefault="00234229" w:rsidP="00AD031B">
      <w:pPr>
        <w:pStyle w:val="OrderBody"/>
        <w:sectPr w:rsidR="00234229" w:rsidSect="00867577">
          <w:headerReference w:type="default" r:id="rId19"/>
          <w:pgSz w:w="15840" w:h="12240" w:orient="landscape" w:code="1"/>
          <w:pgMar w:top="1440" w:right="1440" w:bottom="1440" w:left="1440" w:header="720" w:footer="720" w:gutter="0"/>
          <w:cols w:space="720"/>
          <w:docGrid w:linePitch="360"/>
        </w:sectPr>
      </w:pPr>
    </w:p>
    <w:tbl>
      <w:tblPr>
        <w:tblW w:w="9078" w:type="dxa"/>
        <w:jc w:val="center"/>
        <w:tblInd w:w="103" w:type="dxa"/>
        <w:tblLook w:val="04A0" w:firstRow="1" w:lastRow="0" w:firstColumn="1" w:lastColumn="0" w:noHBand="0" w:noVBand="1"/>
      </w:tblPr>
      <w:tblGrid>
        <w:gridCol w:w="416"/>
        <w:gridCol w:w="4908"/>
        <w:gridCol w:w="1618"/>
        <w:gridCol w:w="1870"/>
        <w:gridCol w:w="266"/>
      </w:tblGrid>
      <w:tr w:rsidR="008F0BE5" w:rsidRPr="00516E23" w:rsidTr="008F0BE5">
        <w:trPr>
          <w:trHeight w:val="255"/>
          <w:jc w:val="center"/>
        </w:trPr>
        <w:tc>
          <w:tcPr>
            <w:tcW w:w="416" w:type="dxa"/>
            <w:tcBorders>
              <w:top w:val="single" w:sz="4" w:space="0" w:color="auto"/>
              <w:left w:val="single" w:sz="4" w:space="0" w:color="auto"/>
              <w:bottom w:val="nil"/>
              <w:right w:val="nil"/>
            </w:tcBorders>
            <w:shd w:val="clear" w:color="000000" w:fill="FFFFFF"/>
            <w:noWrap/>
            <w:vAlign w:val="bottom"/>
            <w:hideMark/>
          </w:tcPr>
          <w:p w:rsidR="008F0BE5" w:rsidRPr="00516E23" w:rsidRDefault="008F0BE5" w:rsidP="00AD68EC">
            <w:pPr>
              <w:rPr>
                <w:sz w:val="20"/>
                <w:szCs w:val="20"/>
              </w:rPr>
            </w:pPr>
            <w:bookmarkStart w:id="14" w:name="RANGE!B72:E120"/>
            <w:r w:rsidRPr="00516E23">
              <w:rPr>
                <w:sz w:val="20"/>
                <w:szCs w:val="20"/>
              </w:rPr>
              <w:lastRenderedPageBreak/>
              <w:t> </w:t>
            </w:r>
            <w:bookmarkEnd w:id="14"/>
          </w:p>
        </w:tc>
        <w:tc>
          <w:tcPr>
            <w:tcW w:w="4908" w:type="dxa"/>
            <w:tcBorders>
              <w:top w:val="single" w:sz="4" w:space="0" w:color="auto"/>
              <w:left w:val="nil"/>
              <w:bottom w:val="nil"/>
              <w:right w:val="nil"/>
            </w:tcBorders>
            <w:shd w:val="clear" w:color="000000" w:fill="FFFFFF"/>
            <w:noWrap/>
            <w:vAlign w:val="bottom"/>
            <w:hideMark/>
          </w:tcPr>
          <w:p w:rsidR="008F0BE5" w:rsidRPr="00516E23" w:rsidRDefault="008F0BE5" w:rsidP="00AD68EC">
            <w:pPr>
              <w:rPr>
                <w:b/>
                <w:bCs/>
                <w:sz w:val="20"/>
                <w:szCs w:val="20"/>
              </w:rPr>
            </w:pPr>
            <w:r w:rsidRPr="00516E23">
              <w:rPr>
                <w:b/>
                <w:bCs/>
                <w:sz w:val="20"/>
                <w:szCs w:val="20"/>
              </w:rPr>
              <w:t>HC Waterworks</w:t>
            </w:r>
          </w:p>
        </w:tc>
        <w:tc>
          <w:tcPr>
            <w:tcW w:w="3488" w:type="dxa"/>
            <w:gridSpan w:val="2"/>
            <w:tcBorders>
              <w:top w:val="single" w:sz="4" w:space="0" w:color="auto"/>
              <w:left w:val="nil"/>
              <w:bottom w:val="nil"/>
              <w:right w:val="nil"/>
            </w:tcBorders>
            <w:shd w:val="clear" w:color="000000" w:fill="FFFFFF"/>
            <w:noWrap/>
            <w:vAlign w:val="bottom"/>
            <w:hideMark/>
          </w:tcPr>
          <w:p w:rsidR="008F0BE5" w:rsidRPr="00516E23" w:rsidRDefault="008F0BE5" w:rsidP="00AD68EC">
            <w:pPr>
              <w:jc w:val="right"/>
              <w:rPr>
                <w:b/>
                <w:bCs/>
                <w:sz w:val="20"/>
                <w:szCs w:val="20"/>
              </w:rPr>
            </w:pPr>
            <w:r w:rsidRPr="00516E23">
              <w:rPr>
                <w:b/>
                <w:bCs/>
                <w:sz w:val="20"/>
                <w:szCs w:val="20"/>
              </w:rPr>
              <w:t>Schedule No. 3-C</w:t>
            </w:r>
          </w:p>
        </w:tc>
        <w:tc>
          <w:tcPr>
            <w:tcW w:w="266" w:type="dxa"/>
            <w:tcBorders>
              <w:top w:val="single" w:sz="4" w:space="0" w:color="auto"/>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b/>
                <w:bCs/>
                <w:sz w:val="20"/>
                <w:szCs w:val="20"/>
              </w:rPr>
            </w:pPr>
            <w:r w:rsidRPr="00516E23">
              <w:rPr>
                <w:b/>
                <w:bCs/>
                <w:sz w:val="20"/>
                <w:szCs w:val="20"/>
              </w:rPr>
              <w:t>Adjustment to Operating Income</w:t>
            </w:r>
          </w:p>
        </w:tc>
        <w:tc>
          <w:tcPr>
            <w:tcW w:w="3488" w:type="dxa"/>
            <w:gridSpan w:val="2"/>
            <w:tcBorders>
              <w:top w:val="nil"/>
              <w:left w:val="nil"/>
              <w:bottom w:val="nil"/>
              <w:right w:val="nil"/>
            </w:tcBorders>
            <w:shd w:val="clear" w:color="000000" w:fill="FFFFFF"/>
            <w:noWrap/>
            <w:vAlign w:val="bottom"/>
            <w:hideMark/>
          </w:tcPr>
          <w:p w:rsidR="008F0BE5" w:rsidRPr="00516E23" w:rsidRDefault="008F0BE5" w:rsidP="00AD68EC">
            <w:pPr>
              <w:jc w:val="right"/>
              <w:rPr>
                <w:b/>
                <w:bCs/>
                <w:sz w:val="20"/>
                <w:szCs w:val="20"/>
              </w:rPr>
            </w:pPr>
            <w:r w:rsidRPr="00516E23">
              <w:rPr>
                <w:b/>
                <w:bCs/>
                <w:sz w:val="20"/>
                <w:szCs w:val="20"/>
              </w:rPr>
              <w:t>Docket No. 140158-WS</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4908" w:type="dxa"/>
            <w:tcBorders>
              <w:top w:val="nil"/>
              <w:left w:val="nil"/>
              <w:bottom w:val="single" w:sz="4" w:space="0" w:color="auto"/>
              <w:right w:val="nil"/>
            </w:tcBorders>
            <w:shd w:val="clear" w:color="000000" w:fill="FFFFFF"/>
            <w:noWrap/>
            <w:vAlign w:val="bottom"/>
            <w:hideMark/>
          </w:tcPr>
          <w:p w:rsidR="008F0BE5" w:rsidRPr="00516E23" w:rsidRDefault="008F0BE5" w:rsidP="00AD68EC">
            <w:pPr>
              <w:rPr>
                <w:b/>
                <w:bCs/>
                <w:sz w:val="20"/>
                <w:szCs w:val="20"/>
              </w:rPr>
            </w:pPr>
            <w:r w:rsidRPr="00516E23">
              <w:rPr>
                <w:b/>
                <w:bCs/>
                <w:sz w:val="20"/>
                <w:szCs w:val="20"/>
              </w:rPr>
              <w:t>Test Year Ended 06/30/14</w:t>
            </w:r>
          </w:p>
        </w:tc>
        <w:tc>
          <w:tcPr>
            <w:tcW w:w="1618" w:type="dxa"/>
            <w:tcBorders>
              <w:top w:val="nil"/>
              <w:left w:val="nil"/>
              <w:bottom w:val="single" w:sz="4" w:space="0" w:color="auto"/>
              <w:right w:val="nil"/>
            </w:tcBorders>
            <w:shd w:val="clear" w:color="000000" w:fill="FFFFFF"/>
            <w:noWrap/>
            <w:vAlign w:val="bottom"/>
            <w:hideMark/>
          </w:tcPr>
          <w:p w:rsidR="008F0BE5" w:rsidRPr="00516E23" w:rsidRDefault="008F0BE5" w:rsidP="00AD68EC">
            <w:pPr>
              <w:jc w:val="right"/>
              <w:rPr>
                <w:b/>
                <w:bCs/>
                <w:sz w:val="20"/>
                <w:szCs w:val="20"/>
              </w:rPr>
            </w:pPr>
            <w:r w:rsidRPr="00516E23">
              <w:rPr>
                <w:b/>
                <w:bCs/>
                <w:sz w:val="20"/>
                <w:szCs w:val="20"/>
              </w:rPr>
              <w:t> </w:t>
            </w:r>
          </w:p>
        </w:tc>
        <w:tc>
          <w:tcPr>
            <w:tcW w:w="1870" w:type="dxa"/>
            <w:tcBorders>
              <w:top w:val="nil"/>
              <w:left w:val="nil"/>
              <w:bottom w:val="single" w:sz="4" w:space="0" w:color="auto"/>
              <w:right w:val="nil"/>
            </w:tcBorders>
            <w:shd w:val="clear" w:color="000000" w:fill="FFFFFF"/>
            <w:noWrap/>
            <w:vAlign w:val="bottom"/>
            <w:hideMark/>
          </w:tcPr>
          <w:p w:rsidR="008F0BE5" w:rsidRPr="00516E23" w:rsidRDefault="008F0BE5" w:rsidP="00AD68EC">
            <w:pPr>
              <w:rPr>
                <w:b/>
                <w:bCs/>
                <w:sz w:val="20"/>
                <w:szCs w:val="20"/>
              </w:rPr>
            </w:pPr>
            <w:r w:rsidRPr="00516E23">
              <w:rPr>
                <w:b/>
                <w:bCs/>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pct12" w:color="000000" w:fill="FFFFFF"/>
            <w:noWrap/>
            <w:vAlign w:val="bottom"/>
            <w:hideMark/>
          </w:tcPr>
          <w:p w:rsidR="008F0BE5" w:rsidRPr="00516E23" w:rsidRDefault="008F0BE5" w:rsidP="00AD68EC">
            <w:pPr>
              <w:rPr>
                <w:sz w:val="20"/>
                <w:szCs w:val="20"/>
              </w:rPr>
            </w:pPr>
            <w:r w:rsidRPr="00516E23">
              <w:rPr>
                <w:sz w:val="20"/>
                <w:szCs w:val="20"/>
              </w:rPr>
              <w:t> </w:t>
            </w:r>
          </w:p>
        </w:tc>
        <w:tc>
          <w:tcPr>
            <w:tcW w:w="4908" w:type="dxa"/>
            <w:tcBorders>
              <w:top w:val="nil"/>
              <w:left w:val="nil"/>
              <w:bottom w:val="nil"/>
              <w:right w:val="nil"/>
            </w:tcBorders>
            <w:shd w:val="pct12" w:color="000000" w:fill="FFFFFF"/>
            <w:noWrap/>
            <w:vAlign w:val="bottom"/>
            <w:hideMark/>
          </w:tcPr>
          <w:p w:rsidR="008F0BE5" w:rsidRPr="00516E23" w:rsidRDefault="008F0BE5" w:rsidP="00AD68EC">
            <w:pPr>
              <w:rPr>
                <w:sz w:val="20"/>
                <w:szCs w:val="20"/>
              </w:rPr>
            </w:pPr>
            <w:r w:rsidRPr="00516E23">
              <w:rPr>
                <w:sz w:val="20"/>
                <w:szCs w:val="20"/>
              </w:rPr>
              <w:t> </w:t>
            </w:r>
          </w:p>
        </w:tc>
        <w:tc>
          <w:tcPr>
            <w:tcW w:w="1618" w:type="dxa"/>
            <w:tcBorders>
              <w:top w:val="nil"/>
              <w:left w:val="nil"/>
              <w:bottom w:val="nil"/>
              <w:right w:val="nil"/>
            </w:tcBorders>
            <w:shd w:val="pct12" w:color="000000" w:fill="FFFFFF"/>
            <w:noWrap/>
            <w:vAlign w:val="bottom"/>
            <w:hideMark/>
          </w:tcPr>
          <w:p w:rsidR="008F0BE5" w:rsidRPr="00516E23" w:rsidRDefault="008F0BE5" w:rsidP="00AD68EC">
            <w:pPr>
              <w:rPr>
                <w:sz w:val="20"/>
                <w:szCs w:val="20"/>
              </w:rPr>
            </w:pPr>
            <w:r w:rsidRPr="00516E23">
              <w:rPr>
                <w:sz w:val="20"/>
                <w:szCs w:val="20"/>
              </w:rPr>
              <w:t> </w:t>
            </w:r>
          </w:p>
        </w:tc>
        <w:tc>
          <w:tcPr>
            <w:tcW w:w="1870" w:type="dxa"/>
            <w:tcBorders>
              <w:top w:val="nil"/>
              <w:left w:val="nil"/>
              <w:bottom w:val="nil"/>
              <w:right w:val="nil"/>
            </w:tcBorders>
            <w:shd w:val="pct12" w:color="000000" w:fill="FFFFFF"/>
            <w:noWrap/>
            <w:vAlign w:val="bottom"/>
            <w:hideMark/>
          </w:tcPr>
          <w:p w:rsidR="008F0BE5" w:rsidRPr="00516E23" w:rsidRDefault="008F0BE5" w:rsidP="00AD68EC">
            <w:pPr>
              <w:rPr>
                <w:sz w:val="20"/>
                <w:szCs w:val="20"/>
              </w:rPr>
            </w:pPr>
            <w:r w:rsidRPr="00516E23">
              <w:rPr>
                <w:sz w:val="20"/>
                <w:szCs w:val="20"/>
              </w:rPr>
              <w:t> </w:t>
            </w:r>
          </w:p>
        </w:tc>
        <w:tc>
          <w:tcPr>
            <w:tcW w:w="266" w:type="dxa"/>
            <w:tcBorders>
              <w:top w:val="nil"/>
              <w:left w:val="nil"/>
              <w:bottom w:val="nil"/>
              <w:right w:val="single" w:sz="4" w:space="0" w:color="auto"/>
            </w:tcBorders>
            <w:shd w:val="pct12"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pct12" w:color="000000" w:fill="FFFFFF"/>
            <w:noWrap/>
            <w:vAlign w:val="bottom"/>
            <w:hideMark/>
          </w:tcPr>
          <w:p w:rsidR="008F0BE5" w:rsidRPr="00516E23" w:rsidRDefault="008F0BE5" w:rsidP="00AD68EC">
            <w:pPr>
              <w:rPr>
                <w:sz w:val="20"/>
                <w:szCs w:val="20"/>
              </w:rPr>
            </w:pPr>
            <w:r w:rsidRPr="00516E23">
              <w:rPr>
                <w:sz w:val="20"/>
                <w:szCs w:val="20"/>
              </w:rPr>
              <w:t> </w:t>
            </w:r>
          </w:p>
        </w:tc>
        <w:tc>
          <w:tcPr>
            <w:tcW w:w="4908" w:type="dxa"/>
            <w:tcBorders>
              <w:top w:val="nil"/>
              <w:left w:val="nil"/>
              <w:bottom w:val="nil"/>
              <w:right w:val="nil"/>
            </w:tcBorders>
            <w:shd w:val="pct12" w:color="000000" w:fill="FFFFFF"/>
            <w:noWrap/>
            <w:vAlign w:val="bottom"/>
            <w:hideMark/>
          </w:tcPr>
          <w:p w:rsidR="008F0BE5" w:rsidRPr="00516E23" w:rsidRDefault="008F0BE5" w:rsidP="00AD68EC">
            <w:pPr>
              <w:rPr>
                <w:b/>
                <w:bCs/>
                <w:sz w:val="20"/>
                <w:szCs w:val="20"/>
              </w:rPr>
            </w:pPr>
            <w:r w:rsidRPr="00516E23">
              <w:rPr>
                <w:b/>
                <w:bCs/>
                <w:sz w:val="20"/>
                <w:szCs w:val="20"/>
              </w:rPr>
              <w:t>Explanation</w:t>
            </w:r>
          </w:p>
        </w:tc>
        <w:tc>
          <w:tcPr>
            <w:tcW w:w="1618" w:type="dxa"/>
            <w:tcBorders>
              <w:top w:val="nil"/>
              <w:left w:val="nil"/>
              <w:bottom w:val="nil"/>
              <w:right w:val="nil"/>
            </w:tcBorders>
            <w:shd w:val="pct12" w:color="000000" w:fill="FFFFFF"/>
            <w:noWrap/>
            <w:vAlign w:val="bottom"/>
            <w:hideMark/>
          </w:tcPr>
          <w:p w:rsidR="008F0BE5" w:rsidRPr="00516E23" w:rsidRDefault="008F0BE5" w:rsidP="00AD68EC">
            <w:pPr>
              <w:jc w:val="center"/>
              <w:rPr>
                <w:b/>
                <w:bCs/>
                <w:sz w:val="20"/>
                <w:szCs w:val="20"/>
              </w:rPr>
            </w:pPr>
            <w:r w:rsidRPr="00516E23">
              <w:rPr>
                <w:b/>
                <w:bCs/>
                <w:sz w:val="20"/>
                <w:szCs w:val="20"/>
              </w:rPr>
              <w:t>Water</w:t>
            </w:r>
          </w:p>
        </w:tc>
        <w:tc>
          <w:tcPr>
            <w:tcW w:w="1870" w:type="dxa"/>
            <w:tcBorders>
              <w:top w:val="nil"/>
              <w:left w:val="nil"/>
              <w:bottom w:val="nil"/>
              <w:right w:val="nil"/>
            </w:tcBorders>
            <w:shd w:val="pct12" w:color="000000" w:fill="FFFFFF"/>
            <w:noWrap/>
            <w:vAlign w:val="bottom"/>
            <w:hideMark/>
          </w:tcPr>
          <w:p w:rsidR="008F0BE5" w:rsidRPr="00516E23" w:rsidRDefault="008F0BE5" w:rsidP="00AD68EC">
            <w:pPr>
              <w:jc w:val="center"/>
              <w:rPr>
                <w:b/>
                <w:bCs/>
                <w:sz w:val="20"/>
                <w:szCs w:val="20"/>
              </w:rPr>
            </w:pPr>
            <w:r w:rsidRPr="00516E23">
              <w:rPr>
                <w:b/>
                <w:bCs/>
                <w:sz w:val="20"/>
                <w:szCs w:val="20"/>
              </w:rPr>
              <w:t>Wastewater</w:t>
            </w:r>
          </w:p>
        </w:tc>
        <w:tc>
          <w:tcPr>
            <w:tcW w:w="266" w:type="dxa"/>
            <w:tcBorders>
              <w:top w:val="nil"/>
              <w:left w:val="nil"/>
              <w:bottom w:val="nil"/>
              <w:right w:val="single" w:sz="4" w:space="0" w:color="auto"/>
            </w:tcBorders>
            <w:shd w:val="pct12" w:color="000000" w:fill="FFFFFF"/>
            <w:noWrap/>
            <w:vAlign w:val="bottom"/>
            <w:hideMark/>
          </w:tcPr>
          <w:p w:rsidR="008F0BE5" w:rsidRPr="00516E23" w:rsidRDefault="008F0BE5" w:rsidP="00AD68EC">
            <w:pPr>
              <w:jc w:val="cente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pct12" w:color="000000" w:fill="FFFFFF"/>
            <w:noWrap/>
            <w:vAlign w:val="bottom"/>
            <w:hideMark/>
          </w:tcPr>
          <w:p w:rsidR="008F0BE5" w:rsidRPr="00516E23" w:rsidRDefault="008F0BE5" w:rsidP="00AD68EC">
            <w:pPr>
              <w:rPr>
                <w:sz w:val="20"/>
                <w:szCs w:val="20"/>
              </w:rPr>
            </w:pPr>
            <w:r w:rsidRPr="00516E23">
              <w:rPr>
                <w:sz w:val="20"/>
                <w:szCs w:val="20"/>
              </w:rPr>
              <w:t> </w:t>
            </w:r>
          </w:p>
        </w:tc>
        <w:tc>
          <w:tcPr>
            <w:tcW w:w="4908" w:type="dxa"/>
            <w:tcBorders>
              <w:top w:val="nil"/>
              <w:left w:val="nil"/>
              <w:bottom w:val="nil"/>
              <w:right w:val="nil"/>
            </w:tcBorders>
            <w:shd w:val="pct12" w:color="000000" w:fill="FFFFFF"/>
            <w:noWrap/>
            <w:vAlign w:val="bottom"/>
            <w:hideMark/>
          </w:tcPr>
          <w:p w:rsidR="008F0BE5" w:rsidRPr="00516E23" w:rsidRDefault="008F0BE5" w:rsidP="00AD68EC">
            <w:pPr>
              <w:rPr>
                <w:sz w:val="20"/>
                <w:szCs w:val="20"/>
              </w:rPr>
            </w:pPr>
            <w:r w:rsidRPr="00516E23">
              <w:rPr>
                <w:sz w:val="20"/>
                <w:szCs w:val="20"/>
              </w:rPr>
              <w:t> </w:t>
            </w:r>
          </w:p>
        </w:tc>
        <w:tc>
          <w:tcPr>
            <w:tcW w:w="1618" w:type="dxa"/>
            <w:tcBorders>
              <w:top w:val="nil"/>
              <w:left w:val="nil"/>
              <w:bottom w:val="nil"/>
              <w:right w:val="nil"/>
            </w:tcBorders>
            <w:shd w:val="pct12" w:color="000000" w:fill="FFFFFF"/>
            <w:noWrap/>
            <w:vAlign w:val="bottom"/>
            <w:hideMark/>
          </w:tcPr>
          <w:p w:rsidR="008F0BE5" w:rsidRPr="00516E23" w:rsidRDefault="008F0BE5" w:rsidP="00AD68EC">
            <w:pPr>
              <w:rPr>
                <w:sz w:val="20"/>
                <w:szCs w:val="20"/>
              </w:rPr>
            </w:pPr>
            <w:r w:rsidRPr="00516E23">
              <w:rPr>
                <w:sz w:val="20"/>
                <w:szCs w:val="20"/>
              </w:rPr>
              <w:t> </w:t>
            </w:r>
          </w:p>
        </w:tc>
        <w:tc>
          <w:tcPr>
            <w:tcW w:w="1870" w:type="dxa"/>
            <w:tcBorders>
              <w:top w:val="nil"/>
              <w:left w:val="nil"/>
              <w:bottom w:val="nil"/>
              <w:right w:val="nil"/>
            </w:tcBorders>
            <w:shd w:val="pct12" w:color="000000" w:fill="FFFFFF"/>
            <w:noWrap/>
            <w:vAlign w:val="bottom"/>
            <w:hideMark/>
          </w:tcPr>
          <w:p w:rsidR="008F0BE5" w:rsidRPr="00516E23" w:rsidRDefault="008F0BE5" w:rsidP="00AD68EC">
            <w:pPr>
              <w:rPr>
                <w:sz w:val="20"/>
                <w:szCs w:val="20"/>
              </w:rPr>
            </w:pPr>
            <w:r w:rsidRPr="00516E23">
              <w:rPr>
                <w:sz w:val="20"/>
                <w:szCs w:val="20"/>
              </w:rPr>
              <w:t> </w:t>
            </w:r>
          </w:p>
        </w:tc>
        <w:tc>
          <w:tcPr>
            <w:tcW w:w="266" w:type="dxa"/>
            <w:tcBorders>
              <w:top w:val="nil"/>
              <w:left w:val="nil"/>
              <w:bottom w:val="nil"/>
              <w:right w:val="single" w:sz="4" w:space="0" w:color="auto"/>
            </w:tcBorders>
            <w:shd w:val="pct12"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single" w:sz="4" w:space="0" w:color="000000"/>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single" w:sz="4" w:space="0" w:color="000000"/>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1618" w:type="dxa"/>
            <w:tcBorders>
              <w:top w:val="single" w:sz="4" w:space="0" w:color="000000"/>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1870" w:type="dxa"/>
            <w:tcBorders>
              <w:top w:val="single" w:sz="4" w:space="0" w:color="000000"/>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266" w:type="dxa"/>
            <w:tcBorders>
              <w:top w:val="single" w:sz="4" w:space="0" w:color="000000"/>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u w:val="single"/>
              </w:rPr>
            </w:pPr>
            <w:r w:rsidRPr="00516E23">
              <w:rPr>
                <w:sz w:val="20"/>
                <w:szCs w:val="20"/>
                <w:u w:val="single"/>
              </w:rPr>
              <w:t>Operating Revenues</w:t>
            </w:r>
          </w:p>
        </w:tc>
        <w:tc>
          <w:tcPr>
            <w:tcW w:w="161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1870"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Remove requested final revenue increase</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($149,459)</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$44,371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2</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To reflect appropriate test year operating revenues</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$44,221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($47)</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3</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Guaranteed Revenue</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 xml:space="preserve">$0 </w:t>
            </w:r>
          </w:p>
        </w:tc>
        <w:tc>
          <w:tcPr>
            <w:tcW w:w="1870"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auto" w:fill="auto"/>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4</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Misc. Service Revenues</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u w:val="single"/>
              </w:rPr>
            </w:pPr>
            <w:r w:rsidRPr="001C0DBC">
              <w:rPr>
                <w:sz w:val="20"/>
                <w:szCs w:val="20"/>
                <w:u w:val="single"/>
              </w:rPr>
              <w:t xml:space="preserve">$0 </w:t>
            </w:r>
          </w:p>
        </w:tc>
        <w:tc>
          <w:tcPr>
            <w:tcW w:w="1870"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u w:val="single"/>
              </w:rPr>
            </w:pPr>
            <w:r w:rsidRPr="001C0DBC">
              <w:rPr>
                <w:sz w:val="20"/>
                <w:szCs w:val="20"/>
                <w:u w:val="single"/>
              </w:rPr>
              <w:t xml:space="preserve">$0 </w:t>
            </w:r>
          </w:p>
        </w:tc>
        <w:tc>
          <w:tcPr>
            <w:tcW w:w="266" w:type="dxa"/>
            <w:tcBorders>
              <w:top w:val="nil"/>
              <w:left w:val="nil"/>
              <w:bottom w:val="nil"/>
              <w:right w:val="single" w:sz="4" w:space="0" w:color="auto"/>
            </w:tcBorders>
            <w:shd w:val="clear" w:color="auto" w:fill="auto"/>
            <w:noWrap/>
            <w:vAlign w:val="bottom"/>
            <w:hideMark/>
          </w:tcPr>
          <w:p w:rsidR="008F0BE5" w:rsidRPr="00516E23" w:rsidRDefault="008F0BE5" w:rsidP="00AD68EC">
            <w:pPr>
              <w:rPr>
                <w:sz w:val="20"/>
                <w:szCs w:val="20"/>
                <w:u w:val="single"/>
              </w:rPr>
            </w:pPr>
            <w:r w:rsidRPr="00516E23">
              <w:rPr>
                <w:sz w:val="20"/>
                <w:szCs w:val="20"/>
                <w:u w:val="single"/>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xml:space="preserve">    Total</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u w:val="double"/>
              </w:rPr>
            </w:pPr>
            <w:r w:rsidRPr="001C0DBC">
              <w:rPr>
                <w:sz w:val="20"/>
                <w:szCs w:val="20"/>
                <w:u w:val="double"/>
              </w:rPr>
              <w:t>($105,238)</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u w:val="double"/>
              </w:rPr>
            </w:pPr>
            <w:r w:rsidRPr="001C0DBC">
              <w:rPr>
                <w:sz w:val="20"/>
                <w:szCs w:val="20"/>
                <w:u w:val="double"/>
              </w:rPr>
              <w:t xml:space="preserve">$44,324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u w:val="double"/>
              </w:rPr>
            </w:pPr>
            <w:r w:rsidRPr="00516E23">
              <w:rPr>
                <w:sz w:val="20"/>
                <w:szCs w:val="20"/>
                <w:u w:val="single"/>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u w:val="single"/>
              </w:rPr>
            </w:pPr>
            <w:r w:rsidRPr="00516E23">
              <w:rPr>
                <w:sz w:val="20"/>
                <w:szCs w:val="20"/>
                <w:u w:val="single"/>
              </w:rPr>
              <w:t>Operation and Maintenance Expense</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Additional Rate case expense</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$216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$69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2</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To reflect I&amp;I adjustment to purchased power and chemicals</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$0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($565)</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3</w:t>
            </w:r>
          </w:p>
        </w:tc>
        <w:tc>
          <w:tcPr>
            <w:tcW w:w="4908" w:type="dxa"/>
            <w:tcBorders>
              <w:top w:val="nil"/>
              <w:left w:val="nil"/>
              <w:bottom w:val="nil"/>
              <w:right w:val="nil"/>
            </w:tcBorders>
            <w:shd w:val="clear" w:color="auto" w:fill="auto"/>
            <w:noWrap/>
            <w:vAlign w:val="bottom"/>
            <w:hideMark/>
          </w:tcPr>
          <w:p w:rsidR="008F0BE5" w:rsidRPr="00516E23" w:rsidRDefault="008F0BE5" w:rsidP="00AD68EC">
            <w:pPr>
              <w:rPr>
                <w:sz w:val="20"/>
                <w:szCs w:val="20"/>
              </w:rPr>
            </w:pPr>
            <w:r w:rsidRPr="00516E23">
              <w:rPr>
                <w:sz w:val="20"/>
                <w:szCs w:val="20"/>
              </w:rPr>
              <w:t>To reflect appropriate bad debt expense</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($6,295)</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$1,656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4</w:t>
            </w:r>
          </w:p>
        </w:tc>
        <w:tc>
          <w:tcPr>
            <w:tcW w:w="4908" w:type="dxa"/>
            <w:tcBorders>
              <w:top w:val="nil"/>
              <w:left w:val="nil"/>
              <w:bottom w:val="nil"/>
              <w:right w:val="nil"/>
            </w:tcBorders>
            <w:shd w:val="clear" w:color="auto" w:fill="auto"/>
            <w:noWrap/>
            <w:vAlign w:val="bottom"/>
            <w:hideMark/>
          </w:tcPr>
          <w:p w:rsidR="008F0BE5" w:rsidRPr="00516E23" w:rsidRDefault="008F0BE5" w:rsidP="00AD68EC">
            <w:pPr>
              <w:rPr>
                <w:sz w:val="20"/>
                <w:szCs w:val="20"/>
              </w:rPr>
            </w:pPr>
            <w:r w:rsidRPr="00516E23">
              <w:rPr>
                <w:sz w:val="20"/>
                <w:szCs w:val="20"/>
              </w:rPr>
              <w:t>To reflect appropriate administrative cost for salaries</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($999)</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($306)</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5</w:t>
            </w:r>
          </w:p>
        </w:tc>
        <w:tc>
          <w:tcPr>
            <w:tcW w:w="4908" w:type="dxa"/>
            <w:tcBorders>
              <w:top w:val="nil"/>
              <w:left w:val="nil"/>
              <w:bottom w:val="nil"/>
              <w:right w:val="nil"/>
            </w:tcBorders>
            <w:shd w:val="clear" w:color="auto" w:fill="auto"/>
            <w:noWrap/>
            <w:vAlign w:val="bottom"/>
            <w:hideMark/>
          </w:tcPr>
          <w:p w:rsidR="008F0BE5" w:rsidRPr="00516E23" w:rsidRDefault="008F0BE5" w:rsidP="00AD68EC">
            <w:pPr>
              <w:rPr>
                <w:sz w:val="20"/>
                <w:szCs w:val="20"/>
              </w:rPr>
            </w:pPr>
            <w:r w:rsidRPr="00516E23">
              <w:rPr>
                <w:sz w:val="20"/>
                <w:szCs w:val="20"/>
              </w:rPr>
              <w:t>To reflect appropriate administrative cost for fuel</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($1,379)</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($422)</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6</w:t>
            </w:r>
          </w:p>
        </w:tc>
        <w:tc>
          <w:tcPr>
            <w:tcW w:w="4908" w:type="dxa"/>
            <w:tcBorders>
              <w:top w:val="nil"/>
              <w:left w:val="nil"/>
              <w:bottom w:val="nil"/>
              <w:right w:val="nil"/>
            </w:tcBorders>
            <w:shd w:val="clear" w:color="auto" w:fill="auto"/>
            <w:noWrap/>
            <w:vAlign w:val="bottom"/>
            <w:hideMark/>
          </w:tcPr>
          <w:p w:rsidR="008F0BE5" w:rsidRPr="00516E23" w:rsidRDefault="008F0BE5" w:rsidP="00AD68EC">
            <w:pPr>
              <w:rPr>
                <w:sz w:val="20"/>
                <w:szCs w:val="20"/>
              </w:rPr>
            </w:pPr>
            <w:r w:rsidRPr="00516E23">
              <w:rPr>
                <w:sz w:val="20"/>
                <w:szCs w:val="20"/>
              </w:rPr>
              <w:t>To reflect appropriate admin. cost for vehicle maintenance</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($222)</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($68)</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7</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To reflect increased chemicals for chloramine conversion</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$0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8</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$0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9</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u w:val="single"/>
              </w:rPr>
            </w:pPr>
            <w:r w:rsidRPr="001C0DBC">
              <w:rPr>
                <w:sz w:val="20"/>
                <w:szCs w:val="20"/>
                <w:u w:val="single"/>
              </w:rPr>
              <w:t xml:space="preserve">$0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u w:val="single"/>
              </w:rPr>
            </w:pPr>
            <w:r w:rsidRPr="001C0DBC">
              <w:rPr>
                <w:sz w:val="20"/>
                <w:szCs w:val="20"/>
                <w:u w:val="single"/>
              </w:rPr>
              <w:t xml:space="preserve">$0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10</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xml:space="preserve">    Total</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u w:val="double"/>
              </w:rPr>
            </w:pPr>
            <w:r w:rsidRPr="001C0DBC">
              <w:rPr>
                <w:sz w:val="20"/>
                <w:szCs w:val="20"/>
                <w:u w:val="double"/>
              </w:rPr>
              <w:t>($8,678)</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u w:val="double"/>
              </w:rPr>
            </w:pPr>
            <w:r w:rsidRPr="001C0DBC">
              <w:rPr>
                <w:sz w:val="20"/>
                <w:szCs w:val="20"/>
                <w:u w:val="double"/>
              </w:rPr>
              <w:t xml:space="preserve">$364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u w:val="single"/>
              </w:rPr>
            </w:pPr>
            <w:r w:rsidRPr="00516E23">
              <w:rPr>
                <w:sz w:val="20"/>
                <w:szCs w:val="20"/>
                <w:u w:val="single"/>
              </w:rPr>
              <w:t>Depreciation Expense - Net</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Per Audit Finding 1</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$36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2</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Per Audit Finding 2</w:t>
            </w:r>
          </w:p>
        </w:tc>
        <w:tc>
          <w:tcPr>
            <w:tcW w:w="1618"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$0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$357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3</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Per Audit Finding 3 - Additional Items</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 xml:space="preserve">$0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4</w:t>
            </w:r>
          </w:p>
        </w:tc>
        <w:tc>
          <w:tcPr>
            <w:tcW w:w="4908" w:type="dxa"/>
            <w:tcBorders>
              <w:top w:val="nil"/>
              <w:left w:val="nil"/>
              <w:bottom w:val="nil"/>
              <w:right w:val="nil"/>
            </w:tcBorders>
            <w:shd w:val="clear" w:color="auto" w:fill="auto"/>
            <w:noWrap/>
            <w:vAlign w:val="bottom"/>
            <w:hideMark/>
          </w:tcPr>
          <w:p w:rsidR="008F0BE5" w:rsidRPr="00516E23" w:rsidRDefault="008F0BE5" w:rsidP="00AD68EC">
            <w:pPr>
              <w:rPr>
                <w:sz w:val="20"/>
                <w:szCs w:val="20"/>
              </w:rPr>
            </w:pPr>
            <w:r w:rsidRPr="00516E23">
              <w:rPr>
                <w:sz w:val="20"/>
                <w:szCs w:val="20"/>
              </w:rPr>
              <w:t>Per Audit Finding 9 - Amortization of CIAC Expense</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 xml:space="preserve">$0 </w:t>
            </w:r>
          </w:p>
        </w:tc>
        <w:tc>
          <w:tcPr>
            <w:tcW w:w="1870"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 xml:space="preserve">$4,568 </w:t>
            </w:r>
          </w:p>
        </w:tc>
        <w:tc>
          <w:tcPr>
            <w:tcW w:w="266" w:type="dxa"/>
            <w:tcBorders>
              <w:top w:val="nil"/>
              <w:left w:val="nil"/>
              <w:bottom w:val="nil"/>
              <w:right w:val="single" w:sz="4" w:space="0" w:color="auto"/>
            </w:tcBorders>
            <w:shd w:val="clear" w:color="auto" w:fill="auto"/>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5</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To remove non-U&amp;U depreciation expense.</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($8,252)</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($168)</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6</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u w:val="single"/>
              </w:rPr>
            </w:pPr>
            <w:r w:rsidRPr="001C0DBC">
              <w:rPr>
                <w:sz w:val="20"/>
                <w:szCs w:val="20"/>
                <w:u w:val="single"/>
              </w:rPr>
              <w:t xml:space="preserve">$0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u w:val="single"/>
              </w:rPr>
            </w:pPr>
            <w:r w:rsidRPr="001C0DBC">
              <w:rPr>
                <w:sz w:val="20"/>
                <w:szCs w:val="20"/>
                <w:u w:val="single"/>
              </w:rPr>
              <w:t xml:space="preserve">$0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u w:val="single"/>
              </w:rPr>
            </w:pPr>
            <w:r w:rsidRPr="00516E23">
              <w:rPr>
                <w:sz w:val="20"/>
                <w:szCs w:val="20"/>
                <w:u w:val="single"/>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xml:space="preserve">   Total</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u w:val="double"/>
              </w:rPr>
            </w:pPr>
            <w:r w:rsidRPr="001C0DBC">
              <w:rPr>
                <w:sz w:val="20"/>
                <w:szCs w:val="20"/>
                <w:u w:val="double"/>
              </w:rPr>
              <w:t>($8,216)</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u w:val="double"/>
              </w:rPr>
            </w:pPr>
            <w:r w:rsidRPr="001C0DBC">
              <w:rPr>
                <w:sz w:val="20"/>
                <w:szCs w:val="20"/>
                <w:u w:val="double"/>
              </w:rPr>
              <w:t xml:space="preserve">$4,757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u w:val="double"/>
              </w:rPr>
            </w:pPr>
            <w:r w:rsidRPr="00516E23">
              <w:rPr>
                <w:sz w:val="20"/>
                <w:szCs w:val="20"/>
                <w:u w:val="single"/>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rPr>
                <w:sz w:val="20"/>
                <w:szCs w:val="20"/>
              </w:rPr>
            </w:pPr>
            <w:r w:rsidRPr="001C0DBC">
              <w:rPr>
                <w:sz w:val="20"/>
                <w:szCs w:val="20"/>
              </w:rPr>
              <w:t>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u w:val="single"/>
              </w:rPr>
            </w:pPr>
            <w:r w:rsidRPr="00516E23">
              <w:rPr>
                <w:sz w:val="20"/>
                <w:szCs w:val="20"/>
                <w:u w:val="single"/>
              </w:rPr>
              <w:t>Amortization Expense</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rPr>
                <w:sz w:val="20"/>
                <w:szCs w:val="20"/>
              </w:rPr>
            </w:pPr>
            <w:r w:rsidRPr="001C0DBC">
              <w:rPr>
                <w:sz w:val="20"/>
                <w:szCs w:val="20"/>
              </w:rPr>
              <w:t>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xml:space="preserve">Amortization </w:t>
            </w:r>
            <w:proofErr w:type="spellStart"/>
            <w:r w:rsidRPr="00516E23">
              <w:rPr>
                <w:sz w:val="20"/>
                <w:szCs w:val="20"/>
              </w:rPr>
              <w:t>Acq</w:t>
            </w:r>
            <w:proofErr w:type="spellEnd"/>
            <w:r w:rsidRPr="00516E23">
              <w:rPr>
                <w:sz w:val="20"/>
                <w:szCs w:val="20"/>
              </w:rPr>
              <w:t>. Expense</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 xml:space="preserve">$3,938 </w:t>
            </w:r>
          </w:p>
        </w:tc>
        <w:tc>
          <w:tcPr>
            <w:tcW w:w="1870"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 xml:space="preserve">$3,182 </w:t>
            </w:r>
          </w:p>
        </w:tc>
        <w:tc>
          <w:tcPr>
            <w:tcW w:w="266" w:type="dxa"/>
            <w:tcBorders>
              <w:top w:val="nil"/>
              <w:left w:val="nil"/>
              <w:bottom w:val="nil"/>
              <w:right w:val="single" w:sz="4" w:space="0" w:color="auto"/>
            </w:tcBorders>
            <w:shd w:val="clear" w:color="auto" w:fill="auto"/>
            <w:noWrap/>
            <w:vAlign w:val="bottom"/>
            <w:hideMark/>
          </w:tcPr>
          <w:p w:rsidR="008F0BE5" w:rsidRPr="00516E23" w:rsidRDefault="008F0BE5" w:rsidP="00AD68EC">
            <w:pPr>
              <w:rPr>
                <w:sz w:val="20"/>
                <w:szCs w:val="20"/>
                <w:u w:val="double"/>
              </w:rPr>
            </w:pPr>
            <w:r w:rsidRPr="00516E23">
              <w:rPr>
                <w:sz w:val="20"/>
                <w:szCs w:val="20"/>
                <w:u w:val="single"/>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2</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xml:space="preserve">To reflect non U&amp;U </w:t>
            </w:r>
            <w:proofErr w:type="spellStart"/>
            <w:r w:rsidRPr="00516E23">
              <w:rPr>
                <w:sz w:val="20"/>
                <w:szCs w:val="20"/>
              </w:rPr>
              <w:t>amort</w:t>
            </w:r>
            <w:proofErr w:type="spellEnd"/>
            <w:r w:rsidRPr="00516E23">
              <w:rPr>
                <w:sz w:val="20"/>
                <w:szCs w:val="20"/>
              </w:rPr>
              <w:t xml:space="preserve"> of </w:t>
            </w:r>
            <w:proofErr w:type="spellStart"/>
            <w:r w:rsidRPr="00516E23">
              <w:rPr>
                <w:sz w:val="20"/>
                <w:szCs w:val="20"/>
              </w:rPr>
              <w:t>acquistion</w:t>
            </w:r>
            <w:proofErr w:type="spellEnd"/>
            <w:r w:rsidRPr="00516E23">
              <w:rPr>
                <w:sz w:val="20"/>
                <w:szCs w:val="20"/>
              </w:rPr>
              <w:t xml:space="preserve"> </w:t>
            </w:r>
            <w:proofErr w:type="spellStart"/>
            <w:r w:rsidRPr="00516E23">
              <w:rPr>
                <w:sz w:val="20"/>
                <w:szCs w:val="20"/>
              </w:rPr>
              <w:t>adj</w:t>
            </w:r>
            <w:proofErr w:type="spellEnd"/>
            <w:r w:rsidRPr="00516E23">
              <w:rPr>
                <w:sz w:val="20"/>
                <w:szCs w:val="20"/>
              </w:rPr>
              <w:t xml:space="preserve"> </w:t>
            </w:r>
            <w:proofErr w:type="spellStart"/>
            <w:r w:rsidRPr="00516E23">
              <w:rPr>
                <w:sz w:val="20"/>
                <w:szCs w:val="20"/>
              </w:rPr>
              <w:t>exp</w:t>
            </w:r>
            <w:proofErr w:type="spellEnd"/>
            <w:r w:rsidRPr="00516E23">
              <w:rPr>
                <w:sz w:val="20"/>
                <w:szCs w:val="20"/>
              </w:rPr>
              <w:t xml:space="preserve"> </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u w:val="single"/>
              </w:rPr>
            </w:pPr>
            <w:r w:rsidRPr="001C0DBC">
              <w:rPr>
                <w:sz w:val="20"/>
                <w:szCs w:val="20"/>
                <w:u w:val="single"/>
              </w:rPr>
              <w:t xml:space="preserve">$5,722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u w:val="single"/>
              </w:rPr>
            </w:pPr>
            <w:r w:rsidRPr="001C0DBC">
              <w:rPr>
                <w:sz w:val="20"/>
                <w:szCs w:val="20"/>
                <w:u w:val="single"/>
              </w:rPr>
              <w:t xml:space="preserve">$274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xml:space="preserve">   Total</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u w:val="double"/>
              </w:rPr>
            </w:pPr>
            <w:r w:rsidRPr="001C0DBC">
              <w:rPr>
                <w:sz w:val="20"/>
                <w:szCs w:val="20"/>
                <w:u w:val="double"/>
              </w:rPr>
              <w:t xml:space="preserve">$9,660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u w:val="double"/>
              </w:rPr>
            </w:pPr>
            <w:r w:rsidRPr="001C0DBC">
              <w:rPr>
                <w:sz w:val="20"/>
                <w:szCs w:val="20"/>
                <w:u w:val="double"/>
              </w:rPr>
              <w:t xml:space="preserve">$3,456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rPr>
                <w:sz w:val="20"/>
                <w:szCs w:val="20"/>
              </w:rPr>
            </w:pPr>
            <w:r w:rsidRPr="001C0DBC">
              <w:rPr>
                <w:sz w:val="20"/>
                <w:szCs w:val="20"/>
              </w:rPr>
              <w:t>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u w:val="single"/>
              </w:rPr>
            </w:pPr>
            <w:r w:rsidRPr="00516E23">
              <w:rPr>
                <w:sz w:val="20"/>
                <w:szCs w:val="20"/>
                <w:u w:val="single"/>
              </w:rPr>
              <w:t>Taxes Other Than Income</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rPr>
                <w:sz w:val="20"/>
                <w:szCs w:val="20"/>
              </w:rPr>
            </w:pPr>
            <w:r w:rsidRPr="001C0DBC">
              <w:rPr>
                <w:sz w:val="20"/>
                <w:szCs w:val="20"/>
              </w:rPr>
              <w:t>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rPr>
                <w:sz w:val="20"/>
                <w:szCs w:val="20"/>
              </w:rPr>
            </w:pPr>
            <w:r w:rsidRPr="001C0DBC">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1</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color w:val="000000"/>
                <w:sz w:val="20"/>
                <w:szCs w:val="20"/>
              </w:rPr>
            </w:pPr>
            <w:r w:rsidRPr="00516E23">
              <w:rPr>
                <w:color w:val="000000"/>
                <w:sz w:val="20"/>
                <w:szCs w:val="20"/>
              </w:rPr>
              <w:t>To reflect RAFs for revenue adjustments above.</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($4,736)</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$1,995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2</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To reflect property tax on non-used and useful plant</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($2,042)</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($292)</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8F0BE5">
        <w:trPr>
          <w:trHeight w:val="255"/>
          <w:jc w:val="center"/>
        </w:trPr>
        <w:tc>
          <w:tcPr>
            <w:tcW w:w="416" w:type="dxa"/>
            <w:tcBorders>
              <w:top w:val="nil"/>
              <w:left w:val="single" w:sz="4" w:space="0" w:color="auto"/>
              <w:bottom w:val="nil"/>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3</w:t>
            </w:r>
          </w:p>
        </w:tc>
        <w:tc>
          <w:tcPr>
            <w:tcW w:w="4908" w:type="dxa"/>
            <w:tcBorders>
              <w:top w:val="nil"/>
              <w:left w:val="nil"/>
              <w:bottom w:val="nil"/>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Property Tax on Add. Pro-forma Plant</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 xml:space="preserve">$38 </w:t>
            </w:r>
          </w:p>
        </w:tc>
        <w:tc>
          <w:tcPr>
            <w:tcW w:w="1870" w:type="dxa"/>
            <w:tcBorders>
              <w:top w:val="nil"/>
              <w:left w:val="nil"/>
              <w:bottom w:val="nil"/>
              <w:right w:val="nil"/>
            </w:tcBorders>
            <w:shd w:val="clear" w:color="000000" w:fill="FFFFFF"/>
            <w:noWrap/>
            <w:vAlign w:val="bottom"/>
            <w:hideMark/>
          </w:tcPr>
          <w:p w:rsidR="008F0BE5" w:rsidRPr="001C0DBC" w:rsidRDefault="008F0BE5" w:rsidP="00AD68EC">
            <w:pPr>
              <w:jc w:val="right"/>
              <w:rPr>
                <w:sz w:val="20"/>
                <w:szCs w:val="20"/>
              </w:rPr>
            </w:pPr>
            <w:r w:rsidRPr="001C0DBC">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63346F">
        <w:trPr>
          <w:trHeight w:val="255"/>
          <w:jc w:val="center"/>
        </w:trPr>
        <w:tc>
          <w:tcPr>
            <w:tcW w:w="416" w:type="dxa"/>
            <w:tcBorders>
              <w:top w:val="nil"/>
              <w:left w:val="single" w:sz="4" w:space="0" w:color="auto"/>
              <w:bottom w:val="nil"/>
              <w:right w:val="nil"/>
            </w:tcBorders>
            <w:shd w:val="clear" w:color="auto" w:fill="auto"/>
            <w:noWrap/>
            <w:vAlign w:val="bottom"/>
            <w:hideMark/>
          </w:tcPr>
          <w:p w:rsidR="008F0BE5" w:rsidRPr="00516E23" w:rsidRDefault="008F0BE5" w:rsidP="00AD68EC">
            <w:pPr>
              <w:jc w:val="center"/>
              <w:rPr>
                <w:sz w:val="20"/>
                <w:szCs w:val="20"/>
              </w:rPr>
            </w:pPr>
            <w:r w:rsidRPr="00516E23">
              <w:rPr>
                <w:sz w:val="20"/>
                <w:szCs w:val="20"/>
              </w:rPr>
              <w:t>4</w:t>
            </w:r>
          </w:p>
        </w:tc>
        <w:tc>
          <w:tcPr>
            <w:tcW w:w="4908" w:type="dxa"/>
            <w:tcBorders>
              <w:top w:val="nil"/>
              <w:left w:val="nil"/>
              <w:bottom w:val="nil"/>
              <w:right w:val="nil"/>
            </w:tcBorders>
            <w:shd w:val="clear" w:color="auto" w:fill="auto"/>
            <w:noWrap/>
            <w:vAlign w:val="bottom"/>
            <w:hideMark/>
          </w:tcPr>
          <w:p w:rsidR="008F0BE5" w:rsidRPr="00516E23" w:rsidRDefault="008F0BE5" w:rsidP="00AD68EC">
            <w:pPr>
              <w:rPr>
                <w:sz w:val="20"/>
                <w:szCs w:val="20"/>
              </w:rPr>
            </w:pPr>
            <w:r w:rsidRPr="00516E23">
              <w:rPr>
                <w:sz w:val="20"/>
                <w:szCs w:val="20"/>
              </w:rPr>
              <w:t>To reflect removal of property tax increase pass through</w:t>
            </w:r>
          </w:p>
        </w:tc>
        <w:tc>
          <w:tcPr>
            <w:tcW w:w="1618"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u w:val="single"/>
              </w:rPr>
            </w:pPr>
            <w:r w:rsidRPr="001C0DBC">
              <w:rPr>
                <w:sz w:val="20"/>
                <w:szCs w:val="20"/>
                <w:u w:val="single"/>
              </w:rPr>
              <w:t>($5,384)</w:t>
            </w:r>
          </w:p>
        </w:tc>
        <w:tc>
          <w:tcPr>
            <w:tcW w:w="1870" w:type="dxa"/>
            <w:tcBorders>
              <w:top w:val="nil"/>
              <w:left w:val="nil"/>
              <w:bottom w:val="nil"/>
              <w:right w:val="nil"/>
            </w:tcBorders>
            <w:shd w:val="clear" w:color="auto" w:fill="auto"/>
            <w:noWrap/>
            <w:vAlign w:val="bottom"/>
            <w:hideMark/>
          </w:tcPr>
          <w:p w:rsidR="008F0BE5" w:rsidRPr="001C0DBC" w:rsidRDefault="008F0BE5" w:rsidP="00AD68EC">
            <w:pPr>
              <w:jc w:val="right"/>
              <w:rPr>
                <w:sz w:val="20"/>
                <w:szCs w:val="20"/>
              </w:rPr>
            </w:pPr>
            <w:r w:rsidRPr="001C0DBC">
              <w:rPr>
                <w:sz w:val="20"/>
                <w:szCs w:val="20"/>
              </w:rPr>
              <w:t xml:space="preserve">$0 </w:t>
            </w:r>
          </w:p>
        </w:tc>
        <w:tc>
          <w:tcPr>
            <w:tcW w:w="266" w:type="dxa"/>
            <w:tcBorders>
              <w:top w:val="nil"/>
              <w:left w:val="nil"/>
              <w:right w:val="single" w:sz="4" w:space="0" w:color="auto"/>
            </w:tcBorders>
            <w:shd w:val="clear" w:color="000000" w:fill="FFFFFF"/>
            <w:noWrap/>
            <w:vAlign w:val="bottom"/>
            <w:hideMark/>
          </w:tcPr>
          <w:p w:rsidR="008F0BE5" w:rsidRPr="00516E23" w:rsidRDefault="008F0BE5" w:rsidP="00AD68EC">
            <w:pPr>
              <w:rPr>
                <w:sz w:val="20"/>
                <w:szCs w:val="20"/>
              </w:rPr>
            </w:pPr>
            <w:r w:rsidRPr="00516E23">
              <w:rPr>
                <w:sz w:val="20"/>
                <w:szCs w:val="20"/>
              </w:rPr>
              <w:t> </w:t>
            </w:r>
          </w:p>
        </w:tc>
      </w:tr>
      <w:tr w:rsidR="008F0BE5" w:rsidRPr="00516E23" w:rsidTr="0063346F">
        <w:trPr>
          <w:trHeight w:val="255"/>
          <w:jc w:val="center"/>
        </w:trPr>
        <w:tc>
          <w:tcPr>
            <w:tcW w:w="416" w:type="dxa"/>
            <w:tcBorders>
              <w:top w:val="nil"/>
              <w:left w:val="single" w:sz="4" w:space="0" w:color="auto"/>
              <w:right w:val="nil"/>
            </w:tcBorders>
            <w:shd w:val="clear" w:color="auto" w:fill="auto"/>
            <w:noWrap/>
            <w:vAlign w:val="bottom"/>
            <w:hideMark/>
          </w:tcPr>
          <w:p w:rsidR="008F0BE5" w:rsidRPr="00516E23" w:rsidRDefault="008F0BE5" w:rsidP="00AD68EC">
            <w:pPr>
              <w:jc w:val="center"/>
              <w:rPr>
                <w:sz w:val="20"/>
                <w:szCs w:val="20"/>
              </w:rPr>
            </w:pPr>
            <w:r w:rsidRPr="00516E23">
              <w:rPr>
                <w:sz w:val="20"/>
                <w:szCs w:val="20"/>
              </w:rPr>
              <w:t>5</w:t>
            </w:r>
          </w:p>
        </w:tc>
        <w:tc>
          <w:tcPr>
            <w:tcW w:w="4908" w:type="dxa"/>
            <w:tcBorders>
              <w:top w:val="nil"/>
              <w:left w:val="nil"/>
              <w:right w:val="nil"/>
            </w:tcBorders>
            <w:shd w:val="clear" w:color="auto" w:fill="auto"/>
            <w:noWrap/>
            <w:vAlign w:val="bottom"/>
            <w:hideMark/>
          </w:tcPr>
          <w:p w:rsidR="008F0BE5" w:rsidRPr="00516E23" w:rsidRDefault="008F0BE5" w:rsidP="00AD68EC">
            <w:pPr>
              <w:rPr>
                <w:color w:val="000000"/>
                <w:sz w:val="20"/>
                <w:szCs w:val="20"/>
              </w:rPr>
            </w:pPr>
            <w:r w:rsidRPr="00516E23">
              <w:rPr>
                <w:color w:val="000000"/>
                <w:sz w:val="20"/>
                <w:szCs w:val="20"/>
              </w:rPr>
              <w:t>To reflect appropriate test year property taxes</w:t>
            </w:r>
          </w:p>
        </w:tc>
        <w:tc>
          <w:tcPr>
            <w:tcW w:w="1618" w:type="dxa"/>
            <w:tcBorders>
              <w:top w:val="nil"/>
              <w:left w:val="nil"/>
              <w:right w:val="nil"/>
            </w:tcBorders>
            <w:shd w:val="clear" w:color="auto" w:fill="auto"/>
            <w:noWrap/>
            <w:vAlign w:val="bottom"/>
            <w:hideMark/>
          </w:tcPr>
          <w:p w:rsidR="008F0BE5" w:rsidRPr="001C0DBC" w:rsidRDefault="008F0BE5" w:rsidP="00AD68EC">
            <w:pPr>
              <w:rPr>
                <w:sz w:val="20"/>
                <w:szCs w:val="20"/>
                <w:u w:val="single"/>
              </w:rPr>
            </w:pPr>
            <w:r w:rsidRPr="001C0DBC">
              <w:rPr>
                <w:sz w:val="20"/>
                <w:szCs w:val="20"/>
                <w:u w:val="single"/>
              </w:rPr>
              <w:t> </w:t>
            </w:r>
          </w:p>
        </w:tc>
        <w:tc>
          <w:tcPr>
            <w:tcW w:w="1870" w:type="dxa"/>
            <w:tcBorders>
              <w:top w:val="nil"/>
              <w:left w:val="nil"/>
              <w:right w:val="nil"/>
            </w:tcBorders>
            <w:shd w:val="clear" w:color="auto" w:fill="auto"/>
            <w:noWrap/>
            <w:vAlign w:val="bottom"/>
            <w:hideMark/>
          </w:tcPr>
          <w:p w:rsidR="008F0BE5" w:rsidRPr="001C0DBC" w:rsidRDefault="008F0BE5" w:rsidP="00AD68EC">
            <w:pPr>
              <w:jc w:val="right"/>
              <w:rPr>
                <w:sz w:val="20"/>
                <w:szCs w:val="20"/>
                <w:u w:val="single"/>
              </w:rPr>
            </w:pPr>
            <w:r w:rsidRPr="001C0DBC">
              <w:rPr>
                <w:sz w:val="20"/>
                <w:szCs w:val="20"/>
                <w:u w:val="single"/>
              </w:rPr>
              <w:t>($1,644)</w:t>
            </w:r>
          </w:p>
        </w:tc>
        <w:tc>
          <w:tcPr>
            <w:tcW w:w="266" w:type="dxa"/>
            <w:tcBorders>
              <w:top w:val="nil"/>
              <w:left w:val="nil"/>
              <w:right w:val="single" w:sz="4" w:space="0" w:color="auto"/>
            </w:tcBorders>
            <w:shd w:val="clear" w:color="000000" w:fill="FFFFFF"/>
            <w:noWrap/>
            <w:vAlign w:val="bottom"/>
            <w:hideMark/>
          </w:tcPr>
          <w:p w:rsidR="008F0BE5" w:rsidRPr="00516E23" w:rsidRDefault="008F0BE5" w:rsidP="00AD68EC">
            <w:pPr>
              <w:rPr>
                <w:color w:val="000000"/>
                <w:sz w:val="20"/>
                <w:szCs w:val="20"/>
              </w:rPr>
            </w:pPr>
            <w:r w:rsidRPr="00516E23">
              <w:rPr>
                <w:color w:val="000000"/>
                <w:sz w:val="20"/>
                <w:szCs w:val="20"/>
              </w:rPr>
              <w:t> </w:t>
            </w:r>
          </w:p>
        </w:tc>
      </w:tr>
      <w:tr w:rsidR="008F0BE5" w:rsidRPr="00516E23" w:rsidTr="008F0BE5">
        <w:trPr>
          <w:trHeight w:val="255"/>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8F0BE5" w:rsidRPr="00516E23" w:rsidRDefault="008F0BE5" w:rsidP="00AD68EC">
            <w:pPr>
              <w:jc w:val="center"/>
              <w:rPr>
                <w:sz w:val="20"/>
                <w:szCs w:val="20"/>
              </w:rPr>
            </w:pPr>
            <w:r w:rsidRPr="00516E23">
              <w:rPr>
                <w:sz w:val="20"/>
                <w:szCs w:val="20"/>
              </w:rPr>
              <w:t> </w:t>
            </w:r>
          </w:p>
        </w:tc>
        <w:tc>
          <w:tcPr>
            <w:tcW w:w="4908" w:type="dxa"/>
            <w:tcBorders>
              <w:top w:val="nil"/>
              <w:left w:val="nil"/>
              <w:bottom w:val="single" w:sz="4" w:space="0" w:color="auto"/>
              <w:right w:val="nil"/>
            </w:tcBorders>
            <w:shd w:val="clear" w:color="000000" w:fill="FFFFFF"/>
            <w:noWrap/>
            <w:vAlign w:val="bottom"/>
            <w:hideMark/>
          </w:tcPr>
          <w:p w:rsidR="008F0BE5" w:rsidRPr="00516E23" w:rsidRDefault="008F0BE5" w:rsidP="00AD68EC">
            <w:pPr>
              <w:rPr>
                <w:sz w:val="20"/>
                <w:szCs w:val="20"/>
              </w:rPr>
            </w:pPr>
            <w:r w:rsidRPr="00516E23">
              <w:rPr>
                <w:sz w:val="20"/>
                <w:szCs w:val="20"/>
              </w:rPr>
              <w:t xml:space="preserve">    Total</w:t>
            </w:r>
          </w:p>
        </w:tc>
        <w:tc>
          <w:tcPr>
            <w:tcW w:w="1618" w:type="dxa"/>
            <w:tcBorders>
              <w:top w:val="nil"/>
              <w:left w:val="nil"/>
              <w:bottom w:val="single" w:sz="4" w:space="0" w:color="auto"/>
              <w:right w:val="nil"/>
            </w:tcBorders>
            <w:shd w:val="clear" w:color="auto" w:fill="auto"/>
            <w:noWrap/>
            <w:vAlign w:val="bottom"/>
            <w:hideMark/>
          </w:tcPr>
          <w:p w:rsidR="008F0BE5" w:rsidRPr="001C0DBC" w:rsidRDefault="008F0BE5" w:rsidP="00AD68EC">
            <w:pPr>
              <w:jc w:val="right"/>
              <w:rPr>
                <w:sz w:val="20"/>
                <w:szCs w:val="20"/>
                <w:u w:val="double"/>
              </w:rPr>
            </w:pPr>
            <w:r w:rsidRPr="001C0DBC">
              <w:rPr>
                <w:sz w:val="20"/>
                <w:szCs w:val="20"/>
                <w:u w:val="double"/>
              </w:rPr>
              <w:t>($12,124)</w:t>
            </w:r>
          </w:p>
        </w:tc>
        <w:tc>
          <w:tcPr>
            <w:tcW w:w="1870" w:type="dxa"/>
            <w:tcBorders>
              <w:top w:val="nil"/>
              <w:left w:val="nil"/>
              <w:bottom w:val="single" w:sz="4" w:space="0" w:color="auto"/>
              <w:right w:val="nil"/>
            </w:tcBorders>
            <w:shd w:val="clear" w:color="000000" w:fill="FFFFFF"/>
            <w:noWrap/>
            <w:vAlign w:val="bottom"/>
            <w:hideMark/>
          </w:tcPr>
          <w:p w:rsidR="008F0BE5" w:rsidRPr="001C0DBC" w:rsidRDefault="008F0BE5" w:rsidP="00AD68EC">
            <w:pPr>
              <w:jc w:val="right"/>
              <w:rPr>
                <w:sz w:val="20"/>
                <w:szCs w:val="20"/>
                <w:u w:val="double"/>
              </w:rPr>
            </w:pPr>
            <w:r w:rsidRPr="001C0DBC">
              <w:rPr>
                <w:sz w:val="20"/>
                <w:szCs w:val="20"/>
                <w:u w:val="double"/>
              </w:rPr>
              <w:t xml:space="preserve">$59 </w:t>
            </w:r>
          </w:p>
        </w:tc>
        <w:tc>
          <w:tcPr>
            <w:tcW w:w="266" w:type="dxa"/>
            <w:tcBorders>
              <w:top w:val="nil"/>
              <w:left w:val="nil"/>
              <w:bottom w:val="single" w:sz="4" w:space="0" w:color="auto"/>
              <w:right w:val="single" w:sz="4" w:space="0" w:color="auto"/>
            </w:tcBorders>
            <w:shd w:val="clear" w:color="000000" w:fill="FFFFFF"/>
            <w:noWrap/>
            <w:vAlign w:val="bottom"/>
            <w:hideMark/>
          </w:tcPr>
          <w:p w:rsidR="008F0BE5" w:rsidRPr="00516E23" w:rsidRDefault="008F0BE5" w:rsidP="00AD68EC">
            <w:pPr>
              <w:rPr>
                <w:sz w:val="20"/>
                <w:szCs w:val="20"/>
                <w:u w:val="single"/>
              </w:rPr>
            </w:pPr>
            <w:r w:rsidRPr="00516E23">
              <w:rPr>
                <w:sz w:val="20"/>
                <w:szCs w:val="20"/>
                <w:u w:val="single"/>
              </w:rPr>
              <w:t> </w:t>
            </w:r>
          </w:p>
        </w:tc>
      </w:tr>
    </w:tbl>
    <w:p w:rsidR="008F0BE5" w:rsidRDefault="008F0BE5" w:rsidP="00AD031B">
      <w:pPr>
        <w:pStyle w:val="OrderBody"/>
      </w:pPr>
    </w:p>
    <w:p w:rsidR="008F0BE5" w:rsidRDefault="008F0BE5" w:rsidP="00AD031B">
      <w:pPr>
        <w:pStyle w:val="OrderBody"/>
        <w:sectPr w:rsidR="008F0BE5" w:rsidSect="00867577">
          <w:headerReference w:type="default" r:id="rId20"/>
          <w:pgSz w:w="12240" w:h="15840" w:code="1"/>
          <w:pgMar w:top="1440" w:right="1440" w:bottom="1440" w:left="1440" w:header="720" w:footer="720" w:gutter="0"/>
          <w:cols w:space="720"/>
          <w:docGrid w:linePitch="360"/>
        </w:sectPr>
      </w:pPr>
    </w:p>
    <w:tbl>
      <w:tblPr>
        <w:tblW w:w="8728"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1080"/>
        <w:gridCol w:w="270"/>
        <w:gridCol w:w="3150"/>
        <w:gridCol w:w="1100"/>
      </w:tblGrid>
      <w:tr w:rsidR="00183889" w:rsidRPr="002D3580" w:rsidTr="00BE6D4D">
        <w:trPr>
          <w:jc w:val="center"/>
        </w:trPr>
        <w:tc>
          <w:tcPr>
            <w:tcW w:w="8728" w:type="dxa"/>
            <w:gridSpan w:val="5"/>
            <w:tcBorders>
              <w:top w:val="single" w:sz="12" w:space="0" w:color="auto"/>
              <w:left w:val="single" w:sz="12" w:space="0" w:color="auto"/>
              <w:bottom w:val="single" w:sz="12" w:space="0" w:color="auto"/>
              <w:right w:val="single" w:sz="12" w:space="0" w:color="auto"/>
            </w:tcBorders>
            <w:shd w:val="clear" w:color="auto" w:fill="auto"/>
          </w:tcPr>
          <w:p w:rsidR="00183889" w:rsidRPr="001E6CAE" w:rsidRDefault="00183889" w:rsidP="00BE6D4D">
            <w:pPr>
              <w:jc w:val="center"/>
            </w:pPr>
            <w:r w:rsidRPr="001E6CAE">
              <w:lastRenderedPageBreak/>
              <w:t>HC WATERWORKS, INC</w:t>
            </w:r>
          </w:p>
          <w:p w:rsidR="00183889" w:rsidRPr="002D3580" w:rsidRDefault="00183889" w:rsidP="00BE6D4D">
            <w:pPr>
              <w:jc w:val="center"/>
              <w:rPr>
                <w:sz w:val="16"/>
                <w:szCs w:val="16"/>
              </w:rPr>
            </w:pPr>
            <w:r>
              <w:t>COMMISSION APPROVED</w:t>
            </w:r>
            <w:r w:rsidRPr="002C70F6">
              <w:t xml:space="preserve"> </w:t>
            </w:r>
            <w:r w:rsidRPr="002C70F6">
              <w:fldChar w:fldCharType="begin"/>
            </w:r>
            <w:r w:rsidRPr="002C70F6">
              <w:instrText xml:space="preserve"> TC "</w:instrText>
            </w:r>
            <w:bookmarkStart w:id="15" w:name="_Toc420945298"/>
            <w:r w:rsidRPr="002C70F6">
              <w:tab/>
              <w:instrText>Schedule No. 4-</w:instrText>
            </w:r>
            <w:r>
              <w:instrText>A</w:instrText>
            </w:r>
            <w:r w:rsidRPr="002C70F6">
              <w:instrText xml:space="preserve">  </w:instrText>
            </w:r>
            <w:r>
              <w:instrText>Water Recommended and Alternative Rate Structures</w:instrText>
            </w:r>
            <w:bookmarkEnd w:id="15"/>
            <w:r w:rsidRPr="002C70F6">
              <w:instrText xml:space="preserve"> " \l 1 </w:instrText>
            </w:r>
            <w:r w:rsidRPr="002C70F6">
              <w:fldChar w:fldCharType="end"/>
            </w:r>
            <w:r>
              <w:t>WATER RATE STRUCTURE</w:t>
            </w:r>
            <w:r w:rsidRPr="001E6CAE">
              <w:t xml:space="preserve"> AND RATES    </w:t>
            </w:r>
          </w:p>
        </w:tc>
      </w:tr>
      <w:tr w:rsidR="00183889" w:rsidRPr="00B62DC1" w:rsidTr="00BE6D4D">
        <w:trPr>
          <w:trHeight w:val="313"/>
          <w:jc w:val="center"/>
        </w:trPr>
        <w:tc>
          <w:tcPr>
            <w:tcW w:w="420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183889" w:rsidRPr="002C70F6" w:rsidRDefault="00183889" w:rsidP="00BE6D4D">
            <w:pPr>
              <w:jc w:val="center"/>
              <w:rPr>
                <w:sz w:val="20"/>
                <w:szCs w:val="20"/>
              </w:rPr>
            </w:pPr>
            <w:r w:rsidRPr="002C70F6">
              <w:rPr>
                <w:sz w:val="20"/>
                <w:szCs w:val="20"/>
              </w:rPr>
              <w:t>Test Year Rate Structure and Rates</w:t>
            </w:r>
          </w:p>
        </w:tc>
        <w:tc>
          <w:tcPr>
            <w:tcW w:w="270" w:type="dxa"/>
            <w:tcBorders>
              <w:top w:val="single" w:sz="12" w:space="0" w:color="auto"/>
              <w:left w:val="single" w:sz="4" w:space="0" w:color="auto"/>
              <w:bottom w:val="single" w:sz="8" w:space="0" w:color="auto"/>
              <w:right w:val="single" w:sz="8" w:space="0" w:color="auto"/>
            </w:tcBorders>
            <w:shd w:val="clear" w:color="auto" w:fill="E6E6E6"/>
            <w:vAlign w:val="center"/>
          </w:tcPr>
          <w:p w:rsidR="00183889" w:rsidRPr="002D3580" w:rsidRDefault="00183889" w:rsidP="00BE6D4D">
            <w:pPr>
              <w:jc w:val="center"/>
              <w:rPr>
                <w:sz w:val="20"/>
                <w:szCs w:val="20"/>
              </w:rPr>
            </w:pPr>
          </w:p>
        </w:tc>
        <w:tc>
          <w:tcPr>
            <w:tcW w:w="4250"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rsidR="00183889" w:rsidRPr="00183889" w:rsidRDefault="00183889" w:rsidP="00BE6D4D">
            <w:pPr>
              <w:jc w:val="center"/>
              <w:rPr>
                <w:sz w:val="20"/>
                <w:szCs w:val="20"/>
              </w:rPr>
            </w:pPr>
            <w:r w:rsidRPr="00183889">
              <w:rPr>
                <w:sz w:val="20"/>
                <w:szCs w:val="20"/>
              </w:rPr>
              <w:t>Approved Rate Structure and Rates</w:t>
            </w:r>
          </w:p>
        </w:tc>
      </w:tr>
      <w:tr w:rsidR="00183889" w:rsidRPr="00B62DC1" w:rsidTr="00BE6D4D">
        <w:trPr>
          <w:jc w:val="center"/>
        </w:trPr>
        <w:tc>
          <w:tcPr>
            <w:tcW w:w="4208" w:type="dxa"/>
            <w:gridSpan w:val="2"/>
            <w:tcBorders>
              <w:top w:val="single" w:sz="8" w:space="0" w:color="auto"/>
              <w:left w:val="single" w:sz="12" w:space="0" w:color="auto"/>
              <w:bottom w:val="single" w:sz="8" w:space="0" w:color="auto"/>
              <w:right w:val="single" w:sz="4" w:space="0" w:color="auto"/>
            </w:tcBorders>
            <w:shd w:val="clear" w:color="auto" w:fill="auto"/>
          </w:tcPr>
          <w:p w:rsidR="00183889" w:rsidRDefault="00183889" w:rsidP="00BE6D4D">
            <w:pPr>
              <w:jc w:val="center"/>
              <w:rPr>
                <w:sz w:val="20"/>
                <w:szCs w:val="20"/>
              </w:rPr>
            </w:pPr>
            <w:r>
              <w:rPr>
                <w:sz w:val="20"/>
                <w:szCs w:val="20"/>
              </w:rPr>
              <w:t>3-Tier Inclining Block Rate Structure</w:t>
            </w:r>
          </w:p>
          <w:p w:rsidR="00183889" w:rsidRPr="002D3580" w:rsidRDefault="00183889" w:rsidP="00BE6D4D">
            <w:pPr>
              <w:jc w:val="center"/>
              <w:rPr>
                <w:sz w:val="20"/>
                <w:szCs w:val="20"/>
              </w:rPr>
            </w:pPr>
            <w:r>
              <w:rPr>
                <w:sz w:val="20"/>
                <w:szCs w:val="20"/>
              </w:rPr>
              <w:t>BFC generated from current rates =  55%</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20"/>
                <w:szCs w:val="20"/>
              </w:rPr>
            </w:pPr>
          </w:p>
        </w:tc>
        <w:tc>
          <w:tcPr>
            <w:tcW w:w="4250" w:type="dxa"/>
            <w:gridSpan w:val="2"/>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center"/>
              <w:rPr>
                <w:sz w:val="20"/>
                <w:szCs w:val="20"/>
              </w:rPr>
            </w:pPr>
            <w:r w:rsidRPr="00183889">
              <w:rPr>
                <w:sz w:val="20"/>
                <w:szCs w:val="20"/>
              </w:rPr>
              <w:t>Monthly BFC/ 2-Tier Rate Structure</w:t>
            </w:r>
          </w:p>
          <w:p w:rsidR="00183889" w:rsidRPr="00183889" w:rsidRDefault="00183889" w:rsidP="00BE6D4D">
            <w:pPr>
              <w:jc w:val="center"/>
              <w:rPr>
                <w:sz w:val="20"/>
                <w:szCs w:val="20"/>
              </w:rPr>
            </w:pPr>
            <w:r w:rsidRPr="00183889">
              <w:rPr>
                <w:sz w:val="20"/>
                <w:szCs w:val="20"/>
              </w:rPr>
              <w:t>BFC = 50%</w:t>
            </w:r>
          </w:p>
        </w:tc>
      </w:tr>
      <w:tr w:rsidR="00183889" w:rsidRPr="00B62DC1" w:rsidTr="00BE6D4D">
        <w:trPr>
          <w:jc w:val="center"/>
        </w:trPr>
        <w:tc>
          <w:tcPr>
            <w:tcW w:w="3128" w:type="dxa"/>
            <w:tcBorders>
              <w:top w:val="single" w:sz="8" w:space="0" w:color="auto"/>
              <w:left w:val="single" w:sz="12" w:space="0" w:color="auto"/>
              <w:bottom w:val="single" w:sz="8" w:space="0" w:color="auto"/>
              <w:right w:val="single" w:sz="8" w:space="0" w:color="auto"/>
            </w:tcBorders>
            <w:shd w:val="clear" w:color="auto" w:fill="auto"/>
          </w:tcPr>
          <w:p w:rsidR="00183889" w:rsidRPr="002D3580" w:rsidRDefault="00183889" w:rsidP="00BE6D4D">
            <w:pPr>
              <w:jc w:val="both"/>
              <w:rPr>
                <w:sz w:val="20"/>
                <w:szCs w:val="20"/>
              </w:rPr>
            </w:pPr>
            <w:r w:rsidRPr="002D3580">
              <w:rPr>
                <w:sz w:val="20"/>
                <w:szCs w:val="20"/>
              </w:rPr>
              <w:t>BFC</w:t>
            </w:r>
          </w:p>
        </w:tc>
        <w:tc>
          <w:tcPr>
            <w:tcW w:w="1080" w:type="dxa"/>
            <w:tcBorders>
              <w:top w:val="single" w:sz="8" w:space="0" w:color="auto"/>
              <w:left w:val="single" w:sz="8" w:space="0" w:color="auto"/>
              <w:bottom w:val="single" w:sz="8" w:space="0" w:color="auto"/>
              <w:right w:val="single" w:sz="4" w:space="0" w:color="auto"/>
            </w:tcBorders>
            <w:shd w:val="clear" w:color="auto" w:fill="auto"/>
          </w:tcPr>
          <w:p w:rsidR="00183889" w:rsidRPr="002D3580" w:rsidRDefault="00183889" w:rsidP="00BE6D4D">
            <w:pPr>
              <w:jc w:val="right"/>
              <w:rPr>
                <w:sz w:val="20"/>
                <w:szCs w:val="20"/>
              </w:rPr>
            </w:pPr>
            <w:r w:rsidRPr="002D3580">
              <w:rPr>
                <w:sz w:val="20"/>
                <w:szCs w:val="20"/>
              </w:rPr>
              <w:t>$</w:t>
            </w:r>
            <w:r>
              <w:rPr>
                <w:sz w:val="20"/>
                <w:szCs w:val="20"/>
              </w:rPr>
              <w:t>18.92</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183889" w:rsidRPr="00183889" w:rsidRDefault="00183889" w:rsidP="00BE6D4D">
            <w:pPr>
              <w:jc w:val="both"/>
              <w:rPr>
                <w:sz w:val="20"/>
                <w:szCs w:val="20"/>
              </w:rPr>
            </w:pPr>
            <w:r w:rsidRPr="00183889">
              <w:rPr>
                <w:sz w:val="20"/>
                <w:szCs w:val="20"/>
              </w:rPr>
              <w:t>BFC</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right"/>
              <w:rPr>
                <w:sz w:val="20"/>
                <w:szCs w:val="20"/>
              </w:rPr>
            </w:pPr>
            <w:r w:rsidRPr="00183889">
              <w:rPr>
                <w:sz w:val="20"/>
                <w:szCs w:val="20"/>
              </w:rPr>
              <w:t>$20.87</w:t>
            </w:r>
          </w:p>
        </w:tc>
      </w:tr>
      <w:tr w:rsidR="00183889" w:rsidRPr="00B62DC1" w:rsidTr="00BE6D4D">
        <w:trPr>
          <w:jc w:val="center"/>
        </w:trPr>
        <w:tc>
          <w:tcPr>
            <w:tcW w:w="3128" w:type="dxa"/>
            <w:tcBorders>
              <w:top w:val="single" w:sz="8" w:space="0" w:color="auto"/>
              <w:left w:val="single" w:sz="12" w:space="0" w:color="auto"/>
              <w:bottom w:val="single" w:sz="8" w:space="0" w:color="auto"/>
              <w:right w:val="single" w:sz="8" w:space="0" w:color="auto"/>
            </w:tcBorders>
            <w:shd w:val="clear" w:color="auto" w:fill="auto"/>
          </w:tcPr>
          <w:p w:rsidR="00183889" w:rsidRPr="002D3580" w:rsidRDefault="00183889" w:rsidP="00BE6D4D">
            <w:pPr>
              <w:jc w:val="both"/>
              <w:rPr>
                <w:sz w:val="20"/>
                <w:szCs w:val="20"/>
              </w:rPr>
            </w:pPr>
            <w:r>
              <w:rPr>
                <w:sz w:val="20"/>
                <w:szCs w:val="20"/>
              </w:rPr>
              <w:t xml:space="preserve">0-6 </w:t>
            </w:r>
            <w:proofErr w:type="spellStart"/>
            <w:r>
              <w:rPr>
                <w:sz w:val="20"/>
                <w:szCs w:val="20"/>
              </w:rPr>
              <w:t>kgals</w:t>
            </w:r>
            <w:proofErr w:type="spellEnd"/>
          </w:p>
        </w:tc>
        <w:tc>
          <w:tcPr>
            <w:tcW w:w="1080" w:type="dxa"/>
            <w:tcBorders>
              <w:top w:val="single" w:sz="8" w:space="0" w:color="auto"/>
              <w:left w:val="single" w:sz="8" w:space="0" w:color="auto"/>
              <w:bottom w:val="single" w:sz="8" w:space="0" w:color="auto"/>
              <w:right w:val="single" w:sz="4" w:space="0" w:color="auto"/>
            </w:tcBorders>
            <w:shd w:val="clear" w:color="auto" w:fill="auto"/>
          </w:tcPr>
          <w:p w:rsidR="00183889" w:rsidRPr="002D3580" w:rsidRDefault="00183889" w:rsidP="00BE6D4D">
            <w:pPr>
              <w:jc w:val="right"/>
              <w:rPr>
                <w:sz w:val="20"/>
                <w:szCs w:val="20"/>
              </w:rPr>
            </w:pPr>
            <w:r>
              <w:rPr>
                <w:sz w:val="20"/>
                <w:szCs w:val="20"/>
              </w:rPr>
              <w:t>$6.46</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183889" w:rsidRPr="00183889" w:rsidRDefault="00183889" w:rsidP="00BE6D4D">
            <w:pPr>
              <w:jc w:val="both"/>
              <w:rPr>
                <w:sz w:val="20"/>
                <w:szCs w:val="20"/>
              </w:rPr>
            </w:pPr>
            <w:r w:rsidRPr="00183889">
              <w:rPr>
                <w:sz w:val="20"/>
                <w:szCs w:val="20"/>
              </w:rPr>
              <w:t xml:space="preserve">0-3 </w:t>
            </w:r>
            <w:proofErr w:type="spellStart"/>
            <w:r w:rsidRPr="00183889">
              <w:rPr>
                <w:sz w:val="20"/>
                <w:szCs w:val="20"/>
              </w:rPr>
              <w:t>kgals</w:t>
            </w:r>
            <w:proofErr w:type="spellEnd"/>
            <w:r w:rsidRPr="00183889">
              <w:rPr>
                <w:sz w:val="20"/>
                <w:szCs w:val="20"/>
              </w:rPr>
              <w:t xml:space="preserve"> (non-discretionary)</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right"/>
              <w:rPr>
                <w:sz w:val="20"/>
                <w:szCs w:val="20"/>
              </w:rPr>
            </w:pPr>
            <w:r w:rsidRPr="00183889">
              <w:rPr>
                <w:sz w:val="20"/>
                <w:szCs w:val="20"/>
              </w:rPr>
              <w:t>$8.03</w:t>
            </w:r>
          </w:p>
        </w:tc>
      </w:tr>
      <w:tr w:rsidR="00183889" w:rsidRPr="00B62DC1" w:rsidTr="00BE6D4D">
        <w:trPr>
          <w:jc w:val="center"/>
        </w:trPr>
        <w:tc>
          <w:tcPr>
            <w:tcW w:w="3128" w:type="dxa"/>
            <w:tcBorders>
              <w:top w:val="single" w:sz="8" w:space="0" w:color="auto"/>
              <w:left w:val="single" w:sz="12" w:space="0" w:color="auto"/>
              <w:bottom w:val="single" w:sz="8" w:space="0" w:color="auto"/>
              <w:right w:val="single" w:sz="8" w:space="0" w:color="auto"/>
            </w:tcBorders>
            <w:shd w:val="clear" w:color="auto" w:fill="auto"/>
          </w:tcPr>
          <w:p w:rsidR="00183889" w:rsidRPr="002D3580" w:rsidRDefault="00183889" w:rsidP="00BE6D4D">
            <w:pPr>
              <w:jc w:val="both"/>
              <w:rPr>
                <w:sz w:val="20"/>
                <w:szCs w:val="20"/>
              </w:rPr>
            </w:pPr>
            <w:r>
              <w:rPr>
                <w:sz w:val="20"/>
                <w:szCs w:val="20"/>
              </w:rPr>
              <w:t xml:space="preserve">6+-12 </w:t>
            </w:r>
            <w:proofErr w:type="spellStart"/>
            <w:r>
              <w:rPr>
                <w:sz w:val="20"/>
                <w:szCs w:val="20"/>
              </w:rPr>
              <w:t>kgals</w:t>
            </w:r>
            <w:proofErr w:type="spellEnd"/>
          </w:p>
        </w:tc>
        <w:tc>
          <w:tcPr>
            <w:tcW w:w="1080" w:type="dxa"/>
            <w:tcBorders>
              <w:top w:val="single" w:sz="8" w:space="0" w:color="auto"/>
              <w:left w:val="single" w:sz="8" w:space="0" w:color="auto"/>
              <w:bottom w:val="single" w:sz="8" w:space="0" w:color="auto"/>
              <w:right w:val="single" w:sz="4" w:space="0" w:color="auto"/>
            </w:tcBorders>
            <w:shd w:val="clear" w:color="auto" w:fill="auto"/>
          </w:tcPr>
          <w:p w:rsidR="00183889" w:rsidRPr="002D3580" w:rsidRDefault="00183889" w:rsidP="00BE6D4D">
            <w:pPr>
              <w:jc w:val="right"/>
              <w:rPr>
                <w:sz w:val="20"/>
                <w:szCs w:val="20"/>
              </w:rPr>
            </w:pPr>
            <w:r>
              <w:rPr>
                <w:sz w:val="20"/>
                <w:szCs w:val="20"/>
              </w:rPr>
              <w:t>$9.71</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183889" w:rsidRPr="00183889" w:rsidRDefault="00183889" w:rsidP="00BE6D4D">
            <w:pPr>
              <w:jc w:val="both"/>
              <w:rPr>
                <w:sz w:val="20"/>
                <w:szCs w:val="20"/>
              </w:rPr>
            </w:pPr>
            <w:r w:rsidRPr="00183889">
              <w:rPr>
                <w:sz w:val="20"/>
                <w:szCs w:val="20"/>
              </w:rPr>
              <w:t xml:space="preserve">Over 3 </w:t>
            </w:r>
            <w:proofErr w:type="spellStart"/>
            <w:r w:rsidRPr="00183889">
              <w:rPr>
                <w:sz w:val="20"/>
                <w:szCs w:val="20"/>
              </w:rPr>
              <w:t>kgals</w:t>
            </w:r>
            <w:proofErr w:type="spellEnd"/>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right"/>
              <w:rPr>
                <w:sz w:val="20"/>
                <w:szCs w:val="20"/>
              </w:rPr>
            </w:pPr>
            <w:r w:rsidRPr="00183889">
              <w:rPr>
                <w:sz w:val="20"/>
                <w:szCs w:val="20"/>
              </w:rPr>
              <w:t>$10.04</w:t>
            </w:r>
          </w:p>
        </w:tc>
      </w:tr>
      <w:tr w:rsidR="00183889" w:rsidRPr="00B62DC1" w:rsidTr="00BE6D4D">
        <w:trPr>
          <w:jc w:val="center"/>
        </w:trPr>
        <w:tc>
          <w:tcPr>
            <w:tcW w:w="3128" w:type="dxa"/>
            <w:tcBorders>
              <w:top w:val="single" w:sz="8" w:space="0" w:color="auto"/>
              <w:left w:val="single" w:sz="12" w:space="0" w:color="auto"/>
              <w:bottom w:val="single" w:sz="8" w:space="0" w:color="auto"/>
              <w:right w:val="single" w:sz="8" w:space="0" w:color="auto"/>
            </w:tcBorders>
            <w:shd w:val="clear" w:color="auto" w:fill="auto"/>
          </w:tcPr>
          <w:p w:rsidR="00183889" w:rsidRDefault="00183889" w:rsidP="00BE6D4D">
            <w:pPr>
              <w:jc w:val="both"/>
              <w:rPr>
                <w:sz w:val="20"/>
                <w:szCs w:val="20"/>
              </w:rPr>
            </w:pPr>
            <w:r>
              <w:rPr>
                <w:sz w:val="20"/>
                <w:szCs w:val="20"/>
              </w:rPr>
              <w:t xml:space="preserve">12+ </w:t>
            </w:r>
            <w:proofErr w:type="spellStart"/>
            <w:r>
              <w:rPr>
                <w:sz w:val="20"/>
                <w:szCs w:val="20"/>
              </w:rPr>
              <w:t>kgals</w:t>
            </w:r>
            <w:proofErr w:type="spellEnd"/>
          </w:p>
        </w:tc>
        <w:tc>
          <w:tcPr>
            <w:tcW w:w="1080" w:type="dxa"/>
            <w:tcBorders>
              <w:top w:val="single" w:sz="8" w:space="0" w:color="auto"/>
              <w:left w:val="single" w:sz="8" w:space="0" w:color="auto"/>
              <w:bottom w:val="single" w:sz="8" w:space="0" w:color="auto"/>
              <w:right w:val="single" w:sz="4" w:space="0" w:color="auto"/>
            </w:tcBorders>
            <w:shd w:val="clear" w:color="auto" w:fill="auto"/>
          </w:tcPr>
          <w:p w:rsidR="00183889" w:rsidRDefault="00183889" w:rsidP="00BE6D4D">
            <w:pPr>
              <w:jc w:val="right"/>
              <w:rPr>
                <w:sz w:val="20"/>
                <w:szCs w:val="20"/>
              </w:rPr>
            </w:pPr>
            <w:r>
              <w:rPr>
                <w:sz w:val="20"/>
                <w:szCs w:val="20"/>
              </w:rPr>
              <w:t>$12.93</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183889" w:rsidRPr="00183889" w:rsidRDefault="00183889" w:rsidP="00BE6D4D">
            <w:pPr>
              <w:jc w:val="both"/>
              <w:rPr>
                <w:sz w:val="20"/>
                <w:szCs w:val="20"/>
              </w:rPr>
            </w:pP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right"/>
              <w:rPr>
                <w:sz w:val="20"/>
                <w:szCs w:val="20"/>
              </w:rPr>
            </w:pPr>
          </w:p>
        </w:tc>
      </w:tr>
      <w:tr w:rsidR="00183889" w:rsidRPr="00B62DC1" w:rsidTr="00BE6D4D">
        <w:trPr>
          <w:trHeight w:val="187"/>
          <w:jc w:val="center"/>
        </w:trPr>
        <w:tc>
          <w:tcPr>
            <w:tcW w:w="3128" w:type="dxa"/>
            <w:tcBorders>
              <w:top w:val="single" w:sz="8" w:space="0" w:color="auto"/>
              <w:left w:val="single" w:sz="12" w:space="0" w:color="auto"/>
              <w:bottom w:val="single" w:sz="8" w:space="0" w:color="auto"/>
              <w:right w:val="single" w:sz="2" w:space="0" w:color="auto"/>
            </w:tcBorders>
            <w:shd w:val="clear" w:color="auto" w:fill="auto"/>
            <w:vAlign w:val="center"/>
          </w:tcPr>
          <w:p w:rsidR="00183889" w:rsidRPr="002D3580" w:rsidRDefault="00183889" w:rsidP="00BE6D4D">
            <w:pPr>
              <w:jc w:val="center"/>
              <w:rPr>
                <w:sz w:val="18"/>
                <w:szCs w:val="18"/>
              </w:rPr>
            </w:pPr>
          </w:p>
        </w:tc>
        <w:tc>
          <w:tcPr>
            <w:tcW w:w="1080" w:type="dxa"/>
            <w:tcBorders>
              <w:top w:val="single" w:sz="8" w:space="0" w:color="auto"/>
              <w:left w:val="single" w:sz="2" w:space="0" w:color="auto"/>
              <w:bottom w:val="single" w:sz="8" w:space="0" w:color="auto"/>
              <w:right w:val="single" w:sz="4" w:space="0" w:color="auto"/>
            </w:tcBorders>
            <w:shd w:val="clear" w:color="auto" w:fill="auto"/>
            <w:vAlign w:val="center"/>
          </w:tcPr>
          <w:p w:rsidR="00183889" w:rsidRPr="002D3580" w:rsidRDefault="00183889" w:rsidP="00BE6D4D">
            <w:pPr>
              <w:jc w:val="center"/>
              <w:rPr>
                <w:sz w:val="18"/>
                <w:szCs w:val="18"/>
              </w:rPr>
            </w:pP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18"/>
                <w:szCs w:val="18"/>
              </w:rPr>
            </w:pPr>
          </w:p>
        </w:tc>
        <w:tc>
          <w:tcPr>
            <w:tcW w:w="3150" w:type="dxa"/>
            <w:tcBorders>
              <w:top w:val="single" w:sz="8" w:space="0" w:color="auto"/>
              <w:left w:val="single" w:sz="8" w:space="0" w:color="auto"/>
              <w:bottom w:val="single" w:sz="8" w:space="0" w:color="auto"/>
              <w:right w:val="single" w:sz="2" w:space="0" w:color="auto"/>
            </w:tcBorders>
            <w:shd w:val="clear" w:color="auto" w:fill="auto"/>
          </w:tcPr>
          <w:p w:rsidR="00183889" w:rsidRPr="00183889" w:rsidRDefault="00183889" w:rsidP="00BE6D4D">
            <w:pPr>
              <w:jc w:val="center"/>
              <w:rPr>
                <w:sz w:val="18"/>
                <w:szCs w:val="18"/>
              </w:rPr>
            </w:pPr>
          </w:p>
        </w:tc>
        <w:tc>
          <w:tcPr>
            <w:tcW w:w="1100" w:type="dxa"/>
            <w:tcBorders>
              <w:top w:val="single" w:sz="8" w:space="0" w:color="auto"/>
              <w:left w:val="single" w:sz="2" w:space="0" w:color="auto"/>
              <w:bottom w:val="single" w:sz="8" w:space="0" w:color="auto"/>
              <w:right w:val="single" w:sz="12" w:space="0" w:color="auto"/>
            </w:tcBorders>
            <w:shd w:val="clear" w:color="auto" w:fill="auto"/>
          </w:tcPr>
          <w:p w:rsidR="00183889" w:rsidRPr="00183889" w:rsidRDefault="00183889" w:rsidP="00BE6D4D">
            <w:pPr>
              <w:jc w:val="center"/>
              <w:rPr>
                <w:sz w:val="18"/>
                <w:szCs w:val="18"/>
              </w:rPr>
            </w:pPr>
          </w:p>
        </w:tc>
      </w:tr>
      <w:tr w:rsidR="00183889" w:rsidRPr="00B62DC1" w:rsidTr="00BE6D4D">
        <w:trPr>
          <w:trHeight w:val="187"/>
          <w:jc w:val="center"/>
        </w:trPr>
        <w:tc>
          <w:tcPr>
            <w:tcW w:w="420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183889" w:rsidRPr="002D3580" w:rsidRDefault="00183889" w:rsidP="00BE6D4D">
            <w:pPr>
              <w:jc w:val="center"/>
              <w:rPr>
                <w:sz w:val="18"/>
                <w:szCs w:val="18"/>
              </w:rPr>
            </w:pPr>
            <w:r w:rsidRPr="002D3580">
              <w:rPr>
                <w:sz w:val="18"/>
                <w:szCs w:val="18"/>
              </w:rPr>
              <w:t>Typical Monthly Bills</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18"/>
                <w:szCs w:val="18"/>
              </w:rPr>
            </w:pPr>
          </w:p>
        </w:tc>
        <w:tc>
          <w:tcPr>
            <w:tcW w:w="4250" w:type="dxa"/>
            <w:gridSpan w:val="2"/>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center"/>
              <w:rPr>
                <w:sz w:val="18"/>
                <w:szCs w:val="18"/>
              </w:rPr>
            </w:pPr>
            <w:r w:rsidRPr="00183889">
              <w:rPr>
                <w:sz w:val="18"/>
                <w:szCs w:val="18"/>
              </w:rPr>
              <w:t>Typical Monthly Bills</w:t>
            </w:r>
          </w:p>
        </w:tc>
      </w:tr>
      <w:tr w:rsidR="00183889" w:rsidRPr="00B62DC1" w:rsidTr="00BE6D4D">
        <w:trPr>
          <w:jc w:val="center"/>
        </w:trPr>
        <w:tc>
          <w:tcPr>
            <w:tcW w:w="3128" w:type="dxa"/>
            <w:tcBorders>
              <w:top w:val="single" w:sz="8" w:space="0" w:color="auto"/>
              <w:left w:val="single" w:sz="12" w:space="0" w:color="auto"/>
              <w:bottom w:val="single" w:sz="8" w:space="0" w:color="auto"/>
              <w:right w:val="single" w:sz="4" w:space="0" w:color="auto"/>
            </w:tcBorders>
            <w:shd w:val="clear" w:color="auto" w:fill="auto"/>
          </w:tcPr>
          <w:p w:rsidR="00183889" w:rsidRPr="002D3580" w:rsidRDefault="00183889" w:rsidP="00BE6D4D">
            <w:pPr>
              <w:jc w:val="both"/>
              <w:rPr>
                <w:sz w:val="20"/>
                <w:szCs w:val="20"/>
              </w:rPr>
            </w:pPr>
            <w:r w:rsidRPr="002D3580">
              <w:rPr>
                <w:sz w:val="20"/>
                <w:szCs w:val="20"/>
              </w:rPr>
              <w:t>Consumption (</w:t>
            </w:r>
            <w:proofErr w:type="spellStart"/>
            <w:r w:rsidRPr="002D3580">
              <w:rPr>
                <w:sz w:val="20"/>
                <w:szCs w:val="20"/>
              </w:rPr>
              <w:t>kgals</w:t>
            </w:r>
            <w:proofErr w:type="spellEnd"/>
            <w:r w:rsidRPr="002D3580">
              <w:rPr>
                <w:sz w:val="20"/>
                <w:szCs w:val="20"/>
              </w:rPr>
              <w:t>)</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183889" w:rsidRPr="002D3580" w:rsidRDefault="00183889" w:rsidP="00BE6D4D">
            <w:pPr>
              <w:jc w:val="right"/>
              <w:rPr>
                <w:sz w:val="20"/>
                <w:szCs w:val="20"/>
              </w:rPr>
            </w:pP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183889" w:rsidRPr="00183889" w:rsidRDefault="00183889" w:rsidP="00BE6D4D">
            <w:pPr>
              <w:jc w:val="both"/>
              <w:rPr>
                <w:sz w:val="20"/>
                <w:szCs w:val="20"/>
              </w:rPr>
            </w:pPr>
            <w:r w:rsidRPr="00183889">
              <w:rPr>
                <w:sz w:val="20"/>
                <w:szCs w:val="20"/>
              </w:rPr>
              <w:t>Consumption (</w:t>
            </w:r>
            <w:proofErr w:type="spellStart"/>
            <w:r w:rsidRPr="00183889">
              <w:rPr>
                <w:sz w:val="20"/>
                <w:szCs w:val="20"/>
              </w:rPr>
              <w:t>kgals</w:t>
            </w:r>
            <w:proofErr w:type="spellEnd"/>
            <w:r w:rsidRPr="00183889">
              <w:rPr>
                <w:sz w:val="20"/>
                <w:szCs w:val="20"/>
              </w:rPr>
              <w:t>)</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right"/>
              <w:rPr>
                <w:sz w:val="20"/>
                <w:szCs w:val="20"/>
              </w:rPr>
            </w:pPr>
          </w:p>
        </w:tc>
      </w:tr>
      <w:tr w:rsidR="00183889" w:rsidRPr="00B62DC1" w:rsidTr="00BE6D4D">
        <w:trPr>
          <w:jc w:val="center"/>
        </w:trPr>
        <w:tc>
          <w:tcPr>
            <w:tcW w:w="3128" w:type="dxa"/>
            <w:tcBorders>
              <w:top w:val="single" w:sz="8" w:space="0" w:color="auto"/>
              <w:left w:val="single" w:sz="12" w:space="0" w:color="auto"/>
              <w:bottom w:val="single" w:sz="8" w:space="0" w:color="auto"/>
              <w:right w:val="single" w:sz="4" w:space="0" w:color="auto"/>
            </w:tcBorders>
            <w:shd w:val="clear" w:color="auto" w:fill="auto"/>
          </w:tcPr>
          <w:p w:rsidR="00183889" w:rsidRPr="002D3580" w:rsidRDefault="00183889" w:rsidP="00BE6D4D">
            <w:pPr>
              <w:jc w:val="both"/>
              <w:rPr>
                <w:sz w:val="20"/>
                <w:szCs w:val="20"/>
              </w:rPr>
            </w:pPr>
            <w:r w:rsidRPr="002D3580">
              <w:rPr>
                <w:sz w:val="20"/>
                <w:szCs w:val="20"/>
              </w:rPr>
              <w:t>0</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183889" w:rsidRPr="002D3580" w:rsidRDefault="00183889" w:rsidP="00BE6D4D">
            <w:pPr>
              <w:jc w:val="right"/>
              <w:rPr>
                <w:sz w:val="20"/>
                <w:szCs w:val="20"/>
              </w:rPr>
            </w:pPr>
            <w:r w:rsidRPr="002D3580">
              <w:rPr>
                <w:sz w:val="20"/>
                <w:szCs w:val="20"/>
              </w:rPr>
              <w:t>$</w:t>
            </w:r>
            <w:r>
              <w:rPr>
                <w:sz w:val="20"/>
                <w:szCs w:val="20"/>
              </w:rPr>
              <w:t>18.92</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183889" w:rsidRPr="00183889" w:rsidRDefault="00183889" w:rsidP="00BE6D4D">
            <w:pPr>
              <w:jc w:val="both"/>
              <w:rPr>
                <w:sz w:val="20"/>
                <w:szCs w:val="20"/>
              </w:rPr>
            </w:pPr>
            <w:r w:rsidRPr="00183889">
              <w:rPr>
                <w:sz w:val="20"/>
                <w:szCs w:val="20"/>
              </w:rPr>
              <w:t>0</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right"/>
              <w:rPr>
                <w:sz w:val="20"/>
                <w:szCs w:val="20"/>
              </w:rPr>
            </w:pPr>
            <w:r w:rsidRPr="00183889">
              <w:rPr>
                <w:sz w:val="20"/>
                <w:szCs w:val="20"/>
              </w:rPr>
              <w:t>$20.87</w:t>
            </w:r>
          </w:p>
        </w:tc>
      </w:tr>
      <w:tr w:rsidR="00183889" w:rsidRPr="00B62DC1" w:rsidTr="00BE6D4D">
        <w:trPr>
          <w:jc w:val="center"/>
        </w:trPr>
        <w:tc>
          <w:tcPr>
            <w:tcW w:w="3128" w:type="dxa"/>
            <w:tcBorders>
              <w:top w:val="single" w:sz="8" w:space="0" w:color="auto"/>
              <w:left w:val="single" w:sz="12" w:space="0" w:color="auto"/>
              <w:bottom w:val="single" w:sz="8" w:space="0" w:color="auto"/>
              <w:right w:val="single" w:sz="4" w:space="0" w:color="auto"/>
            </w:tcBorders>
            <w:shd w:val="clear" w:color="auto" w:fill="auto"/>
          </w:tcPr>
          <w:p w:rsidR="00183889" w:rsidRPr="002D3580" w:rsidRDefault="00183889" w:rsidP="00BE6D4D">
            <w:pPr>
              <w:jc w:val="both"/>
              <w:rPr>
                <w:sz w:val="20"/>
                <w:szCs w:val="20"/>
              </w:rPr>
            </w:pPr>
            <w:r w:rsidRPr="002D3580">
              <w:rPr>
                <w:sz w:val="20"/>
                <w:szCs w:val="20"/>
              </w:rPr>
              <w:t>1</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183889" w:rsidRPr="002D3580" w:rsidRDefault="00183889" w:rsidP="00BE6D4D">
            <w:pPr>
              <w:jc w:val="right"/>
              <w:rPr>
                <w:sz w:val="20"/>
                <w:szCs w:val="20"/>
              </w:rPr>
            </w:pPr>
            <w:r>
              <w:rPr>
                <w:sz w:val="20"/>
                <w:szCs w:val="20"/>
              </w:rPr>
              <w:t>$25.38</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183889" w:rsidRPr="00183889" w:rsidRDefault="00183889" w:rsidP="00BE6D4D">
            <w:pPr>
              <w:jc w:val="both"/>
              <w:rPr>
                <w:sz w:val="20"/>
                <w:szCs w:val="20"/>
              </w:rPr>
            </w:pPr>
            <w:r w:rsidRPr="00183889">
              <w:rPr>
                <w:sz w:val="20"/>
                <w:szCs w:val="20"/>
              </w:rPr>
              <w:t>1</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right"/>
              <w:rPr>
                <w:sz w:val="20"/>
                <w:szCs w:val="20"/>
              </w:rPr>
            </w:pPr>
            <w:r w:rsidRPr="00183889">
              <w:rPr>
                <w:sz w:val="20"/>
                <w:szCs w:val="20"/>
              </w:rPr>
              <w:t>$28.90</w:t>
            </w:r>
          </w:p>
        </w:tc>
      </w:tr>
      <w:tr w:rsidR="00183889" w:rsidRPr="00B62DC1" w:rsidTr="00BE6D4D">
        <w:trPr>
          <w:jc w:val="center"/>
        </w:trPr>
        <w:tc>
          <w:tcPr>
            <w:tcW w:w="3128" w:type="dxa"/>
            <w:tcBorders>
              <w:top w:val="single" w:sz="8" w:space="0" w:color="auto"/>
              <w:left w:val="single" w:sz="12" w:space="0" w:color="auto"/>
              <w:bottom w:val="single" w:sz="8" w:space="0" w:color="auto"/>
              <w:right w:val="single" w:sz="4" w:space="0" w:color="auto"/>
            </w:tcBorders>
            <w:shd w:val="clear" w:color="auto" w:fill="auto"/>
          </w:tcPr>
          <w:p w:rsidR="00183889" w:rsidRPr="002D3580" w:rsidRDefault="00183889" w:rsidP="00BE6D4D">
            <w:pPr>
              <w:jc w:val="both"/>
              <w:rPr>
                <w:sz w:val="20"/>
                <w:szCs w:val="20"/>
              </w:rPr>
            </w:pPr>
            <w:r w:rsidRPr="002D3580">
              <w:rPr>
                <w:sz w:val="20"/>
                <w:szCs w:val="20"/>
              </w:rPr>
              <w:t>3</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183889" w:rsidRPr="002D3580" w:rsidRDefault="00183889" w:rsidP="00BE6D4D">
            <w:pPr>
              <w:jc w:val="right"/>
              <w:rPr>
                <w:sz w:val="20"/>
                <w:szCs w:val="20"/>
              </w:rPr>
            </w:pPr>
            <w:r>
              <w:rPr>
                <w:sz w:val="20"/>
                <w:szCs w:val="20"/>
              </w:rPr>
              <w:t>$38.30</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183889" w:rsidRPr="00183889" w:rsidRDefault="00183889" w:rsidP="00BE6D4D">
            <w:pPr>
              <w:jc w:val="both"/>
              <w:rPr>
                <w:sz w:val="20"/>
                <w:szCs w:val="20"/>
              </w:rPr>
            </w:pPr>
            <w:r w:rsidRPr="00183889">
              <w:rPr>
                <w:sz w:val="20"/>
                <w:szCs w:val="20"/>
              </w:rPr>
              <w:t>3</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right"/>
              <w:rPr>
                <w:sz w:val="20"/>
                <w:szCs w:val="20"/>
              </w:rPr>
            </w:pPr>
            <w:r w:rsidRPr="00183889">
              <w:rPr>
                <w:sz w:val="20"/>
                <w:szCs w:val="20"/>
              </w:rPr>
              <w:t>$44.96</w:t>
            </w:r>
          </w:p>
        </w:tc>
      </w:tr>
      <w:tr w:rsidR="00183889" w:rsidRPr="00B62DC1" w:rsidTr="00BE6D4D">
        <w:trPr>
          <w:jc w:val="center"/>
        </w:trPr>
        <w:tc>
          <w:tcPr>
            <w:tcW w:w="3128" w:type="dxa"/>
            <w:tcBorders>
              <w:top w:val="single" w:sz="8" w:space="0" w:color="auto"/>
              <w:left w:val="single" w:sz="12" w:space="0" w:color="auto"/>
              <w:bottom w:val="single" w:sz="8" w:space="0" w:color="auto"/>
              <w:right w:val="single" w:sz="4" w:space="0" w:color="auto"/>
            </w:tcBorders>
            <w:shd w:val="clear" w:color="auto" w:fill="auto"/>
          </w:tcPr>
          <w:p w:rsidR="00183889" w:rsidRPr="002D3580" w:rsidRDefault="00183889" w:rsidP="00BE6D4D">
            <w:pPr>
              <w:jc w:val="both"/>
              <w:rPr>
                <w:sz w:val="20"/>
                <w:szCs w:val="20"/>
              </w:rPr>
            </w:pPr>
            <w:r>
              <w:rPr>
                <w:sz w:val="20"/>
                <w:szCs w:val="20"/>
              </w:rPr>
              <w:t>6</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183889" w:rsidRPr="002D3580" w:rsidRDefault="00183889" w:rsidP="00BE6D4D">
            <w:pPr>
              <w:jc w:val="right"/>
              <w:rPr>
                <w:sz w:val="20"/>
                <w:szCs w:val="20"/>
              </w:rPr>
            </w:pPr>
            <w:r>
              <w:rPr>
                <w:sz w:val="20"/>
                <w:szCs w:val="20"/>
              </w:rPr>
              <w:t>$57.68</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183889" w:rsidRPr="00183889" w:rsidRDefault="00183889" w:rsidP="00BE6D4D">
            <w:pPr>
              <w:jc w:val="both"/>
              <w:rPr>
                <w:sz w:val="20"/>
                <w:szCs w:val="20"/>
              </w:rPr>
            </w:pPr>
            <w:r w:rsidRPr="00183889">
              <w:rPr>
                <w:sz w:val="20"/>
                <w:szCs w:val="20"/>
              </w:rPr>
              <w:t>6</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right"/>
              <w:rPr>
                <w:sz w:val="20"/>
                <w:szCs w:val="20"/>
              </w:rPr>
            </w:pPr>
            <w:r w:rsidRPr="00183889">
              <w:rPr>
                <w:sz w:val="20"/>
                <w:szCs w:val="20"/>
              </w:rPr>
              <w:t>$75.08</w:t>
            </w:r>
          </w:p>
        </w:tc>
      </w:tr>
      <w:tr w:rsidR="00183889" w:rsidRPr="00B62DC1" w:rsidTr="00BE6D4D">
        <w:trPr>
          <w:jc w:val="center"/>
        </w:trPr>
        <w:tc>
          <w:tcPr>
            <w:tcW w:w="3128" w:type="dxa"/>
            <w:tcBorders>
              <w:top w:val="single" w:sz="8" w:space="0" w:color="auto"/>
              <w:left w:val="single" w:sz="12" w:space="0" w:color="auto"/>
              <w:bottom w:val="single" w:sz="8" w:space="0" w:color="auto"/>
              <w:right w:val="single" w:sz="4" w:space="0" w:color="auto"/>
            </w:tcBorders>
            <w:shd w:val="clear" w:color="auto" w:fill="auto"/>
          </w:tcPr>
          <w:p w:rsidR="00183889" w:rsidRPr="002D3580" w:rsidRDefault="00183889" w:rsidP="00BE6D4D">
            <w:pPr>
              <w:jc w:val="both"/>
              <w:rPr>
                <w:sz w:val="20"/>
                <w:szCs w:val="20"/>
              </w:rPr>
            </w:pPr>
            <w:r>
              <w:rPr>
                <w:sz w:val="20"/>
                <w:szCs w:val="20"/>
              </w:rPr>
              <w:t>10</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183889" w:rsidRPr="002D3580" w:rsidRDefault="00183889" w:rsidP="00BE6D4D">
            <w:pPr>
              <w:jc w:val="right"/>
              <w:rPr>
                <w:sz w:val="20"/>
                <w:szCs w:val="20"/>
              </w:rPr>
            </w:pPr>
            <w:r>
              <w:rPr>
                <w:sz w:val="20"/>
                <w:szCs w:val="20"/>
              </w:rPr>
              <w:t>$96.52</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183889" w:rsidRPr="002D3580" w:rsidRDefault="00183889" w:rsidP="00BE6D4D">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183889" w:rsidRPr="00183889" w:rsidRDefault="00183889" w:rsidP="00BE6D4D">
            <w:pPr>
              <w:jc w:val="both"/>
              <w:rPr>
                <w:sz w:val="20"/>
                <w:szCs w:val="20"/>
              </w:rPr>
            </w:pPr>
            <w:r w:rsidRPr="00183889">
              <w:rPr>
                <w:sz w:val="20"/>
                <w:szCs w:val="20"/>
              </w:rPr>
              <w:t>10</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183889" w:rsidRPr="00183889" w:rsidRDefault="00183889" w:rsidP="00BE6D4D">
            <w:pPr>
              <w:jc w:val="right"/>
              <w:rPr>
                <w:sz w:val="20"/>
                <w:szCs w:val="20"/>
              </w:rPr>
            </w:pPr>
            <w:r w:rsidRPr="00183889">
              <w:rPr>
                <w:sz w:val="20"/>
                <w:szCs w:val="20"/>
              </w:rPr>
              <w:t>$115.24</w:t>
            </w:r>
          </w:p>
        </w:tc>
      </w:tr>
      <w:tr w:rsidR="00183889" w:rsidRPr="00B62DC1" w:rsidTr="00BE6D4D">
        <w:trPr>
          <w:jc w:val="center"/>
        </w:trPr>
        <w:tc>
          <w:tcPr>
            <w:tcW w:w="3128" w:type="dxa"/>
            <w:tcBorders>
              <w:top w:val="single" w:sz="8" w:space="0" w:color="auto"/>
              <w:left w:val="single" w:sz="12" w:space="0" w:color="auto"/>
              <w:bottom w:val="single" w:sz="12" w:space="0" w:color="auto"/>
              <w:right w:val="single" w:sz="4" w:space="0" w:color="auto"/>
            </w:tcBorders>
            <w:shd w:val="clear" w:color="auto" w:fill="auto"/>
          </w:tcPr>
          <w:p w:rsidR="00183889" w:rsidRPr="002D3580" w:rsidRDefault="00183889" w:rsidP="00BE6D4D">
            <w:pPr>
              <w:jc w:val="both"/>
              <w:rPr>
                <w:sz w:val="20"/>
                <w:szCs w:val="20"/>
              </w:rPr>
            </w:pPr>
            <w:r>
              <w:rPr>
                <w:sz w:val="20"/>
                <w:szCs w:val="20"/>
              </w:rPr>
              <w:t>20</w:t>
            </w:r>
          </w:p>
        </w:tc>
        <w:tc>
          <w:tcPr>
            <w:tcW w:w="1080" w:type="dxa"/>
            <w:tcBorders>
              <w:top w:val="single" w:sz="8" w:space="0" w:color="auto"/>
              <w:left w:val="single" w:sz="4" w:space="0" w:color="auto"/>
              <w:bottom w:val="single" w:sz="12" w:space="0" w:color="auto"/>
              <w:right w:val="single" w:sz="4" w:space="0" w:color="auto"/>
            </w:tcBorders>
            <w:shd w:val="clear" w:color="auto" w:fill="auto"/>
          </w:tcPr>
          <w:p w:rsidR="00183889" w:rsidRPr="002D3580" w:rsidRDefault="00183889" w:rsidP="00BE6D4D">
            <w:pPr>
              <w:jc w:val="right"/>
              <w:rPr>
                <w:sz w:val="20"/>
                <w:szCs w:val="20"/>
              </w:rPr>
            </w:pPr>
            <w:r>
              <w:rPr>
                <w:sz w:val="20"/>
                <w:szCs w:val="20"/>
              </w:rPr>
              <w:t>$219.38</w:t>
            </w:r>
          </w:p>
        </w:tc>
        <w:tc>
          <w:tcPr>
            <w:tcW w:w="270" w:type="dxa"/>
            <w:tcBorders>
              <w:top w:val="single" w:sz="8" w:space="0" w:color="auto"/>
              <w:left w:val="single" w:sz="4" w:space="0" w:color="auto"/>
              <w:bottom w:val="single" w:sz="12" w:space="0" w:color="auto"/>
              <w:right w:val="single" w:sz="8" w:space="0" w:color="auto"/>
            </w:tcBorders>
            <w:shd w:val="clear" w:color="auto" w:fill="E6E6E6"/>
          </w:tcPr>
          <w:p w:rsidR="00183889" w:rsidRPr="002D3580" w:rsidRDefault="00183889" w:rsidP="00BE6D4D">
            <w:pPr>
              <w:jc w:val="both"/>
              <w:rPr>
                <w:sz w:val="20"/>
                <w:szCs w:val="20"/>
              </w:rPr>
            </w:pPr>
          </w:p>
        </w:tc>
        <w:tc>
          <w:tcPr>
            <w:tcW w:w="3150" w:type="dxa"/>
            <w:tcBorders>
              <w:top w:val="single" w:sz="8" w:space="0" w:color="auto"/>
              <w:left w:val="single" w:sz="8" w:space="0" w:color="auto"/>
              <w:bottom w:val="single" w:sz="12" w:space="0" w:color="auto"/>
              <w:right w:val="single" w:sz="8" w:space="0" w:color="auto"/>
            </w:tcBorders>
            <w:shd w:val="clear" w:color="auto" w:fill="auto"/>
          </w:tcPr>
          <w:p w:rsidR="00183889" w:rsidRPr="00183889" w:rsidRDefault="00183889" w:rsidP="00BE6D4D">
            <w:pPr>
              <w:jc w:val="both"/>
              <w:rPr>
                <w:sz w:val="20"/>
                <w:szCs w:val="20"/>
              </w:rPr>
            </w:pPr>
            <w:r w:rsidRPr="00183889">
              <w:rPr>
                <w:sz w:val="20"/>
                <w:szCs w:val="20"/>
              </w:rPr>
              <w:t>20</w:t>
            </w:r>
          </w:p>
        </w:tc>
        <w:tc>
          <w:tcPr>
            <w:tcW w:w="1100" w:type="dxa"/>
            <w:tcBorders>
              <w:top w:val="single" w:sz="8" w:space="0" w:color="auto"/>
              <w:left w:val="single" w:sz="8" w:space="0" w:color="auto"/>
              <w:bottom w:val="single" w:sz="12" w:space="0" w:color="auto"/>
              <w:right w:val="single" w:sz="12" w:space="0" w:color="auto"/>
            </w:tcBorders>
            <w:shd w:val="clear" w:color="auto" w:fill="auto"/>
          </w:tcPr>
          <w:p w:rsidR="00183889" w:rsidRPr="00183889" w:rsidRDefault="00183889" w:rsidP="00BE6D4D">
            <w:pPr>
              <w:jc w:val="right"/>
              <w:rPr>
                <w:sz w:val="20"/>
                <w:szCs w:val="20"/>
              </w:rPr>
            </w:pPr>
            <w:r w:rsidRPr="00183889">
              <w:rPr>
                <w:sz w:val="20"/>
                <w:szCs w:val="20"/>
              </w:rPr>
              <w:t>$215.64</w:t>
            </w:r>
          </w:p>
        </w:tc>
      </w:tr>
    </w:tbl>
    <w:p w:rsidR="00867577" w:rsidRDefault="00867577" w:rsidP="00AD031B">
      <w:pPr>
        <w:pStyle w:val="OrderBody"/>
        <w:sectPr w:rsidR="00867577" w:rsidSect="00867577">
          <w:headerReference w:type="default" r:id="rId21"/>
          <w:pgSz w:w="12240" w:h="15840" w:code="1"/>
          <w:pgMar w:top="1440" w:right="1440" w:bottom="1440" w:left="1440" w:header="720" w:footer="720" w:gutter="0"/>
          <w:cols w:space="720"/>
          <w:docGrid w:linePitch="360"/>
        </w:sectPr>
      </w:pPr>
    </w:p>
    <w:tbl>
      <w:tblPr>
        <w:tblW w:w="11248" w:type="dxa"/>
        <w:jc w:val="center"/>
        <w:tblInd w:w="93" w:type="dxa"/>
        <w:tblLook w:val="04A0" w:firstRow="1" w:lastRow="0" w:firstColumn="1" w:lastColumn="0" w:noHBand="0" w:noVBand="1"/>
      </w:tblPr>
      <w:tblGrid>
        <w:gridCol w:w="276"/>
        <w:gridCol w:w="4443"/>
        <w:gridCol w:w="1176"/>
        <w:gridCol w:w="1771"/>
        <w:gridCol w:w="1872"/>
        <w:gridCol w:w="1710"/>
      </w:tblGrid>
      <w:tr w:rsidR="00E205F8" w:rsidRPr="002C70F6" w:rsidTr="00BE6D4D">
        <w:trPr>
          <w:trHeight w:val="315"/>
          <w:jc w:val="center"/>
        </w:trPr>
        <w:tc>
          <w:tcPr>
            <w:tcW w:w="276" w:type="dxa"/>
            <w:tcBorders>
              <w:top w:val="single" w:sz="8" w:space="0" w:color="000000"/>
              <w:left w:val="single" w:sz="8" w:space="0" w:color="000000"/>
              <w:bottom w:val="nil"/>
              <w:right w:val="nil"/>
            </w:tcBorders>
            <w:shd w:val="clear" w:color="auto" w:fill="auto"/>
            <w:noWrap/>
            <w:vAlign w:val="bottom"/>
            <w:hideMark/>
          </w:tcPr>
          <w:p w:rsidR="00E205F8" w:rsidRPr="002C70F6" w:rsidRDefault="00E205F8" w:rsidP="00BE6D4D">
            <w:r w:rsidRPr="002C70F6">
              <w:lastRenderedPageBreak/>
              <w:t> </w:t>
            </w:r>
          </w:p>
        </w:tc>
        <w:tc>
          <w:tcPr>
            <w:tcW w:w="4443" w:type="dxa"/>
            <w:tcBorders>
              <w:top w:val="single" w:sz="8" w:space="0" w:color="000000"/>
              <w:left w:val="nil"/>
              <w:bottom w:val="nil"/>
              <w:right w:val="nil"/>
            </w:tcBorders>
            <w:shd w:val="clear" w:color="auto" w:fill="auto"/>
            <w:noWrap/>
            <w:vAlign w:val="bottom"/>
            <w:hideMark/>
          </w:tcPr>
          <w:p w:rsidR="00E205F8" w:rsidRPr="002C70F6" w:rsidRDefault="00E205F8" w:rsidP="00BE6D4D">
            <w:pPr>
              <w:rPr>
                <w:b/>
                <w:bCs/>
                <w:color w:val="000000"/>
              </w:rPr>
            </w:pPr>
            <w:r w:rsidRPr="002C70F6">
              <w:rPr>
                <w:b/>
                <w:bCs/>
                <w:color w:val="000000"/>
              </w:rPr>
              <w:t>HC Waterworks, Inc.</w:t>
            </w:r>
          </w:p>
        </w:tc>
        <w:tc>
          <w:tcPr>
            <w:tcW w:w="1176" w:type="dxa"/>
            <w:tcBorders>
              <w:top w:val="single" w:sz="8" w:space="0" w:color="000000"/>
              <w:left w:val="nil"/>
              <w:bottom w:val="nil"/>
              <w:right w:val="nil"/>
            </w:tcBorders>
            <w:shd w:val="clear" w:color="auto" w:fill="auto"/>
            <w:noWrap/>
            <w:vAlign w:val="bottom"/>
            <w:hideMark/>
          </w:tcPr>
          <w:p w:rsidR="00E205F8" w:rsidRPr="002C70F6" w:rsidRDefault="00E205F8" w:rsidP="00BE6D4D">
            <w:pPr>
              <w:rPr>
                <w:b/>
                <w:bCs/>
                <w:color w:val="000000"/>
              </w:rPr>
            </w:pPr>
            <w:r w:rsidRPr="002C70F6">
              <w:rPr>
                <w:b/>
                <w:bCs/>
                <w:color w:val="000000"/>
              </w:rPr>
              <w:t> </w:t>
            </w:r>
          </w:p>
        </w:tc>
        <w:tc>
          <w:tcPr>
            <w:tcW w:w="1771" w:type="dxa"/>
            <w:tcBorders>
              <w:top w:val="single" w:sz="8" w:space="0" w:color="000000"/>
              <w:left w:val="nil"/>
              <w:bottom w:val="nil"/>
              <w:right w:val="nil"/>
            </w:tcBorders>
            <w:shd w:val="clear" w:color="auto" w:fill="auto"/>
            <w:noWrap/>
            <w:vAlign w:val="bottom"/>
            <w:hideMark/>
          </w:tcPr>
          <w:p w:rsidR="00E205F8" w:rsidRPr="002C70F6" w:rsidRDefault="00E205F8" w:rsidP="00BE6D4D">
            <w:pPr>
              <w:rPr>
                <w:b/>
                <w:bCs/>
                <w:color w:val="000000"/>
              </w:rPr>
            </w:pPr>
            <w:r w:rsidRPr="002C70F6">
              <w:rPr>
                <w:b/>
                <w:bCs/>
                <w:color w:val="000000"/>
              </w:rPr>
              <w:t> </w:t>
            </w:r>
          </w:p>
        </w:tc>
        <w:tc>
          <w:tcPr>
            <w:tcW w:w="3582" w:type="dxa"/>
            <w:gridSpan w:val="2"/>
            <w:tcBorders>
              <w:top w:val="single" w:sz="8" w:space="0" w:color="000000"/>
              <w:left w:val="nil"/>
              <w:bottom w:val="nil"/>
              <w:right w:val="single" w:sz="8" w:space="0" w:color="000000"/>
            </w:tcBorders>
            <w:shd w:val="clear" w:color="auto" w:fill="auto"/>
            <w:noWrap/>
            <w:vAlign w:val="bottom"/>
            <w:hideMark/>
          </w:tcPr>
          <w:p w:rsidR="00E205F8" w:rsidRPr="002C70F6" w:rsidRDefault="00E205F8" w:rsidP="00BE6D4D">
            <w:pPr>
              <w:jc w:val="right"/>
              <w:rPr>
                <w:b/>
                <w:bCs/>
                <w:color w:val="000000"/>
              </w:rPr>
            </w:pPr>
            <w:r w:rsidRPr="002C70F6">
              <w:rPr>
                <w:b/>
                <w:bCs/>
                <w:color w:val="000000"/>
              </w:rPr>
              <w:t> S</w:t>
            </w:r>
            <w:r>
              <w:rPr>
                <w:b/>
                <w:bCs/>
                <w:color w:val="000000"/>
              </w:rPr>
              <w:t xml:space="preserve">chedule </w:t>
            </w:r>
            <w:r w:rsidRPr="002C70F6">
              <w:rPr>
                <w:b/>
                <w:bCs/>
                <w:color w:val="000000"/>
              </w:rPr>
              <w:t xml:space="preserve"> N</w:t>
            </w:r>
            <w:r>
              <w:rPr>
                <w:b/>
                <w:bCs/>
                <w:color w:val="000000"/>
              </w:rPr>
              <w:t>o</w:t>
            </w:r>
            <w:r w:rsidRPr="002C70F6">
              <w:rPr>
                <w:b/>
                <w:bCs/>
                <w:color w:val="000000"/>
              </w:rPr>
              <w:t>. 4-B</w:t>
            </w:r>
            <w:r w:rsidRPr="002C70F6">
              <w:fldChar w:fldCharType="begin"/>
            </w:r>
            <w:r w:rsidRPr="002C70F6">
              <w:instrText xml:space="preserve"> TC "</w:instrText>
            </w:r>
            <w:bookmarkStart w:id="16" w:name="_Toc420945299"/>
            <w:r w:rsidRPr="002C70F6">
              <w:tab/>
              <w:instrText>Schedule No. 4-B  Monthly Water Rates</w:instrText>
            </w:r>
            <w:bookmarkEnd w:id="16"/>
            <w:r w:rsidRPr="002C70F6">
              <w:instrText xml:space="preserve"> " \l 1 </w:instrText>
            </w:r>
            <w:r w:rsidRPr="002C70F6">
              <w:fldChar w:fldCharType="end"/>
            </w:r>
          </w:p>
        </w:tc>
      </w:tr>
      <w:tr w:rsidR="00E205F8" w:rsidRPr="002C70F6" w:rsidTr="00BE6D4D">
        <w:trPr>
          <w:trHeight w:val="315"/>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2C70F6" w:rsidRDefault="00E205F8" w:rsidP="00BE6D4D">
            <w:pPr>
              <w:rPr>
                <w:b/>
                <w:bCs/>
                <w:color w:val="000000"/>
              </w:rPr>
            </w:pPr>
            <w:r w:rsidRPr="002C70F6">
              <w:rPr>
                <w:b/>
                <w:bCs/>
                <w:color w:val="000000"/>
              </w:rPr>
              <w:t>Docket No. 140158-WS</w:t>
            </w:r>
          </w:p>
        </w:tc>
        <w:tc>
          <w:tcPr>
            <w:tcW w:w="1176" w:type="dxa"/>
            <w:tcBorders>
              <w:top w:val="nil"/>
              <w:left w:val="nil"/>
              <w:bottom w:val="nil"/>
              <w:right w:val="nil"/>
            </w:tcBorders>
            <w:shd w:val="clear" w:color="auto" w:fill="auto"/>
            <w:noWrap/>
            <w:vAlign w:val="bottom"/>
            <w:hideMark/>
          </w:tcPr>
          <w:p w:rsidR="00E205F8" w:rsidRPr="002C70F6" w:rsidRDefault="00E205F8" w:rsidP="00BE6D4D">
            <w:pPr>
              <w:rPr>
                <w:b/>
                <w:bCs/>
                <w:color w:val="000000"/>
              </w:rPr>
            </w:pPr>
          </w:p>
        </w:tc>
        <w:tc>
          <w:tcPr>
            <w:tcW w:w="1771" w:type="dxa"/>
            <w:tcBorders>
              <w:top w:val="nil"/>
              <w:left w:val="nil"/>
              <w:bottom w:val="nil"/>
              <w:right w:val="nil"/>
            </w:tcBorders>
            <w:shd w:val="clear" w:color="auto" w:fill="auto"/>
            <w:noWrap/>
            <w:vAlign w:val="bottom"/>
            <w:hideMark/>
          </w:tcPr>
          <w:p w:rsidR="00E205F8" w:rsidRPr="002C70F6" w:rsidRDefault="00E205F8" w:rsidP="00BE6D4D">
            <w:pPr>
              <w:rPr>
                <w:b/>
                <w:bCs/>
                <w:color w:val="000000"/>
              </w:rPr>
            </w:pPr>
          </w:p>
        </w:tc>
        <w:tc>
          <w:tcPr>
            <w:tcW w:w="3582" w:type="dxa"/>
            <w:gridSpan w:val="2"/>
            <w:tcBorders>
              <w:top w:val="nil"/>
              <w:left w:val="nil"/>
              <w:bottom w:val="nil"/>
              <w:right w:val="single" w:sz="8" w:space="0" w:color="000000"/>
            </w:tcBorders>
            <w:shd w:val="clear" w:color="auto" w:fill="auto"/>
            <w:noWrap/>
            <w:vAlign w:val="bottom"/>
            <w:hideMark/>
          </w:tcPr>
          <w:p w:rsidR="00E205F8" w:rsidRPr="002C70F6" w:rsidRDefault="00E205F8" w:rsidP="00BE6D4D">
            <w:pPr>
              <w:jc w:val="right"/>
              <w:rPr>
                <w:b/>
                <w:bCs/>
                <w:color w:val="000000"/>
              </w:rPr>
            </w:pPr>
            <w:r w:rsidRPr="002C70F6">
              <w:rPr>
                <w:b/>
                <w:bCs/>
                <w:color w:val="000000"/>
              </w:rPr>
              <w:t>D</w:t>
            </w:r>
            <w:r>
              <w:rPr>
                <w:b/>
                <w:bCs/>
                <w:color w:val="000000"/>
              </w:rPr>
              <w:t>ocket</w:t>
            </w:r>
            <w:r w:rsidRPr="002C70F6">
              <w:rPr>
                <w:b/>
                <w:bCs/>
                <w:color w:val="000000"/>
              </w:rPr>
              <w:t xml:space="preserve"> N</w:t>
            </w:r>
            <w:r>
              <w:rPr>
                <w:b/>
                <w:bCs/>
                <w:color w:val="000000"/>
              </w:rPr>
              <w:t>o</w:t>
            </w:r>
            <w:r w:rsidRPr="002C70F6">
              <w:rPr>
                <w:b/>
                <w:bCs/>
                <w:color w:val="000000"/>
              </w:rPr>
              <w:t>. 140158-WS</w:t>
            </w:r>
          </w:p>
        </w:tc>
      </w:tr>
      <w:tr w:rsidR="00E205F8" w:rsidRPr="002C70F6" w:rsidTr="00BE6D4D">
        <w:trPr>
          <w:trHeight w:val="330"/>
          <w:jc w:val="center"/>
        </w:trPr>
        <w:tc>
          <w:tcPr>
            <w:tcW w:w="276" w:type="dxa"/>
            <w:tcBorders>
              <w:top w:val="nil"/>
              <w:left w:val="single" w:sz="8" w:space="0" w:color="000000"/>
              <w:bottom w:val="single" w:sz="8" w:space="0" w:color="000000"/>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single" w:sz="8" w:space="0" w:color="000000"/>
              <w:right w:val="nil"/>
            </w:tcBorders>
            <w:shd w:val="clear" w:color="auto" w:fill="auto"/>
            <w:noWrap/>
            <w:vAlign w:val="bottom"/>
            <w:hideMark/>
          </w:tcPr>
          <w:p w:rsidR="00E205F8" w:rsidRPr="002C70F6" w:rsidRDefault="00E205F8" w:rsidP="00BE6D4D">
            <w:pPr>
              <w:rPr>
                <w:b/>
                <w:bCs/>
                <w:color w:val="000000"/>
              </w:rPr>
            </w:pPr>
            <w:r w:rsidRPr="002C70F6">
              <w:rPr>
                <w:b/>
                <w:bCs/>
                <w:color w:val="000000"/>
              </w:rPr>
              <w:t>Monthly Water Rates</w:t>
            </w:r>
          </w:p>
        </w:tc>
        <w:tc>
          <w:tcPr>
            <w:tcW w:w="1176" w:type="dxa"/>
            <w:tcBorders>
              <w:top w:val="nil"/>
              <w:left w:val="nil"/>
              <w:bottom w:val="single" w:sz="8" w:space="0" w:color="000000"/>
              <w:right w:val="nil"/>
            </w:tcBorders>
            <w:shd w:val="clear" w:color="auto" w:fill="auto"/>
            <w:noWrap/>
            <w:vAlign w:val="bottom"/>
            <w:hideMark/>
          </w:tcPr>
          <w:p w:rsidR="00E205F8" w:rsidRPr="002C70F6" w:rsidRDefault="00E205F8" w:rsidP="00BE6D4D">
            <w:pPr>
              <w:rPr>
                <w:b/>
                <w:bCs/>
              </w:rPr>
            </w:pPr>
          </w:p>
        </w:tc>
        <w:tc>
          <w:tcPr>
            <w:tcW w:w="1771" w:type="dxa"/>
            <w:tcBorders>
              <w:top w:val="nil"/>
              <w:left w:val="nil"/>
              <w:bottom w:val="single" w:sz="8" w:space="0" w:color="000000"/>
              <w:right w:val="nil"/>
            </w:tcBorders>
            <w:shd w:val="clear" w:color="auto" w:fill="auto"/>
            <w:noWrap/>
            <w:vAlign w:val="bottom"/>
            <w:hideMark/>
          </w:tcPr>
          <w:p w:rsidR="00E205F8" w:rsidRPr="002C70F6" w:rsidRDefault="00E205F8" w:rsidP="00BE6D4D">
            <w:pPr>
              <w:rPr>
                <w:b/>
                <w:bCs/>
              </w:rPr>
            </w:pPr>
          </w:p>
        </w:tc>
        <w:tc>
          <w:tcPr>
            <w:tcW w:w="1872" w:type="dxa"/>
            <w:tcBorders>
              <w:top w:val="nil"/>
              <w:left w:val="nil"/>
              <w:bottom w:val="single" w:sz="8" w:space="0" w:color="000000"/>
              <w:right w:val="nil"/>
            </w:tcBorders>
            <w:shd w:val="clear" w:color="auto" w:fill="auto"/>
            <w:noWrap/>
            <w:vAlign w:val="bottom"/>
            <w:hideMark/>
          </w:tcPr>
          <w:p w:rsidR="00E205F8" w:rsidRPr="002C70F6" w:rsidRDefault="00E205F8" w:rsidP="00BE6D4D">
            <w:pPr>
              <w:rPr>
                <w:b/>
                <w:bCs/>
              </w:rPr>
            </w:pPr>
          </w:p>
        </w:tc>
        <w:tc>
          <w:tcPr>
            <w:tcW w:w="1710" w:type="dxa"/>
            <w:tcBorders>
              <w:top w:val="nil"/>
              <w:left w:val="nil"/>
              <w:bottom w:val="single" w:sz="8" w:space="0" w:color="000000"/>
              <w:right w:val="single" w:sz="8" w:space="0" w:color="000000"/>
            </w:tcBorders>
            <w:shd w:val="clear" w:color="auto" w:fill="auto"/>
            <w:noWrap/>
            <w:vAlign w:val="bottom"/>
            <w:hideMark/>
          </w:tcPr>
          <w:p w:rsidR="00E205F8" w:rsidRPr="002C70F6" w:rsidRDefault="00E205F8" w:rsidP="00BE6D4D">
            <w:pPr>
              <w:jc w:val="right"/>
              <w:rPr>
                <w:b/>
                <w:bCs/>
              </w:rPr>
            </w:pPr>
            <w:r w:rsidRPr="002C70F6">
              <w:rPr>
                <w:b/>
                <w:bCs/>
              </w:rPr>
              <w:t> P</w:t>
            </w:r>
            <w:r>
              <w:rPr>
                <w:b/>
                <w:bCs/>
              </w:rPr>
              <w:t>age</w:t>
            </w:r>
            <w:r w:rsidRPr="002C70F6">
              <w:rPr>
                <w:b/>
                <w:bCs/>
              </w:rPr>
              <w:t xml:space="preserve"> 1 OF 2</w:t>
            </w:r>
          </w:p>
        </w:tc>
      </w:tr>
      <w:tr w:rsidR="00E205F8" w:rsidRPr="002C70F6" w:rsidTr="00BE6D4D">
        <w:trPr>
          <w:trHeight w:val="315"/>
          <w:jc w:val="center"/>
        </w:trPr>
        <w:tc>
          <w:tcPr>
            <w:tcW w:w="276" w:type="dxa"/>
            <w:tcBorders>
              <w:top w:val="single" w:sz="8" w:space="0" w:color="000000"/>
              <w:left w:val="single" w:sz="8" w:space="0" w:color="000000"/>
              <w:bottom w:val="nil"/>
              <w:right w:val="nil"/>
            </w:tcBorders>
            <w:shd w:val="clear" w:color="000000" w:fill="D9D9D9"/>
            <w:noWrap/>
            <w:vAlign w:val="bottom"/>
            <w:hideMark/>
          </w:tcPr>
          <w:p w:rsidR="00E205F8" w:rsidRPr="002C70F6" w:rsidRDefault="00E205F8" w:rsidP="00BE6D4D">
            <w:r w:rsidRPr="002C70F6">
              <w:t> </w:t>
            </w:r>
          </w:p>
        </w:tc>
        <w:tc>
          <w:tcPr>
            <w:tcW w:w="4443" w:type="dxa"/>
            <w:tcBorders>
              <w:top w:val="single" w:sz="8" w:space="0" w:color="000000"/>
              <w:left w:val="nil"/>
              <w:bottom w:val="nil"/>
              <w:right w:val="nil"/>
            </w:tcBorders>
            <w:shd w:val="clear" w:color="000000" w:fill="D9D9D9"/>
            <w:noWrap/>
            <w:vAlign w:val="bottom"/>
            <w:hideMark/>
          </w:tcPr>
          <w:p w:rsidR="00E205F8" w:rsidRPr="002C70F6" w:rsidRDefault="00E205F8" w:rsidP="00BE6D4D">
            <w:pPr>
              <w:rPr>
                <w:b/>
                <w:bCs/>
              </w:rPr>
            </w:pPr>
            <w:r w:rsidRPr="002C70F6">
              <w:rPr>
                <w:b/>
                <w:bCs/>
              </w:rPr>
              <w:t> </w:t>
            </w:r>
          </w:p>
        </w:tc>
        <w:tc>
          <w:tcPr>
            <w:tcW w:w="1176" w:type="dxa"/>
            <w:tcBorders>
              <w:top w:val="single" w:sz="8" w:space="0" w:color="000000"/>
              <w:left w:val="nil"/>
              <w:bottom w:val="nil"/>
              <w:right w:val="nil"/>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U</w:t>
            </w:r>
            <w:r>
              <w:rPr>
                <w:b/>
                <w:bCs/>
                <w:color w:val="000000"/>
              </w:rPr>
              <w:t>tility</w:t>
            </w:r>
          </w:p>
        </w:tc>
        <w:tc>
          <w:tcPr>
            <w:tcW w:w="1771" w:type="dxa"/>
            <w:tcBorders>
              <w:top w:val="single" w:sz="8" w:space="0" w:color="000000"/>
              <w:left w:val="nil"/>
              <w:bottom w:val="nil"/>
              <w:right w:val="nil"/>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U</w:t>
            </w:r>
            <w:r>
              <w:rPr>
                <w:b/>
                <w:bCs/>
                <w:color w:val="000000"/>
              </w:rPr>
              <w:t>tility</w:t>
            </w:r>
            <w:r w:rsidRPr="002C70F6">
              <w:rPr>
                <w:b/>
                <w:bCs/>
                <w:color w:val="000000"/>
              </w:rPr>
              <w:t xml:space="preserve"> </w:t>
            </w:r>
          </w:p>
        </w:tc>
        <w:tc>
          <w:tcPr>
            <w:tcW w:w="1872" w:type="dxa"/>
            <w:tcBorders>
              <w:top w:val="single" w:sz="8" w:space="0" w:color="000000"/>
              <w:left w:val="nil"/>
              <w:bottom w:val="nil"/>
              <w:right w:val="nil"/>
            </w:tcBorders>
            <w:shd w:val="clear" w:color="000000" w:fill="D9D9D9"/>
            <w:noWrap/>
            <w:vAlign w:val="bottom"/>
            <w:hideMark/>
          </w:tcPr>
          <w:p w:rsidR="00E205F8" w:rsidRPr="002C70F6" w:rsidRDefault="00E205F8" w:rsidP="00BE6D4D">
            <w:pPr>
              <w:jc w:val="center"/>
              <w:rPr>
                <w:b/>
                <w:bCs/>
                <w:color w:val="000000"/>
              </w:rPr>
            </w:pPr>
            <w:r>
              <w:rPr>
                <w:b/>
                <w:bCs/>
                <w:color w:val="000000"/>
              </w:rPr>
              <w:t>Commission</w:t>
            </w:r>
          </w:p>
        </w:tc>
        <w:tc>
          <w:tcPr>
            <w:tcW w:w="1710" w:type="dxa"/>
            <w:tcBorders>
              <w:top w:val="single" w:sz="8" w:space="0" w:color="000000"/>
              <w:left w:val="nil"/>
              <w:bottom w:val="nil"/>
              <w:right w:val="single" w:sz="8" w:space="0" w:color="000000"/>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4 Y</w:t>
            </w:r>
            <w:r>
              <w:rPr>
                <w:b/>
                <w:bCs/>
                <w:color w:val="000000"/>
              </w:rPr>
              <w:t>ear</w:t>
            </w:r>
          </w:p>
        </w:tc>
      </w:tr>
      <w:tr w:rsidR="00E205F8" w:rsidRPr="002C70F6" w:rsidTr="00BE6D4D">
        <w:trPr>
          <w:trHeight w:val="315"/>
          <w:jc w:val="center"/>
        </w:trPr>
        <w:tc>
          <w:tcPr>
            <w:tcW w:w="276" w:type="dxa"/>
            <w:tcBorders>
              <w:top w:val="nil"/>
              <w:left w:val="single" w:sz="8" w:space="0" w:color="000000"/>
              <w:bottom w:val="nil"/>
              <w:right w:val="nil"/>
            </w:tcBorders>
            <w:shd w:val="clear" w:color="000000" w:fill="D9D9D9"/>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000000" w:fill="D9D9D9"/>
            <w:noWrap/>
            <w:vAlign w:val="bottom"/>
            <w:hideMark/>
          </w:tcPr>
          <w:p w:rsidR="00E205F8" w:rsidRPr="002C70F6" w:rsidRDefault="00E205F8" w:rsidP="00BE6D4D">
            <w:pPr>
              <w:rPr>
                <w:b/>
                <w:bCs/>
                <w:u w:val="single"/>
              </w:rPr>
            </w:pPr>
          </w:p>
        </w:tc>
        <w:tc>
          <w:tcPr>
            <w:tcW w:w="1176" w:type="dxa"/>
            <w:tcBorders>
              <w:top w:val="nil"/>
              <w:left w:val="nil"/>
              <w:bottom w:val="nil"/>
              <w:right w:val="nil"/>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C</w:t>
            </w:r>
            <w:r>
              <w:rPr>
                <w:b/>
                <w:bCs/>
                <w:color w:val="000000"/>
              </w:rPr>
              <w:t>urrent</w:t>
            </w:r>
          </w:p>
        </w:tc>
        <w:tc>
          <w:tcPr>
            <w:tcW w:w="1771" w:type="dxa"/>
            <w:tcBorders>
              <w:top w:val="nil"/>
              <w:left w:val="nil"/>
              <w:bottom w:val="nil"/>
              <w:right w:val="nil"/>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R</w:t>
            </w:r>
            <w:r>
              <w:rPr>
                <w:b/>
                <w:bCs/>
                <w:color w:val="000000"/>
              </w:rPr>
              <w:t>equested</w:t>
            </w:r>
          </w:p>
        </w:tc>
        <w:tc>
          <w:tcPr>
            <w:tcW w:w="1872" w:type="dxa"/>
            <w:tcBorders>
              <w:top w:val="nil"/>
              <w:left w:val="nil"/>
              <w:bottom w:val="nil"/>
              <w:right w:val="nil"/>
            </w:tcBorders>
            <w:shd w:val="clear" w:color="000000" w:fill="D9D9D9"/>
            <w:noWrap/>
            <w:vAlign w:val="bottom"/>
            <w:hideMark/>
          </w:tcPr>
          <w:p w:rsidR="00E205F8" w:rsidRPr="002C70F6" w:rsidRDefault="00E205F8" w:rsidP="00BE6D4D">
            <w:pPr>
              <w:jc w:val="center"/>
              <w:rPr>
                <w:b/>
                <w:bCs/>
                <w:color w:val="000000"/>
              </w:rPr>
            </w:pPr>
            <w:r>
              <w:rPr>
                <w:b/>
                <w:bCs/>
                <w:color w:val="000000"/>
              </w:rPr>
              <w:t>Approved</w:t>
            </w:r>
          </w:p>
        </w:tc>
        <w:tc>
          <w:tcPr>
            <w:tcW w:w="1710" w:type="dxa"/>
            <w:tcBorders>
              <w:top w:val="nil"/>
              <w:left w:val="nil"/>
              <w:bottom w:val="nil"/>
              <w:right w:val="single" w:sz="8" w:space="0" w:color="000000"/>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R</w:t>
            </w:r>
            <w:r>
              <w:rPr>
                <w:b/>
                <w:bCs/>
                <w:color w:val="000000"/>
              </w:rPr>
              <w:t>ate</w:t>
            </w:r>
          </w:p>
        </w:tc>
      </w:tr>
      <w:tr w:rsidR="00E205F8" w:rsidRPr="002C70F6" w:rsidTr="00BE6D4D">
        <w:trPr>
          <w:trHeight w:val="330"/>
          <w:jc w:val="center"/>
        </w:trPr>
        <w:tc>
          <w:tcPr>
            <w:tcW w:w="276" w:type="dxa"/>
            <w:tcBorders>
              <w:top w:val="nil"/>
              <w:left w:val="single" w:sz="8" w:space="0" w:color="000000"/>
              <w:bottom w:val="single" w:sz="8" w:space="0" w:color="000000"/>
              <w:right w:val="nil"/>
            </w:tcBorders>
            <w:shd w:val="clear" w:color="000000" w:fill="D9D9D9"/>
            <w:noWrap/>
            <w:vAlign w:val="bottom"/>
            <w:hideMark/>
          </w:tcPr>
          <w:p w:rsidR="00E205F8" w:rsidRPr="002C70F6" w:rsidRDefault="00E205F8" w:rsidP="00BE6D4D">
            <w:r w:rsidRPr="002C70F6">
              <w:t> </w:t>
            </w:r>
          </w:p>
        </w:tc>
        <w:tc>
          <w:tcPr>
            <w:tcW w:w="4443" w:type="dxa"/>
            <w:tcBorders>
              <w:top w:val="nil"/>
              <w:left w:val="nil"/>
              <w:bottom w:val="single" w:sz="8" w:space="0" w:color="000000"/>
              <w:right w:val="nil"/>
            </w:tcBorders>
            <w:shd w:val="clear" w:color="000000" w:fill="D9D9D9"/>
            <w:noWrap/>
            <w:vAlign w:val="bottom"/>
            <w:hideMark/>
          </w:tcPr>
          <w:p w:rsidR="00E205F8" w:rsidRPr="002C70F6" w:rsidRDefault="00E205F8" w:rsidP="00BE6D4D">
            <w:pPr>
              <w:rPr>
                <w:b/>
                <w:bCs/>
                <w:u w:val="single"/>
              </w:rPr>
            </w:pPr>
          </w:p>
        </w:tc>
        <w:tc>
          <w:tcPr>
            <w:tcW w:w="1176" w:type="dxa"/>
            <w:tcBorders>
              <w:top w:val="nil"/>
              <w:left w:val="nil"/>
              <w:bottom w:val="single" w:sz="8" w:space="0" w:color="000000"/>
              <w:right w:val="nil"/>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R</w:t>
            </w:r>
            <w:r>
              <w:rPr>
                <w:b/>
                <w:bCs/>
                <w:color w:val="000000"/>
              </w:rPr>
              <w:t>ates</w:t>
            </w:r>
          </w:p>
        </w:tc>
        <w:tc>
          <w:tcPr>
            <w:tcW w:w="1771" w:type="dxa"/>
            <w:tcBorders>
              <w:top w:val="nil"/>
              <w:left w:val="nil"/>
              <w:bottom w:val="single" w:sz="8" w:space="0" w:color="000000"/>
              <w:right w:val="nil"/>
            </w:tcBorders>
            <w:shd w:val="clear" w:color="000000" w:fill="D9D9D9"/>
            <w:noWrap/>
            <w:vAlign w:val="bottom"/>
            <w:hideMark/>
          </w:tcPr>
          <w:p w:rsidR="00E205F8" w:rsidRPr="002C70F6" w:rsidRDefault="00E205F8" w:rsidP="00BE6D4D">
            <w:pPr>
              <w:jc w:val="center"/>
              <w:rPr>
                <w:b/>
                <w:bCs/>
                <w:color w:val="000000"/>
              </w:rPr>
            </w:pPr>
            <w:r>
              <w:rPr>
                <w:b/>
                <w:bCs/>
                <w:color w:val="000000"/>
              </w:rPr>
              <w:t>Rates</w:t>
            </w:r>
          </w:p>
        </w:tc>
        <w:tc>
          <w:tcPr>
            <w:tcW w:w="1872" w:type="dxa"/>
            <w:tcBorders>
              <w:top w:val="nil"/>
              <w:left w:val="nil"/>
              <w:bottom w:val="single" w:sz="8" w:space="0" w:color="000000"/>
              <w:right w:val="nil"/>
            </w:tcBorders>
            <w:shd w:val="clear" w:color="000000" w:fill="D9D9D9"/>
            <w:noWrap/>
            <w:vAlign w:val="bottom"/>
            <w:hideMark/>
          </w:tcPr>
          <w:p w:rsidR="00E205F8" w:rsidRPr="002C70F6" w:rsidRDefault="00E205F8" w:rsidP="00BE6D4D">
            <w:pPr>
              <w:jc w:val="center"/>
              <w:rPr>
                <w:b/>
                <w:bCs/>
                <w:color w:val="000000"/>
              </w:rPr>
            </w:pPr>
            <w:r>
              <w:rPr>
                <w:b/>
                <w:bCs/>
                <w:color w:val="000000"/>
              </w:rPr>
              <w:t>Rates</w:t>
            </w:r>
          </w:p>
        </w:tc>
        <w:tc>
          <w:tcPr>
            <w:tcW w:w="1710" w:type="dxa"/>
            <w:tcBorders>
              <w:top w:val="nil"/>
              <w:left w:val="nil"/>
              <w:bottom w:val="single" w:sz="8" w:space="0" w:color="000000"/>
              <w:right w:val="single" w:sz="8" w:space="0" w:color="000000"/>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R</w:t>
            </w:r>
            <w:r>
              <w:rPr>
                <w:b/>
                <w:bCs/>
                <w:color w:val="000000"/>
              </w:rPr>
              <w:t>eduction</w:t>
            </w:r>
          </w:p>
        </w:tc>
      </w:tr>
      <w:tr w:rsidR="00E205F8" w:rsidRPr="002C70F6" w:rsidTr="00BE6D4D">
        <w:trPr>
          <w:trHeight w:val="315"/>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2C70F6" w:rsidRDefault="00E205F8" w:rsidP="00BE6D4D"/>
        </w:tc>
        <w:tc>
          <w:tcPr>
            <w:tcW w:w="1176"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771"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872"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p>
        </w:tc>
        <w:tc>
          <w:tcPr>
            <w:tcW w:w="1710" w:type="dxa"/>
            <w:tcBorders>
              <w:top w:val="nil"/>
              <w:left w:val="nil"/>
              <w:bottom w:val="nil"/>
              <w:right w:val="single" w:sz="8" w:space="0" w:color="000000"/>
            </w:tcBorders>
            <w:shd w:val="clear" w:color="auto" w:fill="auto"/>
            <w:noWrap/>
            <w:vAlign w:val="bottom"/>
            <w:hideMark/>
          </w:tcPr>
          <w:p w:rsidR="00E205F8" w:rsidRPr="002C70F6" w:rsidRDefault="00E205F8" w:rsidP="00BE6D4D">
            <w:pPr>
              <w:jc w:val="right"/>
              <w:rPr>
                <w:color w:val="000000"/>
              </w:rPr>
            </w:pPr>
            <w:r w:rsidRPr="002C70F6">
              <w:rPr>
                <w:color w:val="000000"/>
              </w:rPr>
              <w:t> </w:t>
            </w:r>
          </w:p>
        </w:tc>
      </w:tr>
      <w:tr w:rsidR="00E205F8" w:rsidRPr="002C70F6" w:rsidTr="00BE6D4D">
        <w:trPr>
          <w:trHeight w:val="315"/>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2C70F6" w:rsidRDefault="00E205F8" w:rsidP="00BE6D4D">
            <w:pPr>
              <w:rPr>
                <w:b/>
                <w:bCs/>
                <w:u w:val="single"/>
              </w:rPr>
            </w:pPr>
            <w:r w:rsidRPr="002C70F6">
              <w:rPr>
                <w:b/>
                <w:bCs/>
                <w:u w:val="single"/>
              </w:rPr>
              <w:t>Residential and General Service</w:t>
            </w:r>
          </w:p>
        </w:tc>
        <w:tc>
          <w:tcPr>
            <w:tcW w:w="117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p>
        </w:tc>
        <w:tc>
          <w:tcPr>
            <w:tcW w:w="1771"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p>
        </w:tc>
        <w:tc>
          <w:tcPr>
            <w:tcW w:w="1872"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p>
        </w:tc>
        <w:tc>
          <w:tcPr>
            <w:tcW w:w="1710" w:type="dxa"/>
            <w:tcBorders>
              <w:top w:val="nil"/>
              <w:left w:val="nil"/>
              <w:bottom w:val="nil"/>
              <w:right w:val="single" w:sz="8" w:space="0" w:color="000000"/>
            </w:tcBorders>
            <w:shd w:val="clear" w:color="auto" w:fill="auto"/>
            <w:noWrap/>
            <w:vAlign w:val="bottom"/>
            <w:hideMark/>
          </w:tcPr>
          <w:p w:rsidR="00E205F8" w:rsidRPr="002C70F6" w:rsidRDefault="00E205F8" w:rsidP="00BE6D4D">
            <w:pPr>
              <w:rPr>
                <w:color w:val="000000"/>
              </w:rPr>
            </w:pPr>
            <w:r w:rsidRPr="002C70F6">
              <w:rPr>
                <w:color w:val="000000"/>
              </w:rPr>
              <w:t> </w:t>
            </w:r>
          </w:p>
        </w:tc>
      </w:tr>
      <w:tr w:rsidR="00E205F8" w:rsidRPr="002C70F6" w:rsidTr="00BE6D4D">
        <w:trPr>
          <w:trHeight w:val="315"/>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2C70F6" w:rsidRDefault="00E205F8" w:rsidP="00BE6D4D">
            <w:r w:rsidRPr="002C70F6">
              <w:t>Base Facility Charge by Meter Size</w:t>
            </w:r>
          </w:p>
        </w:tc>
        <w:tc>
          <w:tcPr>
            <w:tcW w:w="117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p>
        </w:tc>
        <w:tc>
          <w:tcPr>
            <w:tcW w:w="1771"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p>
        </w:tc>
        <w:tc>
          <w:tcPr>
            <w:tcW w:w="1872"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p>
        </w:tc>
        <w:tc>
          <w:tcPr>
            <w:tcW w:w="1710" w:type="dxa"/>
            <w:tcBorders>
              <w:top w:val="nil"/>
              <w:left w:val="nil"/>
              <w:bottom w:val="nil"/>
              <w:right w:val="single" w:sz="8" w:space="0" w:color="000000"/>
            </w:tcBorders>
            <w:shd w:val="clear" w:color="auto" w:fill="auto"/>
            <w:noWrap/>
            <w:vAlign w:val="bottom"/>
            <w:hideMark/>
          </w:tcPr>
          <w:p w:rsidR="00E205F8" w:rsidRPr="002C70F6" w:rsidRDefault="00E205F8" w:rsidP="00BE6D4D">
            <w:pPr>
              <w:rPr>
                <w:color w:val="000000"/>
              </w:rPr>
            </w:pPr>
            <w:r w:rsidRPr="002C70F6">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5/8"X3/4"</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$18.92</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$23.42</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$20.87</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$0.07</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3/4"</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$28.38</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$35.14</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$31.31</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$0.10</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1"</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$47.31</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$58.56</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$52.18</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$0.17</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1-1/2"</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$94.61</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$117.12</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$104.35</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$0.33</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2"</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$151.38</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$187.39</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$166.96</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$0.53</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3"</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$302.77</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$374.78</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$333.92</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$1.07</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4"</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$473.07</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$585.60</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$521.75</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$1.67</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6"</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$946.15</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$1,171.20</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$1,043.50</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$3.34</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8"</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$1,513.83</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$1,873.92</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$1,669.60</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$5.34</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10"</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$2,176.13</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$2,693.76</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$2,400.05</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$7.68</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p>
          <w:p w:rsidR="00E205F8" w:rsidRPr="00CE3089" w:rsidRDefault="00E205F8" w:rsidP="00BE6D4D">
            <w:pPr>
              <w:rPr>
                <w:color w:val="000000"/>
              </w:rPr>
            </w:pPr>
            <w:r w:rsidRPr="00CE3089">
              <w:rPr>
                <w:color w:val="000000"/>
              </w:rPr>
              <w:t>Lake Josephine RV Resort (3" Meter)</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$302.77</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$374.78</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$1,565.25</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$5.01</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p>
          <w:p w:rsidR="00E205F8" w:rsidRPr="00CE3089" w:rsidRDefault="00E205F8" w:rsidP="00BE6D4D">
            <w:pPr>
              <w:rPr>
                <w:color w:val="000000"/>
              </w:rPr>
            </w:pPr>
            <w:r w:rsidRPr="00CE3089">
              <w:rPr>
                <w:color w:val="000000"/>
              </w:rPr>
              <w:t>Charge per 1,000 Gallons - Residential</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0-6,000 gallons</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$6.46</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$8.21</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6,001-12,000 gallons</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$9.71</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$12.31</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Over 12,000 gallons</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$12.93</w:t>
            </w: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$16.41</w:t>
            </w: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0-3,000 gallons</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$8.03</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$0.03</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r w:rsidRPr="00CE3089">
              <w:rPr>
                <w:color w:val="000000"/>
              </w:rPr>
              <w:t>Over 3,000 gallons</w:t>
            </w: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$10.04</w:t>
            </w: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$0.03</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nil"/>
              <w:right w:val="nil"/>
            </w:tcBorders>
            <w:shd w:val="clear" w:color="auto" w:fill="auto"/>
            <w:noWrap/>
            <w:vAlign w:val="bottom"/>
            <w:hideMark/>
          </w:tcPr>
          <w:p w:rsidR="00E205F8" w:rsidRPr="00CE3089" w:rsidRDefault="00E205F8" w:rsidP="00BE6D4D">
            <w:pPr>
              <w:rPr>
                <w:color w:val="000000"/>
              </w:rPr>
            </w:pPr>
          </w:p>
        </w:tc>
        <w:tc>
          <w:tcPr>
            <w:tcW w:w="1176"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771"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72"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710"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right w:val="nil"/>
            </w:tcBorders>
            <w:shd w:val="clear" w:color="auto" w:fill="auto"/>
            <w:noWrap/>
            <w:vAlign w:val="bottom"/>
            <w:hideMark/>
          </w:tcPr>
          <w:p w:rsidR="00E205F8" w:rsidRPr="00CE3089" w:rsidRDefault="00E205F8" w:rsidP="00BE6D4D">
            <w:pPr>
              <w:rPr>
                <w:color w:val="000000"/>
              </w:rPr>
            </w:pPr>
            <w:r w:rsidRPr="00CE3089">
              <w:rPr>
                <w:color w:val="000000"/>
              </w:rPr>
              <w:t>Charge per 1,000 Gallons - General Service</w:t>
            </w:r>
          </w:p>
        </w:tc>
        <w:tc>
          <w:tcPr>
            <w:tcW w:w="1176" w:type="dxa"/>
            <w:tcBorders>
              <w:top w:val="nil"/>
              <w:left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$7.25</w:t>
            </w:r>
          </w:p>
        </w:tc>
        <w:tc>
          <w:tcPr>
            <w:tcW w:w="1771" w:type="dxa"/>
            <w:tcBorders>
              <w:top w:val="nil"/>
              <w:left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$8.79</w:t>
            </w:r>
          </w:p>
        </w:tc>
        <w:tc>
          <w:tcPr>
            <w:tcW w:w="1872" w:type="dxa"/>
            <w:tcBorders>
              <w:top w:val="nil"/>
              <w:left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$8.61</w:t>
            </w:r>
          </w:p>
        </w:tc>
        <w:tc>
          <w:tcPr>
            <w:tcW w:w="1710" w:type="dxa"/>
            <w:tcBorders>
              <w:top w:val="nil"/>
              <w:left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$0.03</w:t>
            </w:r>
          </w:p>
        </w:tc>
      </w:tr>
      <w:tr w:rsidR="00E205F8" w:rsidRPr="002C70F6" w:rsidTr="00BE6D4D">
        <w:trPr>
          <w:trHeight w:val="300"/>
          <w:jc w:val="center"/>
        </w:trPr>
        <w:tc>
          <w:tcPr>
            <w:tcW w:w="276" w:type="dxa"/>
            <w:tcBorders>
              <w:top w:val="nil"/>
              <w:left w:val="single" w:sz="8" w:space="0" w:color="000000"/>
              <w:bottom w:val="single" w:sz="8" w:space="0" w:color="000000"/>
              <w:right w:val="nil"/>
            </w:tcBorders>
            <w:shd w:val="clear" w:color="auto" w:fill="auto"/>
            <w:noWrap/>
            <w:vAlign w:val="bottom"/>
            <w:hideMark/>
          </w:tcPr>
          <w:p w:rsidR="00E205F8" w:rsidRPr="002C70F6" w:rsidRDefault="00E205F8" w:rsidP="00BE6D4D">
            <w:r w:rsidRPr="002C70F6">
              <w:t> </w:t>
            </w:r>
          </w:p>
        </w:tc>
        <w:tc>
          <w:tcPr>
            <w:tcW w:w="4443" w:type="dxa"/>
            <w:tcBorders>
              <w:top w:val="nil"/>
              <w:left w:val="nil"/>
              <w:bottom w:val="single" w:sz="8" w:space="0" w:color="000000"/>
              <w:right w:val="nil"/>
            </w:tcBorders>
            <w:shd w:val="clear" w:color="auto" w:fill="auto"/>
            <w:noWrap/>
            <w:vAlign w:val="bottom"/>
            <w:hideMark/>
          </w:tcPr>
          <w:p w:rsidR="00E205F8" w:rsidRPr="002C70F6" w:rsidRDefault="00E205F8" w:rsidP="00BE6D4D">
            <w:pPr>
              <w:rPr>
                <w:color w:val="000000"/>
              </w:rPr>
            </w:pPr>
          </w:p>
        </w:tc>
        <w:tc>
          <w:tcPr>
            <w:tcW w:w="1176" w:type="dxa"/>
            <w:tcBorders>
              <w:top w:val="nil"/>
              <w:left w:val="nil"/>
              <w:bottom w:val="single" w:sz="8" w:space="0" w:color="000000"/>
              <w:right w:val="nil"/>
            </w:tcBorders>
            <w:shd w:val="clear" w:color="auto" w:fill="auto"/>
            <w:noWrap/>
            <w:vAlign w:val="bottom"/>
            <w:hideMark/>
          </w:tcPr>
          <w:p w:rsidR="00E205F8" w:rsidRPr="002C70F6" w:rsidRDefault="00E205F8" w:rsidP="00BE6D4D">
            <w:pPr>
              <w:jc w:val="right"/>
              <w:rPr>
                <w:color w:val="000000"/>
              </w:rPr>
            </w:pPr>
          </w:p>
        </w:tc>
        <w:tc>
          <w:tcPr>
            <w:tcW w:w="1771" w:type="dxa"/>
            <w:tcBorders>
              <w:top w:val="nil"/>
              <w:left w:val="nil"/>
              <w:bottom w:val="single" w:sz="8" w:space="0" w:color="000000"/>
              <w:right w:val="nil"/>
            </w:tcBorders>
            <w:shd w:val="clear" w:color="auto" w:fill="auto"/>
            <w:noWrap/>
            <w:vAlign w:val="bottom"/>
            <w:hideMark/>
          </w:tcPr>
          <w:p w:rsidR="00E205F8" w:rsidRPr="002C70F6" w:rsidRDefault="00E205F8" w:rsidP="00BE6D4D">
            <w:pPr>
              <w:jc w:val="right"/>
              <w:rPr>
                <w:color w:val="000000"/>
              </w:rPr>
            </w:pPr>
          </w:p>
        </w:tc>
        <w:tc>
          <w:tcPr>
            <w:tcW w:w="1872" w:type="dxa"/>
            <w:tcBorders>
              <w:top w:val="nil"/>
              <w:left w:val="nil"/>
              <w:bottom w:val="single" w:sz="8" w:space="0" w:color="000000"/>
              <w:right w:val="nil"/>
            </w:tcBorders>
            <w:shd w:val="clear" w:color="auto" w:fill="auto"/>
            <w:noWrap/>
            <w:vAlign w:val="bottom"/>
            <w:hideMark/>
          </w:tcPr>
          <w:p w:rsidR="00E205F8" w:rsidRPr="00B62DC1" w:rsidRDefault="00E205F8" w:rsidP="00BE6D4D">
            <w:pPr>
              <w:jc w:val="right"/>
              <w:rPr>
                <w:color w:val="000000"/>
                <w:highlight w:val="yellow"/>
              </w:rPr>
            </w:pPr>
          </w:p>
        </w:tc>
        <w:tc>
          <w:tcPr>
            <w:tcW w:w="1710" w:type="dxa"/>
            <w:tcBorders>
              <w:top w:val="nil"/>
              <w:left w:val="nil"/>
              <w:bottom w:val="single" w:sz="8" w:space="0" w:color="000000"/>
              <w:right w:val="single" w:sz="8" w:space="0" w:color="000000"/>
            </w:tcBorders>
            <w:shd w:val="clear" w:color="auto" w:fill="auto"/>
            <w:noWrap/>
            <w:vAlign w:val="bottom"/>
            <w:hideMark/>
          </w:tcPr>
          <w:p w:rsidR="00E205F8" w:rsidRPr="002C70F6" w:rsidRDefault="00E205F8" w:rsidP="00BE6D4D">
            <w:pPr>
              <w:jc w:val="right"/>
              <w:rPr>
                <w:color w:val="000000"/>
              </w:rPr>
            </w:pPr>
            <w:r w:rsidRPr="002C70F6">
              <w:rPr>
                <w:color w:val="000000"/>
              </w:rPr>
              <w:t> </w:t>
            </w:r>
          </w:p>
        </w:tc>
      </w:tr>
    </w:tbl>
    <w:p w:rsidR="00503954" w:rsidRDefault="00503954" w:rsidP="00AD031B">
      <w:pPr>
        <w:pStyle w:val="OrderBody"/>
      </w:pPr>
    </w:p>
    <w:p w:rsidR="00503954" w:rsidRDefault="00503954">
      <w:r>
        <w:br w:type="page"/>
      </w:r>
    </w:p>
    <w:tbl>
      <w:tblPr>
        <w:tblW w:w="11091" w:type="dxa"/>
        <w:jc w:val="center"/>
        <w:tblInd w:w="93" w:type="dxa"/>
        <w:tblLook w:val="04A0" w:firstRow="1" w:lastRow="0" w:firstColumn="1" w:lastColumn="0" w:noHBand="0" w:noVBand="1"/>
      </w:tblPr>
      <w:tblGrid>
        <w:gridCol w:w="276"/>
        <w:gridCol w:w="3806"/>
        <w:gridCol w:w="1383"/>
        <w:gridCol w:w="1673"/>
        <w:gridCol w:w="2098"/>
        <w:gridCol w:w="1855"/>
      </w:tblGrid>
      <w:tr w:rsidR="00E205F8" w:rsidRPr="002C70F6" w:rsidTr="00BE6D4D">
        <w:trPr>
          <w:trHeight w:val="315"/>
          <w:jc w:val="center"/>
        </w:trPr>
        <w:tc>
          <w:tcPr>
            <w:tcW w:w="276" w:type="dxa"/>
            <w:tcBorders>
              <w:top w:val="single" w:sz="8" w:space="0" w:color="000000"/>
              <w:left w:val="single" w:sz="8" w:space="0" w:color="000000"/>
              <w:bottom w:val="nil"/>
              <w:right w:val="nil"/>
            </w:tcBorders>
            <w:shd w:val="clear" w:color="auto" w:fill="auto"/>
            <w:noWrap/>
            <w:vAlign w:val="bottom"/>
            <w:hideMark/>
          </w:tcPr>
          <w:p w:rsidR="00E205F8" w:rsidRPr="002C70F6" w:rsidRDefault="00E205F8" w:rsidP="00BE6D4D">
            <w:r w:rsidRPr="002C70F6">
              <w:lastRenderedPageBreak/>
              <w:t> </w:t>
            </w:r>
          </w:p>
        </w:tc>
        <w:tc>
          <w:tcPr>
            <w:tcW w:w="3806" w:type="dxa"/>
            <w:tcBorders>
              <w:top w:val="single" w:sz="8" w:space="0" w:color="000000"/>
              <w:left w:val="nil"/>
              <w:bottom w:val="nil"/>
              <w:right w:val="nil"/>
            </w:tcBorders>
            <w:shd w:val="clear" w:color="auto" w:fill="auto"/>
            <w:noWrap/>
            <w:vAlign w:val="bottom"/>
            <w:hideMark/>
          </w:tcPr>
          <w:p w:rsidR="00E205F8" w:rsidRPr="002C70F6" w:rsidRDefault="00E205F8" w:rsidP="00BE6D4D">
            <w:pPr>
              <w:rPr>
                <w:b/>
                <w:bCs/>
                <w:color w:val="000000"/>
              </w:rPr>
            </w:pPr>
            <w:r w:rsidRPr="002C70F6">
              <w:rPr>
                <w:b/>
                <w:bCs/>
                <w:color w:val="000000"/>
              </w:rPr>
              <w:t>HC W</w:t>
            </w:r>
            <w:r>
              <w:rPr>
                <w:b/>
                <w:bCs/>
                <w:color w:val="000000"/>
              </w:rPr>
              <w:t>aterworks</w:t>
            </w:r>
            <w:r w:rsidRPr="002C70F6">
              <w:rPr>
                <w:b/>
                <w:bCs/>
                <w:color w:val="000000"/>
              </w:rPr>
              <w:t>, I</w:t>
            </w:r>
            <w:r>
              <w:rPr>
                <w:b/>
                <w:bCs/>
                <w:color w:val="000000"/>
              </w:rPr>
              <w:t>nc</w:t>
            </w:r>
            <w:r w:rsidRPr="002C70F6">
              <w:rPr>
                <w:b/>
                <w:bCs/>
                <w:color w:val="000000"/>
              </w:rPr>
              <w:t>.</w:t>
            </w:r>
          </w:p>
        </w:tc>
        <w:tc>
          <w:tcPr>
            <w:tcW w:w="1383" w:type="dxa"/>
            <w:tcBorders>
              <w:top w:val="single" w:sz="8" w:space="0" w:color="000000"/>
              <w:left w:val="nil"/>
              <w:bottom w:val="nil"/>
              <w:right w:val="nil"/>
            </w:tcBorders>
            <w:shd w:val="clear" w:color="auto" w:fill="auto"/>
            <w:noWrap/>
            <w:vAlign w:val="bottom"/>
            <w:hideMark/>
          </w:tcPr>
          <w:p w:rsidR="00E205F8" w:rsidRPr="002C70F6" w:rsidRDefault="00E205F8" w:rsidP="00BE6D4D">
            <w:pPr>
              <w:rPr>
                <w:b/>
                <w:bCs/>
                <w:color w:val="000000"/>
              </w:rPr>
            </w:pPr>
            <w:r w:rsidRPr="002C70F6">
              <w:rPr>
                <w:b/>
                <w:bCs/>
                <w:color w:val="000000"/>
              </w:rPr>
              <w:t> </w:t>
            </w:r>
          </w:p>
        </w:tc>
        <w:tc>
          <w:tcPr>
            <w:tcW w:w="1673" w:type="dxa"/>
            <w:tcBorders>
              <w:top w:val="single" w:sz="8" w:space="0" w:color="000000"/>
              <w:left w:val="nil"/>
              <w:bottom w:val="nil"/>
              <w:right w:val="nil"/>
            </w:tcBorders>
            <w:shd w:val="clear" w:color="auto" w:fill="auto"/>
            <w:noWrap/>
            <w:vAlign w:val="bottom"/>
            <w:hideMark/>
          </w:tcPr>
          <w:p w:rsidR="00E205F8" w:rsidRPr="002C70F6" w:rsidRDefault="00E205F8" w:rsidP="00BE6D4D">
            <w:pPr>
              <w:rPr>
                <w:b/>
                <w:bCs/>
                <w:color w:val="000000"/>
              </w:rPr>
            </w:pPr>
            <w:r w:rsidRPr="002C70F6">
              <w:rPr>
                <w:b/>
                <w:bCs/>
                <w:color w:val="000000"/>
              </w:rPr>
              <w:t> </w:t>
            </w:r>
          </w:p>
        </w:tc>
        <w:tc>
          <w:tcPr>
            <w:tcW w:w="3953" w:type="dxa"/>
            <w:gridSpan w:val="2"/>
            <w:tcBorders>
              <w:top w:val="single" w:sz="8" w:space="0" w:color="000000"/>
              <w:left w:val="nil"/>
              <w:bottom w:val="nil"/>
              <w:right w:val="single" w:sz="8" w:space="0" w:color="000000"/>
            </w:tcBorders>
            <w:shd w:val="clear" w:color="auto" w:fill="auto"/>
            <w:noWrap/>
            <w:vAlign w:val="bottom"/>
            <w:hideMark/>
          </w:tcPr>
          <w:p w:rsidR="00E205F8" w:rsidRPr="002C70F6" w:rsidRDefault="00E205F8" w:rsidP="00BE6D4D">
            <w:pPr>
              <w:jc w:val="right"/>
              <w:rPr>
                <w:b/>
                <w:bCs/>
                <w:color w:val="000000"/>
              </w:rPr>
            </w:pPr>
            <w:r w:rsidRPr="002C70F6">
              <w:rPr>
                <w:b/>
                <w:bCs/>
                <w:color w:val="000000"/>
              </w:rPr>
              <w:t> S</w:t>
            </w:r>
            <w:r>
              <w:rPr>
                <w:b/>
                <w:bCs/>
                <w:color w:val="000000"/>
              </w:rPr>
              <w:t>chedule</w:t>
            </w:r>
            <w:r w:rsidRPr="002C70F6">
              <w:rPr>
                <w:b/>
                <w:bCs/>
                <w:color w:val="000000"/>
              </w:rPr>
              <w:t xml:space="preserve"> N</w:t>
            </w:r>
            <w:r>
              <w:rPr>
                <w:b/>
                <w:bCs/>
                <w:color w:val="000000"/>
              </w:rPr>
              <w:t>o</w:t>
            </w:r>
            <w:r w:rsidRPr="002C70F6">
              <w:rPr>
                <w:b/>
                <w:bCs/>
                <w:color w:val="000000"/>
              </w:rPr>
              <w:t>. 4-B</w:t>
            </w:r>
          </w:p>
        </w:tc>
      </w:tr>
      <w:tr w:rsidR="00E205F8" w:rsidRPr="002C70F6" w:rsidTr="00BE6D4D">
        <w:trPr>
          <w:trHeight w:val="315"/>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b/>
                <w:bCs/>
                <w:color w:val="000000"/>
              </w:rPr>
            </w:pPr>
            <w:r w:rsidRPr="002C70F6">
              <w:rPr>
                <w:b/>
                <w:bCs/>
                <w:color w:val="000000"/>
              </w:rPr>
              <w:t>D</w:t>
            </w:r>
            <w:r>
              <w:rPr>
                <w:b/>
                <w:bCs/>
                <w:color w:val="000000"/>
              </w:rPr>
              <w:t>ocket</w:t>
            </w:r>
            <w:r w:rsidRPr="002C70F6">
              <w:rPr>
                <w:b/>
                <w:bCs/>
                <w:color w:val="000000"/>
              </w:rPr>
              <w:t xml:space="preserve"> N</w:t>
            </w:r>
            <w:r>
              <w:rPr>
                <w:b/>
                <w:bCs/>
                <w:color w:val="000000"/>
              </w:rPr>
              <w:t>o</w:t>
            </w:r>
            <w:r w:rsidRPr="002C70F6">
              <w:rPr>
                <w:b/>
                <w:bCs/>
                <w:color w:val="000000"/>
              </w:rPr>
              <w:t>. 140158-WS</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rPr>
                <w:b/>
                <w:bCs/>
                <w:color w:val="000000"/>
              </w:rPr>
            </w:pPr>
          </w:p>
        </w:tc>
        <w:tc>
          <w:tcPr>
            <w:tcW w:w="1673" w:type="dxa"/>
            <w:tcBorders>
              <w:top w:val="nil"/>
              <w:left w:val="nil"/>
              <w:bottom w:val="nil"/>
              <w:right w:val="nil"/>
            </w:tcBorders>
            <w:shd w:val="clear" w:color="auto" w:fill="auto"/>
            <w:noWrap/>
            <w:vAlign w:val="bottom"/>
            <w:hideMark/>
          </w:tcPr>
          <w:p w:rsidR="00E205F8" w:rsidRPr="002C70F6" w:rsidRDefault="00E205F8" w:rsidP="00BE6D4D">
            <w:pPr>
              <w:rPr>
                <w:b/>
                <w:bCs/>
                <w:color w:val="000000"/>
              </w:rPr>
            </w:pPr>
          </w:p>
        </w:tc>
        <w:tc>
          <w:tcPr>
            <w:tcW w:w="3953" w:type="dxa"/>
            <w:gridSpan w:val="2"/>
            <w:tcBorders>
              <w:top w:val="nil"/>
              <w:left w:val="nil"/>
              <w:bottom w:val="nil"/>
              <w:right w:val="single" w:sz="8" w:space="0" w:color="000000"/>
            </w:tcBorders>
            <w:shd w:val="clear" w:color="auto" w:fill="auto"/>
            <w:noWrap/>
            <w:vAlign w:val="bottom"/>
            <w:hideMark/>
          </w:tcPr>
          <w:p w:rsidR="00E205F8" w:rsidRPr="002C70F6" w:rsidRDefault="00E205F8" w:rsidP="00BE6D4D">
            <w:pPr>
              <w:jc w:val="right"/>
              <w:rPr>
                <w:b/>
                <w:bCs/>
                <w:color w:val="000000"/>
              </w:rPr>
            </w:pPr>
            <w:r w:rsidRPr="002C70F6">
              <w:rPr>
                <w:b/>
                <w:bCs/>
                <w:color w:val="000000"/>
              </w:rPr>
              <w:t>D</w:t>
            </w:r>
            <w:r>
              <w:rPr>
                <w:b/>
                <w:bCs/>
                <w:color w:val="000000"/>
              </w:rPr>
              <w:t>ocket</w:t>
            </w:r>
            <w:r w:rsidRPr="002C70F6">
              <w:rPr>
                <w:b/>
                <w:bCs/>
                <w:color w:val="000000"/>
              </w:rPr>
              <w:t xml:space="preserve"> N</w:t>
            </w:r>
            <w:r>
              <w:rPr>
                <w:b/>
                <w:bCs/>
                <w:color w:val="000000"/>
              </w:rPr>
              <w:t>o</w:t>
            </w:r>
            <w:r w:rsidRPr="002C70F6">
              <w:rPr>
                <w:b/>
                <w:bCs/>
                <w:color w:val="000000"/>
              </w:rPr>
              <w:t>. 140158-WS</w:t>
            </w:r>
          </w:p>
        </w:tc>
      </w:tr>
      <w:tr w:rsidR="00E205F8" w:rsidRPr="002C70F6" w:rsidTr="00BE6D4D">
        <w:trPr>
          <w:trHeight w:val="330"/>
          <w:jc w:val="center"/>
        </w:trPr>
        <w:tc>
          <w:tcPr>
            <w:tcW w:w="276" w:type="dxa"/>
            <w:tcBorders>
              <w:top w:val="nil"/>
              <w:left w:val="single" w:sz="8" w:space="0" w:color="000000"/>
              <w:bottom w:val="single" w:sz="8" w:space="0" w:color="000000"/>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single" w:sz="8" w:space="0" w:color="000000"/>
              <w:right w:val="nil"/>
            </w:tcBorders>
            <w:shd w:val="clear" w:color="auto" w:fill="auto"/>
            <w:noWrap/>
            <w:vAlign w:val="bottom"/>
            <w:hideMark/>
          </w:tcPr>
          <w:p w:rsidR="00E205F8" w:rsidRPr="002C70F6" w:rsidRDefault="00E205F8" w:rsidP="00BE6D4D">
            <w:pPr>
              <w:rPr>
                <w:b/>
                <w:bCs/>
                <w:color w:val="000000"/>
              </w:rPr>
            </w:pPr>
            <w:r w:rsidRPr="002C70F6">
              <w:rPr>
                <w:b/>
                <w:bCs/>
                <w:color w:val="000000"/>
              </w:rPr>
              <w:t>M</w:t>
            </w:r>
            <w:r>
              <w:rPr>
                <w:b/>
                <w:bCs/>
                <w:color w:val="000000"/>
              </w:rPr>
              <w:t>onthly Water Rates</w:t>
            </w:r>
          </w:p>
        </w:tc>
        <w:tc>
          <w:tcPr>
            <w:tcW w:w="1383" w:type="dxa"/>
            <w:tcBorders>
              <w:top w:val="nil"/>
              <w:left w:val="nil"/>
              <w:bottom w:val="single" w:sz="8" w:space="0" w:color="000000"/>
              <w:right w:val="nil"/>
            </w:tcBorders>
            <w:shd w:val="clear" w:color="auto" w:fill="auto"/>
            <w:noWrap/>
            <w:vAlign w:val="bottom"/>
            <w:hideMark/>
          </w:tcPr>
          <w:p w:rsidR="00E205F8" w:rsidRPr="002C70F6" w:rsidRDefault="00E205F8" w:rsidP="00BE6D4D">
            <w:pPr>
              <w:rPr>
                <w:b/>
                <w:bCs/>
              </w:rPr>
            </w:pPr>
          </w:p>
        </w:tc>
        <w:tc>
          <w:tcPr>
            <w:tcW w:w="1673" w:type="dxa"/>
            <w:tcBorders>
              <w:top w:val="nil"/>
              <w:left w:val="nil"/>
              <w:bottom w:val="single" w:sz="8" w:space="0" w:color="000000"/>
              <w:right w:val="nil"/>
            </w:tcBorders>
            <w:shd w:val="clear" w:color="auto" w:fill="auto"/>
            <w:noWrap/>
            <w:vAlign w:val="bottom"/>
            <w:hideMark/>
          </w:tcPr>
          <w:p w:rsidR="00E205F8" w:rsidRPr="002C70F6" w:rsidRDefault="00E205F8" w:rsidP="00BE6D4D">
            <w:pPr>
              <w:rPr>
                <w:b/>
                <w:bCs/>
              </w:rPr>
            </w:pPr>
          </w:p>
        </w:tc>
        <w:tc>
          <w:tcPr>
            <w:tcW w:w="2098" w:type="dxa"/>
            <w:tcBorders>
              <w:top w:val="nil"/>
              <w:left w:val="nil"/>
              <w:bottom w:val="single" w:sz="8" w:space="0" w:color="000000"/>
              <w:right w:val="nil"/>
            </w:tcBorders>
            <w:shd w:val="clear" w:color="auto" w:fill="auto"/>
            <w:noWrap/>
            <w:vAlign w:val="bottom"/>
            <w:hideMark/>
          </w:tcPr>
          <w:p w:rsidR="00E205F8" w:rsidRPr="002C70F6" w:rsidRDefault="00E205F8" w:rsidP="00BE6D4D">
            <w:pPr>
              <w:rPr>
                <w:b/>
                <w:bCs/>
              </w:rPr>
            </w:pPr>
          </w:p>
        </w:tc>
        <w:tc>
          <w:tcPr>
            <w:tcW w:w="1855" w:type="dxa"/>
            <w:tcBorders>
              <w:top w:val="nil"/>
              <w:left w:val="nil"/>
              <w:bottom w:val="single" w:sz="8" w:space="0" w:color="000000"/>
              <w:right w:val="single" w:sz="8" w:space="0" w:color="000000"/>
            </w:tcBorders>
            <w:shd w:val="clear" w:color="auto" w:fill="auto"/>
            <w:noWrap/>
            <w:vAlign w:val="bottom"/>
            <w:hideMark/>
          </w:tcPr>
          <w:p w:rsidR="00E205F8" w:rsidRPr="002C70F6" w:rsidRDefault="00E205F8" w:rsidP="00BE6D4D">
            <w:pPr>
              <w:jc w:val="right"/>
              <w:rPr>
                <w:b/>
                <w:bCs/>
              </w:rPr>
            </w:pPr>
            <w:r w:rsidRPr="002C70F6">
              <w:rPr>
                <w:b/>
                <w:bCs/>
              </w:rPr>
              <w:t> P</w:t>
            </w:r>
            <w:r>
              <w:rPr>
                <w:b/>
                <w:bCs/>
              </w:rPr>
              <w:t>age</w:t>
            </w:r>
            <w:r w:rsidRPr="002C70F6">
              <w:rPr>
                <w:b/>
                <w:bCs/>
              </w:rPr>
              <w:t xml:space="preserve"> 2 OF 2</w:t>
            </w:r>
          </w:p>
        </w:tc>
      </w:tr>
      <w:tr w:rsidR="00E205F8" w:rsidRPr="002C70F6" w:rsidTr="00BE6D4D">
        <w:trPr>
          <w:trHeight w:val="315"/>
          <w:jc w:val="center"/>
        </w:trPr>
        <w:tc>
          <w:tcPr>
            <w:tcW w:w="276" w:type="dxa"/>
            <w:tcBorders>
              <w:top w:val="single" w:sz="8" w:space="0" w:color="000000"/>
              <w:left w:val="single" w:sz="8" w:space="0" w:color="000000"/>
              <w:bottom w:val="nil"/>
              <w:right w:val="nil"/>
            </w:tcBorders>
            <w:shd w:val="clear" w:color="000000" w:fill="D9D9D9"/>
            <w:noWrap/>
            <w:vAlign w:val="bottom"/>
            <w:hideMark/>
          </w:tcPr>
          <w:p w:rsidR="00E205F8" w:rsidRPr="002C70F6" w:rsidRDefault="00E205F8" w:rsidP="00BE6D4D">
            <w:r w:rsidRPr="002C70F6">
              <w:t> </w:t>
            </w:r>
          </w:p>
        </w:tc>
        <w:tc>
          <w:tcPr>
            <w:tcW w:w="3806" w:type="dxa"/>
            <w:tcBorders>
              <w:top w:val="single" w:sz="8" w:space="0" w:color="000000"/>
              <w:left w:val="nil"/>
              <w:bottom w:val="nil"/>
              <w:right w:val="nil"/>
            </w:tcBorders>
            <w:shd w:val="clear" w:color="000000" w:fill="D9D9D9"/>
            <w:noWrap/>
            <w:vAlign w:val="bottom"/>
            <w:hideMark/>
          </w:tcPr>
          <w:p w:rsidR="00E205F8" w:rsidRPr="002C70F6" w:rsidRDefault="00E205F8" w:rsidP="00BE6D4D">
            <w:pPr>
              <w:rPr>
                <w:b/>
                <w:bCs/>
              </w:rPr>
            </w:pPr>
            <w:r w:rsidRPr="002C70F6">
              <w:rPr>
                <w:b/>
                <w:bCs/>
              </w:rPr>
              <w:t> </w:t>
            </w:r>
          </w:p>
        </w:tc>
        <w:tc>
          <w:tcPr>
            <w:tcW w:w="1383" w:type="dxa"/>
            <w:tcBorders>
              <w:top w:val="single" w:sz="8" w:space="0" w:color="000000"/>
              <w:left w:val="nil"/>
              <w:bottom w:val="nil"/>
              <w:right w:val="nil"/>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U</w:t>
            </w:r>
            <w:r>
              <w:rPr>
                <w:b/>
                <w:bCs/>
                <w:color w:val="000000"/>
              </w:rPr>
              <w:t>tility</w:t>
            </w:r>
          </w:p>
        </w:tc>
        <w:tc>
          <w:tcPr>
            <w:tcW w:w="1673" w:type="dxa"/>
            <w:tcBorders>
              <w:top w:val="single" w:sz="8" w:space="0" w:color="000000"/>
              <w:left w:val="nil"/>
              <w:bottom w:val="nil"/>
              <w:right w:val="nil"/>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U</w:t>
            </w:r>
            <w:r>
              <w:rPr>
                <w:b/>
                <w:bCs/>
                <w:color w:val="000000"/>
              </w:rPr>
              <w:t>tility</w:t>
            </w:r>
            <w:r w:rsidRPr="002C70F6">
              <w:rPr>
                <w:b/>
                <w:bCs/>
                <w:color w:val="000000"/>
              </w:rPr>
              <w:t xml:space="preserve"> </w:t>
            </w:r>
          </w:p>
        </w:tc>
        <w:tc>
          <w:tcPr>
            <w:tcW w:w="2098" w:type="dxa"/>
            <w:tcBorders>
              <w:top w:val="single" w:sz="8" w:space="0" w:color="000000"/>
              <w:left w:val="nil"/>
              <w:bottom w:val="nil"/>
              <w:right w:val="nil"/>
            </w:tcBorders>
            <w:shd w:val="clear" w:color="000000" w:fill="D9D9D9"/>
            <w:noWrap/>
            <w:vAlign w:val="bottom"/>
            <w:hideMark/>
          </w:tcPr>
          <w:p w:rsidR="00E205F8" w:rsidRPr="002C70F6" w:rsidRDefault="00E205F8" w:rsidP="00BE6D4D">
            <w:pPr>
              <w:jc w:val="center"/>
              <w:rPr>
                <w:b/>
                <w:bCs/>
                <w:color w:val="000000"/>
              </w:rPr>
            </w:pPr>
            <w:r>
              <w:rPr>
                <w:b/>
                <w:bCs/>
                <w:color w:val="000000"/>
              </w:rPr>
              <w:t>Commission</w:t>
            </w:r>
          </w:p>
        </w:tc>
        <w:tc>
          <w:tcPr>
            <w:tcW w:w="1855" w:type="dxa"/>
            <w:tcBorders>
              <w:top w:val="single" w:sz="8" w:space="0" w:color="000000"/>
              <w:left w:val="nil"/>
              <w:bottom w:val="nil"/>
              <w:right w:val="single" w:sz="8" w:space="0" w:color="000000"/>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4 Y</w:t>
            </w:r>
            <w:r>
              <w:rPr>
                <w:b/>
                <w:bCs/>
                <w:color w:val="000000"/>
              </w:rPr>
              <w:t>ear</w:t>
            </w:r>
          </w:p>
        </w:tc>
      </w:tr>
      <w:tr w:rsidR="00E205F8" w:rsidRPr="002C70F6" w:rsidTr="00BE6D4D">
        <w:trPr>
          <w:trHeight w:val="315"/>
          <w:jc w:val="center"/>
        </w:trPr>
        <w:tc>
          <w:tcPr>
            <w:tcW w:w="276" w:type="dxa"/>
            <w:tcBorders>
              <w:top w:val="nil"/>
              <w:left w:val="single" w:sz="8" w:space="0" w:color="000000"/>
              <w:bottom w:val="nil"/>
              <w:right w:val="nil"/>
            </w:tcBorders>
            <w:shd w:val="clear" w:color="000000" w:fill="D9D9D9"/>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000000" w:fill="D9D9D9"/>
            <w:noWrap/>
            <w:vAlign w:val="bottom"/>
            <w:hideMark/>
          </w:tcPr>
          <w:p w:rsidR="00E205F8" w:rsidRPr="002C70F6" w:rsidRDefault="00E205F8" w:rsidP="00BE6D4D">
            <w:pPr>
              <w:rPr>
                <w:b/>
                <w:bCs/>
                <w:u w:val="single"/>
              </w:rPr>
            </w:pPr>
          </w:p>
        </w:tc>
        <w:tc>
          <w:tcPr>
            <w:tcW w:w="1383" w:type="dxa"/>
            <w:tcBorders>
              <w:top w:val="nil"/>
              <w:left w:val="nil"/>
              <w:bottom w:val="nil"/>
              <w:right w:val="nil"/>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C</w:t>
            </w:r>
            <w:r>
              <w:rPr>
                <w:b/>
                <w:bCs/>
                <w:color w:val="000000"/>
              </w:rPr>
              <w:t>urrent</w:t>
            </w:r>
          </w:p>
        </w:tc>
        <w:tc>
          <w:tcPr>
            <w:tcW w:w="1673" w:type="dxa"/>
            <w:tcBorders>
              <w:top w:val="nil"/>
              <w:left w:val="nil"/>
              <w:bottom w:val="nil"/>
              <w:right w:val="nil"/>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R</w:t>
            </w:r>
            <w:r>
              <w:rPr>
                <w:b/>
                <w:bCs/>
                <w:color w:val="000000"/>
              </w:rPr>
              <w:t>equested</w:t>
            </w:r>
          </w:p>
        </w:tc>
        <w:tc>
          <w:tcPr>
            <w:tcW w:w="2098" w:type="dxa"/>
            <w:tcBorders>
              <w:top w:val="nil"/>
              <w:left w:val="nil"/>
              <w:bottom w:val="nil"/>
              <w:right w:val="nil"/>
            </w:tcBorders>
            <w:shd w:val="clear" w:color="000000" w:fill="D9D9D9"/>
            <w:noWrap/>
            <w:vAlign w:val="bottom"/>
            <w:hideMark/>
          </w:tcPr>
          <w:p w:rsidR="00E205F8" w:rsidRPr="002C70F6" w:rsidRDefault="00E205F8" w:rsidP="00BE6D4D">
            <w:pPr>
              <w:jc w:val="center"/>
              <w:rPr>
                <w:b/>
                <w:bCs/>
                <w:color w:val="000000"/>
              </w:rPr>
            </w:pPr>
            <w:r>
              <w:rPr>
                <w:b/>
                <w:bCs/>
                <w:color w:val="000000"/>
              </w:rPr>
              <w:t>Approved</w:t>
            </w:r>
          </w:p>
        </w:tc>
        <w:tc>
          <w:tcPr>
            <w:tcW w:w="1855" w:type="dxa"/>
            <w:tcBorders>
              <w:top w:val="nil"/>
              <w:left w:val="nil"/>
              <w:bottom w:val="nil"/>
              <w:right w:val="single" w:sz="8" w:space="0" w:color="000000"/>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R</w:t>
            </w:r>
            <w:r>
              <w:rPr>
                <w:b/>
                <w:bCs/>
                <w:color w:val="000000"/>
              </w:rPr>
              <w:t>ate</w:t>
            </w:r>
          </w:p>
        </w:tc>
      </w:tr>
      <w:tr w:rsidR="00E205F8" w:rsidRPr="002C70F6" w:rsidTr="00BE6D4D">
        <w:trPr>
          <w:trHeight w:val="330"/>
          <w:jc w:val="center"/>
        </w:trPr>
        <w:tc>
          <w:tcPr>
            <w:tcW w:w="276" w:type="dxa"/>
            <w:tcBorders>
              <w:top w:val="nil"/>
              <w:left w:val="single" w:sz="8" w:space="0" w:color="000000"/>
              <w:bottom w:val="single" w:sz="8" w:space="0" w:color="000000"/>
              <w:right w:val="nil"/>
            </w:tcBorders>
            <w:shd w:val="clear" w:color="000000" w:fill="D9D9D9"/>
            <w:noWrap/>
            <w:vAlign w:val="bottom"/>
            <w:hideMark/>
          </w:tcPr>
          <w:p w:rsidR="00E205F8" w:rsidRPr="002C70F6" w:rsidRDefault="00E205F8" w:rsidP="00BE6D4D">
            <w:r w:rsidRPr="002C70F6">
              <w:t> </w:t>
            </w:r>
          </w:p>
        </w:tc>
        <w:tc>
          <w:tcPr>
            <w:tcW w:w="3806" w:type="dxa"/>
            <w:tcBorders>
              <w:top w:val="nil"/>
              <w:left w:val="nil"/>
              <w:bottom w:val="single" w:sz="8" w:space="0" w:color="000000"/>
              <w:right w:val="nil"/>
            </w:tcBorders>
            <w:shd w:val="clear" w:color="000000" w:fill="D9D9D9"/>
            <w:noWrap/>
            <w:vAlign w:val="bottom"/>
            <w:hideMark/>
          </w:tcPr>
          <w:p w:rsidR="00E205F8" w:rsidRPr="002C70F6" w:rsidRDefault="00E205F8" w:rsidP="00BE6D4D">
            <w:pPr>
              <w:rPr>
                <w:b/>
                <w:bCs/>
                <w:u w:val="single"/>
              </w:rPr>
            </w:pPr>
          </w:p>
        </w:tc>
        <w:tc>
          <w:tcPr>
            <w:tcW w:w="1383" w:type="dxa"/>
            <w:tcBorders>
              <w:top w:val="nil"/>
              <w:left w:val="nil"/>
              <w:bottom w:val="single" w:sz="8" w:space="0" w:color="000000"/>
              <w:right w:val="nil"/>
            </w:tcBorders>
            <w:shd w:val="clear" w:color="000000" w:fill="D9D9D9"/>
            <w:noWrap/>
            <w:vAlign w:val="bottom"/>
            <w:hideMark/>
          </w:tcPr>
          <w:p w:rsidR="00E205F8" w:rsidRPr="002C70F6" w:rsidRDefault="00E205F8" w:rsidP="00BE6D4D">
            <w:pPr>
              <w:jc w:val="center"/>
              <w:rPr>
                <w:b/>
                <w:bCs/>
                <w:color w:val="000000"/>
              </w:rPr>
            </w:pPr>
            <w:r>
              <w:rPr>
                <w:b/>
                <w:bCs/>
                <w:color w:val="000000"/>
              </w:rPr>
              <w:t>Rates</w:t>
            </w:r>
          </w:p>
        </w:tc>
        <w:tc>
          <w:tcPr>
            <w:tcW w:w="1673" w:type="dxa"/>
            <w:tcBorders>
              <w:top w:val="nil"/>
              <w:left w:val="nil"/>
              <w:bottom w:val="single" w:sz="8" w:space="0" w:color="000000"/>
              <w:right w:val="nil"/>
            </w:tcBorders>
            <w:shd w:val="clear" w:color="000000" w:fill="D9D9D9"/>
            <w:noWrap/>
            <w:vAlign w:val="bottom"/>
            <w:hideMark/>
          </w:tcPr>
          <w:p w:rsidR="00E205F8" w:rsidRPr="002C70F6" w:rsidRDefault="00E205F8" w:rsidP="00BE6D4D">
            <w:pPr>
              <w:jc w:val="center"/>
              <w:rPr>
                <w:b/>
                <w:bCs/>
                <w:color w:val="000000"/>
              </w:rPr>
            </w:pPr>
            <w:r>
              <w:rPr>
                <w:b/>
                <w:bCs/>
                <w:color w:val="000000"/>
              </w:rPr>
              <w:t>Rates</w:t>
            </w:r>
          </w:p>
        </w:tc>
        <w:tc>
          <w:tcPr>
            <w:tcW w:w="2098" w:type="dxa"/>
            <w:tcBorders>
              <w:top w:val="nil"/>
              <w:left w:val="nil"/>
              <w:bottom w:val="single" w:sz="8" w:space="0" w:color="000000"/>
              <w:right w:val="nil"/>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R</w:t>
            </w:r>
            <w:r>
              <w:rPr>
                <w:b/>
                <w:bCs/>
                <w:color w:val="000000"/>
              </w:rPr>
              <w:t>ates</w:t>
            </w:r>
          </w:p>
        </w:tc>
        <w:tc>
          <w:tcPr>
            <w:tcW w:w="1855" w:type="dxa"/>
            <w:tcBorders>
              <w:top w:val="nil"/>
              <w:left w:val="nil"/>
              <w:bottom w:val="single" w:sz="8" w:space="0" w:color="000000"/>
              <w:right w:val="single" w:sz="8" w:space="0" w:color="000000"/>
            </w:tcBorders>
            <w:shd w:val="clear" w:color="000000" w:fill="D9D9D9"/>
            <w:noWrap/>
            <w:vAlign w:val="bottom"/>
            <w:hideMark/>
          </w:tcPr>
          <w:p w:rsidR="00E205F8" w:rsidRPr="002C70F6" w:rsidRDefault="00E205F8" w:rsidP="00BE6D4D">
            <w:pPr>
              <w:jc w:val="center"/>
              <w:rPr>
                <w:b/>
                <w:bCs/>
                <w:color w:val="000000"/>
              </w:rPr>
            </w:pPr>
            <w:r w:rsidRPr="002C70F6">
              <w:rPr>
                <w:b/>
                <w:bCs/>
                <w:color w:val="000000"/>
              </w:rPr>
              <w:t>R</w:t>
            </w:r>
            <w:r>
              <w:rPr>
                <w:b/>
                <w:bCs/>
                <w:color w:val="000000"/>
              </w:rPr>
              <w:t>eduction</w:t>
            </w:r>
          </w:p>
        </w:tc>
      </w:tr>
      <w:tr w:rsidR="00E205F8" w:rsidRPr="002C70F6" w:rsidTr="00BE6D4D">
        <w:trPr>
          <w:trHeight w:val="315"/>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2098"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2C70F6" w:rsidRDefault="00E205F8" w:rsidP="00BE6D4D">
            <w:pPr>
              <w:jc w:val="right"/>
              <w:rPr>
                <w:color w:val="000000"/>
              </w:rPr>
            </w:pPr>
            <w:r w:rsidRPr="002C70F6">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b/>
                <w:bCs/>
                <w:color w:val="000000"/>
                <w:u w:val="single"/>
              </w:rPr>
            </w:pPr>
            <w:r w:rsidRPr="002C70F6">
              <w:rPr>
                <w:b/>
                <w:bCs/>
                <w:color w:val="000000"/>
                <w:u w:val="single"/>
              </w:rPr>
              <w:t>Irrigation</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Base Facility Charge by Meter Size</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5/8"X3/4"</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$18.92</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$23.42</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$20.87</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$0.07</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3/4"</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$28.38</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$35.14</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$31.31</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$0.10</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1"</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$47.31</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$58.56</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$52.18</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$0.17</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1-1/2"</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$94.61</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$117.12</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$104.35</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$0.33</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2"</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$151.38</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$187.39</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$166.96</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$0.53</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3"</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$302.77</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$374.78</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$333.92</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$1.07</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4"</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$473.07</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$585.60</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$521.75</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$1.67</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Charge per 1,000 Gallons</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0-6,000 gallons</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$6.46</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$8.21</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6,001-12,000 gallons</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$9.71</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$12.31</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Over 12,000 gallons</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$12.93</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$16.41</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tcPr>
          <w:p w:rsidR="00E205F8" w:rsidRPr="002C70F6" w:rsidRDefault="00E205F8" w:rsidP="00BE6D4D"/>
        </w:tc>
        <w:tc>
          <w:tcPr>
            <w:tcW w:w="3806" w:type="dxa"/>
            <w:tcBorders>
              <w:top w:val="nil"/>
              <w:left w:val="nil"/>
              <w:bottom w:val="nil"/>
              <w:right w:val="nil"/>
            </w:tcBorders>
            <w:shd w:val="clear" w:color="auto" w:fill="auto"/>
            <w:noWrap/>
            <w:vAlign w:val="bottom"/>
          </w:tcPr>
          <w:p w:rsidR="00E205F8" w:rsidRPr="002C70F6" w:rsidRDefault="00E205F8" w:rsidP="00BE6D4D">
            <w:pPr>
              <w:rPr>
                <w:color w:val="000000"/>
              </w:rPr>
            </w:pPr>
          </w:p>
        </w:tc>
        <w:tc>
          <w:tcPr>
            <w:tcW w:w="1383" w:type="dxa"/>
            <w:tcBorders>
              <w:top w:val="nil"/>
              <w:left w:val="nil"/>
              <w:bottom w:val="nil"/>
              <w:right w:val="nil"/>
            </w:tcBorders>
            <w:shd w:val="clear" w:color="auto" w:fill="auto"/>
            <w:noWrap/>
            <w:vAlign w:val="bottom"/>
          </w:tcPr>
          <w:p w:rsidR="00E205F8" w:rsidRPr="002C70F6" w:rsidRDefault="00E205F8" w:rsidP="00BE6D4D">
            <w:pPr>
              <w:jc w:val="right"/>
              <w:rPr>
                <w:color w:val="000000"/>
              </w:rPr>
            </w:pPr>
          </w:p>
        </w:tc>
        <w:tc>
          <w:tcPr>
            <w:tcW w:w="1673" w:type="dxa"/>
            <w:tcBorders>
              <w:top w:val="nil"/>
              <w:left w:val="nil"/>
              <w:bottom w:val="nil"/>
              <w:right w:val="nil"/>
            </w:tcBorders>
            <w:shd w:val="clear" w:color="auto" w:fill="auto"/>
            <w:noWrap/>
            <w:vAlign w:val="bottom"/>
          </w:tcPr>
          <w:p w:rsidR="00E205F8" w:rsidRPr="002C70F6" w:rsidRDefault="00E205F8" w:rsidP="00BE6D4D">
            <w:pPr>
              <w:jc w:val="right"/>
              <w:rPr>
                <w:color w:val="000000"/>
              </w:rPr>
            </w:pPr>
          </w:p>
        </w:tc>
        <w:tc>
          <w:tcPr>
            <w:tcW w:w="2098" w:type="dxa"/>
            <w:tcBorders>
              <w:top w:val="nil"/>
              <w:left w:val="nil"/>
              <w:bottom w:val="nil"/>
              <w:right w:val="nil"/>
            </w:tcBorders>
            <w:shd w:val="clear" w:color="auto" w:fill="auto"/>
            <w:noWrap/>
            <w:vAlign w:val="bottom"/>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tcPr>
          <w:p w:rsidR="00E205F8" w:rsidRPr="00CE3089" w:rsidRDefault="00E205F8" w:rsidP="00BE6D4D">
            <w:pPr>
              <w:jc w:val="right"/>
              <w:rPr>
                <w:color w:val="000000"/>
              </w:rPr>
            </w:pP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0-3,000 gallons</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$8.03</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$0.03</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Over 3,000 gallons</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$10.04</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$0.03</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b/>
                <w:bCs/>
                <w:color w:val="000000"/>
                <w:u w:val="single"/>
              </w:rPr>
            </w:pPr>
            <w:r w:rsidRPr="002C70F6">
              <w:rPr>
                <w:b/>
                <w:bCs/>
                <w:color w:val="000000"/>
                <w:u w:val="single"/>
              </w:rPr>
              <w:t>Private Fire Protection</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2"</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$12.62</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$15.62</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$13.91</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$0.04</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3"</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$25.23</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$31.23</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$27.83</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$0.09</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4"</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$39.43</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$48.80</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$43.48</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$0.14</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6"</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$78.85</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$97.60</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$86.96</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$0.28</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8"</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$126.16</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$156.16</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$139.13</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$0.45</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10"</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$181.34</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$224.48</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$200.00</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$0.64</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6862" w:type="dxa"/>
            <w:gridSpan w:val="3"/>
            <w:tcBorders>
              <w:top w:val="nil"/>
              <w:left w:val="nil"/>
              <w:bottom w:val="nil"/>
              <w:right w:val="nil"/>
            </w:tcBorders>
            <w:shd w:val="clear" w:color="auto" w:fill="auto"/>
            <w:noWrap/>
            <w:vAlign w:val="bottom"/>
            <w:hideMark/>
          </w:tcPr>
          <w:p w:rsidR="00E205F8" w:rsidRPr="002C70F6" w:rsidRDefault="00E205F8" w:rsidP="00BE6D4D">
            <w:pPr>
              <w:rPr>
                <w:b/>
                <w:bCs/>
                <w:color w:val="000000"/>
                <w:u w:val="single"/>
              </w:rPr>
            </w:pPr>
            <w:r w:rsidRPr="002C70F6">
              <w:rPr>
                <w:b/>
                <w:bCs/>
                <w:color w:val="000000"/>
                <w:u w:val="single"/>
              </w:rPr>
              <w:t>Typical Residential 5/8" x 3/4" Meter Bill Comparison</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3,000 Gallons</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 xml:space="preserve">$38.30 </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 xml:space="preserve">$48.05 </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$44.96</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6,000 Gallons</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 xml:space="preserve">$57.68 </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 xml:space="preserve">$72.68 </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$75.08</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00"/>
          <w:jc w:val="center"/>
        </w:trPr>
        <w:tc>
          <w:tcPr>
            <w:tcW w:w="276" w:type="dxa"/>
            <w:tcBorders>
              <w:top w:val="nil"/>
              <w:left w:val="single" w:sz="8" w:space="0" w:color="000000"/>
              <w:bottom w:val="nil"/>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nil"/>
              <w:right w:val="nil"/>
            </w:tcBorders>
            <w:shd w:val="clear" w:color="auto" w:fill="auto"/>
            <w:noWrap/>
            <w:vAlign w:val="bottom"/>
            <w:hideMark/>
          </w:tcPr>
          <w:p w:rsidR="00E205F8" w:rsidRPr="002C70F6" w:rsidRDefault="00E205F8" w:rsidP="00BE6D4D">
            <w:pPr>
              <w:rPr>
                <w:color w:val="000000"/>
              </w:rPr>
            </w:pPr>
            <w:r w:rsidRPr="002C70F6">
              <w:rPr>
                <w:color w:val="000000"/>
              </w:rPr>
              <w:t>8,000 Gallons</w:t>
            </w:r>
          </w:p>
        </w:tc>
        <w:tc>
          <w:tcPr>
            <w:tcW w:w="138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 xml:space="preserve">$77.10 </w:t>
            </w:r>
          </w:p>
        </w:tc>
        <w:tc>
          <w:tcPr>
            <w:tcW w:w="1673" w:type="dxa"/>
            <w:tcBorders>
              <w:top w:val="nil"/>
              <w:left w:val="nil"/>
              <w:bottom w:val="nil"/>
              <w:right w:val="nil"/>
            </w:tcBorders>
            <w:shd w:val="clear" w:color="auto" w:fill="auto"/>
            <w:noWrap/>
            <w:vAlign w:val="bottom"/>
            <w:hideMark/>
          </w:tcPr>
          <w:p w:rsidR="00E205F8" w:rsidRPr="002C70F6" w:rsidRDefault="00E205F8" w:rsidP="00BE6D4D">
            <w:pPr>
              <w:jc w:val="right"/>
              <w:rPr>
                <w:color w:val="000000"/>
              </w:rPr>
            </w:pPr>
            <w:r w:rsidRPr="002C70F6">
              <w:rPr>
                <w:color w:val="000000"/>
              </w:rPr>
              <w:t xml:space="preserve">$97.30 </w:t>
            </w:r>
          </w:p>
        </w:tc>
        <w:tc>
          <w:tcPr>
            <w:tcW w:w="2098" w:type="dxa"/>
            <w:tcBorders>
              <w:top w:val="nil"/>
              <w:left w:val="nil"/>
              <w:bottom w:val="nil"/>
              <w:right w:val="nil"/>
            </w:tcBorders>
            <w:shd w:val="clear" w:color="auto" w:fill="auto"/>
            <w:noWrap/>
            <w:vAlign w:val="bottom"/>
            <w:hideMark/>
          </w:tcPr>
          <w:p w:rsidR="00E205F8" w:rsidRPr="00CE3089" w:rsidRDefault="00E205F8" w:rsidP="00BE6D4D">
            <w:pPr>
              <w:jc w:val="right"/>
              <w:rPr>
                <w:color w:val="000000"/>
              </w:rPr>
            </w:pPr>
            <w:r w:rsidRPr="00CE3089">
              <w:rPr>
                <w:color w:val="000000"/>
              </w:rPr>
              <w:t>$95.16</w:t>
            </w:r>
          </w:p>
        </w:tc>
        <w:tc>
          <w:tcPr>
            <w:tcW w:w="1855" w:type="dxa"/>
            <w:tcBorders>
              <w:top w:val="nil"/>
              <w:left w:val="nil"/>
              <w:bottom w:val="nil"/>
              <w:right w:val="single" w:sz="8" w:space="0" w:color="000000"/>
            </w:tcBorders>
            <w:shd w:val="clear" w:color="auto" w:fill="auto"/>
            <w:noWrap/>
            <w:vAlign w:val="bottom"/>
            <w:hideMark/>
          </w:tcPr>
          <w:p w:rsidR="00E205F8" w:rsidRPr="00CE3089" w:rsidRDefault="00E205F8" w:rsidP="00BE6D4D">
            <w:pPr>
              <w:jc w:val="right"/>
              <w:rPr>
                <w:color w:val="000000"/>
              </w:rPr>
            </w:pPr>
            <w:r w:rsidRPr="00CE3089">
              <w:rPr>
                <w:color w:val="000000"/>
              </w:rPr>
              <w:t> </w:t>
            </w:r>
          </w:p>
        </w:tc>
      </w:tr>
      <w:tr w:rsidR="00E205F8" w:rsidRPr="002C70F6" w:rsidTr="00BE6D4D">
        <w:trPr>
          <w:trHeight w:val="315"/>
          <w:jc w:val="center"/>
        </w:trPr>
        <w:tc>
          <w:tcPr>
            <w:tcW w:w="276" w:type="dxa"/>
            <w:tcBorders>
              <w:top w:val="nil"/>
              <w:left w:val="single" w:sz="8" w:space="0" w:color="000000"/>
              <w:bottom w:val="single" w:sz="8" w:space="0" w:color="000000"/>
              <w:right w:val="nil"/>
            </w:tcBorders>
            <w:shd w:val="clear" w:color="auto" w:fill="auto"/>
            <w:noWrap/>
            <w:vAlign w:val="bottom"/>
            <w:hideMark/>
          </w:tcPr>
          <w:p w:rsidR="00E205F8" w:rsidRPr="002C70F6" w:rsidRDefault="00E205F8" w:rsidP="00BE6D4D">
            <w:r w:rsidRPr="002C70F6">
              <w:t> </w:t>
            </w:r>
          </w:p>
        </w:tc>
        <w:tc>
          <w:tcPr>
            <w:tcW w:w="3806" w:type="dxa"/>
            <w:tcBorders>
              <w:top w:val="nil"/>
              <w:left w:val="nil"/>
              <w:bottom w:val="single" w:sz="8" w:space="0" w:color="000000"/>
              <w:right w:val="nil"/>
            </w:tcBorders>
            <w:shd w:val="clear" w:color="auto" w:fill="auto"/>
            <w:noWrap/>
            <w:vAlign w:val="bottom"/>
            <w:hideMark/>
          </w:tcPr>
          <w:p w:rsidR="00E205F8" w:rsidRPr="002C70F6" w:rsidRDefault="00E205F8" w:rsidP="00BE6D4D">
            <w:r w:rsidRPr="002C70F6">
              <w:t> </w:t>
            </w:r>
          </w:p>
        </w:tc>
        <w:tc>
          <w:tcPr>
            <w:tcW w:w="1383" w:type="dxa"/>
            <w:tcBorders>
              <w:top w:val="nil"/>
              <w:left w:val="nil"/>
              <w:bottom w:val="single" w:sz="8" w:space="0" w:color="000000"/>
              <w:right w:val="nil"/>
            </w:tcBorders>
            <w:shd w:val="clear" w:color="auto" w:fill="auto"/>
            <w:noWrap/>
            <w:vAlign w:val="bottom"/>
            <w:hideMark/>
          </w:tcPr>
          <w:p w:rsidR="00E205F8" w:rsidRPr="002C70F6" w:rsidRDefault="00E205F8" w:rsidP="00BE6D4D">
            <w:r w:rsidRPr="002C70F6">
              <w:t> </w:t>
            </w:r>
          </w:p>
        </w:tc>
        <w:tc>
          <w:tcPr>
            <w:tcW w:w="1673" w:type="dxa"/>
            <w:tcBorders>
              <w:top w:val="nil"/>
              <w:left w:val="nil"/>
              <w:bottom w:val="single" w:sz="8" w:space="0" w:color="000000"/>
              <w:right w:val="nil"/>
            </w:tcBorders>
            <w:shd w:val="clear" w:color="auto" w:fill="auto"/>
            <w:noWrap/>
            <w:vAlign w:val="bottom"/>
            <w:hideMark/>
          </w:tcPr>
          <w:p w:rsidR="00E205F8" w:rsidRPr="002C70F6" w:rsidRDefault="00E205F8" w:rsidP="00BE6D4D">
            <w:r w:rsidRPr="002C70F6">
              <w:t> </w:t>
            </w:r>
          </w:p>
        </w:tc>
        <w:tc>
          <w:tcPr>
            <w:tcW w:w="2098" w:type="dxa"/>
            <w:tcBorders>
              <w:top w:val="nil"/>
              <w:left w:val="nil"/>
              <w:bottom w:val="single" w:sz="8" w:space="0" w:color="000000"/>
              <w:right w:val="nil"/>
            </w:tcBorders>
            <w:shd w:val="clear" w:color="auto" w:fill="auto"/>
            <w:noWrap/>
            <w:vAlign w:val="bottom"/>
            <w:hideMark/>
          </w:tcPr>
          <w:p w:rsidR="00E205F8" w:rsidRPr="00CE3089" w:rsidRDefault="00E205F8" w:rsidP="00BE6D4D">
            <w:r w:rsidRPr="00CE3089">
              <w:t> </w:t>
            </w:r>
          </w:p>
        </w:tc>
        <w:tc>
          <w:tcPr>
            <w:tcW w:w="1855" w:type="dxa"/>
            <w:tcBorders>
              <w:top w:val="nil"/>
              <w:left w:val="nil"/>
              <w:bottom w:val="single" w:sz="8" w:space="0" w:color="000000"/>
              <w:right w:val="single" w:sz="8" w:space="0" w:color="000000"/>
            </w:tcBorders>
            <w:shd w:val="clear" w:color="auto" w:fill="auto"/>
            <w:noWrap/>
            <w:vAlign w:val="bottom"/>
            <w:hideMark/>
          </w:tcPr>
          <w:p w:rsidR="00E205F8" w:rsidRPr="00CE3089" w:rsidRDefault="00E205F8" w:rsidP="00BE6D4D">
            <w:r w:rsidRPr="00CE3089">
              <w:t> </w:t>
            </w:r>
          </w:p>
        </w:tc>
      </w:tr>
    </w:tbl>
    <w:p w:rsidR="00503954" w:rsidRDefault="00503954" w:rsidP="00AD031B">
      <w:pPr>
        <w:pStyle w:val="OrderBody"/>
        <w:sectPr w:rsidR="00503954" w:rsidSect="00867577">
          <w:headerReference w:type="default" r:id="rId22"/>
          <w:pgSz w:w="12240" w:h="15840" w:code="1"/>
          <w:pgMar w:top="1440" w:right="1440" w:bottom="1440" w:left="1440" w:header="720" w:footer="720" w:gutter="0"/>
          <w:cols w:space="720"/>
          <w:docGrid w:linePitch="360"/>
        </w:sectPr>
      </w:pPr>
    </w:p>
    <w:tbl>
      <w:tblPr>
        <w:tblW w:w="0" w:type="auto"/>
        <w:jc w:val="center"/>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047"/>
        <w:gridCol w:w="236"/>
        <w:gridCol w:w="2626"/>
        <w:gridCol w:w="1586"/>
      </w:tblGrid>
      <w:tr w:rsidR="00CE3089" w:rsidRPr="006E76B6" w:rsidTr="00BE6D4D">
        <w:trPr>
          <w:trHeight w:val="842"/>
          <w:jc w:val="center"/>
        </w:trPr>
        <w:tc>
          <w:tcPr>
            <w:tcW w:w="8968" w:type="dxa"/>
            <w:gridSpan w:val="5"/>
            <w:tcBorders>
              <w:top w:val="single" w:sz="12" w:space="0" w:color="auto"/>
              <w:left w:val="single" w:sz="12" w:space="0" w:color="auto"/>
              <w:bottom w:val="single" w:sz="12" w:space="0" w:color="auto"/>
              <w:right w:val="single" w:sz="12" w:space="0" w:color="auto"/>
            </w:tcBorders>
            <w:shd w:val="clear" w:color="auto" w:fill="auto"/>
          </w:tcPr>
          <w:p w:rsidR="00CE3089" w:rsidRPr="001E6CAE" w:rsidRDefault="00CE3089" w:rsidP="00BE6D4D">
            <w:pPr>
              <w:jc w:val="center"/>
            </w:pPr>
            <w:r w:rsidRPr="006E76B6">
              <w:lastRenderedPageBreak/>
              <w:br w:type="page"/>
            </w:r>
            <w:r w:rsidRPr="006E76B6">
              <w:br w:type="page"/>
            </w:r>
            <w:r w:rsidRPr="006E76B6">
              <w:br w:type="page"/>
            </w:r>
            <w:r w:rsidRPr="006E76B6">
              <w:rPr>
                <w:b/>
              </w:rPr>
              <w:br w:type="page"/>
            </w:r>
            <w:r w:rsidRPr="001E6CAE">
              <w:t>HC WATERWORKS</w:t>
            </w:r>
            <w:r>
              <w:t>, INC.</w:t>
            </w:r>
          </w:p>
          <w:p w:rsidR="00CE3089" w:rsidRPr="001E6CAE" w:rsidRDefault="00CE3089" w:rsidP="00BE6D4D">
            <w:pPr>
              <w:jc w:val="center"/>
            </w:pPr>
            <w:r>
              <w:t>COMMISSION APPROVED</w:t>
            </w:r>
            <w:r w:rsidRPr="002C70F6">
              <w:fldChar w:fldCharType="begin"/>
            </w:r>
            <w:r w:rsidRPr="002C70F6">
              <w:instrText xml:space="preserve"> TC "</w:instrText>
            </w:r>
            <w:bookmarkStart w:id="17" w:name="_Toc420945300"/>
            <w:r w:rsidRPr="002C70F6">
              <w:tab/>
              <w:instrText>Schedule No. 4-</w:instrText>
            </w:r>
            <w:r>
              <w:instrText>C</w:instrText>
            </w:r>
            <w:r w:rsidRPr="002C70F6">
              <w:instrText xml:space="preserve">  </w:instrText>
            </w:r>
            <w:r>
              <w:instrText>Wastewater Recommended and Alternative Rate Structures</w:instrText>
            </w:r>
            <w:bookmarkEnd w:id="17"/>
            <w:r w:rsidRPr="002C70F6">
              <w:instrText xml:space="preserve"> " \l 1 </w:instrText>
            </w:r>
            <w:r w:rsidRPr="002C70F6">
              <w:fldChar w:fldCharType="end"/>
            </w:r>
          </w:p>
          <w:p w:rsidR="00CE3089" w:rsidRPr="006E76B6" w:rsidRDefault="00CE3089" w:rsidP="00BE6D4D">
            <w:pPr>
              <w:jc w:val="center"/>
              <w:rPr>
                <w:b/>
                <w:sz w:val="16"/>
                <w:szCs w:val="16"/>
              </w:rPr>
            </w:pPr>
            <w:r>
              <w:t>WASTEWATER RATE STRUCTURE</w:t>
            </w:r>
            <w:r w:rsidRPr="001E6CAE">
              <w:t xml:space="preserve"> AND RATES </w:t>
            </w:r>
            <w:r w:rsidRPr="006E76B6">
              <w:rPr>
                <w:b/>
              </w:rPr>
              <w:t xml:space="preserve"> </w:t>
            </w:r>
          </w:p>
        </w:tc>
      </w:tr>
      <w:tr w:rsidR="00CE3089" w:rsidRPr="006E76B6" w:rsidTr="00BE6D4D">
        <w:trPr>
          <w:trHeight w:val="140"/>
          <w:jc w:val="center"/>
        </w:trPr>
        <w:tc>
          <w:tcPr>
            <w:tcW w:w="4520" w:type="dxa"/>
            <w:gridSpan w:val="2"/>
            <w:tcBorders>
              <w:top w:val="single" w:sz="12"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center"/>
              <w:rPr>
                <w:sz w:val="20"/>
                <w:szCs w:val="20"/>
              </w:rPr>
            </w:pPr>
            <w:r w:rsidRPr="006E76B6">
              <w:rPr>
                <w:sz w:val="20"/>
                <w:szCs w:val="20"/>
              </w:rPr>
              <w:t>Test Year Rate Structure and Rates</w:t>
            </w:r>
          </w:p>
        </w:tc>
        <w:tc>
          <w:tcPr>
            <w:tcW w:w="236" w:type="dxa"/>
            <w:tcBorders>
              <w:top w:val="single" w:sz="12"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4212" w:type="dxa"/>
            <w:gridSpan w:val="2"/>
            <w:tcBorders>
              <w:top w:val="single" w:sz="12" w:space="0" w:color="auto"/>
              <w:left w:val="single" w:sz="4" w:space="0" w:color="auto"/>
              <w:bottom w:val="single" w:sz="8" w:space="0" w:color="auto"/>
              <w:right w:val="single" w:sz="12" w:space="0" w:color="auto"/>
            </w:tcBorders>
            <w:shd w:val="clear" w:color="auto" w:fill="auto"/>
          </w:tcPr>
          <w:p w:rsidR="00CE3089" w:rsidRPr="006E76B6" w:rsidRDefault="00CE3089" w:rsidP="00BE6D4D">
            <w:pPr>
              <w:jc w:val="center"/>
              <w:rPr>
                <w:sz w:val="20"/>
                <w:szCs w:val="20"/>
              </w:rPr>
            </w:pPr>
            <w:r>
              <w:rPr>
                <w:sz w:val="20"/>
                <w:szCs w:val="20"/>
              </w:rPr>
              <w:t>Approved</w:t>
            </w:r>
            <w:r w:rsidRPr="006E76B6">
              <w:rPr>
                <w:sz w:val="20"/>
                <w:szCs w:val="20"/>
              </w:rPr>
              <w:t xml:space="preserve"> Rate Structure and Rates</w:t>
            </w:r>
          </w:p>
        </w:tc>
      </w:tr>
      <w:tr w:rsidR="00CE3089" w:rsidRPr="006E76B6" w:rsidTr="00BE6D4D">
        <w:trPr>
          <w:trHeight w:val="329"/>
          <w:jc w:val="center"/>
        </w:trPr>
        <w:tc>
          <w:tcPr>
            <w:tcW w:w="4520" w:type="dxa"/>
            <w:gridSpan w:val="2"/>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center"/>
              <w:rPr>
                <w:sz w:val="20"/>
                <w:szCs w:val="20"/>
              </w:rPr>
            </w:pPr>
            <w:r>
              <w:rPr>
                <w:sz w:val="20"/>
                <w:szCs w:val="20"/>
              </w:rPr>
              <w:t>Monthly BFC/U</w:t>
            </w:r>
            <w:r w:rsidRPr="006E76B6">
              <w:rPr>
                <w:sz w:val="20"/>
                <w:szCs w:val="20"/>
              </w:rPr>
              <w:t>niform</w:t>
            </w:r>
            <w:r>
              <w:rPr>
                <w:sz w:val="20"/>
                <w:szCs w:val="20"/>
              </w:rPr>
              <w:t xml:space="preserve"> </w:t>
            </w:r>
            <w:proofErr w:type="spellStart"/>
            <w:r>
              <w:rPr>
                <w:sz w:val="20"/>
                <w:szCs w:val="20"/>
              </w:rPr>
              <w:t>Gallonage</w:t>
            </w:r>
            <w:proofErr w:type="spellEnd"/>
            <w:r w:rsidRPr="006E76B6">
              <w:rPr>
                <w:sz w:val="20"/>
                <w:szCs w:val="20"/>
              </w:rPr>
              <w:t xml:space="preserve"> </w:t>
            </w:r>
            <w:r>
              <w:rPr>
                <w:sz w:val="20"/>
                <w:szCs w:val="20"/>
              </w:rPr>
              <w:t>Rate Structure</w:t>
            </w:r>
          </w:p>
          <w:p w:rsidR="00CE3089" w:rsidRPr="006E76B6" w:rsidRDefault="00CE3089" w:rsidP="00BE6D4D">
            <w:pPr>
              <w:jc w:val="center"/>
              <w:rPr>
                <w:sz w:val="20"/>
                <w:szCs w:val="20"/>
              </w:rPr>
            </w:pPr>
            <w:r w:rsidRPr="006E76B6">
              <w:rPr>
                <w:sz w:val="20"/>
                <w:szCs w:val="20"/>
              </w:rPr>
              <w:t xml:space="preserve">BFC generated from current rates = </w:t>
            </w:r>
            <w:r>
              <w:rPr>
                <w:sz w:val="20"/>
                <w:szCs w:val="20"/>
              </w:rPr>
              <w:t>66</w:t>
            </w:r>
            <w:r w:rsidRPr="006E76B6">
              <w:rPr>
                <w:sz w:val="20"/>
                <w:szCs w:val="20"/>
              </w:rPr>
              <w:t xml:space="preserve">% </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4212" w:type="dxa"/>
            <w:gridSpan w:val="2"/>
            <w:tcBorders>
              <w:top w:val="single" w:sz="8" w:space="0" w:color="auto"/>
              <w:left w:val="single" w:sz="4" w:space="0" w:color="auto"/>
              <w:bottom w:val="single" w:sz="8" w:space="0" w:color="auto"/>
              <w:right w:val="single" w:sz="12" w:space="0" w:color="auto"/>
            </w:tcBorders>
            <w:shd w:val="clear" w:color="auto" w:fill="auto"/>
          </w:tcPr>
          <w:p w:rsidR="00CE3089" w:rsidRPr="006E76B6" w:rsidRDefault="00CE3089" w:rsidP="00BE6D4D">
            <w:pPr>
              <w:jc w:val="center"/>
              <w:rPr>
                <w:sz w:val="20"/>
                <w:szCs w:val="20"/>
              </w:rPr>
            </w:pPr>
            <w:r>
              <w:rPr>
                <w:sz w:val="20"/>
                <w:szCs w:val="20"/>
              </w:rPr>
              <w:t>Monthly BFC/U</w:t>
            </w:r>
            <w:r w:rsidRPr="006E76B6">
              <w:rPr>
                <w:sz w:val="20"/>
                <w:szCs w:val="20"/>
              </w:rPr>
              <w:t xml:space="preserve">niform </w:t>
            </w:r>
            <w:proofErr w:type="spellStart"/>
            <w:r>
              <w:rPr>
                <w:sz w:val="20"/>
                <w:szCs w:val="20"/>
              </w:rPr>
              <w:t>Gallonage</w:t>
            </w:r>
            <w:proofErr w:type="spellEnd"/>
            <w:r w:rsidRPr="006E76B6">
              <w:rPr>
                <w:sz w:val="20"/>
                <w:szCs w:val="20"/>
              </w:rPr>
              <w:t xml:space="preserve"> </w:t>
            </w:r>
            <w:r>
              <w:rPr>
                <w:sz w:val="20"/>
                <w:szCs w:val="20"/>
              </w:rPr>
              <w:t>Rate Structure</w:t>
            </w:r>
          </w:p>
          <w:p w:rsidR="00CE3089" w:rsidRPr="006E76B6" w:rsidRDefault="00CE3089" w:rsidP="00BE6D4D">
            <w:pPr>
              <w:jc w:val="center"/>
              <w:rPr>
                <w:sz w:val="20"/>
                <w:szCs w:val="20"/>
              </w:rPr>
            </w:pPr>
            <w:r w:rsidRPr="006E76B6">
              <w:rPr>
                <w:sz w:val="20"/>
                <w:szCs w:val="20"/>
              </w:rPr>
              <w:t xml:space="preserve">BFC = </w:t>
            </w:r>
            <w:r>
              <w:rPr>
                <w:sz w:val="20"/>
                <w:szCs w:val="20"/>
              </w:rPr>
              <w:t>5</w:t>
            </w:r>
            <w:r w:rsidRPr="006E76B6">
              <w:rPr>
                <w:sz w:val="20"/>
                <w:szCs w:val="20"/>
              </w:rPr>
              <w:t>0%</w:t>
            </w:r>
          </w:p>
        </w:tc>
      </w:tr>
      <w:tr w:rsidR="00CE3089" w:rsidRPr="006E76B6" w:rsidTr="00BE6D4D">
        <w:trPr>
          <w:trHeight w:val="230"/>
          <w:jc w:val="center"/>
        </w:trPr>
        <w:tc>
          <w:tcPr>
            <w:tcW w:w="3473" w:type="dxa"/>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BFC</w:t>
            </w:r>
          </w:p>
        </w:tc>
        <w:tc>
          <w:tcPr>
            <w:tcW w:w="1047"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right"/>
              <w:rPr>
                <w:sz w:val="20"/>
                <w:szCs w:val="20"/>
              </w:rPr>
            </w:pPr>
            <w:r w:rsidRPr="006E76B6">
              <w:rPr>
                <w:sz w:val="20"/>
                <w:szCs w:val="20"/>
              </w:rPr>
              <w:t>$</w:t>
            </w:r>
            <w:r>
              <w:rPr>
                <w:sz w:val="20"/>
                <w:szCs w:val="20"/>
              </w:rPr>
              <w:t>22</w:t>
            </w:r>
            <w:r w:rsidRPr="006E76B6">
              <w:rPr>
                <w:sz w:val="20"/>
                <w:szCs w:val="20"/>
              </w:rPr>
              <w:t>.</w:t>
            </w:r>
            <w:r>
              <w:rPr>
                <w:sz w:val="20"/>
                <w:szCs w:val="20"/>
              </w:rPr>
              <w:t>59</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BFC</w:t>
            </w:r>
          </w:p>
        </w:tc>
        <w:tc>
          <w:tcPr>
            <w:tcW w:w="1586" w:type="dxa"/>
            <w:tcBorders>
              <w:top w:val="single" w:sz="8" w:space="0" w:color="auto"/>
              <w:left w:val="single" w:sz="4" w:space="0" w:color="auto"/>
              <w:bottom w:val="single" w:sz="8" w:space="0" w:color="auto"/>
              <w:right w:val="single" w:sz="12" w:space="0" w:color="auto"/>
            </w:tcBorders>
            <w:shd w:val="clear" w:color="auto" w:fill="auto"/>
          </w:tcPr>
          <w:p w:rsidR="00CE3089" w:rsidRPr="00CE3089" w:rsidRDefault="00CE3089" w:rsidP="00BE6D4D">
            <w:pPr>
              <w:jc w:val="right"/>
              <w:rPr>
                <w:sz w:val="20"/>
                <w:szCs w:val="20"/>
              </w:rPr>
            </w:pPr>
            <w:r w:rsidRPr="00CE3089">
              <w:rPr>
                <w:sz w:val="20"/>
                <w:szCs w:val="20"/>
              </w:rPr>
              <w:t>$11.76</w:t>
            </w:r>
          </w:p>
        </w:tc>
      </w:tr>
      <w:tr w:rsidR="00CE3089" w:rsidRPr="006E76B6" w:rsidTr="00BE6D4D">
        <w:trPr>
          <w:trHeight w:val="244"/>
          <w:jc w:val="center"/>
        </w:trPr>
        <w:tc>
          <w:tcPr>
            <w:tcW w:w="3473" w:type="dxa"/>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 xml:space="preserve">per 1 </w:t>
            </w:r>
            <w:proofErr w:type="spellStart"/>
            <w:r w:rsidRPr="006E76B6">
              <w:rPr>
                <w:sz w:val="20"/>
                <w:szCs w:val="20"/>
              </w:rPr>
              <w:t>kgal</w:t>
            </w:r>
            <w:proofErr w:type="spellEnd"/>
          </w:p>
        </w:tc>
        <w:tc>
          <w:tcPr>
            <w:tcW w:w="1047"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right"/>
              <w:rPr>
                <w:sz w:val="20"/>
                <w:szCs w:val="20"/>
              </w:rPr>
            </w:pPr>
            <w:r w:rsidRPr="006E76B6">
              <w:rPr>
                <w:sz w:val="20"/>
                <w:szCs w:val="20"/>
              </w:rPr>
              <w:t>$</w:t>
            </w:r>
            <w:r>
              <w:rPr>
                <w:sz w:val="20"/>
                <w:szCs w:val="20"/>
              </w:rPr>
              <w:t>7.64</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 xml:space="preserve">per 1 </w:t>
            </w:r>
            <w:proofErr w:type="spellStart"/>
            <w:r w:rsidRPr="006E76B6">
              <w:rPr>
                <w:sz w:val="20"/>
                <w:szCs w:val="20"/>
              </w:rPr>
              <w:t>kgal</w:t>
            </w:r>
            <w:proofErr w:type="spellEnd"/>
          </w:p>
        </w:tc>
        <w:tc>
          <w:tcPr>
            <w:tcW w:w="1586" w:type="dxa"/>
            <w:tcBorders>
              <w:top w:val="single" w:sz="8" w:space="0" w:color="auto"/>
              <w:left w:val="single" w:sz="4" w:space="0" w:color="auto"/>
              <w:bottom w:val="single" w:sz="8" w:space="0" w:color="auto"/>
              <w:right w:val="single" w:sz="12" w:space="0" w:color="auto"/>
            </w:tcBorders>
            <w:shd w:val="clear" w:color="auto" w:fill="auto"/>
          </w:tcPr>
          <w:p w:rsidR="00CE3089" w:rsidRPr="00CE3089" w:rsidRDefault="00CE3089" w:rsidP="00BE6D4D">
            <w:pPr>
              <w:jc w:val="right"/>
              <w:rPr>
                <w:sz w:val="20"/>
                <w:szCs w:val="20"/>
              </w:rPr>
            </w:pPr>
            <w:r w:rsidRPr="00CE3089">
              <w:rPr>
                <w:sz w:val="20"/>
                <w:szCs w:val="20"/>
              </w:rPr>
              <w:t>$7.86</w:t>
            </w:r>
          </w:p>
        </w:tc>
      </w:tr>
      <w:tr w:rsidR="00CE3089" w:rsidRPr="006E76B6" w:rsidTr="00BE6D4D">
        <w:trPr>
          <w:trHeight w:val="191"/>
          <w:jc w:val="center"/>
        </w:trPr>
        <w:tc>
          <w:tcPr>
            <w:tcW w:w="4520" w:type="dxa"/>
            <w:gridSpan w:val="2"/>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rPr>
                <w:sz w:val="20"/>
                <w:szCs w:val="20"/>
              </w:rPr>
            </w:pPr>
            <w:r w:rsidRPr="006E76B6">
              <w:rPr>
                <w:sz w:val="20"/>
                <w:szCs w:val="20"/>
              </w:rPr>
              <w:t>(</w:t>
            </w:r>
            <w:r>
              <w:rPr>
                <w:sz w:val="20"/>
                <w:szCs w:val="20"/>
              </w:rPr>
              <w:t>6</w:t>
            </w:r>
            <w:r w:rsidRPr="006E76B6">
              <w:rPr>
                <w:sz w:val="20"/>
                <w:szCs w:val="20"/>
              </w:rPr>
              <w:t xml:space="preserve"> </w:t>
            </w:r>
            <w:proofErr w:type="spellStart"/>
            <w:r w:rsidRPr="006E76B6">
              <w:rPr>
                <w:sz w:val="20"/>
                <w:szCs w:val="20"/>
              </w:rPr>
              <w:t>kgal</w:t>
            </w:r>
            <w:proofErr w:type="spellEnd"/>
            <w:r w:rsidRPr="006E76B6">
              <w:rPr>
                <w:sz w:val="20"/>
                <w:szCs w:val="20"/>
              </w:rPr>
              <w:t xml:space="preserve"> cap)</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4212" w:type="dxa"/>
            <w:gridSpan w:val="2"/>
            <w:tcBorders>
              <w:top w:val="single" w:sz="8" w:space="0" w:color="auto"/>
              <w:left w:val="single" w:sz="4" w:space="0" w:color="auto"/>
              <w:bottom w:val="single" w:sz="8" w:space="0" w:color="auto"/>
              <w:right w:val="single" w:sz="12" w:space="0" w:color="auto"/>
            </w:tcBorders>
            <w:shd w:val="clear" w:color="auto" w:fill="auto"/>
          </w:tcPr>
          <w:p w:rsidR="00CE3089" w:rsidRPr="00CE3089" w:rsidRDefault="00CE3089" w:rsidP="00BE6D4D">
            <w:pPr>
              <w:rPr>
                <w:sz w:val="20"/>
                <w:szCs w:val="20"/>
              </w:rPr>
            </w:pPr>
            <w:r w:rsidRPr="00CE3089">
              <w:rPr>
                <w:sz w:val="20"/>
                <w:szCs w:val="20"/>
              </w:rPr>
              <w:t xml:space="preserve">(6 </w:t>
            </w:r>
            <w:proofErr w:type="spellStart"/>
            <w:r w:rsidRPr="00CE3089">
              <w:rPr>
                <w:sz w:val="20"/>
                <w:szCs w:val="20"/>
              </w:rPr>
              <w:t>kgal</w:t>
            </w:r>
            <w:proofErr w:type="spellEnd"/>
            <w:r w:rsidRPr="00CE3089">
              <w:rPr>
                <w:sz w:val="20"/>
                <w:szCs w:val="20"/>
              </w:rPr>
              <w:t xml:space="preserve"> cap)</w:t>
            </w:r>
          </w:p>
        </w:tc>
      </w:tr>
      <w:tr w:rsidR="00CE3089" w:rsidRPr="006E76B6" w:rsidTr="00BE6D4D">
        <w:trPr>
          <w:trHeight w:val="156"/>
          <w:jc w:val="center"/>
        </w:trPr>
        <w:tc>
          <w:tcPr>
            <w:tcW w:w="4520" w:type="dxa"/>
            <w:gridSpan w:val="2"/>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center"/>
              <w:rPr>
                <w:sz w:val="20"/>
                <w:szCs w:val="20"/>
              </w:rPr>
            </w:pPr>
            <w:r w:rsidRPr="006E76B6">
              <w:rPr>
                <w:sz w:val="20"/>
                <w:szCs w:val="20"/>
              </w:rPr>
              <w:t>Typical Monthly Bills</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4212" w:type="dxa"/>
            <w:gridSpan w:val="2"/>
            <w:tcBorders>
              <w:top w:val="single" w:sz="8" w:space="0" w:color="auto"/>
              <w:left w:val="single" w:sz="4" w:space="0" w:color="auto"/>
              <w:bottom w:val="single" w:sz="8" w:space="0" w:color="auto"/>
              <w:right w:val="single" w:sz="12" w:space="0" w:color="auto"/>
            </w:tcBorders>
            <w:shd w:val="clear" w:color="auto" w:fill="auto"/>
          </w:tcPr>
          <w:p w:rsidR="00CE3089" w:rsidRPr="00CE3089" w:rsidRDefault="00CE3089" w:rsidP="00BE6D4D">
            <w:pPr>
              <w:jc w:val="center"/>
              <w:rPr>
                <w:sz w:val="20"/>
                <w:szCs w:val="20"/>
              </w:rPr>
            </w:pPr>
            <w:r w:rsidRPr="00CE3089">
              <w:rPr>
                <w:sz w:val="20"/>
                <w:szCs w:val="20"/>
              </w:rPr>
              <w:t>Typical Monthly Bills</w:t>
            </w:r>
          </w:p>
        </w:tc>
      </w:tr>
      <w:tr w:rsidR="00CE3089" w:rsidRPr="006E76B6" w:rsidTr="00BE6D4D">
        <w:trPr>
          <w:trHeight w:val="244"/>
          <w:jc w:val="center"/>
        </w:trPr>
        <w:tc>
          <w:tcPr>
            <w:tcW w:w="3473" w:type="dxa"/>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Consumption (</w:t>
            </w:r>
            <w:proofErr w:type="spellStart"/>
            <w:r w:rsidRPr="006E76B6">
              <w:rPr>
                <w:sz w:val="20"/>
                <w:szCs w:val="20"/>
              </w:rPr>
              <w:t>kgals</w:t>
            </w:r>
            <w:proofErr w:type="spellEnd"/>
            <w:r w:rsidRPr="006E76B6">
              <w:rPr>
                <w:sz w:val="20"/>
                <w:szCs w:val="20"/>
              </w:rPr>
              <w:t>)</w:t>
            </w:r>
          </w:p>
        </w:tc>
        <w:tc>
          <w:tcPr>
            <w:tcW w:w="1047"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right"/>
              <w:rPr>
                <w:sz w:val="20"/>
                <w:szCs w:val="20"/>
              </w:rPr>
            </w:pP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Consumption (</w:t>
            </w:r>
            <w:proofErr w:type="spellStart"/>
            <w:r w:rsidRPr="006E76B6">
              <w:rPr>
                <w:sz w:val="20"/>
                <w:szCs w:val="20"/>
              </w:rPr>
              <w:t>kgals</w:t>
            </w:r>
            <w:proofErr w:type="spellEnd"/>
            <w:r w:rsidRPr="006E76B6">
              <w:rPr>
                <w:sz w:val="20"/>
                <w:szCs w:val="20"/>
              </w:rPr>
              <w:t>)</w:t>
            </w:r>
          </w:p>
        </w:tc>
        <w:tc>
          <w:tcPr>
            <w:tcW w:w="1586" w:type="dxa"/>
            <w:tcBorders>
              <w:top w:val="single" w:sz="8" w:space="0" w:color="auto"/>
              <w:left w:val="single" w:sz="4" w:space="0" w:color="auto"/>
              <w:bottom w:val="single" w:sz="8" w:space="0" w:color="auto"/>
              <w:right w:val="single" w:sz="12" w:space="0" w:color="auto"/>
            </w:tcBorders>
            <w:shd w:val="clear" w:color="auto" w:fill="auto"/>
          </w:tcPr>
          <w:p w:rsidR="00CE3089" w:rsidRPr="00CE3089" w:rsidRDefault="00CE3089" w:rsidP="00BE6D4D">
            <w:pPr>
              <w:jc w:val="both"/>
              <w:rPr>
                <w:sz w:val="20"/>
                <w:szCs w:val="20"/>
              </w:rPr>
            </w:pPr>
          </w:p>
        </w:tc>
      </w:tr>
      <w:tr w:rsidR="00CE3089" w:rsidRPr="006E76B6" w:rsidTr="00BE6D4D">
        <w:trPr>
          <w:trHeight w:val="160"/>
          <w:jc w:val="center"/>
        </w:trPr>
        <w:tc>
          <w:tcPr>
            <w:tcW w:w="3473" w:type="dxa"/>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0</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CE3089" w:rsidRPr="006E76B6" w:rsidRDefault="00CE3089" w:rsidP="00BE6D4D">
            <w:pPr>
              <w:jc w:val="right"/>
              <w:rPr>
                <w:sz w:val="20"/>
                <w:szCs w:val="20"/>
              </w:rPr>
            </w:pPr>
            <w:r>
              <w:rPr>
                <w:sz w:val="20"/>
                <w:szCs w:val="20"/>
              </w:rPr>
              <w:t>$22.59</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0</w:t>
            </w:r>
          </w:p>
        </w:tc>
        <w:tc>
          <w:tcPr>
            <w:tcW w:w="1586" w:type="dxa"/>
            <w:tcBorders>
              <w:top w:val="single" w:sz="8" w:space="0" w:color="auto"/>
              <w:left w:val="single" w:sz="4" w:space="0" w:color="auto"/>
              <w:bottom w:val="single" w:sz="8" w:space="0" w:color="auto"/>
              <w:right w:val="single" w:sz="12" w:space="0" w:color="auto"/>
            </w:tcBorders>
            <w:shd w:val="clear" w:color="auto" w:fill="auto"/>
            <w:vAlign w:val="center"/>
          </w:tcPr>
          <w:p w:rsidR="00CE3089" w:rsidRPr="00CE3089" w:rsidRDefault="00CE3089" w:rsidP="00BE6D4D">
            <w:pPr>
              <w:jc w:val="right"/>
              <w:rPr>
                <w:sz w:val="20"/>
                <w:szCs w:val="20"/>
              </w:rPr>
            </w:pPr>
            <w:r w:rsidRPr="00CE3089">
              <w:rPr>
                <w:sz w:val="20"/>
                <w:szCs w:val="20"/>
              </w:rPr>
              <w:t>$11.76</w:t>
            </w:r>
          </w:p>
        </w:tc>
      </w:tr>
      <w:tr w:rsidR="00CE3089" w:rsidRPr="006E76B6" w:rsidTr="00BE6D4D">
        <w:trPr>
          <w:trHeight w:val="230"/>
          <w:jc w:val="center"/>
        </w:trPr>
        <w:tc>
          <w:tcPr>
            <w:tcW w:w="3473" w:type="dxa"/>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1</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CE3089" w:rsidRPr="006E76B6" w:rsidRDefault="00CE3089" w:rsidP="00BE6D4D">
            <w:pPr>
              <w:jc w:val="right"/>
              <w:rPr>
                <w:sz w:val="20"/>
                <w:szCs w:val="20"/>
              </w:rPr>
            </w:pPr>
            <w:r>
              <w:rPr>
                <w:sz w:val="20"/>
                <w:szCs w:val="20"/>
              </w:rPr>
              <w:t>$30.23</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1</w:t>
            </w:r>
          </w:p>
        </w:tc>
        <w:tc>
          <w:tcPr>
            <w:tcW w:w="1586" w:type="dxa"/>
            <w:tcBorders>
              <w:top w:val="single" w:sz="8" w:space="0" w:color="auto"/>
              <w:left w:val="single" w:sz="4" w:space="0" w:color="auto"/>
              <w:bottom w:val="single" w:sz="8" w:space="0" w:color="auto"/>
              <w:right w:val="single" w:sz="12" w:space="0" w:color="auto"/>
            </w:tcBorders>
            <w:shd w:val="clear" w:color="auto" w:fill="auto"/>
            <w:vAlign w:val="center"/>
          </w:tcPr>
          <w:p w:rsidR="00CE3089" w:rsidRPr="00CE3089" w:rsidRDefault="00CE3089" w:rsidP="00BE6D4D">
            <w:pPr>
              <w:jc w:val="right"/>
              <w:rPr>
                <w:sz w:val="20"/>
                <w:szCs w:val="20"/>
              </w:rPr>
            </w:pPr>
            <w:r w:rsidRPr="00CE3089">
              <w:rPr>
                <w:sz w:val="20"/>
                <w:szCs w:val="20"/>
              </w:rPr>
              <w:t>$19.62</w:t>
            </w:r>
          </w:p>
        </w:tc>
      </w:tr>
      <w:tr w:rsidR="00CE3089" w:rsidRPr="006E76B6" w:rsidTr="00BE6D4D">
        <w:trPr>
          <w:trHeight w:val="196"/>
          <w:jc w:val="center"/>
        </w:trPr>
        <w:tc>
          <w:tcPr>
            <w:tcW w:w="3473" w:type="dxa"/>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2</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CE3089" w:rsidRPr="006E76B6" w:rsidRDefault="00CE3089" w:rsidP="00BE6D4D">
            <w:pPr>
              <w:jc w:val="right"/>
              <w:rPr>
                <w:sz w:val="20"/>
                <w:szCs w:val="20"/>
              </w:rPr>
            </w:pPr>
            <w:r w:rsidRPr="006E76B6">
              <w:rPr>
                <w:sz w:val="20"/>
                <w:szCs w:val="20"/>
              </w:rPr>
              <w:t>$</w:t>
            </w:r>
            <w:r>
              <w:rPr>
                <w:sz w:val="20"/>
                <w:szCs w:val="20"/>
              </w:rPr>
              <w:t>37.87</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2</w:t>
            </w:r>
          </w:p>
        </w:tc>
        <w:tc>
          <w:tcPr>
            <w:tcW w:w="1586" w:type="dxa"/>
            <w:tcBorders>
              <w:top w:val="single" w:sz="8" w:space="0" w:color="auto"/>
              <w:left w:val="single" w:sz="4" w:space="0" w:color="auto"/>
              <w:bottom w:val="single" w:sz="8" w:space="0" w:color="auto"/>
              <w:right w:val="single" w:sz="12" w:space="0" w:color="auto"/>
            </w:tcBorders>
            <w:shd w:val="clear" w:color="auto" w:fill="auto"/>
            <w:vAlign w:val="center"/>
          </w:tcPr>
          <w:p w:rsidR="00CE3089" w:rsidRPr="00CE3089" w:rsidRDefault="00CE3089" w:rsidP="00BE6D4D">
            <w:pPr>
              <w:jc w:val="right"/>
              <w:rPr>
                <w:sz w:val="20"/>
                <w:szCs w:val="20"/>
              </w:rPr>
            </w:pPr>
            <w:r w:rsidRPr="00CE3089">
              <w:rPr>
                <w:sz w:val="20"/>
                <w:szCs w:val="20"/>
              </w:rPr>
              <w:t>$27.48</w:t>
            </w:r>
          </w:p>
        </w:tc>
      </w:tr>
      <w:tr w:rsidR="00CE3089" w:rsidRPr="006E76B6" w:rsidTr="00BE6D4D">
        <w:trPr>
          <w:trHeight w:val="133"/>
          <w:jc w:val="center"/>
        </w:trPr>
        <w:tc>
          <w:tcPr>
            <w:tcW w:w="3473" w:type="dxa"/>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3</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CE3089" w:rsidRPr="006E76B6" w:rsidRDefault="00CE3089" w:rsidP="00BE6D4D">
            <w:pPr>
              <w:jc w:val="right"/>
              <w:rPr>
                <w:sz w:val="20"/>
                <w:szCs w:val="20"/>
              </w:rPr>
            </w:pPr>
            <w:r w:rsidRPr="006E76B6">
              <w:rPr>
                <w:sz w:val="20"/>
                <w:szCs w:val="20"/>
              </w:rPr>
              <w:t>$</w:t>
            </w:r>
            <w:r>
              <w:rPr>
                <w:sz w:val="20"/>
                <w:szCs w:val="20"/>
              </w:rPr>
              <w:t>45.51</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3</w:t>
            </w:r>
          </w:p>
        </w:tc>
        <w:tc>
          <w:tcPr>
            <w:tcW w:w="1586" w:type="dxa"/>
            <w:tcBorders>
              <w:top w:val="single" w:sz="8" w:space="0" w:color="auto"/>
              <w:left w:val="single" w:sz="4" w:space="0" w:color="auto"/>
              <w:bottom w:val="single" w:sz="8" w:space="0" w:color="auto"/>
              <w:right w:val="single" w:sz="12" w:space="0" w:color="auto"/>
            </w:tcBorders>
            <w:shd w:val="clear" w:color="auto" w:fill="auto"/>
            <w:vAlign w:val="center"/>
          </w:tcPr>
          <w:p w:rsidR="00CE3089" w:rsidRPr="00CE3089" w:rsidRDefault="00CE3089" w:rsidP="00BE6D4D">
            <w:pPr>
              <w:jc w:val="right"/>
              <w:rPr>
                <w:sz w:val="20"/>
                <w:szCs w:val="20"/>
              </w:rPr>
            </w:pPr>
            <w:r w:rsidRPr="00CE3089">
              <w:rPr>
                <w:sz w:val="20"/>
                <w:szCs w:val="20"/>
              </w:rPr>
              <w:t>$35.34</w:t>
            </w:r>
          </w:p>
        </w:tc>
      </w:tr>
      <w:tr w:rsidR="00CE3089" w:rsidRPr="006E76B6" w:rsidTr="00BE6D4D">
        <w:trPr>
          <w:trHeight w:val="151"/>
          <w:jc w:val="center"/>
        </w:trPr>
        <w:tc>
          <w:tcPr>
            <w:tcW w:w="3473" w:type="dxa"/>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4</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CE3089" w:rsidRPr="006E76B6" w:rsidRDefault="00CE3089" w:rsidP="00BE6D4D">
            <w:pPr>
              <w:jc w:val="right"/>
              <w:rPr>
                <w:sz w:val="20"/>
                <w:szCs w:val="20"/>
              </w:rPr>
            </w:pPr>
            <w:r w:rsidRPr="006E76B6">
              <w:rPr>
                <w:sz w:val="20"/>
                <w:szCs w:val="20"/>
              </w:rPr>
              <w:t>$</w:t>
            </w:r>
            <w:r>
              <w:rPr>
                <w:sz w:val="20"/>
                <w:szCs w:val="20"/>
              </w:rPr>
              <w:t>53.15</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4</w:t>
            </w:r>
          </w:p>
        </w:tc>
        <w:tc>
          <w:tcPr>
            <w:tcW w:w="1586" w:type="dxa"/>
            <w:tcBorders>
              <w:top w:val="single" w:sz="8" w:space="0" w:color="auto"/>
              <w:left w:val="single" w:sz="4" w:space="0" w:color="auto"/>
              <w:bottom w:val="single" w:sz="8" w:space="0" w:color="auto"/>
              <w:right w:val="single" w:sz="12" w:space="0" w:color="auto"/>
            </w:tcBorders>
            <w:shd w:val="clear" w:color="auto" w:fill="auto"/>
            <w:vAlign w:val="center"/>
          </w:tcPr>
          <w:p w:rsidR="00CE3089" w:rsidRPr="00CE3089" w:rsidRDefault="00CE3089" w:rsidP="00BE6D4D">
            <w:pPr>
              <w:jc w:val="right"/>
              <w:rPr>
                <w:sz w:val="20"/>
                <w:szCs w:val="20"/>
              </w:rPr>
            </w:pPr>
            <w:r w:rsidRPr="00CE3089">
              <w:rPr>
                <w:sz w:val="20"/>
                <w:szCs w:val="20"/>
              </w:rPr>
              <w:t>$43.20</w:t>
            </w:r>
          </w:p>
        </w:tc>
      </w:tr>
      <w:tr w:rsidR="00CE3089" w:rsidRPr="006E76B6" w:rsidTr="00BE6D4D">
        <w:trPr>
          <w:trHeight w:val="169"/>
          <w:jc w:val="center"/>
        </w:trPr>
        <w:tc>
          <w:tcPr>
            <w:tcW w:w="3473" w:type="dxa"/>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5</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CE3089" w:rsidRPr="006E76B6" w:rsidRDefault="00CE3089" w:rsidP="00BE6D4D">
            <w:pPr>
              <w:jc w:val="right"/>
              <w:rPr>
                <w:sz w:val="20"/>
                <w:szCs w:val="20"/>
              </w:rPr>
            </w:pPr>
            <w:r w:rsidRPr="006E76B6">
              <w:rPr>
                <w:sz w:val="20"/>
                <w:szCs w:val="20"/>
              </w:rPr>
              <w:t>$</w:t>
            </w:r>
            <w:r>
              <w:rPr>
                <w:sz w:val="20"/>
                <w:szCs w:val="20"/>
              </w:rPr>
              <w:t>60.79</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5</w:t>
            </w:r>
          </w:p>
        </w:tc>
        <w:tc>
          <w:tcPr>
            <w:tcW w:w="1586" w:type="dxa"/>
            <w:tcBorders>
              <w:top w:val="single" w:sz="8" w:space="0" w:color="auto"/>
              <w:left w:val="single" w:sz="4" w:space="0" w:color="auto"/>
              <w:bottom w:val="single" w:sz="8" w:space="0" w:color="auto"/>
              <w:right w:val="single" w:sz="12" w:space="0" w:color="auto"/>
            </w:tcBorders>
            <w:shd w:val="clear" w:color="auto" w:fill="auto"/>
            <w:vAlign w:val="center"/>
          </w:tcPr>
          <w:p w:rsidR="00CE3089" w:rsidRPr="00CE3089" w:rsidRDefault="00CE3089" w:rsidP="00BE6D4D">
            <w:pPr>
              <w:jc w:val="right"/>
              <w:rPr>
                <w:sz w:val="20"/>
                <w:szCs w:val="20"/>
              </w:rPr>
            </w:pPr>
            <w:r w:rsidRPr="00CE3089">
              <w:rPr>
                <w:sz w:val="20"/>
                <w:szCs w:val="20"/>
              </w:rPr>
              <w:t>$51.06</w:t>
            </w:r>
          </w:p>
        </w:tc>
      </w:tr>
      <w:tr w:rsidR="00CE3089" w:rsidRPr="006E76B6" w:rsidTr="00BE6D4D">
        <w:trPr>
          <w:trHeight w:val="187"/>
          <w:jc w:val="center"/>
        </w:trPr>
        <w:tc>
          <w:tcPr>
            <w:tcW w:w="3473" w:type="dxa"/>
            <w:tcBorders>
              <w:top w:val="single" w:sz="8" w:space="0" w:color="auto"/>
              <w:left w:val="single" w:sz="12"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6</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CE3089" w:rsidRPr="006E76B6" w:rsidRDefault="00CE3089" w:rsidP="00BE6D4D">
            <w:pPr>
              <w:jc w:val="right"/>
              <w:rPr>
                <w:sz w:val="20"/>
                <w:szCs w:val="20"/>
              </w:rPr>
            </w:pPr>
            <w:r w:rsidRPr="006E76B6">
              <w:rPr>
                <w:sz w:val="20"/>
                <w:szCs w:val="20"/>
              </w:rPr>
              <w:t>$</w:t>
            </w:r>
            <w:r>
              <w:rPr>
                <w:sz w:val="20"/>
                <w:szCs w:val="20"/>
              </w:rPr>
              <w:t>68.43</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CE3089" w:rsidRPr="006E76B6" w:rsidRDefault="00CE3089" w:rsidP="00BE6D4D">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6</w:t>
            </w:r>
          </w:p>
        </w:tc>
        <w:tc>
          <w:tcPr>
            <w:tcW w:w="1586" w:type="dxa"/>
            <w:tcBorders>
              <w:top w:val="single" w:sz="8" w:space="0" w:color="auto"/>
              <w:left w:val="single" w:sz="4" w:space="0" w:color="auto"/>
              <w:bottom w:val="single" w:sz="8" w:space="0" w:color="auto"/>
              <w:right w:val="single" w:sz="12" w:space="0" w:color="auto"/>
            </w:tcBorders>
            <w:shd w:val="clear" w:color="auto" w:fill="auto"/>
            <w:vAlign w:val="center"/>
          </w:tcPr>
          <w:p w:rsidR="00CE3089" w:rsidRPr="00CE3089" w:rsidRDefault="00CE3089" w:rsidP="00BE6D4D">
            <w:pPr>
              <w:jc w:val="right"/>
              <w:rPr>
                <w:sz w:val="20"/>
                <w:szCs w:val="20"/>
              </w:rPr>
            </w:pPr>
            <w:r w:rsidRPr="00CE3089">
              <w:rPr>
                <w:sz w:val="20"/>
                <w:szCs w:val="20"/>
              </w:rPr>
              <w:t>$58.92</w:t>
            </w:r>
          </w:p>
        </w:tc>
      </w:tr>
      <w:tr w:rsidR="00CE3089" w:rsidRPr="006E76B6" w:rsidTr="00BE6D4D">
        <w:trPr>
          <w:trHeight w:val="214"/>
          <w:jc w:val="center"/>
        </w:trPr>
        <w:tc>
          <w:tcPr>
            <w:tcW w:w="3473" w:type="dxa"/>
            <w:tcBorders>
              <w:top w:val="single" w:sz="8" w:space="0" w:color="auto"/>
              <w:left w:val="single" w:sz="12" w:space="0" w:color="auto"/>
              <w:bottom w:val="single" w:sz="12"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10</w:t>
            </w:r>
          </w:p>
        </w:tc>
        <w:tc>
          <w:tcPr>
            <w:tcW w:w="1047" w:type="dxa"/>
            <w:tcBorders>
              <w:top w:val="single" w:sz="8" w:space="0" w:color="auto"/>
              <w:left w:val="single" w:sz="4" w:space="0" w:color="auto"/>
              <w:bottom w:val="single" w:sz="12" w:space="0" w:color="auto"/>
              <w:right w:val="single" w:sz="4" w:space="0" w:color="auto"/>
            </w:tcBorders>
            <w:shd w:val="clear" w:color="auto" w:fill="auto"/>
            <w:vAlign w:val="center"/>
          </w:tcPr>
          <w:p w:rsidR="00CE3089" w:rsidRPr="006E76B6" w:rsidRDefault="00CE3089" w:rsidP="00BE6D4D">
            <w:pPr>
              <w:jc w:val="right"/>
              <w:rPr>
                <w:sz w:val="20"/>
                <w:szCs w:val="20"/>
              </w:rPr>
            </w:pPr>
            <w:r w:rsidRPr="006E76B6">
              <w:rPr>
                <w:sz w:val="20"/>
                <w:szCs w:val="20"/>
              </w:rPr>
              <w:t>$</w:t>
            </w:r>
            <w:r>
              <w:rPr>
                <w:sz w:val="20"/>
                <w:szCs w:val="20"/>
              </w:rPr>
              <w:t>68.43</w:t>
            </w:r>
          </w:p>
        </w:tc>
        <w:tc>
          <w:tcPr>
            <w:tcW w:w="236" w:type="dxa"/>
            <w:tcBorders>
              <w:top w:val="single" w:sz="8" w:space="0" w:color="auto"/>
              <w:left w:val="single" w:sz="4" w:space="0" w:color="auto"/>
              <w:bottom w:val="single" w:sz="12" w:space="0" w:color="auto"/>
              <w:right w:val="single" w:sz="4" w:space="0" w:color="auto"/>
            </w:tcBorders>
            <w:shd w:val="clear" w:color="auto" w:fill="E6E6E6"/>
          </w:tcPr>
          <w:p w:rsidR="00CE3089" w:rsidRPr="006E76B6" w:rsidRDefault="00CE3089" w:rsidP="00BE6D4D">
            <w:pPr>
              <w:jc w:val="both"/>
              <w:rPr>
                <w:sz w:val="20"/>
                <w:szCs w:val="20"/>
              </w:rPr>
            </w:pPr>
          </w:p>
        </w:tc>
        <w:tc>
          <w:tcPr>
            <w:tcW w:w="2626" w:type="dxa"/>
            <w:tcBorders>
              <w:top w:val="single" w:sz="8" w:space="0" w:color="auto"/>
              <w:left w:val="single" w:sz="4" w:space="0" w:color="auto"/>
              <w:bottom w:val="single" w:sz="12" w:space="0" w:color="auto"/>
              <w:right w:val="single" w:sz="4" w:space="0" w:color="auto"/>
            </w:tcBorders>
            <w:shd w:val="clear" w:color="auto" w:fill="auto"/>
          </w:tcPr>
          <w:p w:rsidR="00CE3089" w:rsidRPr="006E76B6" w:rsidRDefault="00CE3089" w:rsidP="00BE6D4D">
            <w:pPr>
              <w:jc w:val="both"/>
              <w:rPr>
                <w:sz w:val="20"/>
                <w:szCs w:val="20"/>
              </w:rPr>
            </w:pPr>
            <w:r w:rsidRPr="006E76B6">
              <w:rPr>
                <w:sz w:val="20"/>
                <w:szCs w:val="20"/>
              </w:rPr>
              <w:t>10</w:t>
            </w:r>
          </w:p>
        </w:tc>
        <w:tc>
          <w:tcPr>
            <w:tcW w:w="1586" w:type="dxa"/>
            <w:tcBorders>
              <w:top w:val="single" w:sz="8" w:space="0" w:color="auto"/>
              <w:left w:val="single" w:sz="4" w:space="0" w:color="auto"/>
              <w:bottom w:val="single" w:sz="12" w:space="0" w:color="auto"/>
              <w:right w:val="single" w:sz="12" w:space="0" w:color="auto"/>
            </w:tcBorders>
            <w:shd w:val="clear" w:color="auto" w:fill="auto"/>
            <w:vAlign w:val="center"/>
          </w:tcPr>
          <w:p w:rsidR="00CE3089" w:rsidRPr="00CE3089" w:rsidRDefault="00CE3089" w:rsidP="00BE6D4D">
            <w:pPr>
              <w:jc w:val="right"/>
              <w:rPr>
                <w:sz w:val="20"/>
                <w:szCs w:val="20"/>
              </w:rPr>
            </w:pPr>
            <w:r w:rsidRPr="00CE3089">
              <w:rPr>
                <w:sz w:val="20"/>
                <w:szCs w:val="20"/>
              </w:rPr>
              <w:t>$58.92</w:t>
            </w:r>
          </w:p>
        </w:tc>
      </w:tr>
    </w:tbl>
    <w:p w:rsidR="00503954" w:rsidRDefault="00503954" w:rsidP="00AD031B">
      <w:pPr>
        <w:pStyle w:val="OrderBody"/>
        <w:sectPr w:rsidR="00503954" w:rsidSect="00867577">
          <w:headerReference w:type="default" r:id="rId23"/>
          <w:pgSz w:w="12240" w:h="15840" w:code="1"/>
          <w:pgMar w:top="1440" w:right="1440" w:bottom="1440" w:left="1440" w:header="720" w:footer="720" w:gutter="0"/>
          <w:cols w:space="720"/>
          <w:docGrid w:linePitch="360"/>
        </w:sectPr>
      </w:pPr>
    </w:p>
    <w:tbl>
      <w:tblPr>
        <w:tblW w:w="11284" w:type="dxa"/>
        <w:jc w:val="center"/>
        <w:tblInd w:w="93" w:type="dxa"/>
        <w:tblLook w:val="04A0" w:firstRow="1" w:lastRow="0" w:firstColumn="1" w:lastColumn="0" w:noHBand="0" w:noVBand="1"/>
      </w:tblPr>
      <w:tblGrid>
        <w:gridCol w:w="4461"/>
        <w:gridCol w:w="1361"/>
        <w:gridCol w:w="1620"/>
        <w:gridCol w:w="1746"/>
        <w:gridCol w:w="2096"/>
      </w:tblGrid>
      <w:tr w:rsidR="00CE3089" w:rsidRPr="00417796" w:rsidTr="00BE6D4D">
        <w:trPr>
          <w:trHeight w:val="315"/>
          <w:jc w:val="center"/>
        </w:trPr>
        <w:tc>
          <w:tcPr>
            <w:tcW w:w="4461" w:type="dxa"/>
            <w:tcBorders>
              <w:top w:val="single" w:sz="8" w:space="0" w:color="000000"/>
              <w:left w:val="single" w:sz="8" w:space="0" w:color="000000"/>
              <w:bottom w:val="nil"/>
              <w:right w:val="nil"/>
            </w:tcBorders>
            <w:shd w:val="clear" w:color="auto" w:fill="auto"/>
            <w:noWrap/>
            <w:vAlign w:val="bottom"/>
            <w:hideMark/>
          </w:tcPr>
          <w:p w:rsidR="00CE3089" w:rsidRPr="00417796" w:rsidRDefault="00CE3089" w:rsidP="00BE6D4D">
            <w:pPr>
              <w:rPr>
                <w:b/>
                <w:bCs/>
                <w:color w:val="000000"/>
              </w:rPr>
            </w:pPr>
            <w:r w:rsidRPr="00417796">
              <w:rPr>
                <w:b/>
                <w:bCs/>
                <w:color w:val="000000"/>
              </w:rPr>
              <w:lastRenderedPageBreak/>
              <w:t>HC Waterworks, Inc.</w:t>
            </w:r>
          </w:p>
        </w:tc>
        <w:tc>
          <w:tcPr>
            <w:tcW w:w="1361" w:type="dxa"/>
            <w:tcBorders>
              <w:top w:val="single" w:sz="8" w:space="0" w:color="000000"/>
              <w:left w:val="nil"/>
              <w:bottom w:val="nil"/>
              <w:right w:val="nil"/>
            </w:tcBorders>
            <w:shd w:val="clear" w:color="auto" w:fill="auto"/>
            <w:noWrap/>
            <w:vAlign w:val="bottom"/>
            <w:hideMark/>
          </w:tcPr>
          <w:p w:rsidR="00CE3089" w:rsidRPr="00417796" w:rsidRDefault="00CE3089" w:rsidP="00BE6D4D">
            <w:pPr>
              <w:rPr>
                <w:b/>
                <w:bCs/>
                <w:color w:val="000000"/>
              </w:rPr>
            </w:pPr>
            <w:r w:rsidRPr="00417796">
              <w:rPr>
                <w:b/>
                <w:bCs/>
                <w:color w:val="000000"/>
              </w:rPr>
              <w:t> </w:t>
            </w:r>
          </w:p>
        </w:tc>
        <w:tc>
          <w:tcPr>
            <w:tcW w:w="1620" w:type="dxa"/>
            <w:tcBorders>
              <w:top w:val="single" w:sz="8" w:space="0" w:color="000000"/>
              <w:left w:val="nil"/>
              <w:bottom w:val="nil"/>
              <w:right w:val="nil"/>
            </w:tcBorders>
            <w:shd w:val="clear" w:color="auto" w:fill="auto"/>
            <w:noWrap/>
            <w:vAlign w:val="bottom"/>
            <w:hideMark/>
          </w:tcPr>
          <w:p w:rsidR="00CE3089" w:rsidRPr="00417796" w:rsidRDefault="00CE3089" w:rsidP="00BE6D4D">
            <w:pPr>
              <w:rPr>
                <w:b/>
                <w:bCs/>
                <w:color w:val="000000"/>
              </w:rPr>
            </w:pPr>
            <w:r w:rsidRPr="00417796">
              <w:rPr>
                <w:b/>
                <w:bCs/>
                <w:color w:val="000000"/>
              </w:rPr>
              <w:t> </w:t>
            </w:r>
          </w:p>
        </w:tc>
        <w:tc>
          <w:tcPr>
            <w:tcW w:w="1746" w:type="dxa"/>
            <w:tcBorders>
              <w:top w:val="single" w:sz="8" w:space="0" w:color="000000"/>
              <w:left w:val="nil"/>
              <w:bottom w:val="nil"/>
              <w:right w:val="nil"/>
            </w:tcBorders>
            <w:shd w:val="clear" w:color="auto" w:fill="auto"/>
            <w:noWrap/>
            <w:vAlign w:val="bottom"/>
            <w:hideMark/>
          </w:tcPr>
          <w:p w:rsidR="00CE3089" w:rsidRPr="00417796" w:rsidRDefault="00CE3089" w:rsidP="00BE6D4D">
            <w:pPr>
              <w:rPr>
                <w:b/>
                <w:bCs/>
                <w:color w:val="000000"/>
              </w:rPr>
            </w:pPr>
            <w:r w:rsidRPr="00417796">
              <w:rPr>
                <w:b/>
                <w:bCs/>
                <w:color w:val="000000"/>
              </w:rPr>
              <w:t> </w:t>
            </w:r>
          </w:p>
        </w:tc>
        <w:tc>
          <w:tcPr>
            <w:tcW w:w="2096" w:type="dxa"/>
            <w:tcBorders>
              <w:top w:val="single" w:sz="8" w:space="0" w:color="000000"/>
              <w:left w:val="nil"/>
              <w:bottom w:val="nil"/>
              <w:right w:val="single" w:sz="8" w:space="0" w:color="000000"/>
            </w:tcBorders>
            <w:shd w:val="clear" w:color="auto" w:fill="auto"/>
            <w:noWrap/>
            <w:vAlign w:val="bottom"/>
            <w:hideMark/>
          </w:tcPr>
          <w:p w:rsidR="00CE3089" w:rsidRPr="00417796" w:rsidRDefault="00CE3089" w:rsidP="00BE6D4D">
            <w:pPr>
              <w:jc w:val="right"/>
              <w:rPr>
                <w:b/>
                <w:bCs/>
                <w:color w:val="000000"/>
              </w:rPr>
            </w:pPr>
            <w:r w:rsidRPr="00417796">
              <w:rPr>
                <w:b/>
                <w:bCs/>
                <w:color w:val="000000"/>
              </w:rPr>
              <w:t>Schedule No. 4-D</w:t>
            </w:r>
            <w:r w:rsidRPr="00417796">
              <w:fldChar w:fldCharType="begin"/>
            </w:r>
            <w:r w:rsidRPr="00417796">
              <w:instrText xml:space="preserve"> TC "</w:instrText>
            </w:r>
            <w:bookmarkStart w:id="18" w:name="_Toc420945301"/>
            <w:r w:rsidRPr="00417796">
              <w:tab/>
              <w:instrText>Schedule No. 4-D  Monthly Wastewater Rates</w:instrText>
            </w:r>
            <w:bookmarkEnd w:id="18"/>
            <w:r w:rsidRPr="00417796">
              <w:instrText xml:space="preserve"> " \l 1 </w:instrText>
            </w:r>
            <w:r w:rsidRPr="00417796">
              <w:fldChar w:fldCharType="end"/>
            </w:r>
          </w:p>
        </w:tc>
      </w:tr>
      <w:tr w:rsidR="00CE3089" w:rsidRPr="00417796" w:rsidTr="00BE6D4D">
        <w:trPr>
          <w:trHeight w:val="315"/>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b/>
                <w:bCs/>
                <w:color w:val="000000"/>
              </w:rPr>
            </w:pPr>
            <w:r w:rsidRPr="00417796">
              <w:rPr>
                <w:b/>
                <w:bCs/>
                <w:color w:val="000000"/>
              </w:rPr>
              <w:t>Docket No. 140158-WS</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rPr>
                <w:b/>
                <w:bCs/>
                <w:color w:val="000000"/>
              </w:rPr>
            </w:pPr>
          </w:p>
        </w:tc>
        <w:tc>
          <w:tcPr>
            <w:tcW w:w="1620" w:type="dxa"/>
            <w:tcBorders>
              <w:top w:val="nil"/>
              <w:left w:val="nil"/>
              <w:bottom w:val="nil"/>
              <w:right w:val="nil"/>
            </w:tcBorders>
            <w:shd w:val="clear" w:color="auto" w:fill="auto"/>
            <w:noWrap/>
            <w:vAlign w:val="bottom"/>
            <w:hideMark/>
          </w:tcPr>
          <w:p w:rsidR="00CE3089" w:rsidRPr="00417796" w:rsidRDefault="00CE3089" w:rsidP="00BE6D4D">
            <w:pPr>
              <w:rPr>
                <w:b/>
                <w:bCs/>
                <w:color w:val="000000"/>
              </w:rPr>
            </w:pPr>
          </w:p>
        </w:tc>
        <w:tc>
          <w:tcPr>
            <w:tcW w:w="3842" w:type="dxa"/>
            <w:gridSpan w:val="2"/>
            <w:tcBorders>
              <w:top w:val="nil"/>
              <w:left w:val="nil"/>
              <w:bottom w:val="nil"/>
              <w:right w:val="single" w:sz="8" w:space="0" w:color="000000"/>
            </w:tcBorders>
            <w:shd w:val="clear" w:color="auto" w:fill="auto"/>
            <w:noWrap/>
            <w:vAlign w:val="bottom"/>
            <w:hideMark/>
          </w:tcPr>
          <w:p w:rsidR="00CE3089" w:rsidRPr="00417796" w:rsidRDefault="00CE3089" w:rsidP="00BE6D4D">
            <w:pPr>
              <w:jc w:val="right"/>
              <w:rPr>
                <w:b/>
                <w:bCs/>
                <w:color w:val="000000"/>
              </w:rPr>
            </w:pPr>
            <w:r w:rsidRPr="00417796">
              <w:rPr>
                <w:b/>
                <w:bCs/>
                <w:color w:val="000000"/>
              </w:rPr>
              <w:t>Docket No. 140158-WS</w:t>
            </w:r>
          </w:p>
        </w:tc>
      </w:tr>
      <w:tr w:rsidR="00CE3089" w:rsidRPr="00417796" w:rsidTr="00BE6D4D">
        <w:trPr>
          <w:trHeight w:val="330"/>
          <w:jc w:val="center"/>
        </w:trPr>
        <w:tc>
          <w:tcPr>
            <w:tcW w:w="4461" w:type="dxa"/>
            <w:tcBorders>
              <w:top w:val="nil"/>
              <w:left w:val="single" w:sz="8" w:space="0" w:color="000000"/>
              <w:bottom w:val="single" w:sz="8" w:space="0" w:color="000000"/>
              <w:right w:val="nil"/>
            </w:tcBorders>
            <w:shd w:val="clear" w:color="auto" w:fill="auto"/>
            <w:noWrap/>
            <w:vAlign w:val="bottom"/>
            <w:hideMark/>
          </w:tcPr>
          <w:p w:rsidR="00CE3089" w:rsidRPr="00417796" w:rsidRDefault="00CE3089" w:rsidP="00BE6D4D">
            <w:pPr>
              <w:rPr>
                <w:b/>
                <w:bCs/>
                <w:color w:val="000000"/>
              </w:rPr>
            </w:pPr>
            <w:r w:rsidRPr="00417796">
              <w:rPr>
                <w:b/>
                <w:bCs/>
                <w:color w:val="000000"/>
              </w:rPr>
              <w:t>Monthly Wastewater Rates</w:t>
            </w:r>
          </w:p>
        </w:tc>
        <w:tc>
          <w:tcPr>
            <w:tcW w:w="1361" w:type="dxa"/>
            <w:tcBorders>
              <w:top w:val="nil"/>
              <w:left w:val="nil"/>
              <w:bottom w:val="single" w:sz="8" w:space="0" w:color="000000"/>
              <w:right w:val="nil"/>
            </w:tcBorders>
            <w:shd w:val="clear" w:color="auto" w:fill="auto"/>
            <w:noWrap/>
            <w:vAlign w:val="bottom"/>
            <w:hideMark/>
          </w:tcPr>
          <w:p w:rsidR="00CE3089" w:rsidRPr="00417796" w:rsidRDefault="00CE3089" w:rsidP="00BE6D4D">
            <w:pPr>
              <w:rPr>
                <w:b/>
                <w:bCs/>
              </w:rPr>
            </w:pPr>
          </w:p>
        </w:tc>
        <w:tc>
          <w:tcPr>
            <w:tcW w:w="1620" w:type="dxa"/>
            <w:tcBorders>
              <w:top w:val="nil"/>
              <w:left w:val="nil"/>
              <w:bottom w:val="single" w:sz="8" w:space="0" w:color="000000"/>
              <w:right w:val="nil"/>
            </w:tcBorders>
            <w:shd w:val="clear" w:color="auto" w:fill="auto"/>
            <w:noWrap/>
            <w:vAlign w:val="bottom"/>
            <w:hideMark/>
          </w:tcPr>
          <w:p w:rsidR="00CE3089" w:rsidRPr="00417796" w:rsidRDefault="00CE3089" w:rsidP="00BE6D4D">
            <w:pPr>
              <w:rPr>
                <w:b/>
                <w:bCs/>
              </w:rPr>
            </w:pPr>
          </w:p>
        </w:tc>
        <w:tc>
          <w:tcPr>
            <w:tcW w:w="1746" w:type="dxa"/>
            <w:tcBorders>
              <w:top w:val="nil"/>
              <w:left w:val="nil"/>
              <w:bottom w:val="single" w:sz="8" w:space="0" w:color="000000"/>
              <w:right w:val="nil"/>
            </w:tcBorders>
            <w:shd w:val="clear" w:color="auto" w:fill="auto"/>
            <w:noWrap/>
            <w:vAlign w:val="bottom"/>
            <w:hideMark/>
          </w:tcPr>
          <w:p w:rsidR="00CE3089" w:rsidRPr="00417796" w:rsidRDefault="00CE3089" w:rsidP="00BE6D4D">
            <w:pPr>
              <w:rPr>
                <w:b/>
                <w:bCs/>
              </w:rPr>
            </w:pPr>
          </w:p>
        </w:tc>
        <w:tc>
          <w:tcPr>
            <w:tcW w:w="2096" w:type="dxa"/>
            <w:tcBorders>
              <w:top w:val="nil"/>
              <w:left w:val="nil"/>
              <w:bottom w:val="single" w:sz="8" w:space="0" w:color="000000"/>
              <w:right w:val="single" w:sz="8" w:space="0" w:color="000000"/>
            </w:tcBorders>
            <w:shd w:val="clear" w:color="auto" w:fill="auto"/>
            <w:noWrap/>
            <w:vAlign w:val="bottom"/>
            <w:hideMark/>
          </w:tcPr>
          <w:p w:rsidR="00CE3089" w:rsidRPr="00417796" w:rsidRDefault="00CE3089" w:rsidP="00BE6D4D">
            <w:pPr>
              <w:rPr>
                <w:b/>
                <w:bCs/>
              </w:rPr>
            </w:pPr>
            <w:r w:rsidRPr="00417796">
              <w:rPr>
                <w:b/>
                <w:bCs/>
              </w:rPr>
              <w:t> </w:t>
            </w:r>
          </w:p>
        </w:tc>
      </w:tr>
      <w:tr w:rsidR="00CE3089" w:rsidRPr="00417796" w:rsidTr="00BE6D4D">
        <w:trPr>
          <w:trHeight w:val="315"/>
          <w:jc w:val="center"/>
        </w:trPr>
        <w:tc>
          <w:tcPr>
            <w:tcW w:w="4461" w:type="dxa"/>
            <w:tcBorders>
              <w:top w:val="single" w:sz="8" w:space="0" w:color="000000"/>
              <w:left w:val="single" w:sz="8" w:space="0" w:color="000000"/>
              <w:bottom w:val="nil"/>
              <w:right w:val="nil"/>
            </w:tcBorders>
            <w:shd w:val="clear" w:color="000000" w:fill="D9D9D9"/>
            <w:noWrap/>
            <w:vAlign w:val="bottom"/>
            <w:hideMark/>
          </w:tcPr>
          <w:p w:rsidR="00CE3089" w:rsidRPr="00417796" w:rsidRDefault="00CE3089" w:rsidP="00BE6D4D">
            <w:pPr>
              <w:rPr>
                <w:b/>
                <w:bCs/>
              </w:rPr>
            </w:pPr>
            <w:r w:rsidRPr="00417796">
              <w:rPr>
                <w:b/>
                <w:bCs/>
              </w:rPr>
              <w:t> </w:t>
            </w:r>
          </w:p>
        </w:tc>
        <w:tc>
          <w:tcPr>
            <w:tcW w:w="1361" w:type="dxa"/>
            <w:tcBorders>
              <w:top w:val="single" w:sz="8" w:space="0" w:color="000000"/>
              <w:left w:val="nil"/>
              <w:bottom w:val="nil"/>
              <w:right w:val="nil"/>
            </w:tcBorders>
            <w:shd w:val="clear" w:color="000000" w:fill="D9D9D9"/>
            <w:noWrap/>
            <w:vAlign w:val="bottom"/>
            <w:hideMark/>
          </w:tcPr>
          <w:p w:rsidR="00CE3089" w:rsidRPr="00417796" w:rsidRDefault="00CE3089" w:rsidP="00BE6D4D">
            <w:pPr>
              <w:jc w:val="center"/>
              <w:rPr>
                <w:b/>
                <w:bCs/>
                <w:color w:val="000000"/>
              </w:rPr>
            </w:pPr>
            <w:r w:rsidRPr="00417796">
              <w:rPr>
                <w:b/>
                <w:bCs/>
                <w:color w:val="000000"/>
              </w:rPr>
              <w:t>Utility</w:t>
            </w:r>
          </w:p>
        </w:tc>
        <w:tc>
          <w:tcPr>
            <w:tcW w:w="1620" w:type="dxa"/>
            <w:tcBorders>
              <w:top w:val="single" w:sz="8" w:space="0" w:color="000000"/>
              <w:left w:val="nil"/>
              <w:bottom w:val="nil"/>
              <w:right w:val="nil"/>
            </w:tcBorders>
            <w:shd w:val="clear" w:color="000000" w:fill="D9D9D9"/>
            <w:noWrap/>
            <w:vAlign w:val="bottom"/>
            <w:hideMark/>
          </w:tcPr>
          <w:p w:rsidR="00CE3089" w:rsidRPr="00417796" w:rsidRDefault="00CE3089" w:rsidP="00BE6D4D">
            <w:pPr>
              <w:jc w:val="center"/>
              <w:rPr>
                <w:b/>
                <w:bCs/>
                <w:color w:val="000000"/>
              </w:rPr>
            </w:pPr>
            <w:r w:rsidRPr="00417796">
              <w:rPr>
                <w:b/>
                <w:bCs/>
                <w:color w:val="000000"/>
              </w:rPr>
              <w:t xml:space="preserve">Utility </w:t>
            </w:r>
          </w:p>
        </w:tc>
        <w:tc>
          <w:tcPr>
            <w:tcW w:w="1746" w:type="dxa"/>
            <w:tcBorders>
              <w:top w:val="single" w:sz="8" w:space="0" w:color="000000"/>
              <w:left w:val="nil"/>
              <w:bottom w:val="nil"/>
              <w:right w:val="nil"/>
            </w:tcBorders>
            <w:shd w:val="clear" w:color="000000" w:fill="D9D9D9"/>
            <w:noWrap/>
            <w:vAlign w:val="bottom"/>
            <w:hideMark/>
          </w:tcPr>
          <w:p w:rsidR="00CE3089" w:rsidRPr="00417796" w:rsidRDefault="00CE3089" w:rsidP="00BE6D4D">
            <w:pPr>
              <w:jc w:val="center"/>
              <w:rPr>
                <w:b/>
                <w:bCs/>
                <w:color w:val="000000"/>
              </w:rPr>
            </w:pPr>
            <w:r>
              <w:rPr>
                <w:b/>
                <w:bCs/>
                <w:color w:val="000000"/>
              </w:rPr>
              <w:t>Commission</w:t>
            </w:r>
          </w:p>
        </w:tc>
        <w:tc>
          <w:tcPr>
            <w:tcW w:w="2096" w:type="dxa"/>
            <w:tcBorders>
              <w:top w:val="single" w:sz="8" w:space="0" w:color="000000"/>
              <w:left w:val="nil"/>
              <w:bottom w:val="nil"/>
              <w:right w:val="single" w:sz="8" w:space="0" w:color="000000"/>
            </w:tcBorders>
            <w:shd w:val="clear" w:color="000000" w:fill="D9D9D9"/>
            <w:noWrap/>
            <w:vAlign w:val="bottom"/>
            <w:hideMark/>
          </w:tcPr>
          <w:p w:rsidR="00CE3089" w:rsidRPr="00417796" w:rsidRDefault="00CE3089" w:rsidP="00BE6D4D">
            <w:pPr>
              <w:jc w:val="center"/>
              <w:rPr>
                <w:b/>
                <w:bCs/>
                <w:color w:val="000000"/>
              </w:rPr>
            </w:pPr>
            <w:r w:rsidRPr="00417796">
              <w:rPr>
                <w:b/>
                <w:bCs/>
                <w:color w:val="000000"/>
              </w:rPr>
              <w:t>4 Year</w:t>
            </w:r>
          </w:p>
        </w:tc>
      </w:tr>
      <w:tr w:rsidR="00CE3089" w:rsidRPr="00417796" w:rsidTr="00BE6D4D">
        <w:trPr>
          <w:trHeight w:val="315"/>
          <w:jc w:val="center"/>
        </w:trPr>
        <w:tc>
          <w:tcPr>
            <w:tcW w:w="4461" w:type="dxa"/>
            <w:tcBorders>
              <w:top w:val="nil"/>
              <w:left w:val="single" w:sz="8" w:space="0" w:color="000000"/>
              <w:bottom w:val="nil"/>
              <w:right w:val="nil"/>
            </w:tcBorders>
            <w:shd w:val="clear" w:color="000000" w:fill="D9D9D9"/>
            <w:noWrap/>
            <w:vAlign w:val="bottom"/>
            <w:hideMark/>
          </w:tcPr>
          <w:p w:rsidR="00CE3089" w:rsidRPr="00417796" w:rsidRDefault="00CE3089" w:rsidP="00BE6D4D">
            <w:pPr>
              <w:rPr>
                <w:b/>
                <w:bCs/>
                <w:u w:val="single"/>
              </w:rPr>
            </w:pPr>
          </w:p>
        </w:tc>
        <w:tc>
          <w:tcPr>
            <w:tcW w:w="1361" w:type="dxa"/>
            <w:tcBorders>
              <w:top w:val="nil"/>
              <w:left w:val="nil"/>
              <w:bottom w:val="nil"/>
              <w:right w:val="nil"/>
            </w:tcBorders>
            <w:shd w:val="clear" w:color="000000" w:fill="D9D9D9"/>
            <w:noWrap/>
            <w:vAlign w:val="bottom"/>
            <w:hideMark/>
          </w:tcPr>
          <w:p w:rsidR="00CE3089" w:rsidRPr="00417796" w:rsidRDefault="00CE3089" w:rsidP="00BE6D4D">
            <w:pPr>
              <w:jc w:val="center"/>
              <w:rPr>
                <w:b/>
                <w:bCs/>
                <w:color w:val="000000"/>
              </w:rPr>
            </w:pPr>
            <w:r w:rsidRPr="00417796">
              <w:rPr>
                <w:b/>
                <w:bCs/>
                <w:color w:val="000000"/>
              </w:rPr>
              <w:t>Current</w:t>
            </w:r>
          </w:p>
        </w:tc>
        <w:tc>
          <w:tcPr>
            <w:tcW w:w="1620" w:type="dxa"/>
            <w:tcBorders>
              <w:top w:val="nil"/>
              <w:left w:val="nil"/>
              <w:bottom w:val="nil"/>
              <w:right w:val="nil"/>
            </w:tcBorders>
            <w:shd w:val="clear" w:color="000000" w:fill="D9D9D9"/>
            <w:noWrap/>
            <w:vAlign w:val="bottom"/>
            <w:hideMark/>
          </w:tcPr>
          <w:p w:rsidR="00CE3089" w:rsidRPr="00417796" w:rsidRDefault="00CE3089" w:rsidP="00BE6D4D">
            <w:pPr>
              <w:jc w:val="center"/>
              <w:rPr>
                <w:b/>
                <w:bCs/>
                <w:color w:val="000000"/>
              </w:rPr>
            </w:pPr>
            <w:r w:rsidRPr="00417796">
              <w:rPr>
                <w:b/>
                <w:bCs/>
                <w:color w:val="000000"/>
              </w:rPr>
              <w:t>Requested</w:t>
            </w:r>
          </w:p>
        </w:tc>
        <w:tc>
          <w:tcPr>
            <w:tcW w:w="1746" w:type="dxa"/>
            <w:tcBorders>
              <w:top w:val="nil"/>
              <w:left w:val="nil"/>
              <w:bottom w:val="nil"/>
              <w:right w:val="nil"/>
            </w:tcBorders>
            <w:shd w:val="clear" w:color="000000" w:fill="D9D9D9"/>
            <w:noWrap/>
            <w:vAlign w:val="bottom"/>
            <w:hideMark/>
          </w:tcPr>
          <w:p w:rsidR="00CE3089" w:rsidRPr="00417796" w:rsidRDefault="00CE3089" w:rsidP="00BE6D4D">
            <w:pPr>
              <w:jc w:val="center"/>
              <w:rPr>
                <w:b/>
                <w:bCs/>
                <w:color w:val="000000"/>
              </w:rPr>
            </w:pPr>
            <w:r>
              <w:rPr>
                <w:b/>
                <w:bCs/>
                <w:color w:val="000000"/>
              </w:rPr>
              <w:t>Approved</w:t>
            </w:r>
          </w:p>
        </w:tc>
        <w:tc>
          <w:tcPr>
            <w:tcW w:w="2096" w:type="dxa"/>
            <w:tcBorders>
              <w:top w:val="nil"/>
              <w:left w:val="nil"/>
              <w:bottom w:val="nil"/>
              <w:right w:val="single" w:sz="8" w:space="0" w:color="000000"/>
            </w:tcBorders>
            <w:shd w:val="clear" w:color="000000" w:fill="D9D9D9"/>
            <w:noWrap/>
            <w:vAlign w:val="bottom"/>
            <w:hideMark/>
          </w:tcPr>
          <w:p w:rsidR="00CE3089" w:rsidRPr="00417796" w:rsidRDefault="00CE3089" w:rsidP="00BE6D4D">
            <w:pPr>
              <w:jc w:val="center"/>
              <w:rPr>
                <w:b/>
                <w:bCs/>
                <w:color w:val="000000"/>
              </w:rPr>
            </w:pPr>
            <w:r w:rsidRPr="00417796">
              <w:rPr>
                <w:b/>
                <w:bCs/>
                <w:color w:val="000000"/>
              </w:rPr>
              <w:t>Rate</w:t>
            </w:r>
          </w:p>
        </w:tc>
      </w:tr>
      <w:tr w:rsidR="00CE3089" w:rsidRPr="00417796" w:rsidTr="00BE6D4D">
        <w:trPr>
          <w:trHeight w:val="330"/>
          <w:jc w:val="center"/>
        </w:trPr>
        <w:tc>
          <w:tcPr>
            <w:tcW w:w="4461" w:type="dxa"/>
            <w:tcBorders>
              <w:top w:val="nil"/>
              <w:left w:val="single" w:sz="8" w:space="0" w:color="000000"/>
              <w:bottom w:val="single" w:sz="8" w:space="0" w:color="000000"/>
              <w:right w:val="nil"/>
            </w:tcBorders>
            <w:shd w:val="clear" w:color="000000" w:fill="D9D9D9"/>
            <w:noWrap/>
            <w:vAlign w:val="bottom"/>
            <w:hideMark/>
          </w:tcPr>
          <w:p w:rsidR="00CE3089" w:rsidRPr="00417796" w:rsidRDefault="00CE3089" w:rsidP="00BE6D4D">
            <w:pPr>
              <w:rPr>
                <w:b/>
                <w:bCs/>
                <w:u w:val="single"/>
              </w:rPr>
            </w:pPr>
          </w:p>
        </w:tc>
        <w:tc>
          <w:tcPr>
            <w:tcW w:w="1361" w:type="dxa"/>
            <w:tcBorders>
              <w:top w:val="nil"/>
              <w:left w:val="nil"/>
              <w:bottom w:val="single" w:sz="8" w:space="0" w:color="000000"/>
              <w:right w:val="nil"/>
            </w:tcBorders>
            <w:shd w:val="clear" w:color="000000" w:fill="D9D9D9"/>
            <w:noWrap/>
            <w:vAlign w:val="bottom"/>
            <w:hideMark/>
          </w:tcPr>
          <w:p w:rsidR="00CE3089" w:rsidRPr="00417796" w:rsidRDefault="00CE3089" w:rsidP="00BE6D4D">
            <w:pPr>
              <w:jc w:val="center"/>
              <w:rPr>
                <w:b/>
                <w:bCs/>
                <w:color w:val="000000"/>
              </w:rPr>
            </w:pPr>
            <w:r w:rsidRPr="00417796">
              <w:rPr>
                <w:b/>
                <w:bCs/>
                <w:color w:val="000000"/>
              </w:rPr>
              <w:t>Rates</w:t>
            </w:r>
          </w:p>
        </w:tc>
        <w:tc>
          <w:tcPr>
            <w:tcW w:w="1620" w:type="dxa"/>
            <w:tcBorders>
              <w:top w:val="nil"/>
              <w:left w:val="nil"/>
              <w:bottom w:val="single" w:sz="8" w:space="0" w:color="000000"/>
              <w:right w:val="nil"/>
            </w:tcBorders>
            <w:shd w:val="clear" w:color="000000" w:fill="D9D9D9"/>
            <w:noWrap/>
            <w:vAlign w:val="bottom"/>
            <w:hideMark/>
          </w:tcPr>
          <w:p w:rsidR="00CE3089" w:rsidRPr="00417796" w:rsidRDefault="00CE3089" w:rsidP="00BE6D4D">
            <w:pPr>
              <w:jc w:val="center"/>
              <w:rPr>
                <w:b/>
                <w:bCs/>
                <w:color w:val="000000"/>
              </w:rPr>
            </w:pPr>
            <w:r w:rsidRPr="00417796">
              <w:rPr>
                <w:b/>
                <w:bCs/>
                <w:color w:val="000000"/>
              </w:rPr>
              <w:t>Rates</w:t>
            </w:r>
          </w:p>
        </w:tc>
        <w:tc>
          <w:tcPr>
            <w:tcW w:w="1746" w:type="dxa"/>
            <w:tcBorders>
              <w:top w:val="nil"/>
              <w:left w:val="nil"/>
              <w:bottom w:val="single" w:sz="8" w:space="0" w:color="000000"/>
              <w:right w:val="nil"/>
            </w:tcBorders>
            <w:shd w:val="clear" w:color="000000" w:fill="D9D9D9"/>
            <w:noWrap/>
            <w:vAlign w:val="bottom"/>
            <w:hideMark/>
          </w:tcPr>
          <w:p w:rsidR="00CE3089" w:rsidRPr="00417796" w:rsidRDefault="00CE3089" w:rsidP="00BE6D4D">
            <w:pPr>
              <w:jc w:val="center"/>
              <w:rPr>
                <w:b/>
                <w:bCs/>
                <w:color w:val="000000"/>
              </w:rPr>
            </w:pPr>
            <w:r w:rsidRPr="00417796">
              <w:rPr>
                <w:b/>
                <w:bCs/>
                <w:color w:val="000000"/>
              </w:rPr>
              <w:t>Rates</w:t>
            </w:r>
          </w:p>
        </w:tc>
        <w:tc>
          <w:tcPr>
            <w:tcW w:w="2096" w:type="dxa"/>
            <w:tcBorders>
              <w:top w:val="nil"/>
              <w:left w:val="nil"/>
              <w:bottom w:val="single" w:sz="8" w:space="0" w:color="000000"/>
              <w:right w:val="single" w:sz="8" w:space="0" w:color="000000"/>
            </w:tcBorders>
            <w:shd w:val="clear" w:color="000000" w:fill="D9D9D9"/>
            <w:noWrap/>
            <w:vAlign w:val="bottom"/>
            <w:hideMark/>
          </w:tcPr>
          <w:p w:rsidR="00CE3089" w:rsidRPr="00417796" w:rsidRDefault="00CE3089" w:rsidP="00BE6D4D">
            <w:pPr>
              <w:jc w:val="center"/>
              <w:rPr>
                <w:b/>
                <w:bCs/>
                <w:color w:val="000000"/>
              </w:rPr>
            </w:pPr>
            <w:r w:rsidRPr="00417796">
              <w:rPr>
                <w:b/>
                <w:bCs/>
                <w:color w:val="000000"/>
              </w:rPr>
              <w:t>Reduction</w:t>
            </w:r>
          </w:p>
        </w:tc>
      </w:tr>
      <w:tr w:rsidR="00CE3089" w:rsidRPr="00417796" w:rsidTr="00BE6D4D">
        <w:trPr>
          <w:trHeight w:val="315"/>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r w:rsidRPr="00417796">
              <w:t> </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746" w:type="dxa"/>
            <w:tcBorders>
              <w:top w:val="nil"/>
              <w:left w:val="nil"/>
              <w:bottom w:val="nil"/>
              <w:right w:val="nil"/>
            </w:tcBorders>
            <w:shd w:val="clear" w:color="auto" w:fill="auto"/>
            <w:noWrap/>
            <w:vAlign w:val="bottom"/>
            <w:hideMark/>
          </w:tcPr>
          <w:p w:rsidR="00CE3089" w:rsidRPr="00417796" w:rsidRDefault="00CE3089" w:rsidP="00BE6D4D">
            <w:pPr>
              <w:rPr>
                <w:color w:val="000000"/>
              </w:rPr>
            </w:pPr>
          </w:p>
        </w:tc>
        <w:tc>
          <w:tcPr>
            <w:tcW w:w="2096" w:type="dxa"/>
            <w:tcBorders>
              <w:top w:val="nil"/>
              <w:left w:val="nil"/>
              <w:bottom w:val="nil"/>
              <w:right w:val="single" w:sz="8" w:space="0" w:color="000000"/>
            </w:tcBorders>
            <w:shd w:val="clear" w:color="auto" w:fill="auto"/>
            <w:noWrap/>
            <w:vAlign w:val="bottom"/>
            <w:hideMark/>
          </w:tcPr>
          <w:p w:rsidR="00CE3089" w:rsidRPr="00417796" w:rsidRDefault="00CE3089" w:rsidP="00BE6D4D">
            <w:pPr>
              <w:rPr>
                <w:color w:val="000000"/>
              </w:rPr>
            </w:pPr>
            <w:r w:rsidRPr="00417796">
              <w:rPr>
                <w:color w:val="000000"/>
              </w:rPr>
              <w:t> </w:t>
            </w:r>
          </w:p>
        </w:tc>
      </w:tr>
      <w:tr w:rsidR="00CE3089" w:rsidRPr="00417796" w:rsidTr="00BE6D4D">
        <w:trPr>
          <w:trHeight w:val="315"/>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b/>
                <w:bCs/>
                <w:u w:val="single"/>
              </w:rPr>
            </w:pPr>
            <w:r w:rsidRPr="00417796">
              <w:rPr>
                <w:b/>
                <w:bCs/>
                <w:u w:val="single"/>
              </w:rPr>
              <w:t>Residential</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746" w:type="dxa"/>
            <w:tcBorders>
              <w:top w:val="nil"/>
              <w:left w:val="nil"/>
              <w:bottom w:val="nil"/>
              <w:right w:val="nil"/>
            </w:tcBorders>
            <w:shd w:val="clear" w:color="auto" w:fill="auto"/>
            <w:noWrap/>
            <w:vAlign w:val="bottom"/>
            <w:hideMark/>
          </w:tcPr>
          <w:p w:rsidR="00CE3089" w:rsidRPr="00417796" w:rsidRDefault="00CE3089" w:rsidP="00BE6D4D">
            <w:pPr>
              <w:rPr>
                <w:color w:val="000000"/>
              </w:rPr>
            </w:pPr>
          </w:p>
        </w:tc>
        <w:tc>
          <w:tcPr>
            <w:tcW w:w="2096" w:type="dxa"/>
            <w:tcBorders>
              <w:top w:val="nil"/>
              <w:left w:val="nil"/>
              <w:bottom w:val="nil"/>
              <w:right w:val="single" w:sz="8" w:space="0" w:color="000000"/>
            </w:tcBorders>
            <w:shd w:val="clear" w:color="auto" w:fill="auto"/>
            <w:noWrap/>
            <w:vAlign w:val="bottom"/>
            <w:hideMark/>
          </w:tcPr>
          <w:p w:rsidR="00CE3089" w:rsidRPr="00417796" w:rsidRDefault="00CE3089" w:rsidP="00BE6D4D">
            <w:pPr>
              <w:rPr>
                <w:color w:val="000000"/>
              </w:rPr>
            </w:pPr>
            <w:r w:rsidRPr="00417796">
              <w:rPr>
                <w:color w:val="000000"/>
              </w:rPr>
              <w:t> </w:t>
            </w:r>
          </w:p>
        </w:tc>
      </w:tr>
      <w:tr w:rsidR="00CE3089" w:rsidRPr="00417796" w:rsidTr="00BE6D4D">
        <w:trPr>
          <w:trHeight w:val="315"/>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r w:rsidRPr="00417796">
              <w:t>Base Facility Charge - All Meter Sizes</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 xml:space="preserve">$22.59 </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 xml:space="preserve">$15.14 </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$11.76</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$0.07</w:t>
            </w:r>
          </w:p>
        </w:tc>
      </w:tr>
      <w:tr w:rsidR="00CE3089" w:rsidRPr="00417796" w:rsidTr="00BE6D4D">
        <w:trPr>
          <w:trHeight w:val="315"/>
          <w:jc w:val="center"/>
        </w:trPr>
        <w:tc>
          <w:tcPr>
            <w:tcW w:w="4461" w:type="dxa"/>
            <w:tcBorders>
              <w:top w:val="nil"/>
              <w:left w:val="single" w:sz="8" w:space="0" w:color="000000"/>
              <w:bottom w:val="nil"/>
              <w:right w:val="nil"/>
            </w:tcBorders>
            <w:shd w:val="clear" w:color="auto" w:fill="auto"/>
            <w:noWrap/>
            <w:vAlign w:val="bottom"/>
          </w:tcPr>
          <w:p w:rsidR="00CE3089" w:rsidRPr="00417796" w:rsidRDefault="00CE3089" w:rsidP="00BE6D4D"/>
        </w:tc>
        <w:tc>
          <w:tcPr>
            <w:tcW w:w="1361" w:type="dxa"/>
            <w:tcBorders>
              <w:top w:val="nil"/>
              <w:left w:val="nil"/>
              <w:bottom w:val="nil"/>
              <w:right w:val="nil"/>
            </w:tcBorders>
            <w:shd w:val="clear" w:color="auto" w:fill="auto"/>
            <w:noWrap/>
            <w:vAlign w:val="bottom"/>
          </w:tcPr>
          <w:p w:rsidR="00CE3089" w:rsidRPr="00417796" w:rsidRDefault="00CE3089" w:rsidP="00BE6D4D">
            <w:pPr>
              <w:jc w:val="right"/>
              <w:rPr>
                <w:color w:val="000000"/>
              </w:rPr>
            </w:pPr>
          </w:p>
        </w:tc>
        <w:tc>
          <w:tcPr>
            <w:tcW w:w="1620" w:type="dxa"/>
            <w:tcBorders>
              <w:top w:val="nil"/>
              <w:left w:val="nil"/>
              <w:bottom w:val="nil"/>
              <w:right w:val="nil"/>
            </w:tcBorders>
            <w:shd w:val="clear" w:color="auto" w:fill="auto"/>
            <w:noWrap/>
            <w:vAlign w:val="bottom"/>
          </w:tcPr>
          <w:p w:rsidR="00CE3089" w:rsidRPr="00417796" w:rsidRDefault="00CE3089" w:rsidP="00BE6D4D">
            <w:pPr>
              <w:jc w:val="right"/>
              <w:rPr>
                <w:color w:val="000000"/>
              </w:rPr>
            </w:pPr>
          </w:p>
        </w:tc>
        <w:tc>
          <w:tcPr>
            <w:tcW w:w="1746" w:type="dxa"/>
            <w:tcBorders>
              <w:top w:val="nil"/>
              <w:left w:val="nil"/>
              <w:bottom w:val="nil"/>
              <w:right w:val="nil"/>
            </w:tcBorders>
            <w:shd w:val="clear" w:color="auto" w:fill="auto"/>
            <w:noWrap/>
            <w:vAlign w:val="bottom"/>
          </w:tcPr>
          <w:p w:rsidR="00CE3089" w:rsidRPr="00CE3089" w:rsidRDefault="00CE3089" w:rsidP="00BE6D4D">
            <w:pPr>
              <w:jc w:val="right"/>
              <w:rPr>
                <w:color w:val="000000"/>
              </w:rPr>
            </w:pPr>
          </w:p>
        </w:tc>
        <w:tc>
          <w:tcPr>
            <w:tcW w:w="2096" w:type="dxa"/>
            <w:tcBorders>
              <w:top w:val="nil"/>
              <w:left w:val="nil"/>
              <w:bottom w:val="nil"/>
              <w:right w:val="single" w:sz="8" w:space="0" w:color="000000"/>
            </w:tcBorders>
            <w:shd w:val="clear" w:color="auto" w:fill="auto"/>
            <w:noWrap/>
            <w:vAlign w:val="bottom"/>
          </w:tcPr>
          <w:p w:rsidR="00CE3089" w:rsidRPr="00CE3089" w:rsidRDefault="00CE3089" w:rsidP="00BE6D4D">
            <w:pPr>
              <w:jc w:val="right"/>
              <w:rPr>
                <w:color w:val="000000"/>
              </w:rPr>
            </w:pPr>
          </w:p>
        </w:tc>
      </w:tr>
      <w:tr w:rsidR="00CE3089" w:rsidRPr="00417796" w:rsidTr="00BE6D4D">
        <w:trPr>
          <w:trHeight w:val="315"/>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r w:rsidRPr="00417796">
              <w:t xml:space="preserve">Charge per 1,000 Gallons </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 xml:space="preserve">$7.64 </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 xml:space="preserve">$4.30 </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$7.86</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$0.05</w:t>
            </w:r>
          </w:p>
        </w:tc>
      </w:tr>
      <w:tr w:rsidR="00CE3089" w:rsidRPr="00417796" w:rsidTr="00BE6D4D">
        <w:trPr>
          <w:trHeight w:val="315"/>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r w:rsidRPr="00417796">
              <w:t>6,000 gallon cap</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746" w:type="dxa"/>
            <w:tcBorders>
              <w:top w:val="nil"/>
              <w:left w:val="nil"/>
              <w:bottom w:val="nil"/>
              <w:right w:val="nil"/>
            </w:tcBorders>
            <w:shd w:val="clear" w:color="auto" w:fill="auto"/>
            <w:noWrap/>
            <w:vAlign w:val="bottom"/>
            <w:hideMark/>
          </w:tcPr>
          <w:p w:rsidR="00CE3089" w:rsidRPr="00CE3089" w:rsidRDefault="00CE3089" w:rsidP="00BE6D4D">
            <w:pPr>
              <w:rPr>
                <w:color w:val="000000"/>
              </w:rPr>
            </w:pP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rPr>
                <w:color w:val="000000"/>
              </w:rPr>
            </w:pPr>
            <w:r w:rsidRPr="00CE3089">
              <w:rPr>
                <w:color w:val="000000"/>
              </w:rPr>
              <w:t> </w:t>
            </w:r>
          </w:p>
        </w:tc>
      </w:tr>
      <w:tr w:rsidR="00CE3089" w:rsidRPr="00417796" w:rsidTr="00BE6D4D">
        <w:trPr>
          <w:trHeight w:val="315"/>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r w:rsidRPr="00417796">
              <w:t> </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746" w:type="dxa"/>
            <w:tcBorders>
              <w:top w:val="nil"/>
              <w:left w:val="nil"/>
              <w:bottom w:val="nil"/>
              <w:right w:val="nil"/>
            </w:tcBorders>
            <w:shd w:val="clear" w:color="auto" w:fill="auto"/>
            <w:noWrap/>
            <w:vAlign w:val="bottom"/>
            <w:hideMark/>
          </w:tcPr>
          <w:p w:rsidR="00CE3089" w:rsidRPr="00CE3089" w:rsidRDefault="00CE3089" w:rsidP="00BE6D4D">
            <w:pPr>
              <w:rPr>
                <w:color w:val="000000"/>
              </w:rPr>
            </w:pP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rPr>
                <w:color w:val="000000"/>
              </w:rPr>
            </w:pPr>
            <w:r w:rsidRPr="00CE3089">
              <w:rPr>
                <w:color w:val="000000"/>
              </w:rPr>
              <w:t> </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tcPr>
          <w:p w:rsidR="00CE3089" w:rsidRPr="00727D2D" w:rsidRDefault="00CE3089" w:rsidP="00BE6D4D">
            <w:pPr>
              <w:rPr>
                <w:bCs/>
              </w:rPr>
            </w:pPr>
            <w:r w:rsidRPr="00727D2D">
              <w:rPr>
                <w:bCs/>
              </w:rPr>
              <w:t>Flat</w:t>
            </w:r>
            <w:r>
              <w:rPr>
                <w:bCs/>
              </w:rPr>
              <w:t xml:space="preserve"> Rate</w:t>
            </w:r>
            <w:r w:rsidRPr="00727D2D">
              <w:rPr>
                <w:bCs/>
              </w:rPr>
              <w:t xml:space="preserve"> </w:t>
            </w:r>
          </w:p>
        </w:tc>
        <w:tc>
          <w:tcPr>
            <w:tcW w:w="1361" w:type="dxa"/>
            <w:tcBorders>
              <w:top w:val="nil"/>
              <w:left w:val="nil"/>
              <w:bottom w:val="nil"/>
              <w:right w:val="nil"/>
            </w:tcBorders>
            <w:shd w:val="clear" w:color="auto" w:fill="auto"/>
            <w:noWrap/>
            <w:vAlign w:val="bottom"/>
          </w:tcPr>
          <w:p w:rsidR="00CE3089" w:rsidRPr="00417796" w:rsidRDefault="00CE3089" w:rsidP="00BE6D4D">
            <w:pPr>
              <w:rPr>
                <w:color w:val="000000"/>
              </w:rPr>
            </w:pPr>
          </w:p>
        </w:tc>
        <w:tc>
          <w:tcPr>
            <w:tcW w:w="1620" w:type="dxa"/>
            <w:tcBorders>
              <w:top w:val="nil"/>
              <w:left w:val="nil"/>
              <w:bottom w:val="nil"/>
              <w:right w:val="nil"/>
            </w:tcBorders>
            <w:shd w:val="clear" w:color="auto" w:fill="auto"/>
            <w:noWrap/>
            <w:vAlign w:val="bottom"/>
          </w:tcPr>
          <w:p w:rsidR="00CE3089" w:rsidRPr="00417796" w:rsidRDefault="00CE3089" w:rsidP="00BE6D4D">
            <w:pPr>
              <w:jc w:val="right"/>
              <w:rPr>
                <w:color w:val="000000"/>
              </w:rPr>
            </w:pPr>
            <w:r>
              <w:rPr>
                <w:color w:val="000000"/>
              </w:rPr>
              <w:t>$21.88</w:t>
            </w:r>
          </w:p>
        </w:tc>
        <w:tc>
          <w:tcPr>
            <w:tcW w:w="1746" w:type="dxa"/>
            <w:tcBorders>
              <w:top w:val="nil"/>
              <w:left w:val="nil"/>
              <w:bottom w:val="nil"/>
              <w:right w:val="nil"/>
            </w:tcBorders>
            <w:shd w:val="clear" w:color="auto" w:fill="auto"/>
            <w:noWrap/>
            <w:vAlign w:val="bottom"/>
          </w:tcPr>
          <w:p w:rsidR="00CE3089" w:rsidRPr="00CE3089" w:rsidRDefault="00CE3089" w:rsidP="00BE6D4D">
            <w:pPr>
              <w:jc w:val="right"/>
              <w:rPr>
                <w:color w:val="000000"/>
              </w:rPr>
            </w:pPr>
            <w:r w:rsidRPr="00CE3089">
              <w:rPr>
                <w:color w:val="000000"/>
              </w:rPr>
              <w:t>$24.06</w:t>
            </w:r>
          </w:p>
        </w:tc>
        <w:tc>
          <w:tcPr>
            <w:tcW w:w="2096" w:type="dxa"/>
            <w:tcBorders>
              <w:top w:val="nil"/>
              <w:left w:val="nil"/>
              <w:bottom w:val="nil"/>
              <w:right w:val="single" w:sz="8" w:space="0" w:color="000000"/>
            </w:tcBorders>
            <w:shd w:val="clear" w:color="auto" w:fill="auto"/>
            <w:noWrap/>
            <w:vAlign w:val="bottom"/>
          </w:tcPr>
          <w:p w:rsidR="00CE3089" w:rsidRPr="00CE3089" w:rsidRDefault="00CE3089" w:rsidP="00BE6D4D">
            <w:pPr>
              <w:jc w:val="right"/>
              <w:rPr>
                <w:color w:val="000000"/>
              </w:rPr>
            </w:pPr>
            <w:r w:rsidRPr="00CE3089">
              <w:rPr>
                <w:color w:val="000000"/>
              </w:rPr>
              <w:t>$0.15</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tcPr>
          <w:p w:rsidR="00CE3089" w:rsidRPr="00417796" w:rsidRDefault="00CE3089" w:rsidP="00BE6D4D">
            <w:pPr>
              <w:rPr>
                <w:b/>
                <w:bCs/>
                <w:u w:val="single"/>
              </w:rPr>
            </w:pPr>
          </w:p>
        </w:tc>
        <w:tc>
          <w:tcPr>
            <w:tcW w:w="1361" w:type="dxa"/>
            <w:tcBorders>
              <w:top w:val="nil"/>
              <w:left w:val="nil"/>
              <w:bottom w:val="nil"/>
              <w:right w:val="nil"/>
            </w:tcBorders>
            <w:shd w:val="clear" w:color="auto" w:fill="auto"/>
            <w:noWrap/>
            <w:vAlign w:val="bottom"/>
          </w:tcPr>
          <w:p w:rsidR="00CE3089" w:rsidRPr="00417796" w:rsidRDefault="00CE3089" w:rsidP="00BE6D4D">
            <w:pPr>
              <w:rPr>
                <w:color w:val="000000"/>
              </w:rPr>
            </w:pPr>
          </w:p>
        </w:tc>
        <w:tc>
          <w:tcPr>
            <w:tcW w:w="1620" w:type="dxa"/>
            <w:tcBorders>
              <w:top w:val="nil"/>
              <w:left w:val="nil"/>
              <w:bottom w:val="nil"/>
              <w:right w:val="nil"/>
            </w:tcBorders>
            <w:shd w:val="clear" w:color="auto" w:fill="auto"/>
            <w:noWrap/>
            <w:vAlign w:val="bottom"/>
          </w:tcPr>
          <w:p w:rsidR="00CE3089" w:rsidRPr="00417796" w:rsidRDefault="00CE3089" w:rsidP="00BE6D4D">
            <w:pPr>
              <w:rPr>
                <w:color w:val="000000"/>
              </w:rPr>
            </w:pPr>
          </w:p>
        </w:tc>
        <w:tc>
          <w:tcPr>
            <w:tcW w:w="1746" w:type="dxa"/>
            <w:tcBorders>
              <w:top w:val="nil"/>
              <w:left w:val="nil"/>
              <w:bottom w:val="nil"/>
              <w:right w:val="nil"/>
            </w:tcBorders>
            <w:shd w:val="clear" w:color="auto" w:fill="auto"/>
            <w:noWrap/>
            <w:vAlign w:val="bottom"/>
          </w:tcPr>
          <w:p w:rsidR="00CE3089" w:rsidRPr="00CE3089" w:rsidRDefault="00CE3089" w:rsidP="00BE6D4D">
            <w:pPr>
              <w:rPr>
                <w:color w:val="000000"/>
              </w:rPr>
            </w:pPr>
          </w:p>
        </w:tc>
        <w:tc>
          <w:tcPr>
            <w:tcW w:w="2096" w:type="dxa"/>
            <w:tcBorders>
              <w:top w:val="nil"/>
              <w:left w:val="nil"/>
              <w:bottom w:val="nil"/>
              <w:right w:val="single" w:sz="8" w:space="0" w:color="000000"/>
            </w:tcBorders>
            <w:shd w:val="clear" w:color="auto" w:fill="auto"/>
            <w:noWrap/>
            <w:vAlign w:val="bottom"/>
          </w:tcPr>
          <w:p w:rsidR="00CE3089" w:rsidRPr="00CE3089" w:rsidRDefault="00CE3089" w:rsidP="00BE6D4D">
            <w:pPr>
              <w:rPr>
                <w:color w:val="000000"/>
              </w:rPr>
            </w:pP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b/>
                <w:bCs/>
                <w:u w:val="single"/>
              </w:rPr>
            </w:pPr>
            <w:r w:rsidRPr="00417796">
              <w:rPr>
                <w:b/>
                <w:bCs/>
                <w:u w:val="single"/>
              </w:rPr>
              <w:t>General Service</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rPr>
                <w:color w:val="000000"/>
              </w:rPr>
            </w:pPr>
          </w:p>
        </w:tc>
        <w:tc>
          <w:tcPr>
            <w:tcW w:w="1620" w:type="dxa"/>
            <w:tcBorders>
              <w:top w:val="nil"/>
              <w:left w:val="nil"/>
              <w:bottom w:val="nil"/>
              <w:right w:val="nil"/>
            </w:tcBorders>
            <w:shd w:val="clear" w:color="auto" w:fill="auto"/>
            <w:noWrap/>
            <w:vAlign w:val="bottom"/>
            <w:hideMark/>
          </w:tcPr>
          <w:p w:rsidR="00CE3089" w:rsidRPr="00417796" w:rsidRDefault="00CE3089" w:rsidP="00BE6D4D">
            <w:pPr>
              <w:rPr>
                <w:color w:val="000000"/>
              </w:rPr>
            </w:pPr>
          </w:p>
        </w:tc>
        <w:tc>
          <w:tcPr>
            <w:tcW w:w="1746" w:type="dxa"/>
            <w:tcBorders>
              <w:top w:val="nil"/>
              <w:left w:val="nil"/>
              <w:bottom w:val="nil"/>
              <w:right w:val="nil"/>
            </w:tcBorders>
            <w:shd w:val="clear" w:color="auto" w:fill="auto"/>
            <w:noWrap/>
            <w:vAlign w:val="bottom"/>
            <w:hideMark/>
          </w:tcPr>
          <w:p w:rsidR="00CE3089" w:rsidRPr="00CE3089" w:rsidRDefault="00CE3089" w:rsidP="00BE6D4D">
            <w:pPr>
              <w:rPr>
                <w:color w:val="000000"/>
              </w:rPr>
            </w:pP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rPr>
                <w:color w:val="000000"/>
              </w:rPr>
            </w:pPr>
            <w:r w:rsidRPr="00CE3089">
              <w:rPr>
                <w:color w:val="000000"/>
              </w:rPr>
              <w:t> </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r w:rsidRPr="00417796">
              <w:t>Base Facility Charge by Meter Size</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rPr>
                <w:color w:val="000000"/>
              </w:rPr>
            </w:pPr>
          </w:p>
        </w:tc>
        <w:tc>
          <w:tcPr>
            <w:tcW w:w="1620" w:type="dxa"/>
            <w:tcBorders>
              <w:top w:val="nil"/>
              <w:left w:val="nil"/>
              <w:bottom w:val="nil"/>
              <w:right w:val="nil"/>
            </w:tcBorders>
            <w:shd w:val="clear" w:color="auto" w:fill="auto"/>
            <w:noWrap/>
            <w:vAlign w:val="bottom"/>
            <w:hideMark/>
          </w:tcPr>
          <w:p w:rsidR="00CE3089" w:rsidRPr="00417796" w:rsidRDefault="00CE3089" w:rsidP="00BE6D4D">
            <w:pPr>
              <w:rPr>
                <w:color w:val="000000"/>
              </w:rPr>
            </w:pPr>
          </w:p>
        </w:tc>
        <w:tc>
          <w:tcPr>
            <w:tcW w:w="1746" w:type="dxa"/>
            <w:tcBorders>
              <w:top w:val="nil"/>
              <w:left w:val="nil"/>
              <w:bottom w:val="nil"/>
              <w:right w:val="nil"/>
            </w:tcBorders>
            <w:shd w:val="clear" w:color="auto" w:fill="auto"/>
            <w:noWrap/>
            <w:vAlign w:val="bottom"/>
            <w:hideMark/>
          </w:tcPr>
          <w:p w:rsidR="00CE3089" w:rsidRPr="00CE3089" w:rsidRDefault="00CE3089" w:rsidP="00BE6D4D">
            <w:pPr>
              <w:rPr>
                <w:color w:val="000000"/>
              </w:rPr>
            </w:pP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rPr>
                <w:color w:val="000000"/>
              </w:rPr>
            </w:pPr>
            <w:r w:rsidRPr="00CE3089">
              <w:rPr>
                <w:color w:val="000000"/>
              </w:rPr>
              <w:t> </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5/8"X3/4"</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$22.59</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$15.14</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$11.76</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$0.07</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3/4"</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$33.90</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$22.71</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$17.64</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$0.11</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1"</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$56.50</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$37.86</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$29.40</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$0.18</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1-1/2"</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$112.98</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$75.71</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$58.80</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$0.36</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2"</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$180.78</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$121.14</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$94.08</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$0.58</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3"</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$361.54</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$242.28</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$188.16</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$1.17</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4"</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$564.91</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$378.56</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$294.00</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$1.82</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6"</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$1,129.83</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$757.12</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$588.00</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$3.65</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8"</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$1,807.20</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$1,211.40</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$940.80</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$5.83</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10"</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$2,598.61</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$1,741.39</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$1,352.40</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$8.38</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tcPr>
          <w:p w:rsidR="00CE3089" w:rsidRPr="00417796" w:rsidRDefault="00CE3089" w:rsidP="00BE6D4D">
            <w:pPr>
              <w:rPr>
                <w:color w:val="000000"/>
              </w:rPr>
            </w:pPr>
          </w:p>
        </w:tc>
        <w:tc>
          <w:tcPr>
            <w:tcW w:w="1361" w:type="dxa"/>
            <w:tcBorders>
              <w:top w:val="nil"/>
              <w:left w:val="nil"/>
              <w:bottom w:val="nil"/>
              <w:right w:val="nil"/>
            </w:tcBorders>
            <w:shd w:val="clear" w:color="auto" w:fill="auto"/>
            <w:noWrap/>
            <w:vAlign w:val="bottom"/>
          </w:tcPr>
          <w:p w:rsidR="00CE3089" w:rsidRPr="00417796" w:rsidRDefault="00CE3089" w:rsidP="00BE6D4D">
            <w:pPr>
              <w:jc w:val="right"/>
              <w:rPr>
                <w:color w:val="000000"/>
              </w:rPr>
            </w:pPr>
          </w:p>
        </w:tc>
        <w:tc>
          <w:tcPr>
            <w:tcW w:w="1620" w:type="dxa"/>
            <w:tcBorders>
              <w:top w:val="nil"/>
              <w:left w:val="nil"/>
              <w:bottom w:val="nil"/>
              <w:right w:val="nil"/>
            </w:tcBorders>
            <w:shd w:val="clear" w:color="auto" w:fill="auto"/>
            <w:noWrap/>
            <w:vAlign w:val="bottom"/>
          </w:tcPr>
          <w:p w:rsidR="00CE3089" w:rsidRPr="00417796" w:rsidRDefault="00CE3089" w:rsidP="00BE6D4D">
            <w:pPr>
              <w:jc w:val="right"/>
              <w:rPr>
                <w:color w:val="000000"/>
              </w:rPr>
            </w:pPr>
          </w:p>
        </w:tc>
        <w:tc>
          <w:tcPr>
            <w:tcW w:w="1746" w:type="dxa"/>
            <w:tcBorders>
              <w:top w:val="nil"/>
              <w:left w:val="nil"/>
              <w:bottom w:val="nil"/>
              <w:right w:val="nil"/>
            </w:tcBorders>
            <w:shd w:val="clear" w:color="auto" w:fill="auto"/>
            <w:noWrap/>
            <w:vAlign w:val="bottom"/>
          </w:tcPr>
          <w:p w:rsidR="00CE3089" w:rsidRPr="00CE3089" w:rsidRDefault="00CE3089" w:rsidP="00BE6D4D">
            <w:pPr>
              <w:jc w:val="right"/>
              <w:rPr>
                <w:color w:val="000000"/>
              </w:rPr>
            </w:pPr>
          </w:p>
        </w:tc>
        <w:tc>
          <w:tcPr>
            <w:tcW w:w="2096" w:type="dxa"/>
            <w:tcBorders>
              <w:top w:val="nil"/>
              <w:left w:val="nil"/>
              <w:bottom w:val="nil"/>
              <w:right w:val="single" w:sz="8" w:space="0" w:color="000000"/>
            </w:tcBorders>
            <w:shd w:val="clear" w:color="auto" w:fill="auto"/>
            <w:noWrap/>
            <w:vAlign w:val="bottom"/>
          </w:tcPr>
          <w:p w:rsidR="00CE3089" w:rsidRPr="00CE3089" w:rsidRDefault="00CE3089" w:rsidP="00BE6D4D">
            <w:pPr>
              <w:jc w:val="right"/>
              <w:rPr>
                <w:color w:val="000000"/>
              </w:rPr>
            </w:pP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 xml:space="preserve">Charge per 1,000 Gallons </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$9.16</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$5.16</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$9.44</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$0.06</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 </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 </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 </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 </w:t>
            </w:r>
          </w:p>
        </w:tc>
      </w:tr>
      <w:tr w:rsidR="00CE3089" w:rsidRPr="00417796" w:rsidTr="00BE6D4D">
        <w:trPr>
          <w:trHeight w:val="300"/>
          <w:jc w:val="center"/>
        </w:trPr>
        <w:tc>
          <w:tcPr>
            <w:tcW w:w="7442" w:type="dxa"/>
            <w:gridSpan w:val="3"/>
            <w:tcBorders>
              <w:top w:val="nil"/>
              <w:left w:val="single" w:sz="8" w:space="0" w:color="000000"/>
              <w:bottom w:val="nil"/>
              <w:right w:val="nil"/>
            </w:tcBorders>
            <w:shd w:val="clear" w:color="auto" w:fill="auto"/>
            <w:noWrap/>
            <w:vAlign w:val="bottom"/>
            <w:hideMark/>
          </w:tcPr>
          <w:p w:rsidR="00CE3089" w:rsidRPr="00417796" w:rsidRDefault="00CE3089" w:rsidP="00BE6D4D">
            <w:pPr>
              <w:rPr>
                <w:b/>
                <w:bCs/>
                <w:color w:val="000000"/>
                <w:u w:val="single"/>
              </w:rPr>
            </w:pPr>
            <w:r w:rsidRPr="00417796">
              <w:rPr>
                <w:b/>
                <w:bCs/>
                <w:color w:val="000000"/>
                <w:u w:val="single"/>
              </w:rPr>
              <w:t>Typical Residential 5/8" x 3/4" Meter Bill Comparison</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 </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3,000 Gallons</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 xml:space="preserve">$45.51 </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$2</w:t>
            </w:r>
            <w:r>
              <w:rPr>
                <w:color w:val="000000"/>
              </w:rPr>
              <w:t>8</w:t>
            </w:r>
            <w:r w:rsidRPr="00417796">
              <w:rPr>
                <w:color w:val="000000"/>
              </w:rPr>
              <w:t>.</w:t>
            </w:r>
            <w:r>
              <w:rPr>
                <w:color w:val="000000"/>
              </w:rPr>
              <w:t>04</w:t>
            </w:r>
            <w:r w:rsidRPr="00417796">
              <w:rPr>
                <w:color w:val="000000"/>
              </w:rPr>
              <w:t xml:space="preserve"> </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$35.34</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 </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6,000 Gallons</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 xml:space="preserve">$68.43 </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w:t>
            </w:r>
            <w:r>
              <w:rPr>
                <w:color w:val="000000"/>
              </w:rPr>
              <w:t>40</w:t>
            </w:r>
            <w:r w:rsidRPr="00417796">
              <w:rPr>
                <w:color w:val="000000"/>
              </w:rPr>
              <w:t>.</w:t>
            </w:r>
            <w:r>
              <w:rPr>
                <w:color w:val="000000"/>
              </w:rPr>
              <w:t>94</w:t>
            </w:r>
            <w:r w:rsidRPr="00417796">
              <w:rPr>
                <w:color w:val="000000"/>
              </w:rPr>
              <w:t xml:space="preserve"> </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$58.92</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 </w:t>
            </w:r>
          </w:p>
        </w:tc>
      </w:tr>
      <w:tr w:rsidR="00CE3089" w:rsidRPr="00417796" w:rsidTr="00BE6D4D">
        <w:trPr>
          <w:trHeight w:val="300"/>
          <w:jc w:val="center"/>
        </w:trPr>
        <w:tc>
          <w:tcPr>
            <w:tcW w:w="4461" w:type="dxa"/>
            <w:tcBorders>
              <w:top w:val="nil"/>
              <w:left w:val="single" w:sz="8" w:space="0" w:color="000000"/>
              <w:bottom w:val="nil"/>
              <w:right w:val="nil"/>
            </w:tcBorders>
            <w:shd w:val="clear" w:color="auto" w:fill="auto"/>
            <w:noWrap/>
            <w:vAlign w:val="bottom"/>
            <w:hideMark/>
          </w:tcPr>
          <w:p w:rsidR="00CE3089" w:rsidRPr="00417796" w:rsidRDefault="00CE3089" w:rsidP="00BE6D4D">
            <w:pPr>
              <w:rPr>
                <w:color w:val="000000"/>
              </w:rPr>
            </w:pPr>
            <w:r w:rsidRPr="00417796">
              <w:rPr>
                <w:color w:val="000000"/>
              </w:rPr>
              <w:t>8,000 Gallons</w:t>
            </w:r>
          </w:p>
        </w:tc>
        <w:tc>
          <w:tcPr>
            <w:tcW w:w="1361"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 xml:space="preserve">$68.43 </w:t>
            </w:r>
          </w:p>
        </w:tc>
        <w:tc>
          <w:tcPr>
            <w:tcW w:w="1620" w:type="dxa"/>
            <w:tcBorders>
              <w:top w:val="nil"/>
              <w:left w:val="nil"/>
              <w:bottom w:val="nil"/>
              <w:right w:val="nil"/>
            </w:tcBorders>
            <w:shd w:val="clear" w:color="auto" w:fill="auto"/>
            <w:noWrap/>
            <w:vAlign w:val="bottom"/>
            <w:hideMark/>
          </w:tcPr>
          <w:p w:rsidR="00CE3089" w:rsidRPr="00417796" w:rsidRDefault="00CE3089" w:rsidP="00BE6D4D">
            <w:pPr>
              <w:jc w:val="right"/>
              <w:rPr>
                <w:color w:val="000000"/>
              </w:rPr>
            </w:pPr>
            <w:r w:rsidRPr="00417796">
              <w:rPr>
                <w:color w:val="000000"/>
              </w:rPr>
              <w:t>$</w:t>
            </w:r>
            <w:r>
              <w:rPr>
                <w:color w:val="000000"/>
              </w:rPr>
              <w:t>40</w:t>
            </w:r>
            <w:r w:rsidRPr="00417796">
              <w:rPr>
                <w:color w:val="000000"/>
              </w:rPr>
              <w:t>.</w:t>
            </w:r>
            <w:r>
              <w:rPr>
                <w:color w:val="000000"/>
              </w:rPr>
              <w:t>94</w:t>
            </w:r>
            <w:r w:rsidRPr="00417796">
              <w:rPr>
                <w:color w:val="000000"/>
              </w:rPr>
              <w:t xml:space="preserve"> </w:t>
            </w:r>
          </w:p>
        </w:tc>
        <w:tc>
          <w:tcPr>
            <w:tcW w:w="1746" w:type="dxa"/>
            <w:tcBorders>
              <w:top w:val="nil"/>
              <w:left w:val="nil"/>
              <w:bottom w:val="nil"/>
              <w:right w:val="nil"/>
            </w:tcBorders>
            <w:shd w:val="clear" w:color="auto" w:fill="auto"/>
            <w:noWrap/>
            <w:vAlign w:val="bottom"/>
            <w:hideMark/>
          </w:tcPr>
          <w:p w:rsidR="00CE3089" w:rsidRPr="00CE3089" w:rsidRDefault="00CE3089" w:rsidP="00BE6D4D">
            <w:pPr>
              <w:jc w:val="right"/>
              <w:rPr>
                <w:color w:val="000000"/>
              </w:rPr>
            </w:pPr>
            <w:r w:rsidRPr="00CE3089">
              <w:rPr>
                <w:color w:val="000000"/>
              </w:rPr>
              <w:t>$58.92</w:t>
            </w:r>
          </w:p>
        </w:tc>
        <w:tc>
          <w:tcPr>
            <w:tcW w:w="2096" w:type="dxa"/>
            <w:tcBorders>
              <w:top w:val="nil"/>
              <w:left w:val="nil"/>
              <w:bottom w:val="nil"/>
              <w:right w:val="single" w:sz="8" w:space="0" w:color="000000"/>
            </w:tcBorders>
            <w:shd w:val="clear" w:color="auto" w:fill="auto"/>
            <w:noWrap/>
            <w:vAlign w:val="bottom"/>
            <w:hideMark/>
          </w:tcPr>
          <w:p w:rsidR="00CE3089" w:rsidRPr="00CE3089" w:rsidRDefault="00CE3089" w:rsidP="00BE6D4D">
            <w:pPr>
              <w:jc w:val="right"/>
              <w:rPr>
                <w:color w:val="000000"/>
              </w:rPr>
            </w:pPr>
            <w:r w:rsidRPr="00CE3089">
              <w:rPr>
                <w:color w:val="000000"/>
              </w:rPr>
              <w:t> </w:t>
            </w:r>
          </w:p>
        </w:tc>
      </w:tr>
      <w:tr w:rsidR="00CE3089" w:rsidRPr="00417796" w:rsidTr="00BE6D4D">
        <w:trPr>
          <w:trHeight w:val="315"/>
          <w:jc w:val="center"/>
        </w:trPr>
        <w:tc>
          <w:tcPr>
            <w:tcW w:w="4461" w:type="dxa"/>
            <w:tcBorders>
              <w:top w:val="nil"/>
              <w:left w:val="single" w:sz="8" w:space="0" w:color="000000"/>
              <w:bottom w:val="single" w:sz="8" w:space="0" w:color="000000"/>
              <w:right w:val="nil"/>
            </w:tcBorders>
            <w:shd w:val="clear" w:color="auto" w:fill="auto"/>
            <w:noWrap/>
            <w:vAlign w:val="bottom"/>
            <w:hideMark/>
          </w:tcPr>
          <w:p w:rsidR="00CE3089" w:rsidRPr="00417796" w:rsidRDefault="00CE3089" w:rsidP="00BE6D4D">
            <w:r w:rsidRPr="00417796">
              <w:t> </w:t>
            </w:r>
          </w:p>
        </w:tc>
        <w:tc>
          <w:tcPr>
            <w:tcW w:w="1361" w:type="dxa"/>
            <w:tcBorders>
              <w:top w:val="nil"/>
              <w:left w:val="nil"/>
              <w:bottom w:val="single" w:sz="8" w:space="0" w:color="000000"/>
              <w:right w:val="nil"/>
            </w:tcBorders>
            <w:shd w:val="clear" w:color="auto" w:fill="auto"/>
            <w:noWrap/>
            <w:vAlign w:val="bottom"/>
            <w:hideMark/>
          </w:tcPr>
          <w:p w:rsidR="00CE3089" w:rsidRPr="00417796" w:rsidRDefault="00CE3089" w:rsidP="00BE6D4D">
            <w:r w:rsidRPr="00417796">
              <w:t> </w:t>
            </w:r>
          </w:p>
        </w:tc>
        <w:tc>
          <w:tcPr>
            <w:tcW w:w="1620" w:type="dxa"/>
            <w:tcBorders>
              <w:top w:val="nil"/>
              <w:left w:val="nil"/>
              <w:bottom w:val="single" w:sz="8" w:space="0" w:color="000000"/>
              <w:right w:val="nil"/>
            </w:tcBorders>
            <w:shd w:val="clear" w:color="auto" w:fill="auto"/>
            <w:noWrap/>
            <w:vAlign w:val="bottom"/>
            <w:hideMark/>
          </w:tcPr>
          <w:p w:rsidR="00CE3089" w:rsidRPr="00417796" w:rsidRDefault="00CE3089" w:rsidP="00BE6D4D">
            <w:r w:rsidRPr="00417796">
              <w:t> </w:t>
            </w:r>
          </w:p>
        </w:tc>
        <w:tc>
          <w:tcPr>
            <w:tcW w:w="1746" w:type="dxa"/>
            <w:tcBorders>
              <w:top w:val="nil"/>
              <w:left w:val="nil"/>
              <w:bottom w:val="single" w:sz="8" w:space="0" w:color="000000"/>
              <w:right w:val="nil"/>
            </w:tcBorders>
            <w:shd w:val="clear" w:color="auto" w:fill="auto"/>
            <w:noWrap/>
            <w:vAlign w:val="bottom"/>
            <w:hideMark/>
          </w:tcPr>
          <w:p w:rsidR="00CE3089" w:rsidRPr="00417796" w:rsidRDefault="00CE3089" w:rsidP="00BE6D4D">
            <w:r w:rsidRPr="00417796">
              <w:t> </w:t>
            </w:r>
          </w:p>
        </w:tc>
        <w:tc>
          <w:tcPr>
            <w:tcW w:w="2096" w:type="dxa"/>
            <w:tcBorders>
              <w:top w:val="nil"/>
              <w:left w:val="nil"/>
              <w:bottom w:val="single" w:sz="8" w:space="0" w:color="000000"/>
              <w:right w:val="single" w:sz="8" w:space="0" w:color="000000"/>
            </w:tcBorders>
            <w:shd w:val="clear" w:color="auto" w:fill="auto"/>
            <w:noWrap/>
            <w:vAlign w:val="bottom"/>
            <w:hideMark/>
          </w:tcPr>
          <w:p w:rsidR="00CE3089" w:rsidRPr="00417796" w:rsidRDefault="00CE3089" w:rsidP="00BE6D4D">
            <w:r w:rsidRPr="00417796">
              <w:t> </w:t>
            </w:r>
          </w:p>
        </w:tc>
      </w:tr>
    </w:tbl>
    <w:p w:rsidR="00AD031B" w:rsidRDefault="00AD031B" w:rsidP="00AD031B">
      <w:pPr>
        <w:pStyle w:val="OrderBody"/>
      </w:pPr>
    </w:p>
    <w:sectPr w:rsidR="00AD031B" w:rsidSect="00867577">
      <w:head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EC" w:rsidRDefault="00AD68EC">
      <w:r>
        <w:separator/>
      </w:r>
    </w:p>
  </w:endnote>
  <w:endnote w:type="continuationSeparator" w:id="0">
    <w:p w:rsidR="00AD68EC" w:rsidRDefault="00A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pPr>
      <w:pStyle w:val="Footer"/>
    </w:pPr>
  </w:p>
  <w:p w:rsidR="00AD68EC" w:rsidRDefault="00AD6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EC" w:rsidRDefault="00AD68EC">
      <w:r>
        <w:separator/>
      </w:r>
    </w:p>
  </w:footnote>
  <w:footnote w:type="continuationSeparator" w:id="0">
    <w:p w:rsidR="00AD68EC" w:rsidRDefault="00AD68EC">
      <w:r>
        <w:continuationSeparator/>
      </w:r>
    </w:p>
  </w:footnote>
  <w:footnote w:id="1">
    <w:p w:rsidR="00AD68EC" w:rsidRDefault="00AD68EC" w:rsidP="00EE1601">
      <w:pPr>
        <w:pStyle w:val="FootnoteText"/>
      </w:pPr>
      <w:r>
        <w:rPr>
          <w:rStyle w:val="FootnoteReference"/>
        </w:rPr>
        <w:footnoteRef/>
      </w:r>
      <w:r>
        <w:t xml:space="preserve"> </w:t>
      </w:r>
      <w:proofErr w:type="gramStart"/>
      <w:r>
        <w:t>Order No.</w:t>
      </w:r>
      <w:proofErr w:type="gramEnd"/>
      <w:r>
        <w:t xml:space="preserve"> PSC-12-0102-FOF-WS, issued March 5, 2012, in Docket No. 100330-WS, </w:t>
      </w:r>
      <w:r>
        <w:rPr>
          <w:u w:val="single"/>
        </w:rPr>
        <w:t xml:space="preserve">In re: Application for increase in water/wastewater rates in Alachua, Brevard, Desoto, Hardee, Highlands, Lake, Lee, Marion, Orange, Palm Beach, Pasco, Polk, Putnam, Seminole, Sumter, Volusia, and Washington Counties by Aqua Utilities, Florida, Inc. </w:t>
      </w:r>
      <w:r>
        <w:t xml:space="preserve"> </w:t>
      </w:r>
    </w:p>
  </w:footnote>
  <w:footnote w:id="2">
    <w:p w:rsidR="00AD68EC" w:rsidRDefault="00AD68EC" w:rsidP="00EE1601">
      <w:pPr>
        <w:pStyle w:val="FootnoteText"/>
      </w:pPr>
      <w:r>
        <w:rPr>
          <w:rStyle w:val="FootnoteReference"/>
        </w:rPr>
        <w:footnoteRef/>
      </w:r>
      <w:r>
        <w:t xml:space="preserve"> </w:t>
      </w:r>
      <w:proofErr w:type="gramStart"/>
      <w:r>
        <w:t>Order No.</w:t>
      </w:r>
      <w:proofErr w:type="gramEnd"/>
      <w:r>
        <w:t xml:space="preserve"> PSC-14-0314-PAA-WS, issued June 13, 2014, in Docket No. 130175-WS, </w:t>
      </w:r>
      <w:r>
        <w:rPr>
          <w:u w:val="single"/>
        </w:rPr>
        <w:t>In re:</w:t>
      </w:r>
      <w:r w:rsidRPr="00C721E9">
        <w:rPr>
          <w:u w:val="single"/>
        </w:rPr>
        <w:t xml:space="preserve"> </w:t>
      </w:r>
      <w:r w:rsidRPr="00AB2D58">
        <w:rPr>
          <w:u w:val="single"/>
        </w:rPr>
        <w:t xml:space="preserve">Application for approval of transfer of certain water and wastewater facilities and Certificate Nos. 422-W and 359-S </w:t>
      </w:r>
      <w:proofErr w:type="gramStart"/>
      <w:r w:rsidRPr="00AB2D58">
        <w:rPr>
          <w:u w:val="single"/>
        </w:rPr>
        <w:t>of  Aqua</w:t>
      </w:r>
      <w:proofErr w:type="gramEnd"/>
      <w:r w:rsidRPr="00AB2D58">
        <w:rPr>
          <w:u w:val="single"/>
        </w:rPr>
        <w:t xml:space="preserve"> Utilities Florida, Inc.  </w:t>
      </w:r>
      <w:proofErr w:type="gramStart"/>
      <w:r w:rsidRPr="00AB2D58">
        <w:rPr>
          <w:u w:val="single"/>
        </w:rPr>
        <w:t>to</w:t>
      </w:r>
      <w:proofErr w:type="gramEnd"/>
      <w:r w:rsidRPr="00AB2D58">
        <w:rPr>
          <w:u w:val="single"/>
        </w:rPr>
        <w:t xml:space="preserve"> HC Waterworks, Inc. in Highlands County</w:t>
      </w:r>
      <w:r>
        <w:t>.</w:t>
      </w:r>
    </w:p>
  </w:footnote>
  <w:footnote w:id="3">
    <w:p w:rsidR="00AD68EC" w:rsidRDefault="00AD68EC" w:rsidP="00EE1601">
      <w:pPr>
        <w:pStyle w:val="FootnoteText"/>
      </w:pPr>
      <w:r>
        <w:rPr>
          <w:rStyle w:val="FootnoteReference"/>
        </w:rPr>
        <w:footnoteRef/>
      </w:r>
      <w:r>
        <w:t xml:space="preserve"> </w:t>
      </w:r>
      <w:proofErr w:type="gramStart"/>
      <w:r>
        <w:t>Order No.</w:t>
      </w:r>
      <w:proofErr w:type="gramEnd"/>
      <w:r>
        <w:t xml:space="preserve"> PSC-14-0685-PCO-WS, issued December 10, 2014, in Docket No. 140158-WS, </w:t>
      </w:r>
      <w:r w:rsidRPr="008F1CC4">
        <w:rPr>
          <w:u w:val="single"/>
        </w:rPr>
        <w:t>In re:  Application for increase in water/wastewater rates in Highlands County by HC Waterworks, Inc</w:t>
      </w:r>
      <w:r>
        <w:t>.</w:t>
      </w:r>
    </w:p>
  </w:footnote>
  <w:footnote w:id="4">
    <w:p w:rsidR="00AD68EC" w:rsidRDefault="00AD68EC" w:rsidP="00EE1601">
      <w:pPr>
        <w:pStyle w:val="FootnoteText"/>
      </w:pPr>
      <w:r>
        <w:rPr>
          <w:rStyle w:val="FootnoteReference"/>
        </w:rPr>
        <w:footnoteRef/>
      </w:r>
      <w:r>
        <w:t xml:space="preserve"> Document No. 05755-13, Audit Control No. 13-199-2-3, report issued September 18, 2013, in Docket No. 130175-WS, </w:t>
      </w:r>
      <w:r>
        <w:rPr>
          <w:u w:val="single"/>
        </w:rPr>
        <w:t>In re:</w:t>
      </w:r>
      <w:r w:rsidRPr="00115227">
        <w:rPr>
          <w:u w:val="single"/>
        </w:rPr>
        <w:t xml:space="preserve"> Application for approval of transfer of certain water and wastewater facilities and Certificate Nos. 422-W and 359-S of Aqua Utilities Florida, Inc. to HC Waterworks, Inc. in Highlands County</w:t>
      </w:r>
      <w:r>
        <w:t>.</w:t>
      </w:r>
    </w:p>
  </w:footnote>
  <w:footnote w:id="5">
    <w:p w:rsidR="00AD68EC" w:rsidRDefault="00AD68EC" w:rsidP="002031AB">
      <w:pPr>
        <w:pStyle w:val="FootnoteText"/>
        <w:rPr>
          <w:u w:val="single"/>
        </w:rPr>
      </w:pPr>
      <w:r>
        <w:rPr>
          <w:rStyle w:val="FootnoteReference"/>
        </w:rPr>
        <w:footnoteRef/>
      </w:r>
      <w:r>
        <w:t xml:space="preserve"> </w:t>
      </w:r>
      <w:proofErr w:type="gramStart"/>
      <w:r>
        <w:t>Order No.</w:t>
      </w:r>
      <w:proofErr w:type="gramEnd"/>
      <w:r>
        <w:t xml:space="preserve"> PSC-14-0272-PAA-WS, issued May 29, 2014, in Docket No. 140006-WS, </w:t>
      </w:r>
      <w:r>
        <w:rPr>
          <w:u w:val="single"/>
        </w:rPr>
        <w:t>In re: Water and wastewater industry annual reestablishment of authorized range of return on common equity for water and wastewater utilities pursuant to Section 367.081(4) (f), F.S.</w:t>
      </w:r>
    </w:p>
    <w:p w:rsidR="00AD68EC" w:rsidRDefault="00AD68EC" w:rsidP="002031AB">
      <w:pPr>
        <w:pStyle w:val="FootnoteText"/>
        <w:rPr>
          <w:u w:val="single"/>
        </w:rPr>
      </w:pPr>
    </w:p>
    <w:p w:rsidR="00AD68EC" w:rsidRDefault="00AD68EC" w:rsidP="002031AB">
      <w:pPr>
        <w:pStyle w:val="FootnoteText"/>
      </w:pPr>
    </w:p>
  </w:footnote>
  <w:footnote w:id="6">
    <w:p w:rsidR="00AD68EC" w:rsidRPr="0011370B" w:rsidRDefault="00AD68EC" w:rsidP="002031AB">
      <w:pPr>
        <w:pStyle w:val="FootnoteText"/>
      </w:pPr>
      <w:r>
        <w:rPr>
          <w:rStyle w:val="FootnoteReference"/>
        </w:rPr>
        <w:footnoteRef/>
      </w:r>
      <w:r>
        <w:t xml:space="preserve"> </w:t>
      </w:r>
      <w:r>
        <w:rPr>
          <w:u w:val="single"/>
        </w:rPr>
        <w:t>See</w:t>
      </w:r>
      <w:r>
        <w:t xml:space="preserve"> Order No. PSC-15-0013-PAA-WS, issued January 2, 2015, in Docket No. 130194-WS, </w:t>
      </w:r>
      <w:r>
        <w:rPr>
          <w:u w:val="single"/>
        </w:rPr>
        <w:t>In re: Application for staff-assisted rate case in Lake County by Lakeside Waterworks, Inc.</w:t>
      </w:r>
    </w:p>
  </w:footnote>
  <w:footnote w:id="7">
    <w:p w:rsidR="00AD68EC" w:rsidRPr="00E213D6" w:rsidRDefault="00AD68EC" w:rsidP="00A346DB">
      <w:pPr>
        <w:pStyle w:val="FootnoteText"/>
      </w:pPr>
      <w:r>
        <w:rPr>
          <w:rStyle w:val="FootnoteReference"/>
        </w:rPr>
        <w:footnoteRef/>
      </w:r>
      <w:r>
        <w:t xml:space="preserve"> </w:t>
      </w:r>
      <w:proofErr w:type="gramStart"/>
      <w:r>
        <w:t>Order No.</w:t>
      </w:r>
      <w:proofErr w:type="gramEnd"/>
      <w:r>
        <w:t xml:space="preserve"> PSC-12-0102-FOF-WS, issued March 5, 2012, in Docket No. 100300-WS, </w:t>
      </w:r>
      <w:r>
        <w:rPr>
          <w:u w:val="single"/>
        </w:rPr>
        <w:t xml:space="preserve">In re: Application for increase in water/wastewater rates in Alachua, Brevard, Desoto, Hardee, Highlands, Lake, Lee, Marion, Orange, Palm Beach, Pasco, Polk, Putnam, Seminole, Sumter, Volusia, and Washington Counties by Aqua Utilities, Florida, Inc. </w:t>
      </w:r>
      <w:r>
        <w:t xml:space="preserve"> </w:t>
      </w:r>
    </w:p>
  </w:footnote>
  <w:footnote w:id="8">
    <w:p w:rsidR="00AD68EC" w:rsidRDefault="00AD68EC" w:rsidP="00AD031B">
      <w:pPr>
        <w:pStyle w:val="FootnoteText"/>
      </w:pPr>
      <w:r>
        <w:rPr>
          <w:rStyle w:val="FootnoteReference"/>
        </w:rPr>
        <w:footnoteRef/>
      </w:r>
      <w:r>
        <w:t xml:space="preserve"> </w:t>
      </w:r>
      <w:r w:rsidRPr="00F10D16">
        <w:rPr>
          <w:u w:val="single"/>
        </w:rPr>
        <w:t>See</w:t>
      </w:r>
      <w:r>
        <w:t xml:space="preserve"> Order No. PSC-15-0142-PAA-SU, issued March 26, 2015, in Docket No. 130178-SU, </w:t>
      </w:r>
      <w:r w:rsidRPr="00171365">
        <w:rPr>
          <w:u w:val="single"/>
        </w:rPr>
        <w:t>In re:</w:t>
      </w:r>
      <w:r>
        <w:rPr>
          <w:u w:val="single"/>
        </w:rPr>
        <w:t xml:space="preserve"> </w:t>
      </w:r>
      <w:r w:rsidRPr="00171365">
        <w:rPr>
          <w:u w:val="single"/>
        </w:rPr>
        <w:t>Application for staff-assisted rate case in Polk County by Crooked Lake Park Sewerage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pPr>
      <w:pStyle w:val="Header"/>
    </w:pPr>
  </w:p>
  <w:p w:rsidR="00AD68EC" w:rsidRDefault="00AD68EC"/>
  <w:p w:rsidR="00AD68EC" w:rsidRDefault="00AD68EC"/>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rsidP="00867577">
    <w:pPr>
      <w:pStyle w:val="OrderHeader"/>
      <w:tabs>
        <w:tab w:val="clear" w:pos="4320"/>
        <w:tab w:val="clear" w:pos="8640"/>
        <w:tab w:val="right" w:pos="9360"/>
      </w:tabs>
    </w:pPr>
    <w:r>
      <w:t xml:space="preserve">ORDER NO. </w:t>
    </w:r>
    <w:r w:rsidR="00A47097">
      <w:fldChar w:fldCharType="begin"/>
    </w:r>
    <w:r w:rsidR="00A47097">
      <w:instrText xml:space="preserve"> REF OrderNo0282 </w:instrText>
    </w:r>
    <w:r w:rsidR="00A47097">
      <w:fldChar w:fldCharType="separate"/>
    </w:r>
    <w:r w:rsidR="00A47097">
      <w:t>PSC-15-0282-PAA-WS</w:t>
    </w:r>
    <w:r w:rsidR="00A47097">
      <w:fldChar w:fldCharType="end"/>
    </w:r>
    <w:r>
      <w:tab/>
      <w:t>Schedule No. 3-C</w:t>
    </w:r>
  </w:p>
  <w:p w:rsidR="00AD68EC" w:rsidRDefault="00AD68EC">
    <w:pPr>
      <w:pStyle w:val="OrderHeader"/>
    </w:pPr>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38</w:t>
    </w:r>
    <w:r>
      <w:rPr>
        <w:rStyle w:val="PageNumber"/>
      </w:rPr>
      <w:fldChar w:fldCharType="end"/>
    </w:r>
  </w:p>
  <w:p w:rsidR="00AD68EC" w:rsidRDefault="00AD68EC">
    <w:pPr>
      <w:pStyle w:val="OrderHeader"/>
      <w:rPr>
        <w:rStyle w:val="PageNumbe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rsidP="00867577">
    <w:pPr>
      <w:pStyle w:val="OrderHeader"/>
      <w:tabs>
        <w:tab w:val="clear" w:pos="4320"/>
        <w:tab w:val="clear" w:pos="8640"/>
        <w:tab w:val="right" w:pos="9360"/>
      </w:tabs>
    </w:pPr>
    <w:r>
      <w:t xml:space="preserve">ORDER NO. </w:t>
    </w:r>
    <w:r w:rsidR="00A47097">
      <w:fldChar w:fldCharType="begin"/>
    </w:r>
    <w:r w:rsidR="00A47097">
      <w:instrText xml:space="preserve"> REF OrderNo0282 </w:instrText>
    </w:r>
    <w:r w:rsidR="00A47097">
      <w:fldChar w:fldCharType="separate"/>
    </w:r>
    <w:r w:rsidR="00A47097">
      <w:t>PSC-15-0282-PAA-WS</w:t>
    </w:r>
    <w:r w:rsidR="00A47097">
      <w:fldChar w:fldCharType="end"/>
    </w:r>
    <w:r>
      <w:tab/>
      <w:t>Schedule No. 4-A</w:t>
    </w:r>
  </w:p>
  <w:p w:rsidR="00AD68EC" w:rsidRDefault="00AD68EC">
    <w:pPr>
      <w:pStyle w:val="OrderHeader"/>
    </w:pPr>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39</w:t>
    </w:r>
    <w:r>
      <w:rPr>
        <w:rStyle w:val="PageNumber"/>
      </w:rPr>
      <w:fldChar w:fldCharType="end"/>
    </w:r>
  </w:p>
  <w:p w:rsidR="00AD68EC" w:rsidRDefault="00AD68EC">
    <w:pPr>
      <w:pStyle w:val="OrderHeader"/>
      <w:rPr>
        <w:rStyle w:val="PageNumbe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rsidP="00867577">
    <w:pPr>
      <w:pStyle w:val="OrderHeader"/>
      <w:tabs>
        <w:tab w:val="clear" w:pos="4320"/>
        <w:tab w:val="clear" w:pos="8640"/>
        <w:tab w:val="right" w:pos="9360"/>
      </w:tabs>
    </w:pPr>
    <w:r>
      <w:t xml:space="preserve">ORDER NO. </w:t>
    </w:r>
    <w:r w:rsidR="00A47097">
      <w:fldChar w:fldCharType="begin"/>
    </w:r>
    <w:r w:rsidR="00A47097">
      <w:instrText xml:space="preserve"> REF OrderNo0282 </w:instrText>
    </w:r>
    <w:r w:rsidR="00A47097">
      <w:fldChar w:fldCharType="separate"/>
    </w:r>
    <w:r w:rsidR="00A47097">
      <w:t>PSC-15-0282-PAA-WS</w:t>
    </w:r>
    <w:r w:rsidR="00A47097">
      <w:fldChar w:fldCharType="end"/>
    </w:r>
    <w:r>
      <w:tab/>
      <w:t>Schedule No. 4-B</w:t>
    </w:r>
  </w:p>
  <w:p w:rsidR="00AD68EC" w:rsidRDefault="00AD68EC">
    <w:pPr>
      <w:pStyle w:val="OrderHeader"/>
    </w:pPr>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41</w:t>
    </w:r>
    <w:r>
      <w:rPr>
        <w:rStyle w:val="PageNumber"/>
      </w:rPr>
      <w:fldChar w:fldCharType="end"/>
    </w:r>
  </w:p>
  <w:p w:rsidR="00AD68EC" w:rsidRDefault="00AD68EC">
    <w:pPr>
      <w:pStyle w:val="OrderHeader"/>
      <w:rPr>
        <w:rStyle w:val="PageNumbe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rsidP="00867577">
    <w:pPr>
      <w:pStyle w:val="OrderHeader"/>
      <w:tabs>
        <w:tab w:val="clear" w:pos="4320"/>
        <w:tab w:val="clear" w:pos="8640"/>
        <w:tab w:val="right" w:pos="9360"/>
      </w:tabs>
    </w:pPr>
    <w:r>
      <w:t xml:space="preserve">ORDER NO. </w:t>
    </w:r>
    <w:r w:rsidR="00A47097">
      <w:fldChar w:fldCharType="begin"/>
    </w:r>
    <w:r w:rsidR="00A47097">
      <w:instrText xml:space="preserve"> REF OrderNo0282 </w:instrText>
    </w:r>
    <w:r w:rsidR="00A47097">
      <w:fldChar w:fldCharType="separate"/>
    </w:r>
    <w:r w:rsidR="00A47097">
      <w:t>PSC-15-0282-PAA-WS</w:t>
    </w:r>
    <w:r w:rsidR="00A47097">
      <w:fldChar w:fldCharType="end"/>
    </w:r>
    <w:r>
      <w:tab/>
      <w:t>Schedule No. 4-C</w:t>
    </w:r>
  </w:p>
  <w:p w:rsidR="00AD68EC" w:rsidRDefault="00AD68EC">
    <w:pPr>
      <w:pStyle w:val="OrderHeader"/>
    </w:pPr>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42</w:t>
    </w:r>
    <w:r>
      <w:rPr>
        <w:rStyle w:val="PageNumber"/>
      </w:rPr>
      <w:fldChar w:fldCharType="end"/>
    </w:r>
  </w:p>
  <w:p w:rsidR="00AD68EC" w:rsidRDefault="00AD68EC">
    <w:pPr>
      <w:pStyle w:val="OrderHeader"/>
      <w:rPr>
        <w:rStyle w:val="PageNumbe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rsidP="00867577">
    <w:pPr>
      <w:pStyle w:val="OrderHeader"/>
      <w:tabs>
        <w:tab w:val="clear" w:pos="4320"/>
        <w:tab w:val="clear" w:pos="8640"/>
        <w:tab w:val="right" w:pos="9360"/>
      </w:tabs>
    </w:pPr>
    <w:r>
      <w:t xml:space="preserve">ORDER NO. </w:t>
    </w:r>
    <w:r w:rsidR="00A47097">
      <w:fldChar w:fldCharType="begin"/>
    </w:r>
    <w:r w:rsidR="00A47097">
      <w:instrText xml:space="preserve"> REF OrderNo0282 </w:instrText>
    </w:r>
    <w:r w:rsidR="00A47097">
      <w:fldChar w:fldCharType="separate"/>
    </w:r>
    <w:r w:rsidR="00A47097">
      <w:t>PSC-15-0282-PAA-WS</w:t>
    </w:r>
    <w:r w:rsidR="00A47097">
      <w:fldChar w:fldCharType="end"/>
    </w:r>
    <w:r>
      <w:tab/>
      <w:t>Schedule No. 4-D</w:t>
    </w:r>
  </w:p>
  <w:p w:rsidR="00AD68EC" w:rsidRDefault="00AD68EC">
    <w:pPr>
      <w:pStyle w:val="OrderHeader"/>
    </w:pPr>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43</w:t>
    </w:r>
    <w:r>
      <w:rPr>
        <w:rStyle w:val="PageNumber"/>
      </w:rPr>
      <w:fldChar w:fldCharType="end"/>
    </w:r>
  </w:p>
  <w:p w:rsidR="00AD68EC" w:rsidRDefault="00AD68EC">
    <w:pPr>
      <w:pStyle w:val="Order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pPr>
      <w:pStyle w:val="OrderHeader"/>
    </w:pPr>
    <w:r>
      <w:t xml:space="preserve">ORDER NO. </w:t>
    </w:r>
    <w:fldSimple w:instr=" REF OrderNo0282 ">
      <w:r w:rsidR="00A47097">
        <w:t>PSC-15-0282-PAA-WS</w:t>
      </w:r>
    </w:fldSimple>
  </w:p>
  <w:p w:rsidR="00AD68EC" w:rsidRDefault="00AD68EC">
    <w:pPr>
      <w:pStyle w:val="OrderHeader"/>
    </w:pPr>
    <w:bookmarkStart w:id="7" w:name="HeaderDocketNo"/>
    <w:bookmarkEnd w:id="7"/>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30</w:t>
    </w:r>
    <w:r>
      <w:rPr>
        <w:rStyle w:val="PageNumber"/>
      </w:rPr>
      <w:fldChar w:fldCharType="end"/>
    </w:r>
  </w:p>
  <w:p w:rsidR="00AD68EC" w:rsidRDefault="00AD68EC">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rsidP="00867577">
    <w:pPr>
      <w:pStyle w:val="OrderHeader"/>
      <w:tabs>
        <w:tab w:val="clear" w:pos="4320"/>
        <w:tab w:val="clear" w:pos="8640"/>
        <w:tab w:val="right" w:pos="9360"/>
      </w:tabs>
    </w:pPr>
    <w:r>
      <w:t xml:space="preserve">ORDER NO. </w:t>
    </w:r>
    <w:r w:rsidR="00A47097">
      <w:fldChar w:fldCharType="begin"/>
    </w:r>
    <w:r w:rsidR="00A47097">
      <w:instrText xml:space="preserve"> REF OrderNo0282 </w:instrText>
    </w:r>
    <w:r w:rsidR="00A47097">
      <w:fldChar w:fldCharType="separate"/>
    </w:r>
    <w:r w:rsidR="00A47097">
      <w:t>PSC-15-0282-PAA-WS</w:t>
    </w:r>
    <w:r w:rsidR="00A47097">
      <w:fldChar w:fldCharType="end"/>
    </w:r>
    <w:r>
      <w:tab/>
      <w:t>Schedule No. 1-A</w:t>
    </w:r>
  </w:p>
  <w:p w:rsidR="00AD68EC" w:rsidRDefault="00AD68EC">
    <w:pPr>
      <w:pStyle w:val="OrderHeader"/>
    </w:pPr>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32</w:t>
    </w:r>
    <w:r>
      <w:rPr>
        <w:rStyle w:val="PageNumber"/>
      </w:rPr>
      <w:fldChar w:fldCharType="end"/>
    </w:r>
  </w:p>
  <w:p w:rsidR="00AD68EC" w:rsidRDefault="00AD68EC">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rsidP="00867577">
    <w:pPr>
      <w:pStyle w:val="OrderHeader"/>
      <w:tabs>
        <w:tab w:val="clear" w:pos="4320"/>
        <w:tab w:val="clear" w:pos="8640"/>
        <w:tab w:val="right" w:pos="9360"/>
      </w:tabs>
    </w:pPr>
    <w:r>
      <w:t xml:space="preserve">ORDER NO. </w:t>
    </w:r>
    <w:r w:rsidR="00A47097">
      <w:fldChar w:fldCharType="begin"/>
    </w:r>
    <w:r w:rsidR="00A47097">
      <w:instrText xml:space="preserve"> REF OrderNo0282 </w:instrText>
    </w:r>
    <w:r w:rsidR="00A47097">
      <w:fldChar w:fldCharType="separate"/>
    </w:r>
    <w:r w:rsidR="00A47097">
      <w:t>PSC-15-0282-PAA-WS</w:t>
    </w:r>
    <w:r w:rsidR="00A47097">
      <w:fldChar w:fldCharType="end"/>
    </w:r>
    <w:r>
      <w:tab/>
      <w:t>Schedule No. 1-B</w:t>
    </w:r>
  </w:p>
  <w:p w:rsidR="00AD68EC" w:rsidRDefault="00AD68EC">
    <w:pPr>
      <w:pStyle w:val="OrderHeader"/>
    </w:pPr>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33</w:t>
    </w:r>
    <w:r>
      <w:rPr>
        <w:rStyle w:val="PageNumber"/>
      </w:rPr>
      <w:fldChar w:fldCharType="end"/>
    </w:r>
  </w:p>
  <w:p w:rsidR="00AD68EC" w:rsidRDefault="00AD68EC">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rsidP="00867577">
    <w:pPr>
      <w:pStyle w:val="OrderHeader"/>
      <w:tabs>
        <w:tab w:val="clear" w:pos="4320"/>
        <w:tab w:val="clear" w:pos="8640"/>
        <w:tab w:val="right" w:pos="9360"/>
      </w:tabs>
    </w:pPr>
    <w:r>
      <w:t xml:space="preserve">ORDER NO. </w:t>
    </w:r>
    <w:r w:rsidR="00A47097">
      <w:fldChar w:fldCharType="begin"/>
    </w:r>
    <w:r w:rsidR="00A47097">
      <w:instrText xml:space="preserve"> REF OrderNo0282 </w:instrText>
    </w:r>
    <w:r w:rsidR="00A47097">
      <w:fldChar w:fldCharType="separate"/>
    </w:r>
    <w:r w:rsidR="00A47097">
      <w:t>PSC-15-0282-PAA-WS</w:t>
    </w:r>
    <w:r w:rsidR="00A47097">
      <w:fldChar w:fldCharType="end"/>
    </w:r>
    <w:r>
      <w:tab/>
      <w:t>Schedule No. 1-C</w:t>
    </w:r>
  </w:p>
  <w:p w:rsidR="00AD68EC" w:rsidRDefault="00AD68EC">
    <w:pPr>
      <w:pStyle w:val="OrderHeader"/>
    </w:pPr>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34</w:t>
    </w:r>
    <w:r>
      <w:rPr>
        <w:rStyle w:val="PageNumber"/>
      </w:rPr>
      <w:fldChar w:fldCharType="end"/>
    </w:r>
  </w:p>
  <w:p w:rsidR="00AD68EC" w:rsidRDefault="00AD68EC">
    <w:pPr>
      <w:pStyle w:val="OrderHeader"/>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rsidP="00867577">
    <w:pPr>
      <w:pStyle w:val="OrderHeader"/>
      <w:tabs>
        <w:tab w:val="clear" w:pos="4320"/>
        <w:tab w:val="clear" w:pos="8640"/>
        <w:tab w:val="right" w:pos="12960"/>
      </w:tabs>
    </w:pPr>
    <w:r>
      <w:t xml:space="preserve">ORDER NO. </w:t>
    </w:r>
    <w:r w:rsidR="00A47097">
      <w:fldChar w:fldCharType="begin"/>
    </w:r>
    <w:r w:rsidR="00A47097">
      <w:instrText xml:space="preserve"> REF OrderNo0282 </w:instrText>
    </w:r>
    <w:r w:rsidR="00A47097">
      <w:fldChar w:fldCharType="separate"/>
    </w:r>
    <w:r w:rsidR="00A47097">
      <w:t>PSC-15-0282-PAA-WS</w:t>
    </w:r>
    <w:r w:rsidR="00A47097">
      <w:fldChar w:fldCharType="end"/>
    </w:r>
    <w:r>
      <w:tab/>
      <w:t>Schedule No. 2</w:t>
    </w:r>
  </w:p>
  <w:p w:rsidR="00AD68EC" w:rsidRDefault="00AD68EC">
    <w:pPr>
      <w:pStyle w:val="OrderHeader"/>
    </w:pPr>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35</w:t>
    </w:r>
    <w:r>
      <w:rPr>
        <w:rStyle w:val="PageNumber"/>
      </w:rPr>
      <w:fldChar w:fldCharType="end"/>
    </w:r>
  </w:p>
  <w:p w:rsidR="00AD68EC" w:rsidRDefault="00AD68EC">
    <w:pPr>
      <w:pStyle w:val="OrderHeader"/>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rsidP="00867577">
    <w:pPr>
      <w:pStyle w:val="OrderHeader"/>
      <w:tabs>
        <w:tab w:val="clear" w:pos="4320"/>
        <w:tab w:val="clear" w:pos="8640"/>
        <w:tab w:val="right" w:pos="12960"/>
      </w:tabs>
    </w:pPr>
    <w:r>
      <w:t xml:space="preserve">ORDER NO. </w:t>
    </w:r>
    <w:r w:rsidR="00A47097">
      <w:fldChar w:fldCharType="begin"/>
    </w:r>
    <w:r w:rsidR="00A47097">
      <w:instrText xml:space="preserve"> REF OrderNo0282 </w:instrText>
    </w:r>
    <w:r w:rsidR="00A47097">
      <w:fldChar w:fldCharType="separate"/>
    </w:r>
    <w:r w:rsidR="00A47097">
      <w:t>PSC-15-0282-PAA-WS</w:t>
    </w:r>
    <w:r w:rsidR="00A47097">
      <w:fldChar w:fldCharType="end"/>
    </w:r>
    <w:r>
      <w:tab/>
      <w:t>Schedule No. 3-A</w:t>
    </w:r>
  </w:p>
  <w:p w:rsidR="00AD68EC" w:rsidRDefault="00AD68EC">
    <w:pPr>
      <w:pStyle w:val="OrderHeader"/>
    </w:pPr>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36</w:t>
    </w:r>
    <w:r>
      <w:rPr>
        <w:rStyle w:val="PageNumber"/>
      </w:rPr>
      <w:fldChar w:fldCharType="end"/>
    </w:r>
  </w:p>
  <w:p w:rsidR="00AD68EC" w:rsidRDefault="00AD68EC">
    <w:pPr>
      <w:pStyle w:val="OrderHeader"/>
      <w:rPr>
        <w:rStyle w:val="PageNumbe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EC" w:rsidRDefault="00AD68EC" w:rsidP="00867577">
    <w:pPr>
      <w:pStyle w:val="OrderHeader"/>
      <w:tabs>
        <w:tab w:val="clear" w:pos="4320"/>
        <w:tab w:val="clear" w:pos="8640"/>
        <w:tab w:val="right" w:pos="12960"/>
      </w:tabs>
    </w:pPr>
    <w:r>
      <w:t xml:space="preserve">ORDER NO. </w:t>
    </w:r>
    <w:r w:rsidR="00A47097">
      <w:fldChar w:fldCharType="begin"/>
    </w:r>
    <w:r w:rsidR="00A47097">
      <w:instrText xml:space="preserve"> REF OrderNo0282 </w:instrText>
    </w:r>
    <w:r w:rsidR="00A47097">
      <w:fldChar w:fldCharType="separate"/>
    </w:r>
    <w:r w:rsidR="00A47097">
      <w:t>PSC-15-0282-PAA-WS</w:t>
    </w:r>
    <w:r w:rsidR="00A47097">
      <w:fldChar w:fldCharType="end"/>
    </w:r>
    <w:r>
      <w:tab/>
      <w:t>Schedule No. 3-B</w:t>
    </w:r>
  </w:p>
  <w:p w:rsidR="00AD68EC" w:rsidRDefault="00AD68EC">
    <w:pPr>
      <w:pStyle w:val="OrderHeader"/>
    </w:pPr>
    <w:r>
      <w:t>DOCKET NO. 140158-WS</w:t>
    </w:r>
  </w:p>
  <w:p w:rsidR="00AD68EC" w:rsidRDefault="00AD68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097">
      <w:rPr>
        <w:rStyle w:val="PageNumber"/>
        <w:noProof/>
      </w:rPr>
      <w:t>37</w:t>
    </w:r>
    <w:r>
      <w:rPr>
        <w:rStyle w:val="PageNumber"/>
      </w:rPr>
      <w:fldChar w:fldCharType="end"/>
    </w:r>
  </w:p>
  <w:p w:rsidR="00AD68EC" w:rsidRDefault="00AD68EC">
    <w:pPr>
      <w:pStyle w:val="Order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43EA0"/>
    <w:multiLevelType w:val="hybridMultilevel"/>
    <w:tmpl w:val="8040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58-WS"/>
  </w:docVars>
  <w:rsids>
    <w:rsidRoot w:val="00EE1601"/>
    <w:rsid w:val="000022B8"/>
    <w:rsid w:val="00032F7F"/>
    <w:rsid w:val="00053AB9"/>
    <w:rsid w:val="00056229"/>
    <w:rsid w:val="00065FC2"/>
    <w:rsid w:val="00090AFC"/>
    <w:rsid w:val="000D06E8"/>
    <w:rsid w:val="000E344D"/>
    <w:rsid w:val="000F3B2C"/>
    <w:rsid w:val="000F7BE3"/>
    <w:rsid w:val="001138E8"/>
    <w:rsid w:val="00116AD3"/>
    <w:rsid w:val="00126593"/>
    <w:rsid w:val="001313E5"/>
    <w:rsid w:val="00142A96"/>
    <w:rsid w:val="00183889"/>
    <w:rsid w:val="00187E32"/>
    <w:rsid w:val="00194E81"/>
    <w:rsid w:val="001A33C9"/>
    <w:rsid w:val="001C0DBC"/>
    <w:rsid w:val="001C28E9"/>
    <w:rsid w:val="001D008A"/>
    <w:rsid w:val="001E5D04"/>
    <w:rsid w:val="002002ED"/>
    <w:rsid w:val="002031AB"/>
    <w:rsid w:val="00212E5E"/>
    <w:rsid w:val="0022721A"/>
    <w:rsid w:val="00230BB9"/>
    <w:rsid w:val="00234229"/>
    <w:rsid w:val="002359B8"/>
    <w:rsid w:val="00235FF1"/>
    <w:rsid w:val="002647D1"/>
    <w:rsid w:val="002A11AC"/>
    <w:rsid w:val="002A6F30"/>
    <w:rsid w:val="002D7D15"/>
    <w:rsid w:val="002F1A92"/>
    <w:rsid w:val="002F1BEA"/>
    <w:rsid w:val="00303FDE"/>
    <w:rsid w:val="003140E8"/>
    <w:rsid w:val="003231C7"/>
    <w:rsid w:val="00331ED0"/>
    <w:rsid w:val="0035495B"/>
    <w:rsid w:val="003744F5"/>
    <w:rsid w:val="00390DD8"/>
    <w:rsid w:val="00394DC6"/>
    <w:rsid w:val="00397C3E"/>
    <w:rsid w:val="003A49A9"/>
    <w:rsid w:val="003D4CCA"/>
    <w:rsid w:val="003D6416"/>
    <w:rsid w:val="003E1D48"/>
    <w:rsid w:val="00457DC7"/>
    <w:rsid w:val="00472BCC"/>
    <w:rsid w:val="004A25CD"/>
    <w:rsid w:val="004A26CC"/>
    <w:rsid w:val="004B2108"/>
    <w:rsid w:val="004B3A2B"/>
    <w:rsid w:val="004D2D1B"/>
    <w:rsid w:val="004F2DDE"/>
    <w:rsid w:val="0050097F"/>
    <w:rsid w:val="00503954"/>
    <w:rsid w:val="00514B1F"/>
    <w:rsid w:val="00556A10"/>
    <w:rsid w:val="005814D8"/>
    <w:rsid w:val="005963C2"/>
    <w:rsid w:val="005A1259"/>
    <w:rsid w:val="005B45F7"/>
    <w:rsid w:val="005B63EA"/>
    <w:rsid w:val="0063346F"/>
    <w:rsid w:val="00650D7D"/>
    <w:rsid w:val="00660774"/>
    <w:rsid w:val="006620FC"/>
    <w:rsid w:val="00665CC7"/>
    <w:rsid w:val="00697102"/>
    <w:rsid w:val="006A0BF3"/>
    <w:rsid w:val="006B0DA6"/>
    <w:rsid w:val="006C547E"/>
    <w:rsid w:val="00704C5D"/>
    <w:rsid w:val="00733B6B"/>
    <w:rsid w:val="007343D3"/>
    <w:rsid w:val="0076170F"/>
    <w:rsid w:val="0076669C"/>
    <w:rsid w:val="007865E9"/>
    <w:rsid w:val="00792383"/>
    <w:rsid w:val="007D0E48"/>
    <w:rsid w:val="007D3D20"/>
    <w:rsid w:val="007E3AFD"/>
    <w:rsid w:val="00804E7A"/>
    <w:rsid w:val="00805FBB"/>
    <w:rsid w:val="008169A4"/>
    <w:rsid w:val="008278FE"/>
    <w:rsid w:val="00832598"/>
    <w:rsid w:val="0083397E"/>
    <w:rsid w:val="0083534B"/>
    <w:rsid w:val="00863A66"/>
    <w:rsid w:val="00867577"/>
    <w:rsid w:val="00871F87"/>
    <w:rsid w:val="00873175"/>
    <w:rsid w:val="00874429"/>
    <w:rsid w:val="00883D9A"/>
    <w:rsid w:val="008919EF"/>
    <w:rsid w:val="008C6A5B"/>
    <w:rsid w:val="008E26A5"/>
    <w:rsid w:val="008E42D2"/>
    <w:rsid w:val="008F0BE5"/>
    <w:rsid w:val="009040EE"/>
    <w:rsid w:val="009057FD"/>
    <w:rsid w:val="00922A7F"/>
    <w:rsid w:val="00923A5E"/>
    <w:rsid w:val="00994100"/>
    <w:rsid w:val="009D4C29"/>
    <w:rsid w:val="009E3946"/>
    <w:rsid w:val="00A004F2"/>
    <w:rsid w:val="00A346DB"/>
    <w:rsid w:val="00A47097"/>
    <w:rsid w:val="00A62DAB"/>
    <w:rsid w:val="00A7014A"/>
    <w:rsid w:val="00A726A6"/>
    <w:rsid w:val="00A97535"/>
    <w:rsid w:val="00AA73F1"/>
    <w:rsid w:val="00AB0E1A"/>
    <w:rsid w:val="00AB1A30"/>
    <w:rsid w:val="00AD031B"/>
    <w:rsid w:val="00AD1ED3"/>
    <w:rsid w:val="00AD2A6F"/>
    <w:rsid w:val="00AD68EC"/>
    <w:rsid w:val="00AE3930"/>
    <w:rsid w:val="00AF70E2"/>
    <w:rsid w:val="00B0777D"/>
    <w:rsid w:val="00B13CFF"/>
    <w:rsid w:val="00B13E6F"/>
    <w:rsid w:val="00B24AA1"/>
    <w:rsid w:val="00B4057A"/>
    <w:rsid w:val="00B40894"/>
    <w:rsid w:val="00B45E75"/>
    <w:rsid w:val="00B50876"/>
    <w:rsid w:val="00B55EE5"/>
    <w:rsid w:val="00B73DE6"/>
    <w:rsid w:val="00B86EF0"/>
    <w:rsid w:val="00B97900"/>
    <w:rsid w:val="00BA44A8"/>
    <w:rsid w:val="00BE6114"/>
    <w:rsid w:val="00BF6691"/>
    <w:rsid w:val="00C028FC"/>
    <w:rsid w:val="00C66692"/>
    <w:rsid w:val="00C91123"/>
    <w:rsid w:val="00C97566"/>
    <w:rsid w:val="00CA71FF"/>
    <w:rsid w:val="00CB5276"/>
    <w:rsid w:val="00CB68D7"/>
    <w:rsid w:val="00CC7E68"/>
    <w:rsid w:val="00CD6BC4"/>
    <w:rsid w:val="00CD7132"/>
    <w:rsid w:val="00CE3089"/>
    <w:rsid w:val="00D30B48"/>
    <w:rsid w:val="00D46FAA"/>
    <w:rsid w:val="00D57BB2"/>
    <w:rsid w:val="00D8240A"/>
    <w:rsid w:val="00D8560E"/>
    <w:rsid w:val="00D8758F"/>
    <w:rsid w:val="00D90339"/>
    <w:rsid w:val="00DC1D94"/>
    <w:rsid w:val="00DE057F"/>
    <w:rsid w:val="00DE2082"/>
    <w:rsid w:val="00DE2289"/>
    <w:rsid w:val="00E04410"/>
    <w:rsid w:val="00E11351"/>
    <w:rsid w:val="00E205F8"/>
    <w:rsid w:val="00E73CDF"/>
    <w:rsid w:val="00E746AA"/>
    <w:rsid w:val="00EA172C"/>
    <w:rsid w:val="00EA259B"/>
    <w:rsid w:val="00EA35A3"/>
    <w:rsid w:val="00EA3E6A"/>
    <w:rsid w:val="00EB18EF"/>
    <w:rsid w:val="00EE1601"/>
    <w:rsid w:val="00EE17DF"/>
    <w:rsid w:val="00EF4621"/>
    <w:rsid w:val="00F277B6"/>
    <w:rsid w:val="00F521F7"/>
    <w:rsid w:val="00F54380"/>
    <w:rsid w:val="00F54B47"/>
    <w:rsid w:val="00F8464A"/>
    <w:rsid w:val="00FA6EFD"/>
    <w:rsid w:val="00FB74EA"/>
    <w:rsid w:val="00FD2C9E"/>
    <w:rsid w:val="00FD3EBC"/>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EE1601"/>
  </w:style>
  <w:style w:type="character" w:customStyle="1" w:styleId="IssueSubsectionHeadingChar">
    <w:name w:val="Issue Subsection Heading Char"/>
    <w:basedOn w:val="DefaultParagraphFont"/>
    <w:link w:val="IssueSubsectionHeading"/>
    <w:locked/>
    <w:rsid w:val="00A346DB"/>
    <w:rPr>
      <w:rFonts w:ascii="Cambria" w:hAnsi="Cambria" w:cs="Arial"/>
      <w:bCs/>
      <w:iCs/>
      <w:color w:val="4F81BD"/>
      <w:sz w:val="28"/>
      <w:szCs w:val="28"/>
    </w:rPr>
  </w:style>
  <w:style w:type="paragraph" w:customStyle="1" w:styleId="IssueSubsectionHeading">
    <w:name w:val="Issue Subsection Heading"/>
    <w:basedOn w:val="Heading2"/>
    <w:next w:val="BodyText"/>
    <w:link w:val="IssueSubsectionHeadingChar"/>
    <w:rsid w:val="00A346DB"/>
    <w:pPr>
      <w:keepNext w:val="0"/>
    </w:pPr>
    <w:rPr>
      <w:rFonts w:ascii="Cambria" w:hAnsi="Cambria"/>
      <w:color w:val="4F81BD"/>
      <w:sz w:val="28"/>
    </w:rPr>
  </w:style>
  <w:style w:type="paragraph" w:styleId="BalloonText">
    <w:name w:val="Balloon Text"/>
    <w:basedOn w:val="Normal"/>
    <w:link w:val="BalloonTextChar"/>
    <w:rsid w:val="00867577"/>
    <w:rPr>
      <w:rFonts w:ascii="Tahoma" w:hAnsi="Tahoma" w:cs="Tahoma"/>
      <w:sz w:val="16"/>
      <w:szCs w:val="16"/>
    </w:rPr>
  </w:style>
  <w:style w:type="character" w:customStyle="1" w:styleId="BalloonTextChar">
    <w:name w:val="Balloon Text Char"/>
    <w:basedOn w:val="DefaultParagraphFont"/>
    <w:link w:val="BalloonText"/>
    <w:rsid w:val="00867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EE1601"/>
  </w:style>
  <w:style w:type="character" w:customStyle="1" w:styleId="IssueSubsectionHeadingChar">
    <w:name w:val="Issue Subsection Heading Char"/>
    <w:basedOn w:val="DefaultParagraphFont"/>
    <w:link w:val="IssueSubsectionHeading"/>
    <w:locked/>
    <w:rsid w:val="00A346DB"/>
    <w:rPr>
      <w:rFonts w:ascii="Cambria" w:hAnsi="Cambria" w:cs="Arial"/>
      <w:bCs/>
      <w:iCs/>
      <w:color w:val="4F81BD"/>
      <w:sz w:val="28"/>
      <w:szCs w:val="28"/>
    </w:rPr>
  </w:style>
  <w:style w:type="paragraph" w:customStyle="1" w:styleId="IssueSubsectionHeading">
    <w:name w:val="Issue Subsection Heading"/>
    <w:basedOn w:val="Heading2"/>
    <w:next w:val="BodyText"/>
    <w:link w:val="IssueSubsectionHeadingChar"/>
    <w:rsid w:val="00A346DB"/>
    <w:pPr>
      <w:keepNext w:val="0"/>
    </w:pPr>
    <w:rPr>
      <w:rFonts w:ascii="Cambria" w:hAnsi="Cambria"/>
      <w:color w:val="4F81BD"/>
      <w:sz w:val="28"/>
    </w:rPr>
  </w:style>
  <w:style w:type="paragraph" w:styleId="BalloonText">
    <w:name w:val="Balloon Text"/>
    <w:basedOn w:val="Normal"/>
    <w:link w:val="BalloonTextChar"/>
    <w:rsid w:val="00867577"/>
    <w:rPr>
      <w:rFonts w:ascii="Tahoma" w:hAnsi="Tahoma" w:cs="Tahoma"/>
      <w:sz w:val="16"/>
      <w:szCs w:val="16"/>
    </w:rPr>
  </w:style>
  <w:style w:type="character" w:customStyle="1" w:styleId="BalloonTextChar">
    <w:name w:val="Balloon Text Char"/>
    <w:basedOn w:val="DefaultParagraphFont"/>
    <w:link w:val="BalloonText"/>
    <w:rsid w:val="00867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40">
      <w:bodyDiv w:val="1"/>
      <w:marLeft w:val="0"/>
      <w:marRight w:val="0"/>
      <w:marTop w:val="0"/>
      <w:marBottom w:val="0"/>
      <w:divBdr>
        <w:top w:val="none" w:sz="0" w:space="0" w:color="auto"/>
        <w:left w:val="none" w:sz="0" w:space="0" w:color="auto"/>
        <w:bottom w:val="none" w:sz="0" w:space="0" w:color="auto"/>
        <w:right w:val="none" w:sz="0" w:space="0" w:color="auto"/>
      </w:divBdr>
    </w:div>
    <w:div w:id="753747184">
      <w:bodyDiv w:val="1"/>
      <w:marLeft w:val="0"/>
      <w:marRight w:val="0"/>
      <w:marTop w:val="0"/>
      <w:marBottom w:val="0"/>
      <w:divBdr>
        <w:top w:val="none" w:sz="0" w:space="0" w:color="auto"/>
        <w:left w:val="none" w:sz="0" w:space="0" w:color="auto"/>
        <w:bottom w:val="none" w:sz="0" w:space="0" w:color="auto"/>
        <w:right w:val="none" w:sz="0" w:space="0" w:color="auto"/>
      </w:divBdr>
    </w:div>
    <w:div w:id="829298449">
      <w:bodyDiv w:val="1"/>
      <w:marLeft w:val="0"/>
      <w:marRight w:val="0"/>
      <w:marTop w:val="0"/>
      <w:marBottom w:val="0"/>
      <w:divBdr>
        <w:top w:val="none" w:sz="0" w:space="0" w:color="auto"/>
        <w:left w:val="none" w:sz="0" w:space="0" w:color="auto"/>
        <w:bottom w:val="none" w:sz="0" w:space="0" w:color="auto"/>
        <w:right w:val="none" w:sz="0" w:space="0" w:color="auto"/>
      </w:divBdr>
    </w:div>
    <w:div w:id="1069232202">
      <w:bodyDiv w:val="1"/>
      <w:marLeft w:val="0"/>
      <w:marRight w:val="0"/>
      <w:marTop w:val="0"/>
      <w:marBottom w:val="0"/>
      <w:divBdr>
        <w:top w:val="none" w:sz="0" w:space="0" w:color="auto"/>
        <w:left w:val="none" w:sz="0" w:space="0" w:color="auto"/>
        <w:bottom w:val="none" w:sz="0" w:space="0" w:color="auto"/>
        <w:right w:val="none" w:sz="0" w:space="0" w:color="auto"/>
      </w:divBdr>
    </w:div>
    <w:div w:id="1234848617">
      <w:bodyDiv w:val="1"/>
      <w:marLeft w:val="0"/>
      <w:marRight w:val="0"/>
      <w:marTop w:val="0"/>
      <w:marBottom w:val="0"/>
      <w:divBdr>
        <w:top w:val="none" w:sz="0" w:space="0" w:color="auto"/>
        <w:left w:val="none" w:sz="0" w:space="0" w:color="auto"/>
        <w:bottom w:val="none" w:sz="0" w:space="0" w:color="auto"/>
        <w:right w:val="none" w:sz="0" w:space="0" w:color="auto"/>
      </w:divBdr>
    </w:div>
    <w:div w:id="1288971341">
      <w:bodyDiv w:val="1"/>
      <w:marLeft w:val="0"/>
      <w:marRight w:val="0"/>
      <w:marTop w:val="0"/>
      <w:marBottom w:val="0"/>
      <w:divBdr>
        <w:top w:val="none" w:sz="0" w:space="0" w:color="auto"/>
        <w:left w:val="none" w:sz="0" w:space="0" w:color="auto"/>
        <w:bottom w:val="none" w:sz="0" w:space="0" w:color="auto"/>
        <w:right w:val="none" w:sz="0" w:space="0" w:color="auto"/>
      </w:divBdr>
    </w:div>
    <w:div w:id="1460489202">
      <w:bodyDiv w:val="1"/>
      <w:marLeft w:val="0"/>
      <w:marRight w:val="0"/>
      <w:marTop w:val="0"/>
      <w:marBottom w:val="0"/>
      <w:divBdr>
        <w:top w:val="none" w:sz="0" w:space="0" w:color="auto"/>
        <w:left w:val="none" w:sz="0" w:space="0" w:color="auto"/>
        <w:bottom w:val="none" w:sz="0" w:space="0" w:color="auto"/>
        <w:right w:val="none" w:sz="0" w:space="0" w:color="auto"/>
      </w:divBdr>
    </w:div>
    <w:div w:id="18951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 Id="rId22"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38A34-113E-4379-BEF1-6B1984BD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43</Pages>
  <Words>14787</Words>
  <Characters>83116</Characters>
  <Application>Microsoft Office Word</Application>
  <DocSecurity>0</DocSecurity>
  <Lines>692</Lines>
  <Paragraphs>195</Paragraphs>
  <ScaleCrop>false</ScaleCrop>
  <Company/>
  <LinksUpToDate>false</LinksUpToDate>
  <CharactersWithSpaces>97708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2015-07-08T17:36:00Z</dcterms:created>
  <dcterms:modified xsi:type="dcterms:W3CDTF">2015-07-08T18:15:00Z</dcterms:modified>
</cp:coreProperties>
</file>