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E5699A">
            <w:pPr>
              <w:pStyle w:val="MastHeadState"/>
              <w:jc w:val="left"/>
            </w:pPr>
            <w:bookmarkStart w:id="0" w:name="_GoBack"/>
            <w:bookmarkEnd w:id="0"/>
            <w:r>
              <w:t>State of Florida</w:t>
            </w:r>
          </w:p>
          <w:p w:rsidR="007C0528" w:rsidRDefault="00C94D9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C94D9A">
            <w:pPr>
              <w:pStyle w:val="MemoHeading"/>
            </w:pPr>
            <w:bookmarkStart w:id="1" w:name="FilingDate"/>
            <w:r>
              <w:t>November 18, 2015</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C94D9A" w:rsidRDefault="00C94D9A">
            <w:pPr>
              <w:pStyle w:val="MemoHeading"/>
            </w:pPr>
            <w:bookmarkStart w:id="2" w:name="From"/>
            <w:r>
              <w:t>Office of the General Counsel (Page)</w:t>
            </w:r>
          </w:p>
          <w:p w:rsidR="007C0528" w:rsidRDefault="00C94D9A" w:rsidP="003F3423">
            <w:pPr>
              <w:pStyle w:val="MemoHeading"/>
            </w:pPr>
            <w:r>
              <w:t>Division of Economics (Rome</w:t>
            </w:r>
            <w:r w:rsidR="003F3423">
              <w:t>, Draper</w:t>
            </w:r>
            <w:r>
              <w:t>)</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C004AA">
            <w:pPr>
              <w:pStyle w:val="MemoHeadingRe"/>
            </w:pPr>
            <w:r>
              <w:t xml:space="preserve">150241-PU - </w:t>
            </w:r>
            <w:r w:rsidRPr="00C004AA">
              <w:t>Proposed amendments to Rules 25-6.093, Information to Customers; 25-6.097, Customer Deposits; 25-6.100, Customer Billings; 25-7.079, Information to Customers; 25-7.083, Customer Deposits; and 25-7.085, Customer Billing, F.A.C.</w:t>
            </w:r>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C94D9A">
            <w:pPr>
              <w:pStyle w:val="MemoHeading"/>
            </w:pPr>
            <w:bookmarkStart w:id="3" w:name="AgendaDate"/>
            <w:r>
              <w:t>12/03/15</w:t>
            </w:r>
            <w:bookmarkEnd w:id="3"/>
            <w:r w:rsidR="007C0528">
              <w:t xml:space="preserve"> – </w:t>
            </w:r>
            <w:bookmarkStart w:id="4" w:name="PermittedStatus"/>
            <w:r>
              <w:t xml:space="preserve">Regular Agenda – </w:t>
            </w:r>
            <w:r w:rsidR="00EF4C23">
              <w:t xml:space="preserve">Rule Proposal - </w:t>
            </w:r>
            <w:r>
              <w:t>Interested Persons May Participate</w:t>
            </w:r>
            <w:bookmarkEnd w:id="4"/>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C94D9A">
            <w:pPr>
              <w:pStyle w:val="MemoHeading"/>
            </w:pPr>
            <w:bookmarkStart w:id="5" w:name="CommissionersAssigned"/>
            <w:r>
              <w:t>All Commissioners</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027E52">
            <w:pPr>
              <w:pStyle w:val="MemoHeading"/>
            </w:pPr>
            <w:r>
              <w:t>Patronis</w:t>
            </w:r>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C94D9A" w:rsidP="00506C03">
            <w:pPr>
              <w:pStyle w:val="MemoHeadingLabel"/>
            </w:pPr>
            <w:bookmarkStart w:id="6" w:name="CriticalDatesLabel"/>
            <w:r>
              <w:t>RULE STATUS:</w:t>
            </w:r>
            <w:bookmarkEnd w:id="6"/>
          </w:p>
        </w:tc>
        <w:tc>
          <w:tcPr>
            <w:tcW w:w="5785" w:type="dxa"/>
            <w:tcBorders>
              <w:top w:val="nil"/>
              <w:left w:val="nil"/>
              <w:bottom w:val="nil"/>
              <w:right w:val="nil"/>
            </w:tcBorders>
            <w:shd w:val="clear" w:color="auto" w:fill="auto"/>
          </w:tcPr>
          <w:p w:rsidR="007C0528" w:rsidRDefault="00EF4C23" w:rsidP="00EF4C23">
            <w:pPr>
              <w:pStyle w:val="MemoHeading"/>
            </w:pPr>
            <w:bookmarkStart w:id="7" w:name="CriticalDates"/>
            <w:bookmarkEnd w:id="7"/>
            <w:r>
              <w:t>Proposal May Be Deferred</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C94D9A">
            <w:pPr>
              <w:pStyle w:val="MemoHeading"/>
            </w:pPr>
            <w:bookmarkStart w:id="8" w:name="SpecialInstructions"/>
            <w:r>
              <w:t>None</w:t>
            </w:r>
            <w:bookmarkEnd w:id="8"/>
          </w:p>
        </w:tc>
      </w:tr>
    </w:tbl>
    <w:p w:rsidR="007C0528" w:rsidRDefault="007C0528">
      <w:pPr>
        <w:pStyle w:val="BodyText"/>
      </w:pPr>
    </w:p>
    <w:p w:rsidR="007C0528" w:rsidRDefault="007C0528">
      <w:pPr>
        <w:pStyle w:val="RecommendationMajorSectionHeading"/>
      </w:pPr>
      <w:bookmarkStart w:id="9" w:name="RecToC"/>
      <w:bookmarkEnd w:id="9"/>
      <w:r>
        <w:t xml:space="preserve"> </w:t>
      </w:r>
      <w:bookmarkStart w:id="10" w:name="CaseBackground"/>
      <w:r>
        <w:t>Case Background</w:t>
      </w:r>
      <w:r>
        <w:fldChar w:fldCharType="begin"/>
      </w:r>
      <w:r>
        <w:instrText xml:space="preserve"> TC  "</w:instrText>
      </w:r>
      <w:r>
        <w:tab/>
      </w:r>
      <w:bookmarkStart w:id="11" w:name="_Toc94516455"/>
      <w:r>
        <w:instrText>Case Background</w:instrText>
      </w:r>
      <w:bookmarkEnd w:id="11"/>
      <w:r>
        <w:instrText xml:space="preserve">" \l 1 </w:instrText>
      </w:r>
      <w:r>
        <w:fldChar w:fldCharType="end"/>
      </w:r>
    </w:p>
    <w:p w:rsidR="00583D45" w:rsidRDefault="00583D45" w:rsidP="00D372AD">
      <w:pPr>
        <w:jc w:val="both"/>
      </w:pPr>
      <w:r>
        <w:t xml:space="preserve">Rules 25-6.093, Information to Customers, 25-6.097, Customer Deposits, 25-6.100, Customer Billings, 25-7.079, Information to Customers, 25-7.083, Customer Deposits, and 25-7.085, Customer Billing, </w:t>
      </w:r>
      <w:r w:rsidR="00EF4C23">
        <w:t>Florida Administrative Code (</w:t>
      </w:r>
      <w:r>
        <w:t>F.A.C.</w:t>
      </w:r>
      <w:r w:rsidR="00EF4C23">
        <w:t>)</w:t>
      </w:r>
      <w:r>
        <w:t xml:space="preserve">, set forth the requirements for </w:t>
      </w:r>
      <w:r w:rsidR="009A6D00">
        <w:t xml:space="preserve">investor owned </w:t>
      </w:r>
      <w:r w:rsidR="003F3423">
        <w:t xml:space="preserve">electric and gas </w:t>
      </w:r>
      <w:r>
        <w:t>utilities on billing</w:t>
      </w:r>
      <w:r w:rsidR="001B0F52">
        <w:t xml:space="preserve">s, </w:t>
      </w:r>
      <w:r>
        <w:t>deposit</w:t>
      </w:r>
      <w:r w:rsidR="001B0F52">
        <w:t xml:space="preserve">s, </w:t>
      </w:r>
      <w:r>
        <w:t xml:space="preserve">and information to customers.  The rules </w:t>
      </w:r>
      <w:r w:rsidR="00EF4C23">
        <w:t>implement Section 366.05 and Section 366.95, Florida Statutes (F.S.)</w:t>
      </w:r>
      <w:r w:rsidR="00886A0D">
        <w:t>.</w:t>
      </w:r>
      <w:r>
        <w:t xml:space="preserve">    </w:t>
      </w:r>
    </w:p>
    <w:p w:rsidR="00583D45" w:rsidRDefault="00583D45" w:rsidP="00D372AD">
      <w:pPr>
        <w:jc w:val="both"/>
      </w:pPr>
    </w:p>
    <w:p w:rsidR="00511355" w:rsidRDefault="00EB044D" w:rsidP="00D372AD">
      <w:pPr>
        <w:jc w:val="both"/>
      </w:pPr>
      <w:r>
        <w:t>Paragraph</w:t>
      </w:r>
      <w:r w:rsidR="00555407">
        <w:t xml:space="preserve"> 366.05(1</w:t>
      </w:r>
      <w:proofErr w:type="gramStart"/>
      <w:r w:rsidR="00555407">
        <w:t>)(</w:t>
      </w:r>
      <w:proofErr w:type="gramEnd"/>
      <w:r w:rsidR="00555407">
        <w:t xml:space="preserve">b), F.S., addresses tiered utility rates based on levels of usage and varied billing periods. </w:t>
      </w:r>
      <w:r>
        <w:t>Paragraphs</w:t>
      </w:r>
      <w:r w:rsidR="00583D45">
        <w:t xml:space="preserve"> 366.05</w:t>
      </w:r>
      <w:r w:rsidR="000E7F05">
        <w:t>(</w:t>
      </w:r>
      <w:r w:rsidR="00886A0D">
        <w:t>1</w:t>
      </w:r>
      <w:proofErr w:type="gramStart"/>
      <w:r w:rsidR="00886A0D">
        <w:t>)(</w:t>
      </w:r>
      <w:proofErr w:type="gramEnd"/>
      <w:r w:rsidR="00886A0D">
        <w:t>c) and (d)</w:t>
      </w:r>
      <w:r w:rsidR="00583D45">
        <w:t>, F.S., pertain to customer deposits and customer information</w:t>
      </w:r>
      <w:r w:rsidR="00511355">
        <w:t xml:space="preserve"> for electric and gas utilities</w:t>
      </w:r>
      <w:r w:rsidR="00583D45">
        <w:t>.</w:t>
      </w:r>
      <w:r w:rsidR="00511355" w:rsidRPr="00511355">
        <w:t xml:space="preserve"> </w:t>
      </w:r>
      <w:r>
        <w:t>Paragraphs</w:t>
      </w:r>
      <w:r w:rsidR="00511355">
        <w:t xml:space="preserve"> 366.95(4</w:t>
      </w:r>
      <w:proofErr w:type="gramStart"/>
      <w:r w:rsidR="00511355">
        <w:t>)(</w:t>
      </w:r>
      <w:proofErr w:type="gramEnd"/>
      <w:r w:rsidR="00511355">
        <w:t>a) and (b), F.S., require billing notices for electric utilities that have obtained a financing order for nuclear assets and caused nuclear asset recovery bonds to be issued</w:t>
      </w:r>
      <w:r w:rsidR="00416CA6">
        <w:t>.</w:t>
      </w:r>
    </w:p>
    <w:p w:rsidR="00511355" w:rsidRDefault="00511355" w:rsidP="00D372AD">
      <w:pPr>
        <w:jc w:val="both"/>
      </w:pPr>
    </w:p>
    <w:p w:rsidR="00511355" w:rsidRDefault="00511355" w:rsidP="00D372AD">
      <w:pPr>
        <w:jc w:val="both"/>
      </w:pPr>
      <w:r>
        <w:t xml:space="preserve">Staff initiated this rulemaking to </w:t>
      </w:r>
      <w:proofErr w:type="gramStart"/>
      <w:r>
        <w:t>conform</w:t>
      </w:r>
      <w:proofErr w:type="gramEnd"/>
      <w:r>
        <w:t xml:space="preserve"> the rules to </w:t>
      </w:r>
      <w:r w:rsidR="00C96C17">
        <w:t xml:space="preserve">the recent amendments to </w:t>
      </w:r>
      <w:r>
        <w:t>Section 366.05 and Section 366.95, F.S., and to clarify and simplify the rules and delete unnecessary and redundant rule</w:t>
      </w:r>
      <w:r w:rsidR="008F3155">
        <w:t xml:space="preserve"> language</w:t>
      </w:r>
      <w:r>
        <w:t>.  The Commission’s Notice of Development of Rulemaking was published in the Florida Administrative Register (F</w:t>
      </w:r>
      <w:r w:rsidR="00486967">
        <w:t>.</w:t>
      </w:r>
      <w:r>
        <w:t>A</w:t>
      </w:r>
      <w:r w:rsidR="00486967">
        <w:t>.</w:t>
      </w:r>
      <w:r>
        <w:t>R</w:t>
      </w:r>
      <w:r w:rsidR="00486967">
        <w:t>.</w:t>
      </w:r>
      <w:r>
        <w:t xml:space="preserve">) on September 25, 2015, in Volume 41, Number </w:t>
      </w:r>
      <w:r w:rsidRPr="007C7164">
        <w:t>187.</w:t>
      </w:r>
      <w:r>
        <w:t xml:space="preserve">  </w:t>
      </w:r>
      <w:r w:rsidR="00C96C17">
        <w:t xml:space="preserve">There were no requests for a rule development workshop, so no </w:t>
      </w:r>
      <w:r w:rsidR="00275635">
        <w:t>workshop</w:t>
      </w:r>
      <w:r w:rsidR="00C96C17">
        <w:t xml:space="preserve"> was held.  </w:t>
      </w:r>
      <w:r w:rsidR="008F3155">
        <w:t>However, c</w:t>
      </w:r>
      <w:r>
        <w:t xml:space="preserve">omments were received from Gulf Power (Gulf), Tampa Electric Company (TECO), </w:t>
      </w:r>
      <w:r w:rsidR="00EA1A9F">
        <w:t>Duke Energy (Duke)</w:t>
      </w:r>
      <w:r w:rsidR="0075159D">
        <w:t>,</w:t>
      </w:r>
      <w:r w:rsidR="00EA1A9F">
        <w:t xml:space="preserve"> </w:t>
      </w:r>
      <w:r w:rsidR="0001436B">
        <w:t xml:space="preserve">the Office of Public Counsel (OPC), </w:t>
      </w:r>
      <w:r>
        <w:t>Florida Power &amp; Light Company (FPL)</w:t>
      </w:r>
      <w:r w:rsidR="00193E8C">
        <w:t xml:space="preserve"> and Peoples Gas System (Peoples).</w:t>
      </w:r>
      <w:r>
        <w:t xml:space="preserve">  </w:t>
      </w:r>
    </w:p>
    <w:p w:rsidR="00511355" w:rsidRDefault="00511355" w:rsidP="00D372AD">
      <w:pPr>
        <w:jc w:val="both"/>
      </w:pPr>
    </w:p>
    <w:p w:rsidR="00511355" w:rsidRDefault="00511355" w:rsidP="00D372AD">
      <w:pPr>
        <w:jc w:val="both"/>
      </w:pPr>
      <w:r>
        <w:t xml:space="preserve">This recommendation addresses whether the Commission should propose the amendment of Rules 25-6.093, 25-6.097, 25-6.100, 25-7.079, 25-7.083, and 25-7.085, F.A.C.  The Commission has jurisdiction pursuant to Section 120.54, F.S., </w:t>
      </w:r>
      <w:r w:rsidR="008C2F0B">
        <w:t xml:space="preserve">and </w:t>
      </w:r>
      <w:r>
        <w:t>Section 366.05, F.S.</w:t>
      </w:r>
    </w:p>
    <w:p w:rsidR="00511355" w:rsidRDefault="00511355" w:rsidP="00D372AD">
      <w:pPr>
        <w:jc w:val="both"/>
      </w:pPr>
    </w:p>
    <w:p w:rsidR="00583D45" w:rsidRDefault="00583D45" w:rsidP="00D372AD">
      <w:pPr>
        <w:jc w:val="both"/>
      </w:pPr>
    </w:p>
    <w:p w:rsidR="00583D45" w:rsidRDefault="00583D45" w:rsidP="00D372AD">
      <w:pPr>
        <w:jc w:val="both"/>
      </w:pPr>
    </w:p>
    <w:p w:rsidR="0068481F" w:rsidRDefault="0068481F">
      <w:pPr>
        <w:pStyle w:val="BodyText"/>
      </w:pPr>
    </w:p>
    <w:p w:rsidR="007C0528" w:rsidRDefault="007C0528" w:rsidP="0068481F"/>
    <w:bookmarkEnd w:id="10"/>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4" w:name="DiscussionOfIssues"/>
      <w:r>
        <w:lastRenderedPageBreak/>
        <w:t>Discussion of Issues</w:t>
      </w:r>
    </w:p>
    <w:bookmarkEnd w:id="14"/>
    <w:p w:rsidR="00C94D9A" w:rsidRDefault="00C94D9A">
      <w:pPr>
        <w:pStyle w:val="IssueHeading"/>
        <w:rPr>
          <w:vanish/>
          <w:specVanish/>
        </w:rPr>
      </w:pPr>
      <w:r w:rsidRPr="004C3641">
        <w:t xml:space="preserve">Issue </w:t>
      </w:r>
      <w:r w:rsidR="00E20F36">
        <w:fldChar w:fldCharType="begin"/>
      </w:r>
      <w:r w:rsidR="00E20F36">
        <w:instrText xml:space="preserve"> SEQ Issue \* MERGEFORMAT </w:instrText>
      </w:r>
      <w:r w:rsidR="00E20F36">
        <w:fldChar w:fldCharType="separate"/>
      </w:r>
      <w:r w:rsidR="00587B82">
        <w:rPr>
          <w:noProof/>
        </w:rPr>
        <w:t>1</w:t>
      </w:r>
      <w:r w:rsidR="00E20F3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587B82">
        <w:rPr>
          <w:noProof/>
        </w:rPr>
        <w:instrText>1</w:instrText>
      </w:r>
      <w:r>
        <w:fldChar w:fldCharType="end"/>
      </w:r>
      <w:r>
        <w:tab/>
        <w:instrText xml:space="preserve">" \l 1 </w:instrText>
      </w:r>
      <w:r>
        <w:fldChar w:fldCharType="end"/>
      </w:r>
      <w:r>
        <w:t> </w:t>
      </w:r>
    </w:p>
    <w:p w:rsidR="00C94D9A" w:rsidRDefault="00C94D9A">
      <w:pPr>
        <w:pStyle w:val="BodyText"/>
      </w:pPr>
      <w:r>
        <w:t> </w:t>
      </w:r>
      <w:r w:rsidR="001C5B5E">
        <w:t>Should the Commission propose the amendment of Rules 25-6.093, 25-6.097, 25-6.100, 25-7.079, 25-7.083, and 25-7.085, F.A.C.</w:t>
      </w:r>
      <w:r w:rsidR="00C96C17">
        <w:t>?</w:t>
      </w:r>
      <w:r w:rsidR="001C5B5E">
        <w:t xml:space="preserve"> </w:t>
      </w:r>
    </w:p>
    <w:p w:rsidR="00C94D9A" w:rsidRPr="004C3641" w:rsidRDefault="00C94D9A">
      <w:pPr>
        <w:pStyle w:val="IssueSubsectionHeading"/>
        <w:rPr>
          <w:vanish/>
          <w:specVanish/>
        </w:rPr>
      </w:pPr>
      <w:r w:rsidRPr="004C3641">
        <w:t>Recommendation: </w:t>
      </w:r>
    </w:p>
    <w:p w:rsidR="00C22B3A" w:rsidRDefault="00C94D9A" w:rsidP="00C22B3A">
      <w:pPr>
        <w:pStyle w:val="BodyText"/>
      </w:pPr>
      <w:r>
        <w:t> </w:t>
      </w:r>
      <w:r w:rsidR="001C5B5E">
        <w:t>Yes. The Commission should propose the amendment of Rules 25-6.093, 25-6.097, 25-6.100, 25-7.079, 25-7.083, and 25-7.085, F.A.C.</w:t>
      </w:r>
      <w:r w:rsidR="00C22B3A">
        <w:t xml:space="preserve">, as set forth in Attachment A. (Page, Rome, </w:t>
      </w:r>
      <w:proofErr w:type="gramStart"/>
      <w:r w:rsidR="00C22B3A">
        <w:t>Draper</w:t>
      </w:r>
      <w:proofErr w:type="gramEnd"/>
      <w:r w:rsidR="00C22B3A">
        <w:t xml:space="preserve">). </w:t>
      </w:r>
    </w:p>
    <w:p w:rsidR="00C94D9A" w:rsidRDefault="00511355" w:rsidP="00511355">
      <w:pPr>
        <w:pStyle w:val="First-LevelSubheading"/>
      </w:pPr>
      <w:r>
        <w:t>Statutory Amendments</w:t>
      </w:r>
      <w:r w:rsidR="00C94D9A" w:rsidRPr="004C3641">
        <w:t> </w:t>
      </w:r>
    </w:p>
    <w:p w:rsidR="00C22B3A" w:rsidRPr="00C22B3A" w:rsidRDefault="00C96C17" w:rsidP="00C22B3A">
      <w:pPr>
        <w:pStyle w:val="BodyText"/>
        <w:rPr>
          <w:specVanish/>
        </w:rPr>
      </w:pPr>
      <w:r>
        <w:t>In the 2015 session, the Legislature amended Section 366.05, and added Section 366.95, F.S.</w:t>
      </w:r>
      <w:proofErr w:type="gramStart"/>
      <w:r>
        <w:t>,  to</w:t>
      </w:r>
      <w:proofErr w:type="gramEnd"/>
      <w:r>
        <w:t xml:space="preserve"> </w:t>
      </w:r>
      <w:r w:rsidR="00C22B3A">
        <w:t>impose new requirements on electric and gas utilities.</w:t>
      </w:r>
      <w:r w:rsidR="00497204">
        <w:t xml:space="preserve">  T</w:t>
      </w:r>
      <w:r w:rsidR="00B844EB">
        <w:t>he</w:t>
      </w:r>
      <w:r w:rsidR="00497204">
        <w:t xml:space="preserve">se new requirements </w:t>
      </w:r>
      <w:r w:rsidR="00B844EB">
        <w:t>are summarized below.</w:t>
      </w:r>
    </w:p>
    <w:p w:rsidR="005643F7" w:rsidRDefault="00EB044D">
      <w:pPr>
        <w:pStyle w:val="BodyText"/>
      </w:pPr>
      <w:r>
        <w:t>Paragraph</w:t>
      </w:r>
      <w:r w:rsidR="005643F7">
        <w:t xml:space="preserve"> 366.05(1)(b), F.S.</w:t>
      </w:r>
      <w:r w:rsidR="0001436B">
        <w:t xml:space="preserve"> states that if</w:t>
      </w:r>
      <w:r w:rsidR="005643F7">
        <w:t xml:space="preserve"> the Commission authorizes a public utility to charge tiered rates based upon levels of usage and to vary its regular billing period, the utility may not charge a customer a higher rate because of an increase in usage attributable to an extension of the billing period.  The regu</w:t>
      </w:r>
      <w:r w:rsidR="00DE027A">
        <w:t>la</w:t>
      </w:r>
      <w:r w:rsidR="005643F7">
        <w:t>r meter reading date may not be advanced or postponed</w:t>
      </w:r>
      <w:r w:rsidR="00162CFC">
        <w:t xml:space="preserve"> more than 5 days for routine operating reasons </w:t>
      </w:r>
      <w:r w:rsidR="00FB0DCE">
        <w:t>without</w:t>
      </w:r>
      <w:r w:rsidR="00162CFC">
        <w:t xml:space="preserve"> prorating the billing for the period.</w:t>
      </w:r>
    </w:p>
    <w:p w:rsidR="00BC352E" w:rsidRDefault="00EB044D" w:rsidP="00BC352E">
      <w:pPr>
        <w:pStyle w:val="BodyText"/>
      </w:pPr>
      <w:r>
        <w:t>Subparagraph</w:t>
      </w:r>
      <w:r w:rsidR="00CE76FB">
        <w:t xml:space="preserve"> </w:t>
      </w:r>
      <w:r w:rsidR="00BC352E">
        <w:t>366.05(1</w:t>
      </w:r>
      <w:proofErr w:type="gramStart"/>
      <w:r w:rsidR="00BC352E">
        <w:t>)(</w:t>
      </w:r>
      <w:proofErr w:type="gramEnd"/>
      <w:r w:rsidR="00BC352E">
        <w:t xml:space="preserve">c)1., F.S., states that effective January 1, 2016, a utility may not charge or receive a deposit for existing accounts in excess of 2 months of average actual charges calculated by adding the monthly charges from the 12-month period immediately before the date any change in the deposit amount is sought, dividing this total by 12, and multiplying the result by 2. For a new service request, </w:t>
      </w:r>
      <w:r w:rsidR="00987490">
        <w:t>subp</w:t>
      </w:r>
      <w:r w:rsidR="00CE76FB">
        <w:t>aragraph</w:t>
      </w:r>
      <w:r w:rsidR="0054365C">
        <w:t xml:space="preserve"> 366.05(1)(c)2., F.S., provides that </w:t>
      </w:r>
      <w:r w:rsidR="00BC352E">
        <w:t>the total deposit shall not exceed 2 months of projected charges, calculated by adding the 12 months of projected charges, dividing this total by 12, and multiplying the result by 2.</w:t>
      </w:r>
    </w:p>
    <w:p w:rsidR="005643F7" w:rsidRDefault="00EB044D" w:rsidP="005643F7">
      <w:pPr>
        <w:pStyle w:val="BodyText"/>
      </w:pPr>
      <w:r>
        <w:t>Paragraph</w:t>
      </w:r>
      <w:r w:rsidR="005643F7">
        <w:t xml:space="preserve"> 366.05(1</w:t>
      </w:r>
      <w:proofErr w:type="gramStart"/>
      <w:r w:rsidR="005643F7">
        <w:t>)(</w:t>
      </w:r>
      <w:proofErr w:type="gramEnd"/>
      <w:r w:rsidR="005643F7">
        <w:t>d), F.S., provides that if a utility has more than one rate for any customer class, it must notify each customer in that class of the available rates and explain how the rate is charged to the customer. If a customer contacts the utility seeking assistance in selecting the most advantageous rate, the utility must provide good faith assistance to the customer.</w:t>
      </w:r>
    </w:p>
    <w:p w:rsidR="00486967" w:rsidRDefault="00EB044D" w:rsidP="00607B09">
      <w:pPr>
        <w:jc w:val="both"/>
      </w:pPr>
      <w:r>
        <w:t>Paragraph</w:t>
      </w:r>
      <w:r w:rsidR="00EB48D7">
        <w:t xml:space="preserve"> </w:t>
      </w:r>
      <w:r w:rsidR="00CD1E60">
        <w:t xml:space="preserve">366.95(4)(a), F.S., </w:t>
      </w:r>
      <w:r w:rsidR="00AB666F">
        <w:t xml:space="preserve">states that </w:t>
      </w:r>
      <w:r w:rsidR="00CD1E60">
        <w:t xml:space="preserve">customer billings must explicitly reflect that a portion of the charges on the bill represents nuclear-asset recovery charges if a financing order has been approved by the Commission and issued to the electric utility.  </w:t>
      </w:r>
      <w:r>
        <w:t xml:space="preserve">Paragraph </w:t>
      </w:r>
      <w:r w:rsidR="00CD1E60">
        <w:t xml:space="preserve"> 366.95(4)(b), F.S., </w:t>
      </w:r>
      <w:r w:rsidR="00AB666F">
        <w:t xml:space="preserve">requires </w:t>
      </w:r>
      <w:r w:rsidR="00CD1E60">
        <w:t xml:space="preserve">the electric utility </w:t>
      </w:r>
      <w:r w:rsidR="00AB666F">
        <w:t>to</w:t>
      </w:r>
      <w:r w:rsidR="00CD1E60">
        <w:t xml:space="preserve"> include the nuclear asset recovery charge on each customer’s bill as a separate line item titled “Asset Securitization Charge” and state both the rate and the amount of the charge on each bill.</w:t>
      </w:r>
    </w:p>
    <w:p w:rsidR="00AB666F" w:rsidRDefault="00AB666F" w:rsidP="00607B09">
      <w:pPr>
        <w:jc w:val="both"/>
      </w:pPr>
    </w:p>
    <w:p w:rsidR="00AB666F" w:rsidRDefault="00497204" w:rsidP="00607B09">
      <w:pPr>
        <w:jc w:val="both"/>
      </w:pPr>
      <w:r>
        <w:t>Staff is recom</w:t>
      </w:r>
      <w:r w:rsidR="00CC5EA9">
        <w:t>m</w:t>
      </w:r>
      <w:r>
        <w:t>ending that the Commission propose the amendment of Rules 25-6.093, 25-6.097, 25-6.100, 25-7.079, 25-7.083, and 25-7.085, F.A.C., as set forth in Attachment A to implement these statutory changes.  Staff is also recommending a number of amendments to update and clarify the rules.</w:t>
      </w:r>
    </w:p>
    <w:p w:rsidR="00AB666F" w:rsidRDefault="00AB666F" w:rsidP="00486967"/>
    <w:p w:rsidR="00497204" w:rsidRDefault="00497204" w:rsidP="00486967"/>
    <w:p w:rsidR="00AB666F" w:rsidRDefault="00AB666F" w:rsidP="00486967"/>
    <w:p w:rsidR="00590077" w:rsidRPr="00590077" w:rsidRDefault="00162CFC" w:rsidP="00590077">
      <w:pPr>
        <w:pStyle w:val="First-LevelSubheading"/>
      </w:pPr>
      <w:r>
        <w:lastRenderedPageBreak/>
        <w:t>Electric Utilities</w:t>
      </w:r>
    </w:p>
    <w:p w:rsidR="00162CFC" w:rsidRDefault="00162CFC" w:rsidP="00590077">
      <w:pPr>
        <w:pStyle w:val="Second-LevelSubheading"/>
        <w:ind w:left="0" w:firstLine="720"/>
      </w:pPr>
      <w:proofErr w:type="gramStart"/>
      <w:r>
        <w:t>Rule 25-6.093</w:t>
      </w:r>
      <w:r w:rsidR="00F86BCB">
        <w:t>, F.A.C.</w:t>
      </w:r>
      <w:proofErr w:type="gramEnd"/>
    </w:p>
    <w:p w:rsidR="00566968" w:rsidRDefault="001C5B5E">
      <w:pPr>
        <w:pStyle w:val="BodyText"/>
      </w:pPr>
      <w:r>
        <w:t>Rule 25-6.093</w:t>
      </w:r>
      <w:r w:rsidR="004D4AC1">
        <w:t>(</w:t>
      </w:r>
      <w:r w:rsidR="00566968">
        <w:t>3</w:t>
      </w:r>
      <w:r w:rsidR="004D4AC1">
        <w:t>)</w:t>
      </w:r>
      <w:r w:rsidR="00566968">
        <w:t>(a)</w:t>
      </w:r>
      <w:r>
        <w:t>,</w:t>
      </w:r>
      <w:r w:rsidR="008F3155">
        <w:t xml:space="preserve"> F.A.C.,</w:t>
      </w:r>
      <w:r>
        <w:t xml:space="preserve"> </w:t>
      </w:r>
      <w:r w:rsidR="008F3155">
        <w:t xml:space="preserve">Information to Customers, </w:t>
      </w:r>
      <w:r w:rsidR="004D4AC1">
        <w:t xml:space="preserve">states that </w:t>
      </w:r>
      <w:r w:rsidR="00566968">
        <w:t>by bill insert or other appropriate means of communication, the utility shall give to each of its customers a summary of major rate schedules which are available to the class of which that customer is a member</w:t>
      </w:r>
      <w:r w:rsidR="003F3423">
        <w:t>.</w:t>
      </w:r>
      <w:r w:rsidR="00EB044D">
        <w:t xml:space="preserve">  Staff recommends amendments to Rule 25-6.093(3</w:t>
      </w:r>
      <w:proofErr w:type="gramStart"/>
      <w:r w:rsidR="00EB044D">
        <w:t>)(</w:t>
      </w:r>
      <w:proofErr w:type="gramEnd"/>
      <w:r w:rsidR="00EB044D">
        <w:t>a), F.A.C., to conform the rule to paragraph 366.05(1)(d), F.S.</w:t>
      </w:r>
    </w:p>
    <w:p w:rsidR="0075159D" w:rsidRDefault="00F8342E">
      <w:pPr>
        <w:pStyle w:val="BodyText"/>
      </w:pPr>
      <w:r>
        <w:t xml:space="preserve">FPL </w:t>
      </w:r>
      <w:r w:rsidR="002D22BE">
        <w:t xml:space="preserve">commented that </w:t>
      </w:r>
      <w:r>
        <w:t>the information to customers may be provided in paper or electronic form and may consist of a summary of all available electrical rates that are available to the class of which that customer is a member.  Staff believe</w:t>
      </w:r>
      <w:r w:rsidR="00871E3E">
        <w:t>s</w:t>
      </w:r>
      <w:r w:rsidR="0075159D">
        <w:t xml:space="preserve"> that </w:t>
      </w:r>
      <w:r w:rsidR="00231D6D">
        <w:t xml:space="preserve">allowing the utility to </w:t>
      </w:r>
      <w:r w:rsidR="0075159D">
        <w:t>designat</w:t>
      </w:r>
      <w:r w:rsidR="00231D6D">
        <w:t>e</w:t>
      </w:r>
      <w:r w:rsidR="0075159D">
        <w:t xml:space="preserve"> the bill insert as paper or el</w:t>
      </w:r>
      <w:r w:rsidR="00231D6D">
        <w:t>e</w:t>
      </w:r>
      <w:r w:rsidR="0075159D">
        <w:t>ctronic</w:t>
      </w:r>
      <w:r w:rsidR="00231D6D">
        <w:t xml:space="preserve"> will ensure that the term “bill insert” is up to date with current practices and processes.  According to FPL, the use of the term</w:t>
      </w:r>
      <w:r w:rsidR="0001436B">
        <w:t xml:space="preserve"> </w:t>
      </w:r>
      <w:r w:rsidR="00231D6D">
        <w:t xml:space="preserve">“summary of major rate schedules” </w:t>
      </w:r>
      <w:r w:rsidR="00DA4B67">
        <w:t>would</w:t>
      </w:r>
      <w:r w:rsidR="00231D6D">
        <w:t xml:space="preserve"> result in a substantial expansion of the information that must be </w:t>
      </w:r>
      <w:r w:rsidR="00DA4B67">
        <w:t>provided</w:t>
      </w:r>
      <w:r w:rsidR="00231D6D">
        <w:t xml:space="preserve"> to </w:t>
      </w:r>
      <w:r w:rsidR="00DA4B67">
        <w:t>customers</w:t>
      </w:r>
      <w:r w:rsidR="00231D6D">
        <w:t xml:space="preserve"> via bill insert.  FPL suggests that a summary of all available rates be provided to customers, but not all supporting schedules such as the tariffs.  S</w:t>
      </w:r>
      <w:r w:rsidR="00DA5366">
        <w:t>ta</w:t>
      </w:r>
      <w:r w:rsidR="00231D6D">
        <w:t>ff agrees that the summary of available rates</w:t>
      </w:r>
      <w:r w:rsidR="00DA5366">
        <w:t xml:space="preserve"> would </w:t>
      </w:r>
      <w:r w:rsidR="00EB044D">
        <w:t xml:space="preserve">be beneficial to both the utility and customers </w:t>
      </w:r>
      <w:r w:rsidR="00DA5366">
        <w:t>and recommends that this term be included in the amendments to Rule 25-6.093, F.A.C.</w:t>
      </w:r>
      <w:r w:rsidR="00231D6D">
        <w:t xml:space="preserve"> </w:t>
      </w:r>
    </w:p>
    <w:p w:rsidR="0075159D" w:rsidRDefault="0054365C" w:rsidP="00AB666F">
      <w:pPr>
        <w:pStyle w:val="BodyText"/>
      </w:pPr>
      <w:r>
        <w:t xml:space="preserve">Staff recommends amendments to Rule 25-6.093, F.A.C., that by </w:t>
      </w:r>
      <w:r w:rsidR="0001436B">
        <w:t xml:space="preserve">paper or </w:t>
      </w:r>
      <w:r w:rsidR="00EB6D36">
        <w:t>electronic</w:t>
      </w:r>
      <w:r w:rsidR="0001436B">
        <w:t xml:space="preserve"> </w:t>
      </w:r>
      <w:r w:rsidR="002045FE">
        <w:t>bill insert</w:t>
      </w:r>
      <w:r>
        <w:t xml:space="preserve"> or other </w:t>
      </w:r>
      <w:r w:rsidR="002045FE">
        <w:t>means</w:t>
      </w:r>
      <w:r>
        <w:t xml:space="preserve"> agreed to by </w:t>
      </w:r>
      <w:proofErr w:type="gramStart"/>
      <w:r>
        <w:t>both the</w:t>
      </w:r>
      <w:proofErr w:type="gramEnd"/>
      <w:r>
        <w:t xml:space="preserve"> customer and the utility, the utility shall give to each of its customers </w:t>
      </w:r>
      <w:r w:rsidR="00EB044D">
        <w:t>a summary of all availab</w:t>
      </w:r>
      <w:r w:rsidR="00DD2FC7">
        <w:t>le</w:t>
      </w:r>
      <w:r w:rsidR="00EB044D">
        <w:t xml:space="preserve"> electrical rates </w:t>
      </w:r>
      <w:r w:rsidR="00DD2FC7">
        <w:t xml:space="preserve">applicable to </w:t>
      </w:r>
      <w:r w:rsidR="00EB044D">
        <w:t>the customer’s class.</w:t>
      </w:r>
      <w:r>
        <w:t xml:space="preserve"> Gulf commented that “means agreed to by </w:t>
      </w:r>
      <w:r w:rsidR="004B6853">
        <w:t>both the customer and the utility</w:t>
      </w:r>
      <w:r w:rsidR="003B6701">
        <w:t>”</w:t>
      </w:r>
      <w:r w:rsidR="004B6853">
        <w:t xml:space="preserve"> could create </w:t>
      </w:r>
      <w:r w:rsidR="002045FE">
        <w:t>additional</w:t>
      </w:r>
      <w:r w:rsidR="004B6853">
        <w:t xml:space="preserve"> work to communicate with customers.  Gulf suggested that the amendment state that by billing statement, website, electronic notification or other appropriate means of communication the utility shall give to each of its customers the rate schedules that are available to the customer.</w:t>
      </w:r>
      <w:r w:rsidR="00AB666F">
        <w:t xml:space="preserve">  </w:t>
      </w:r>
      <w:r w:rsidR="00DD2FC7">
        <w:t xml:space="preserve">Staff does not recommend the phrase “appropriate means of communication” because it is vague and open to a wide range of possible interpretation.  </w:t>
      </w:r>
      <w:r w:rsidR="00E114B9">
        <w:t>Staff believes that Gulf’s suggestion to add the terms “billing statement, website and electronic notification” to the list of means by which utilities can provide rate information to customers is a reasonable implementation of paragraph 366.05(1</w:t>
      </w:r>
      <w:proofErr w:type="gramStart"/>
      <w:r w:rsidR="00E114B9">
        <w:t>)(</w:t>
      </w:r>
      <w:proofErr w:type="gramEnd"/>
      <w:r w:rsidR="00E114B9">
        <w:t xml:space="preserve">d), F.S.  </w:t>
      </w:r>
      <w:r w:rsidR="00DD2FC7">
        <w:t>Therefore, s</w:t>
      </w:r>
      <w:r w:rsidR="004B6853">
        <w:t xml:space="preserve">taff recommends that </w:t>
      </w:r>
      <w:r w:rsidR="00A06D38">
        <w:t>this</w:t>
      </w:r>
      <w:r w:rsidR="003B6701">
        <w:t xml:space="preserve"> suggested</w:t>
      </w:r>
      <w:r w:rsidR="004B6853">
        <w:t xml:space="preserve"> language be included in the amendment</w:t>
      </w:r>
      <w:r w:rsidR="00A06D38">
        <w:t>s</w:t>
      </w:r>
      <w:r w:rsidR="004B6853">
        <w:t xml:space="preserve"> to </w:t>
      </w:r>
      <w:r w:rsidR="003B6701">
        <w:t>R</w:t>
      </w:r>
      <w:r w:rsidR="004B6853">
        <w:t>ule 25-6.093(3</w:t>
      </w:r>
      <w:proofErr w:type="gramStart"/>
      <w:r w:rsidR="004B6853">
        <w:t>)(</w:t>
      </w:r>
      <w:proofErr w:type="gramEnd"/>
      <w:r w:rsidR="004B6853">
        <w:t>a), F.A.C.</w:t>
      </w:r>
    </w:p>
    <w:p w:rsidR="00A530F9" w:rsidRDefault="00A530F9" w:rsidP="00A530F9">
      <w:pPr>
        <w:pStyle w:val="BodyText"/>
      </w:pPr>
      <w:r>
        <w:t>Paragraph 366.05(1</w:t>
      </w:r>
      <w:proofErr w:type="gramStart"/>
      <w:r>
        <w:t>)(</w:t>
      </w:r>
      <w:proofErr w:type="gramEnd"/>
      <w:r>
        <w:t xml:space="preserve">d), F.S., states that if a utility has more than one rate for any customer class, it must notify each customer in that class of available rates and explain how the rate is charged to the customer.  The statute states that if a customer contacts the utility seeking assistance in selecting the most advantageous rate, the utility must provide good faith assistance to the customer.  </w:t>
      </w:r>
    </w:p>
    <w:p w:rsidR="00A530F9" w:rsidRDefault="00A530F9" w:rsidP="00AB666F">
      <w:pPr>
        <w:pStyle w:val="BodyText"/>
      </w:pPr>
      <w:r>
        <w:t>Staff believes that Rule 25-6.093, F.A.C., reiterates the provisions of paragraph 366.05(1</w:t>
      </w:r>
      <w:proofErr w:type="gramStart"/>
      <w:r>
        <w:t>)(</w:t>
      </w:r>
      <w:proofErr w:type="gramEnd"/>
      <w:r>
        <w:t>d), F.S., regarding customer information and the obtainment of the most advantageous rate for the customer’s service requirements. Pursuant to paragraph 120.545(1)(c), F.S., the Joint Administrative Procedures Committee examines each proposed rule for the purpose of determining whether the rule reiterates or paraphrases statutory material.</w:t>
      </w:r>
      <w:r w:rsidRPr="008403C9">
        <w:t xml:space="preserve"> </w:t>
      </w:r>
      <w:r>
        <w:t>Staff believes that Rule 25-6.093, F.A.C., reiterates paragraph 366.05(1</w:t>
      </w:r>
      <w:proofErr w:type="gramStart"/>
      <w:r>
        <w:t>)(</w:t>
      </w:r>
      <w:proofErr w:type="gramEnd"/>
      <w:r>
        <w:t xml:space="preserve">d), F.S., on information regarding available rates and assistance in selecting the most advantageous rate.  Therefore, staff recommends that </w:t>
      </w:r>
      <w:r>
        <w:lastRenderedPageBreak/>
        <w:t>the specific provisions of Rule 25-6.093, F.A.C., which reiterate paragraph 366.05(1</w:t>
      </w:r>
      <w:proofErr w:type="gramStart"/>
      <w:r>
        <w:t>)(</w:t>
      </w:r>
      <w:proofErr w:type="gramEnd"/>
      <w:r>
        <w:t xml:space="preserve">d), F.S. be deleted. </w:t>
      </w:r>
    </w:p>
    <w:p w:rsidR="00206A9F" w:rsidRDefault="00206A9F" w:rsidP="00AB666F">
      <w:pPr>
        <w:pStyle w:val="BodyText"/>
      </w:pPr>
      <w:r>
        <w:t xml:space="preserve">Staff is also recommending that the Commission propose amendments to </w:t>
      </w:r>
      <w:r w:rsidR="005374F7">
        <w:t>sections (1), (2), and (4) of the rule to remove obsolete rule language and to clarify the rule.</w:t>
      </w:r>
    </w:p>
    <w:p w:rsidR="00F86BCB" w:rsidRDefault="00F86BCB" w:rsidP="00590077">
      <w:pPr>
        <w:pStyle w:val="Second-LevelSubheading"/>
        <w:ind w:left="0" w:firstLine="720"/>
      </w:pPr>
      <w:proofErr w:type="gramStart"/>
      <w:r>
        <w:t>Rule 25-6.097, F.A.C.</w:t>
      </w:r>
      <w:proofErr w:type="gramEnd"/>
    </w:p>
    <w:p w:rsidR="000C4A08" w:rsidRDefault="000C4A08">
      <w:pPr>
        <w:pStyle w:val="BodyText"/>
      </w:pPr>
      <w:r>
        <w:t xml:space="preserve">Rule 25-6.097, </w:t>
      </w:r>
      <w:r w:rsidR="00383D3C">
        <w:t>F.A.C., Customer</w:t>
      </w:r>
      <w:r w:rsidR="00FA1228">
        <w:t xml:space="preserve"> Deposits,</w:t>
      </w:r>
      <w:r>
        <w:t xml:space="preserve"> provides that </w:t>
      </w:r>
      <w:r w:rsidR="00FA1228">
        <w:t xml:space="preserve">each company’s tariff shall contain the specific criteria for determining the amount of initial deposit.  This rule states that for new or additional deposits, the total amount of the deposit shall not exceed an amount equal to twice the average charges for actual usage of electric service for the twelve month period immediately prior to </w:t>
      </w:r>
      <w:r w:rsidR="00EC09C6">
        <w:t>the date of notice.</w:t>
      </w:r>
    </w:p>
    <w:p w:rsidR="0023528C" w:rsidRDefault="002D22BE" w:rsidP="0023528C">
      <w:pPr>
        <w:pStyle w:val="BodyText"/>
      </w:pPr>
      <w:r>
        <w:t>Staff recommends amendments to Rule 25-6.097, F.A.C.,</w:t>
      </w:r>
      <w:r w:rsidR="0001436B">
        <w:t xml:space="preserve"> stating </w:t>
      </w:r>
      <w:r>
        <w:t xml:space="preserve">that the </w:t>
      </w:r>
      <w:r w:rsidR="001154B0">
        <w:t xml:space="preserve">methodology shall conform to </w:t>
      </w:r>
      <w:r w:rsidR="00A06D38">
        <w:t>paragraph</w:t>
      </w:r>
      <w:r w:rsidR="00532582">
        <w:t xml:space="preserve"> </w:t>
      </w:r>
      <w:r w:rsidR="001154B0">
        <w:t>366.05(1</w:t>
      </w:r>
      <w:proofErr w:type="gramStart"/>
      <w:r w:rsidR="001154B0">
        <w:t>)(</w:t>
      </w:r>
      <w:proofErr w:type="gramEnd"/>
      <w:r w:rsidR="001154B0">
        <w:t xml:space="preserve">c), F.S. </w:t>
      </w:r>
      <w:r>
        <w:t xml:space="preserve">The specific reference to </w:t>
      </w:r>
      <w:r w:rsidR="00987490">
        <w:t>paragraph</w:t>
      </w:r>
      <w:r w:rsidR="00291D09">
        <w:t xml:space="preserve"> 366.05(1</w:t>
      </w:r>
      <w:proofErr w:type="gramStart"/>
      <w:r w:rsidR="00291D09">
        <w:t>)(</w:t>
      </w:r>
      <w:proofErr w:type="gramEnd"/>
      <w:r w:rsidR="00291D09">
        <w:t xml:space="preserve">c), F.S., </w:t>
      </w:r>
      <w:r w:rsidR="00A06D38">
        <w:t>clarifies</w:t>
      </w:r>
      <w:r>
        <w:t xml:space="preserve"> that utilities must adhere to the </w:t>
      </w:r>
      <w:r w:rsidR="00947A96">
        <w:t>statutory</w:t>
      </w:r>
      <w:r w:rsidR="00411A75">
        <w:t xml:space="preserve"> methodology for calculating the amount of the deposit.</w:t>
      </w:r>
    </w:p>
    <w:p w:rsidR="0023528C" w:rsidRDefault="0023528C" w:rsidP="0023528C">
      <w:pPr>
        <w:pStyle w:val="BodyText"/>
      </w:pPr>
      <w:r>
        <w:t>Staff is also recommending that the Commission</w:t>
      </w:r>
      <w:r w:rsidR="009921AE">
        <w:t xml:space="preserve"> </w:t>
      </w:r>
      <w:r w:rsidR="009E5D5E">
        <w:t xml:space="preserve">propose </w:t>
      </w:r>
      <w:r w:rsidR="009921AE">
        <w:t xml:space="preserve">amendment to </w:t>
      </w:r>
      <w:r>
        <w:t>section</w:t>
      </w:r>
      <w:r w:rsidR="009921AE">
        <w:t xml:space="preserve"> (1) of the rule to move the requirements for the establishment of credit to section (2) of the rule.  Staff believes that this amendment will make the rule clearer. Staff is also recommending amendments to sections </w:t>
      </w:r>
      <w:r w:rsidR="0050765B">
        <w:t xml:space="preserve">(4), (6) and (7) </w:t>
      </w:r>
      <w:r>
        <w:t>of the rule to remove obsolete rule language and to clarify the rule</w:t>
      </w:r>
      <w:r w:rsidR="009921AE">
        <w:t xml:space="preserve"> provisions</w:t>
      </w:r>
      <w:r>
        <w:t>.</w:t>
      </w:r>
    </w:p>
    <w:p w:rsidR="00F86BCB" w:rsidRPr="0023528C" w:rsidRDefault="00F86BCB" w:rsidP="00590077">
      <w:pPr>
        <w:pStyle w:val="Second-LevelSubheading"/>
        <w:ind w:left="0" w:firstLine="720"/>
        <w:rPr>
          <w:b w:val="0"/>
          <w:i w:val="0"/>
        </w:rPr>
      </w:pPr>
      <w:proofErr w:type="gramStart"/>
      <w:r w:rsidRPr="0023528C">
        <w:t>Rule 25-6.100, F.A.C.</w:t>
      </w:r>
      <w:proofErr w:type="gramEnd"/>
    </w:p>
    <w:p w:rsidR="007518FE" w:rsidRDefault="00383D3C">
      <w:pPr>
        <w:pStyle w:val="BodyText"/>
      </w:pPr>
      <w:r>
        <w:t>Rule 25-6.100, F.A.C</w:t>
      </w:r>
      <w:r w:rsidR="009B3232">
        <w:t>.</w:t>
      </w:r>
      <w:r>
        <w:t xml:space="preserve">, </w:t>
      </w:r>
      <w:r w:rsidR="008F3155">
        <w:t xml:space="preserve">Customer Billings, </w:t>
      </w:r>
      <w:r>
        <w:t xml:space="preserve">prescribes the information that </w:t>
      </w:r>
      <w:r w:rsidR="00386434">
        <w:t xml:space="preserve">electric </w:t>
      </w:r>
      <w:r w:rsidR="00FB0DCE">
        <w:t>utilities</w:t>
      </w:r>
      <w:r>
        <w:t xml:space="preserve"> must provide to customers</w:t>
      </w:r>
      <w:r w:rsidR="009B3232">
        <w:t xml:space="preserve"> when rendering a bill.</w:t>
      </w:r>
      <w:r w:rsidR="007518FE">
        <w:t xml:space="preserve">  This information</w:t>
      </w:r>
      <w:r w:rsidR="00947A96">
        <w:t xml:space="preserve"> </w:t>
      </w:r>
      <w:r w:rsidR="007518FE">
        <w:t>must be provided with the dollar amount of the bill, the customer charge, total electric cost, taxes, and past due balances.</w:t>
      </w:r>
      <w:r w:rsidR="009B3232">
        <w:t xml:space="preserve"> </w:t>
      </w:r>
    </w:p>
    <w:p w:rsidR="00DA05E6" w:rsidRDefault="007518FE">
      <w:pPr>
        <w:pStyle w:val="BodyText"/>
      </w:pPr>
      <w:r>
        <w:t xml:space="preserve">Staff recommends amended language stating that </w:t>
      </w:r>
      <w:r w:rsidR="00B9121C">
        <w:t xml:space="preserve">the </w:t>
      </w:r>
      <w:r>
        <w:t>dollar amount of the bill must include the rate and amount of the “Asset Securitization Charge”</w:t>
      </w:r>
      <w:r w:rsidR="009B3232">
        <w:t xml:space="preserve"> </w:t>
      </w:r>
      <w:r w:rsidR="001154B0">
        <w:t xml:space="preserve">as a separate line item </w:t>
      </w:r>
      <w:r>
        <w:t xml:space="preserve">pursuant to </w:t>
      </w:r>
      <w:r w:rsidR="00D71B28">
        <w:t>paragraph</w:t>
      </w:r>
      <w:r>
        <w:t xml:space="preserve"> 366.95(4)(b), F.S., if applicable.  This language</w:t>
      </w:r>
      <w:r w:rsidR="00AB666F">
        <w:t xml:space="preserve"> reflects </w:t>
      </w:r>
      <w:r>
        <w:t xml:space="preserve">the requirements of </w:t>
      </w:r>
      <w:r w:rsidR="00D71B28">
        <w:t>paragraph</w:t>
      </w:r>
      <w:r w:rsidR="00532582">
        <w:t xml:space="preserve"> </w:t>
      </w:r>
      <w:r w:rsidR="00190761">
        <w:t>366.95(4</w:t>
      </w:r>
      <w:proofErr w:type="gramStart"/>
      <w:r w:rsidR="00190761">
        <w:t>)(</w:t>
      </w:r>
      <w:proofErr w:type="gramEnd"/>
      <w:r w:rsidR="00190761">
        <w:t xml:space="preserve">b), F.S., </w:t>
      </w:r>
      <w:r>
        <w:t xml:space="preserve">that this charge be identified as a separate line item </w:t>
      </w:r>
      <w:r w:rsidR="00AB666F">
        <w:t>on</w:t>
      </w:r>
      <w:r w:rsidR="001154B0">
        <w:t xml:space="preserve"> </w:t>
      </w:r>
      <w:r>
        <w:t>the customer</w:t>
      </w:r>
      <w:r w:rsidR="00AB666F">
        <w:t>’s</w:t>
      </w:r>
      <w:r>
        <w:t xml:space="preserve"> bill.</w:t>
      </w:r>
    </w:p>
    <w:p w:rsidR="00DA05E6" w:rsidRDefault="009B3232">
      <w:pPr>
        <w:pStyle w:val="BodyText"/>
      </w:pPr>
      <w:r>
        <w:t>TECO submitted comments</w:t>
      </w:r>
      <w:r w:rsidR="00C162E1">
        <w:t xml:space="preserve"> and </w:t>
      </w:r>
      <w:r w:rsidR="0078009E">
        <w:t>represented</w:t>
      </w:r>
      <w:r>
        <w:t xml:space="preserve"> that FPL and Duke Energy</w:t>
      </w:r>
      <w:r w:rsidR="00386434">
        <w:t xml:space="preserve"> concurred </w:t>
      </w:r>
      <w:r w:rsidR="000061D0">
        <w:t>with</w:t>
      </w:r>
      <w:r w:rsidR="00386434">
        <w:t xml:space="preserve"> TECO’s comments.  TECO suggested that </w:t>
      </w:r>
      <w:r w:rsidR="003F09A8">
        <w:t>R</w:t>
      </w:r>
      <w:r w:rsidR="00386434">
        <w:t xml:space="preserve">ule </w:t>
      </w:r>
      <w:r w:rsidR="003F09A8">
        <w:t xml:space="preserve">25-6.100(2)(c)5., F.A.C., </w:t>
      </w:r>
      <w:r w:rsidR="00B9121C">
        <w:t xml:space="preserve">should </w:t>
      </w:r>
      <w:r w:rsidR="00386434">
        <w:t xml:space="preserve">state that the total electric cost reflected on the customer’s bill, should be at a minimum, the costs identified in </w:t>
      </w:r>
      <w:r w:rsidR="003F09A8">
        <w:t>R</w:t>
      </w:r>
      <w:r w:rsidR="00386434">
        <w:t>ule</w:t>
      </w:r>
      <w:r w:rsidR="003F09A8">
        <w:t xml:space="preserve"> 25-6.100(2)(c)1.-4., F.A.C.,</w:t>
      </w:r>
      <w:r w:rsidR="00386434">
        <w:t xml:space="preserve"> but can include other line item charges, e.g.</w:t>
      </w:r>
      <w:r w:rsidR="004F73F9">
        <w:t>,</w:t>
      </w:r>
      <w:r w:rsidR="00386434">
        <w:t xml:space="preserve"> Asset </w:t>
      </w:r>
      <w:r w:rsidR="00FB0DCE">
        <w:t>Securitization</w:t>
      </w:r>
      <w:r w:rsidR="00386434">
        <w:t xml:space="preserve"> Charge, Florida Gross Receipts Tax, etc.</w:t>
      </w:r>
      <w:r w:rsidR="003F09A8">
        <w:t xml:space="preserve">  TECO</w:t>
      </w:r>
      <w:r w:rsidR="00987490">
        <w:t xml:space="preserve"> asserted</w:t>
      </w:r>
      <w:r w:rsidR="003F09A8">
        <w:t xml:space="preserve"> that the suggested language simplifies the description of what is included in the total electric cost, and provides </w:t>
      </w:r>
      <w:r w:rsidR="00224AE3">
        <w:t>flexibility</w:t>
      </w:r>
      <w:r w:rsidR="003F09A8">
        <w:t xml:space="preserve"> for the utilities to include other line items as they exist now or may be developed and implemented in the future. </w:t>
      </w:r>
    </w:p>
    <w:p w:rsidR="00C162E1" w:rsidRDefault="00A01555" w:rsidP="00B9121C">
      <w:pPr>
        <w:pStyle w:val="Heading3"/>
      </w:pPr>
      <w:r>
        <w:t>Staff does not recommend that th</w:t>
      </w:r>
      <w:r w:rsidR="00B9121C">
        <w:t>is</w:t>
      </w:r>
      <w:r>
        <w:t xml:space="preserve"> language suggested by TECO</w:t>
      </w:r>
      <w:r w:rsidR="00B9121C">
        <w:t xml:space="preserve">, FPL, and Duke </w:t>
      </w:r>
      <w:r>
        <w:t>be included in Rule 25-6.100</w:t>
      </w:r>
      <w:r w:rsidR="00C2616A">
        <w:t>(2)(c)5.,</w:t>
      </w:r>
      <w:r>
        <w:t xml:space="preserve"> F.A.C. </w:t>
      </w:r>
      <w:r w:rsidR="00D71B28">
        <w:t>Paragraph</w:t>
      </w:r>
      <w:r w:rsidR="00532582">
        <w:t xml:space="preserve"> </w:t>
      </w:r>
      <w:r>
        <w:t>366.9</w:t>
      </w:r>
      <w:r w:rsidR="00B9121C">
        <w:t>5</w:t>
      </w:r>
      <w:r>
        <w:t>(4)(b), F.S., is prescriptive a</w:t>
      </w:r>
      <w:r w:rsidR="007805F6">
        <w:t>nd</w:t>
      </w:r>
      <w:r>
        <w:t xml:space="preserve"> require</w:t>
      </w:r>
      <w:r w:rsidR="007805F6">
        <w:t>s</w:t>
      </w:r>
      <w:r>
        <w:t xml:space="preserve"> that electric utilities state the Asset Securitization Charge as a separate line item </w:t>
      </w:r>
      <w:r w:rsidR="00C162E1">
        <w:t>on</w:t>
      </w:r>
      <w:r>
        <w:t xml:space="preserve"> the customer’s bill.  Language suggested by TECO, FPL and Duke </w:t>
      </w:r>
      <w:r w:rsidR="00DA05E6">
        <w:t xml:space="preserve">that the customer’s bill </w:t>
      </w:r>
      <w:r w:rsidR="00E33A2B">
        <w:t xml:space="preserve">can include </w:t>
      </w:r>
      <w:r w:rsidR="00DA05E6">
        <w:t xml:space="preserve">the Asset </w:t>
      </w:r>
      <w:r w:rsidR="00FB0DCE">
        <w:lastRenderedPageBreak/>
        <w:t>Securitization</w:t>
      </w:r>
      <w:r w:rsidR="00DA05E6">
        <w:t xml:space="preserve"> Charge</w:t>
      </w:r>
      <w:r>
        <w:t xml:space="preserve"> </w:t>
      </w:r>
      <w:r w:rsidR="007F4F49">
        <w:t xml:space="preserve">does not conform to </w:t>
      </w:r>
      <w:r>
        <w:t>the statut</w:t>
      </w:r>
      <w:r w:rsidR="00DA05E6">
        <w:t xml:space="preserve">ory requirement that </w:t>
      </w:r>
      <w:r>
        <w:t xml:space="preserve">the bill must </w:t>
      </w:r>
      <w:r w:rsidR="008E2535">
        <w:t>explicitly</w:t>
      </w:r>
      <w:r w:rsidR="00A1205C">
        <w:t xml:space="preserve"> identify</w:t>
      </w:r>
      <w:r w:rsidR="00E33A2B">
        <w:t xml:space="preserve"> this </w:t>
      </w:r>
      <w:r>
        <w:t>charge</w:t>
      </w:r>
      <w:r w:rsidR="00C16D47">
        <w:t xml:space="preserve"> if</w:t>
      </w:r>
      <w:r>
        <w:t xml:space="preserve"> applicable.</w:t>
      </w:r>
      <w:r w:rsidR="00B9121C">
        <w:t xml:space="preserve">  </w:t>
      </w:r>
      <w:r w:rsidR="00C162E1">
        <w:t>Staff recommends that sub</w:t>
      </w:r>
      <w:r w:rsidR="00D71B28">
        <w:t xml:space="preserve">paragraph </w:t>
      </w:r>
      <w:r w:rsidR="00C162E1">
        <w:t>25-6.100</w:t>
      </w:r>
      <w:r w:rsidR="00B9121C">
        <w:t>(2</w:t>
      </w:r>
      <w:proofErr w:type="gramStart"/>
      <w:r w:rsidR="00B9121C">
        <w:t>)</w:t>
      </w:r>
      <w:r w:rsidR="00C162E1">
        <w:t>(</w:t>
      </w:r>
      <w:proofErr w:type="gramEnd"/>
      <w:r w:rsidR="00C162E1">
        <w:t>c)11., F.A.C., be added to the rule stating that the rate and amount of the “Asset Securitization Charge” pursuant to paragraph 366.95(4)(b), F.S., if applicable, must be itemized on the customer’s bill.</w:t>
      </w:r>
    </w:p>
    <w:p w:rsidR="007464A2" w:rsidRDefault="00D71B28" w:rsidP="00B9121C">
      <w:pPr>
        <w:pStyle w:val="BodyText"/>
      </w:pPr>
      <w:r>
        <w:t xml:space="preserve">FPL </w:t>
      </w:r>
      <w:r w:rsidR="00B9121C">
        <w:t>suggested that Rule 25-6.100</w:t>
      </w:r>
      <w:r w:rsidR="003641E9">
        <w:t>(4)</w:t>
      </w:r>
      <w:r w:rsidR="00B9121C">
        <w:t xml:space="preserve">, F.A.C., be amended to state that the advancement or </w:t>
      </w:r>
      <w:r w:rsidR="00DA4B67">
        <w:t>postponement</w:t>
      </w:r>
      <w:r w:rsidR="00B9121C">
        <w:t xml:space="preserve"> of the regular meter reading date is governed by subsection 366.05(1)(b), F.S.</w:t>
      </w:r>
      <w:r w:rsidR="003641E9">
        <w:t xml:space="preserve">  FPL </w:t>
      </w:r>
      <w:r w:rsidR="00987490">
        <w:t>stated</w:t>
      </w:r>
      <w:r w:rsidR="003641E9">
        <w:t xml:space="preserve"> that FPL employees routinely refer to </w:t>
      </w:r>
      <w:r>
        <w:t>the rule</w:t>
      </w:r>
      <w:r w:rsidR="003641E9">
        <w:t xml:space="preserve"> with customers as authority when addressing any issue involving the advancement or postponement of the regular meter reading date.  FPL states that this suggested revision of the rule will provide an adequate reference point to the Florida Statutes when communications take place between FPL and its customers.</w:t>
      </w:r>
    </w:p>
    <w:p w:rsidR="003641E9" w:rsidRDefault="00BD10A9" w:rsidP="00B9121C">
      <w:pPr>
        <w:pStyle w:val="BodyText"/>
      </w:pPr>
      <w:r>
        <w:t>TECO made a similar suggestion that Rule 25-6.100(4), F.A.C., should contain new language citing subsection 366.05(1)(b), F.S., so that</w:t>
      </w:r>
      <w:r w:rsidRPr="007464A2">
        <w:rPr>
          <w:b/>
        </w:rPr>
        <w:t xml:space="preserve"> </w:t>
      </w:r>
      <w:r w:rsidR="007464A2" w:rsidRPr="007464A2">
        <w:t>utilities</w:t>
      </w:r>
      <w:r w:rsidR="007464A2">
        <w:rPr>
          <w:b/>
        </w:rPr>
        <w:t xml:space="preserve"> </w:t>
      </w:r>
      <w:r w:rsidR="007464A2" w:rsidRPr="007464A2">
        <w:t>will be on notice that</w:t>
      </w:r>
      <w:r w:rsidR="007464A2">
        <w:t xml:space="preserve"> advancement or postponement of regular meter reading dates is addressed by reference to the statute, and not the rule.</w:t>
      </w:r>
      <w:r w:rsidR="00E026B2">
        <w:t xml:space="preserve"> </w:t>
      </w:r>
      <w:r w:rsidR="003641E9">
        <w:t xml:space="preserve">Staff recommends amendments to the provisions of </w:t>
      </w:r>
      <w:r w:rsidR="00C2616A">
        <w:t xml:space="preserve">Rule 25-6.100(4), F.A.C., </w:t>
      </w:r>
      <w:r w:rsidR="003641E9">
        <w:t xml:space="preserve">regarding </w:t>
      </w:r>
      <w:r w:rsidR="00C649AA">
        <w:t>the advancement or postponement of the regular meter reading date</w:t>
      </w:r>
      <w:r w:rsidR="00C2616A">
        <w:t xml:space="preserve"> as</w:t>
      </w:r>
      <w:r w:rsidR="00C2616A" w:rsidRPr="00C2616A">
        <w:t xml:space="preserve"> </w:t>
      </w:r>
      <w:r w:rsidR="00C2616A">
        <w:t>suggested by FPL</w:t>
      </w:r>
      <w:r w:rsidR="0001436B">
        <w:t>, TECO,</w:t>
      </w:r>
      <w:r w:rsidR="00C2616A">
        <w:t xml:space="preserve"> and </w:t>
      </w:r>
      <w:r w:rsidR="0001436B">
        <w:t>Duke</w:t>
      </w:r>
      <w:r w:rsidR="00C2616A">
        <w:t>.</w:t>
      </w:r>
    </w:p>
    <w:p w:rsidR="003641E9" w:rsidRPr="00B9121C" w:rsidRDefault="00E026B2" w:rsidP="00B9121C">
      <w:pPr>
        <w:pStyle w:val="BodyText"/>
      </w:pPr>
      <w:r>
        <w:t xml:space="preserve">OPC commented that the reference in Rule 25-6.100, F.A.C., to the utility’s “local business office” should be amended to state contacting the </w:t>
      </w:r>
      <w:r w:rsidR="00EB6D36">
        <w:t>utility</w:t>
      </w:r>
      <w:r>
        <w:t xml:space="preserve">.  Staff recommends this amendment because many utilities no longer have </w:t>
      </w:r>
      <w:r w:rsidR="002F35D7">
        <w:t xml:space="preserve">numerous </w:t>
      </w:r>
      <w:r>
        <w:t xml:space="preserve">local business </w:t>
      </w:r>
      <w:r w:rsidR="00EB6D36">
        <w:t>office</w:t>
      </w:r>
      <w:r w:rsidR="002F35D7">
        <w:t>s</w:t>
      </w:r>
      <w:r>
        <w:t>.</w:t>
      </w:r>
    </w:p>
    <w:p w:rsidR="00C57EF3" w:rsidRDefault="00C57EF3" w:rsidP="00C57EF3">
      <w:pPr>
        <w:pStyle w:val="First-LevelSubheading"/>
      </w:pPr>
      <w:r>
        <w:t>Gas Utilities</w:t>
      </w:r>
    </w:p>
    <w:p w:rsidR="0063464D" w:rsidRDefault="0063464D" w:rsidP="00DC364C">
      <w:pPr>
        <w:pStyle w:val="Second-LevelSubheading"/>
        <w:ind w:left="0" w:firstLine="720"/>
      </w:pPr>
      <w:proofErr w:type="gramStart"/>
      <w:r>
        <w:t>Rule 25-7.079</w:t>
      </w:r>
      <w:r w:rsidR="007F4F49">
        <w:t>, F.A.C.</w:t>
      </w:r>
      <w:proofErr w:type="gramEnd"/>
    </w:p>
    <w:p w:rsidR="00C16D47" w:rsidRDefault="00C16D47">
      <w:pPr>
        <w:pStyle w:val="BodyText"/>
      </w:pPr>
      <w:r>
        <w:t>Rule</w:t>
      </w:r>
      <w:r w:rsidR="001A39B9">
        <w:t xml:space="preserve"> </w:t>
      </w:r>
      <w:r>
        <w:t xml:space="preserve">25-7.079, F.A.C., </w:t>
      </w:r>
      <w:r w:rsidR="008F3155">
        <w:t xml:space="preserve">Information to Customers, </w:t>
      </w:r>
      <w:r>
        <w:t xml:space="preserve">states that each utility shall, upon request, give its customers such information and assistance as is reasonable, in order that the customer may secure safe and efficient service. The rule also states that </w:t>
      </w:r>
      <w:r w:rsidR="00E026B2">
        <w:t xml:space="preserve">it </w:t>
      </w:r>
      <w:r w:rsidR="00CD2E63">
        <w:t>is the duty of the utility to assist the customer in obtaining the rate which is most advantageous for the customer’s service requirements.</w:t>
      </w:r>
    </w:p>
    <w:p w:rsidR="00C95E34" w:rsidRDefault="00987490">
      <w:pPr>
        <w:pStyle w:val="BodyText"/>
      </w:pPr>
      <w:r>
        <w:t>Paragraph</w:t>
      </w:r>
      <w:r w:rsidR="00CD2E63">
        <w:t xml:space="preserve"> 366.05(1</w:t>
      </w:r>
      <w:proofErr w:type="gramStart"/>
      <w:r w:rsidR="00CD2E63">
        <w:t>)(</w:t>
      </w:r>
      <w:proofErr w:type="gramEnd"/>
      <w:r w:rsidR="00CD2E63">
        <w:t>d), F.S., states that if a utility has more than one rate for any customer class, it must notify each cu</w:t>
      </w:r>
      <w:r w:rsidR="00C95E34">
        <w:t>s</w:t>
      </w:r>
      <w:r w:rsidR="00CD2E63">
        <w:t xml:space="preserve">tomer in that class of available rates and explain how the rate </w:t>
      </w:r>
      <w:r w:rsidR="00C95E34">
        <w:t xml:space="preserve">is charged to the customer.  The statute states that if a </w:t>
      </w:r>
      <w:r w:rsidR="00CD2E63">
        <w:t xml:space="preserve">customer contacts the </w:t>
      </w:r>
      <w:r w:rsidR="001A39B9">
        <w:t>utility</w:t>
      </w:r>
      <w:r w:rsidR="00CD2E63">
        <w:t xml:space="preserve"> seeking </w:t>
      </w:r>
      <w:r w:rsidR="00C95E34">
        <w:t xml:space="preserve">assistance in selecting the most advantageous rate, the utility must provide good faith assistance to the customer.  </w:t>
      </w:r>
    </w:p>
    <w:p w:rsidR="00BC0492" w:rsidRDefault="009C1507">
      <w:pPr>
        <w:pStyle w:val="BodyText"/>
      </w:pPr>
      <w:r>
        <w:t xml:space="preserve">Staff believes that </w:t>
      </w:r>
      <w:r w:rsidR="001A39B9">
        <w:t>R</w:t>
      </w:r>
      <w:r w:rsidR="00C95E34">
        <w:t>u</w:t>
      </w:r>
      <w:r w:rsidR="001A39B9">
        <w:t>le 25-7.079, F.A.C.,</w:t>
      </w:r>
      <w:r w:rsidR="00C95E34">
        <w:t xml:space="preserve"> reiterates the provisions of </w:t>
      </w:r>
      <w:r w:rsidR="00D71B28">
        <w:t>paragraph 366.05(1</w:t>
      </w:r>
      <w:proofErr w:type="gramStart"/>
      <w:r w:rsidR="00D71B28">
        <w:t>)(</w:t>
      </w:r>
      <w:proofErr w:type="gramEnd"/>
      <w:r w:rsidR="00D71B28">
        <w:t xml:space="preserve">d), F.S., </w:t>
      </w:r>
      <w:r w:rsidR="00C95E34">
        <w:t xml:space="preserve">regarding customer information and the obtainment of the most advantageous rate for the customer’s service requirements. Pursuant to </w:t>
      </w:r>
      <w:r w:rsidR="00D71B28">
        <w:t xml:space="preserve">paragraph </w:t>
      </w:r>
      <w:r w:rsidR="00C95E34">
        <w:t>120.545(1)(c), F.S., the Joint Administrative Procedures Committee examines each proposed rule for the purpose of determining whether the rule reiterates or paraphrases statutory material.</w:t>
      </w:r>
      <w:r w:rsidR="00C95E34" w:rsidRPr="008403C9">
        <w:t xml:space="preserve"> </w:t>
      </w:r>
      <w:r w:rsidR="00C95E34">
        <w:t>Staff believes that Rule 25-7.0</w:t>
      </w:r>
      <w:r w:rsidR="00987490">
        <w:t>79</w:t>
      </w:r>
      <w:r w:rsidR="00C95E34">
        <w:t xml:space="preserve">, F.A.C., reiterates </w:t>
      </w:r>
      <w:r w:rsidR="00D71B28">
        <w:t>paragraph</w:t>
      </w:r>
      <w:r w:rsidR="00C95E34">
        <w:t xml:space="preserve"> 366.05(1</w:t>
      </w:r>
      <w:proofErr w:type="gramStart"/>
      <w:r w:rsidR="00C95E34">
        <w:t>)(</w:t>
      </w:r>
      <w:proofErr w:type="gramEnd"/>
      <w:r w:rsidR="00C95E34">
        <w:t xml:space="preserve">d), F.S., on </w:t>
      </w:r>
      <w:r w:rsidR="00A8430B">
        <w:t>information regarding available rates and assistance</w:t>
      </w:r>
      <w:r w:rsidR="00E25084">
        <w:t xml:space="preserve"> </w:t>
      </w:r>
      <w:r w:rsidR="00A8430B">
        <w:t>in s</w:t>
      </w:r>
      <w:r w:rsidR="00E25084">
        <w:t>e</w:t>
      </w:r>
      <w:r w:rsidR="00A8430B">
        <w:t>lecting the most advantageous rate.</w:t>
      </w:r>
      <w:r w:rsidR="00675022">
        <w:t xml:space="preserve">  </w:t>
      </w:r>
      <w:r w:rsidR="00E25084">
        <w:t>Therefore, s</w:t>
      </w:r>
      <w:r w:rsidR="00925C33">
        <w:t xml:space="preserve">taff recommends </w:t>
      </w:r>
      <w:r w:rsidR="004D162B">
        <w:t xml:space="preserve">that </w:t>
      </w:r>
      <w:r w:rsidR="00E25084">
        <w:t xml:space="preserve">the specific </w:t>
      </w:r>
      <w:r w:rsidR="004D162B">
        <w:t xml:space="preserve">provisions of Rule 25-7.079, F.A.C., which </w:t>
      </w:r>
      <w:r w:rsidR="003642F5">
        <w:t xml:space="preserve">reiterate </w:t>
      </w:r>
      <w:r w:rsidR="00E114B9">
        <w:t>paragraph</w:t>
      </w:r>
      <w:r w:rsidR="00D71B28">
        <w:t xml:space="preserve"> </w:t>
      </w:r>
      <w:r w:rsidR="003642F5">
        <w:t>366.05(1</w:t>
      </w:r>
      <w:proofErr w:type="gramStart"/>
      <w:r w:rsidR="003642F5">
        <w:t>)(</w:t>
      </w:r>
      <w:proofErr w:type="gramEnd"/>
      <w:r w:rsidR="003642F5">
        <w:t>d), F.S.</w:t>
      </w:r>
      <w:r w:rsidR="003D0A06">
        <w:t xml:space="preserve"> </w:t>
      </w:r>
      <w:r w:rsidR="004D162B">
        <w:t xml:space="preserve">be deleted. </w:t>
      </w:r>
    </w:p>
    <w:p w:rsidR="003F3423" w:rsidRDefault="003F3423">
      <w:pPr>
        <w:pStyle w:val="BodyText"/>
      </w:pPr>
    </w:p>
    <w:p w:rsidR="0063464D" w:rsidRDefault="0063464D" w:rsidP="00DC364C">
      <w:pPr>
        <w:pStyle w:val="Second-LevelSubheading"/>
        <w:ind w:left="0" w:firstLine="720"/>
      </w:pPr>
      <w:proofErr w:type="gramStart"/>
      <w:r>
        <w:t>Rule 25-7.083, F.A.C.</w:t>
      </w:r>
      <w:proofErr w:type="gramEnd"/>
    </w:p>
    <w:p w:rsidR="00BC0492" w:rsidRDefault="00BC0492">
      <w:pPr>
        <w:pStyle w:val="BodyText"/>
      </w:pPr>
      <w:r>
        <w:t>Rule</w:t>
      </w:r>
      <w:r w:rsidR="00D1087D">
        <w:t xml:space="preserve"> </w:t>
      </w:r>
      <w:r>
        <w:t xml:space="preserve">25-7.083, F.A.C., </w:t>
      </w:r>
      <w:r w:rsidR="008F3155">
        <w:t xml:space="preserve">Customer Deposits, </w:t>
      </w:r>
      <w:r w:rsidR="00D1087D">
        <w:t xml:space="preserve">states that each company’s tariff shall contain specific criteria for determining the amount of initial deposit.  </w:t>
      </w:r>
      <w:r w:rsidR="00D71B28">
        <w:t>Paragraph</w:t>
      </w:r>
      <w:r w:rsidR="00D1087D">
        <w:t xml:space="preserve"> 366.05(1</w:t>
      </w:r>
      <w:proofErr w:type="gramStart"/>
      <w:r w:rsidR="00D1087D">
        <w:t>)(</w:t>
      </w:r>
      <w:proofErr w:type="gramEnd"/>
      <w:r w:rsidR="00D1087D">
        <w:t>c), F.S., contains specific methodologies for the calculation of deposits by utilities</w:t>
      </w:r>
      <w:r w:rsidR="00987490">
        <w:t xml:space="preserve"> </w:t>
      </w:r>
      <w:r w:rsidR="00D1087D">
        <w:t>for existing accounts and new service requests.</w:t>
      </w:r>
    </w:p>
    <w:p w:rsidR="003315EF" w:rsidRDefault="008865C9">
      <w:pPr>
        <w:pStyle w:val="BodyText"/>
      </w:pPr>
      <w:r>
        <w:t xml:space="preserve">Staff recommends amendments to Rule 25-7.083, F.A.C., to conform the rule to </w:t>
      </w:r>
      <w:r w:rsidR="00D71B28">
        <w:t>sub</w:t>
      </w:r>
      <w:r w:rsidR="00532582">
        <w:t>paragraphs</w:t>
      </w:r>
      <w:r w:rsidR="005643F7">
        <w:t xml:space="preserve"> </w:t>
      </w:r>
      <w:r>
        <w:t>366.05(1</w:t>
      </w:r>
      <w:proofErr w:type="gramStart"/>
      <w:r>
        <w:t>)(</w:t>
      </w:r>
      <w:proofErr w:type="gramEnd"/>
      <w:r w:rsidR="00FD3D45">
        <w:t>c</w:t>
      </w:r>
      <w:r>
        <w:t>)</w:t>
      </w:r>
      <w:r w:rsidR="00204D67">
        <w:t>1.</w:t>
      </w:r>
      <w:r w:rsidR="009C1507">
        <w:t>and 2.</w:t>
      </w:r>
      <w:r>
        <w:t>, F.S</w:t>
      </w:r>
      <w:r w:rsidRPr="008865C9">
        <w:rPr>
          <w:b/>
        </w:rPr>
        <w:t>.</w:t>
      </w:r>
      <w:r>
        <w:rPr>
          <w:b/>
        </w:rPr>
        <w:t xml:space="preserve">  </w:t>
      </w:r>
      <w:r w:rsidRPr="008865C9">
        <w:t>Staff recommend</w:t>
      </w:r>
      <w:r w:rsidR="00F50AA6">
        <w:t>s</w:t>
      </w:r>
      <w:r w:rsidRPr="008865C9">
        <w:t xml:space="preserve"> language</w:t>
      </w:r>
      <w:r w:rsidR="00F50AA6">
        <w:t xml:space="preserve"> stating</w:t>
      </w:r>
      <w:r>
        <w:t xml:space="preserve"> that each company’s tariff shall </w:t>
      </w:r>
      <w:r w:rsidR="00F50AA6">
        <w:t>identify</w:t>
      </w:r>
      <w:r>
        <w:t xml:space="preserve"> the methodology for determining the amount of the deposit charged for existing accounts and new service requests. Staff recommends that the rule contain language similar to that in Rule 25-6.097, F.A.C., i.e., that the methodology shall conform to </w:t>
      </w:r>
      <w:r w:rsidR="00D71B28">
        <w:t>paragraph</w:t>
      </w:r>
      <w:r>
        <w:t xml:space="preserve"> 366.05(1</w:t>
      </w:r>
      <w:proofErr w:type="gramStart"/>
      <w:r>
        <w:t>)(</w:t>
      </w:r>
      <w:proofErr w:type="gramEnd"/>
      <w:r>
        <w:t xml:space="preserve">c), F.S.  This reference to </w:t>
      </w:r>
      <w:r w:rsidR="00D71B28">
        <w:t>paragraph</w:t>
      </w:r>
      <w:r w:rsidR="009C1507">
        <w:t xml:space="preserve"> 366.05(1</w:t>
      </w:r>
      <w:proofErr w:type="gramStart"/>
      <w:r w:rsidR="009C1507">
        <w:t>)(</w:t>
      </w:r>
      <w:proofErr w:type="gramEnd"/>
      <w:r w:rsidR="009C1507">
        <w:t xml:space="preserve">c), F.S., </w:t>
      </w:r>
      <w:r w:rsidR="00C162E1">
        <w:t>identifies</w:t>
      </w:r>
      <w:r>
        <w:t xml:space="preserve"> the formulas </w:t>
      </w:r>
      <w:r w:rsidR="009D0498">
        <w:t>for the calculation of deposits by gas utilities.</w:t>
      </w:r>
    </w:p>
    <w:p w:rsidR="00E25084" w:rsidRPr="00E25084" w:rsidRDefault="0063464D" w:rsidP="009A299C">
      <w:pPr>
        <w:pStyle w:val="Second-LevelSubheading"/>
        <w:ind w:left="0" w:firstLine="720"/>
      </w:pPr>
      <w:proofErr w:type="gramStart"/>
      <w:r>
        <w:t>Rule 25-7.085, F.A.C.</w:t>
      </w:r>
      <w:proofErr w:type="gramEnd"/>
    </w:p>
    <w:p w:rsidR="009A299C" w:rsidRDefault="009D0498">
      <w:pPr>
        <w:pStyle w:val="BodyText"/>
      </w:pPr>
      <w:r>
        <w:t xml:space="preserve">Rule 25-7.085, F.A.C., </w:t>
      </w:r>
      <w:r w:rsidR="008F3155">
        <w:t xml:space="preserve">Customer Billing, </w:t>
      </w:r>
      <w:r w:rsidR="001B42CF">
        <w:t>specifies the procedures that gas utilities must follow when billing customers for service. Rule 25-7.085(5), F.A.C, states that regular me</w:t>
      </w:r>
      <w:r w:rsidR="005C5DDE">
        <w:t xml:space="preserve">ter reading dates </w:t>
      </w:r>
      <w:r w:rsidR="001B42CF">
        <w:t>may be advanced or postponed not more than five days wi</w:t>
      </w:r>
      <w:r w:rsidR="00074CF4">
        <w:t>t</w:t>
      </w:r>
      <w:r w:rsidR="001B42CF">
        <w:t>hout a proration of the billing for the period.</w:t>
      </w:r>
    </w:p>
    <w:p w:rsidR="007F4F49" w:rsidRDefault="00532582">
      <w:pPr>
        <w:pStyle w:val="BodyText"/>
      </w:pPr>
      <w:r>
        <w:t>Subs</w:t>
      </w:r>
      <w:r w:rsidR="0035226E">
        <w:t>ection 366.05(1</w:t>
      </w:r>
      <w:proofErr w:type="gramStart"/>
      <w:r w:rsidR="0035226E">
        <w:t>)(</w:t>
      </w:r>
      <w:proofErr w:type="gramEnd"/>
      <w:r w:rsidR="0035226E">
        <w:t xml:space="preserve">b), F.S., provides that </w:t>
      </w:r>
      <w:r w:rsidR="009A299C">
        <w:t xml:space="preserve">regular meter reading dates may not be advanced or postponed more than 5 days for routine operating reasons </w:t>
      </w:r>
      <w:r w:rsidR="001A39B9">
        <w:t>without</w:t>
      </w:r>
      <w:r w:rsidR="009A299C">
        <w:t xml:space="preserve"> prorating the bill. Staff recommends the deletion of this provision in </w:t>
      </w:r>
      <w:r w:rsidR="009C1507">
        <w:t xml:space="preserve">Rule 25-7.085, F.S., </w:t>
      </w:r>
      <w:r w:rsidR="009A299C">
        <w:t>because it reiterat</w:t>
      </w:r>
      <w:r w:rsidR="009C1507">
        <w:t xml:space="preserve">es </w:t>
      </w:r>
      <w:r w:rsidR="00291D09">
        <w:t>s</w:t>
      </w:r>
      <w:r>
        <w:t>ubsection 366.05(1</w:t>
      </w:r>
      <w:proofErr w:type="gramStart"/>
      <w:r>
        <w:t>)(</w:t>
      </w:r>
      <w:proofErr w:type="gramEnd"/>
      <w:r>
        <w:t>b), F.S.</w:t>
      </w:r>
    </w:p>
    <w:p w:rsidR="00193E8C" w:rsidRDefault="00193E8C">
      <w:pPr>
        <w:pStyle w:val="BodyText"/>
      </w:pPr>
      <w:r>
        <w:t>Peoples suggested that Rule 25-</w:t>
      </w:r>
      <w:r w:rsidR="00041FA6">
        <w:t>7.085(5)</w:t>
      </w:r>
      <w:r>
        <w:t xml:space="preserve">, F.A.C., be amended to </w:t>
      </w:r>
      <w:r w:rsidR="00041FA6">
        <w:t xml:space="preserve">provide a reference to </w:t>
      </w:r>
      <w:r>
        <w:t>subsection 366.05(1</w:t>
      </w:r>
      <w:proofErr w:type="gramStart"/>
      <w:r>
        <w:t>)(</w:t>
      </w:r>
      <w:proofErr w:type="gramEnd"/>
      <w:r>
        <w:t>b), F.S.</w:t>
      </w:r>
      <w:r w:rsidR="00041FA6">
        <w:t>, regarding the advancement or postponement of the regular meter reading date.</w:t>
      </w:r>
      <w:r>
        <w:t xml:space="preserve"> </w:t>
      </w:r>
      <w:proofErr w:type="gramStart"/>
      <w:r w:rsidR="00041FA6">
        <w:t>Peoples suggests</w:t>
      </w:r>
      <w:proofErr w:type="gramEnd"/>
      <w:r w:rsidR="00041FA6">
        <w:t xml:space="preserve"> this language because billing employees at the utility utilize the Florida Administrative Code rather than the Florida Statutes to respond to</w:t>
      </w:r>
      <w:r w:rsidR="00041FA6" w:rsidRPr="00041FA6">
        <w:t xml:space="preserve"> </w:t>
      </w:r>
      <w:r w:rsidR="00041FA6">
        <w:t>billing questions that arise.  Staff recommends the language suggested by Peoples that put</w:t>
      </w:r>
      <w:r w:rsidR="00554703">
        <w:t>s</w:t>
      </w:r>
      <w:r w:rsidR="00041FA6">
        <w:t xml:space="preserve"> ga</w:t>
      </w:r>
      <w:r w:rsidR="00590077">
        <w:t xml:space="preserve">s utilities on notice that the </w:t>
      </w:r>
      <w:r w:rsidR="00041FA6">
        <w:t>advancement or postponement of the regular meter reading date</w:t>
      </w:r>
      <w:r w:rsidR="00554703">
        <w:t xml:space="preserve"> is addressed in the statute.</w:t>
      </w:r>
    </w:p>
    <w:p w:rsidR="00801775" w:rsidRDefault="00801775">
      <w:pPr>
        <w:pStyle w:val="BodyText"/>
      </w:pPr>
      <w:r>
        <w:t xml:space="preserve">OPC commented that the reference to “local office” is no longer suitable because most gas utilities do not </w:t>
      </w:r>
      <w:r w:rsidR="00403AFB">
        <w:t xml:space="preserve">currently have </w:t>
      </w:r>
      <w:r w:rsidR="00590077">
        <w:t>numerous</w:t>
      </w:r>
      <w:r>
        <w:t xml:space="preserve"> local office</w:t>
      </w:r>
      <w:r w:rsidR="00403AFB">
        <w:t>s</w:t>
      </w:r>
      <w:r>
        <w:t xml:space="preserve">.  Peoples made similar comments as to the use of the term “local office.”  Staff agrees with the comments and recommends amending this </w:t>
      </w:r>
      <w:r w:rsidR="00EB6D36">
        <w:t>language</w:t>
      </w:r>
      <w:r>
        <w:t xml:space="preserve"> to state “utility.”</w:t>
      </w:r>
    </w:p>
    <w:p w:rsidR="00801775" w:rsidRDefault="00801775">
      <w:pPr>
        <w:pStyle w:val="BodyText"/>
      </w:pPr>
      <w:r>
        <w:t xml:space="preserve">OPC suggested that the term “utility” be </w:t>
      </w:r>
      <w:r w:rsidR="00EB6D36">
        <w:t>substituted</w:t>
      </w:r>
      <w:r>
        <w:t xml:space="preserve"> for the word “company” in Rule</w:t>
      </w:r>
      <w:r w:rsidR="00403AFB">
        <w:t xml:space="preserve"> </w:t>
      </w:r>
      <w:r>
        <w:t>25-7.085, F.A.C.</w:t>
      </w:r>
      <w:r w:rsidR="00DD6C6F">
        <w:rPr>
          <w:rStyle w:val="FootnoteReference"/>
        </w:rPr>
        <w:footnoteReference w:id="1"/>
      </w:r>
      <w:r>
        <w:t xml:space="preserve">  Staff recommends this amendment </w:t>
      </w:r>
      <w:r w:rsidR="00403AFB">
        <w:t xml:space="preserve">to </w:t>
      </w:r>
      <w:r>
        <w:t xml:space="preserve">so that the references to gas utilities use </w:t>
      </w:r>
      <w:r w:rsidR="00403AFB">
        <w:t>terminology that is consistent with the terms used in rules applicable to electric utilities.</w:t>
      </w:r>
    </w:p>
    <w:p w:rsidR="000E4468" w:rsidRDefault="000E4468" w:rsidP="000E4468">
      <w:pPr>
        <w:pStyle w:val="First-LevelSubheading"/>
      </w:pPr>
      <w:r>
        <w:t>Statement of Estimated Regulatory Costs</w:t>
      </w:r>
    </w:p>
    <w:p w:rsidR="000E4468" w:rsidRDefault="00E6708D" w:rsidP="000E4468">
      <w:pPr>
        <w:pStyle w:val="BodyText"/>
      </w:pPr>
      <w:r>
        <w:lastRenderedPageBreak/>
        <w:t>Pursuant to Section 120.54, F.S., agencies are encouraged to prepare a statement of estimated regulatory costs (SERC) before the adoption, amendment, or repeal of any rule.  The SERC is appended as Attachment B to this recommendation.  The SERC analysis includes whether the rule amendment is likely to have an adverse impact on growth, private sector job creation or employment, or private sector investment in excess of $1 million in the aggregate</w:t>
      </w:r>
      <w:r w:rsidR="00710AE3">
        <w:t xml:space="preserve"> within five years after implementation.</w:t>
      </w:r>
      <w:r w:rsidR="00710AE3">
        <w:rPr>
          <w:rStyle w:val="FootnoteReference"/>
        </w:rPr>
        <w:footnoteReference w:id="2"/>
      </w:r>
    </w:p>
    <w:p w:rsidR="00B052EA" w:rsidRDefault="00710AE3" w:rsidP="009A6D00">
      <w:pPr>
        <w:pStyle w:val="BodyText"/>
      </w:pPr>
      <w:r>
        <w:t xml:space="preserve">The SERC concludes that the rule amendments will not likely directly or indirectly increase regulatory costs in excess of $200,000 in the aggregate in Florida </w:t>
      </w:r>
      <w:r w:rsidR="00116E8C">
        <w:t>within</w:t>
      </w:r>
      <w:r>
        <w:t xml:space="preserve"> one year after implementation.  The SERC </w:t>
      </w:r>
      <w:r w:rsidR="00336847">
        <w:t>states</w:t>
      </w:r>
      <w:r>
        <w:t xml:space="preserve"> that any economic impacts that might be incurred by affected entities would be a result of statutory changes promulgated under Sections 366.05 and 366.95, F.S., and not caused by staff’s recommended changes to Commission rules. </w:t>
      </w:r>
      <w:r w:rsidR="00116E8C">
        <w:t xml:space="preserve">The SERC states that </w:t>
      </w:r>
      <w:r w:rsidR="00C107E7">
        <w:t>s</w:t>
      </w:r>
      <w:r w:rsidR="00336847">
        <w:t xml:space="preserve">everal comments from interested parties were incorporated into the draft </w:t>
      </w:r>
      <w:r w:rsidR="00116E8C">
        <w:t>rules to provide additional clar</w:t>
      </w:r>
      <w:r w:rsidR="00336847">
        <w:t>ification.  No regula</w:t>
      </w:r>
      <w:r w:rsidR="00116E8C">
        <w:t>to</w:t>
      </w:r>
      <w:r w:rsidR="00336847">
        <w:t xml:space="preserve">ry </w:t>
      </w:r>
      <w:r w:rsidR="00116E8C">
        <w:t>alternatives were submitted pursuant to paragraph 120.541(1</w:t>
      </w:r>
      <w:proofErr w:type="gramStart"/>
      <w:r w:rsidR="00116E8C">
        <w:t>)(</w:t>
      </w:r>
      <w:proofErr w:type="gramEnd"/>
      <w:r w:rsidR="00116E8C">
        <w:t>a), F.S.  The SERC concludes that because the estimated additional transactional costs are caused by statutory changes to Commission rules, none of the impact/cost criteria established in paragraph 120.541(2</w:t>
      </w:r>
      <w:proofErr w:type="gramStart"/>
      <w:r w:rsidR="00116E8C">
        <w:t>)(</w:t>
      </w:r>
      <w:proofErr w:type="gramEnd"/>
      <w:r w:rsidR="00116E8C">
        <w:t>a), F.S., will be exceeded as a result of the recommended revisions.</w:t>
      </w:r>
    </w:p>
    <w:p w:rsidR="000E4468" w:rsidRDefault="000E4468" w:rsidP="000E4468">
      <w:pPr>
        <w:pStyle w:val="First-LevelSubheading"/>
      </w:pPr>
      <w:r>
        <w:t>Conclusion</w:t>
      </w:r>
    </w:p>
    <w:p w:rsidR="000E4468" w:rsidRPr="000E4468" w:rsidRDefault="000E4468" w:rsidP="000E4468">
      <w:pPr>
        <w:pStyle w:val="BodyText"/>
      </w:pPr>
      <w:r>
        <w:t>Based on the foregoing, staff recommends the amendment of</w:t>
      </w:r>
      <w:r w:rsidR="001A7B93">
        <w:t xml:space="preserve"> Rules 25-6.093, 25-6.097, 25-6.100, 25-7.079, 25-7.083, and 25-7.085, F.A.C.</w:t>
      </w:r>
    </w:p>
    <w:p w:rsidR="000E4468" w:rsidRPr="000E4468" w:rsidRDefault="000E4468" w:rsidP="000E4468">
      <w:pPr>
        <w:pStyle w:val="BodyText"/>
      </w:pPr>
    </w:p>
    <w:p w:rsidR="00566968" w:rsidRDefault="00566968">
      <w:pPr>
        <w:pStyle w:val="BodyText"/>
      </w:pPr>
    </w:p>
    <w:p w:rsidR="00566968" w:rsidRDefault="00566968">
      <w:pPr>
        <w:pStyle w:val="BodyText"/>
      </w:pPr>
    </w:p>
    <w:p w:rsidR="00C94D9A" w:rsidRDefault="00C94D9A">
      <w:pPr>
        <w:pStyle w:val="IssueHeading"/>
        <w:rPr>
          <w:vanish/>
          <w:specVanish/>
        </w:rPr>
      </w:pPr>
      <w:r w:rsidRPr="004C3641">
        <w:rPr>
          <w:b w:val="0"/>
          <w:i w:val="0"/>
        </w:rPr>
        <w:br w:type="page"/>
      </w:r>
      <w:r w:rsidRPr="004C3641">
        <w:lastRenderedPageBreak/>
        <w:t xml:space="preserve">Issue </w:t>
      </w:r>
      <w:r w:rsidR="00E20F36">
        <w:fldChar w:fldCharType="begin"/>
      </w:r>
      <w:r w:rsidR="00E20F36">
        <w:instrText xml:space="preserve"> SEQ Issue \* MERGEFORMAT </w:instrText>
      </w:r>
      <w:r w:rsidR="00E20F36">
        <w:fldChar w:fldCharType="separate"/>
      </w:r>
      <w:r w:rsidR="00587B82">
        <w:rPr>
          <w:noProof/>
        </w:rPr>
        <w:t>2</w:t>
      </w:r>
      <w:r w:rsidR="00E20F3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587B82">
        <w:rPr>
          <w:noProof/>
        </w:rPr>
        <w:instrText>2</w:instrText>
      </w:r>
      <w:r>
        <w:fldChar w:fldCharType="end"/>
      </w:r>
      <w:r>
        <w:tab/>
        <w:instrText xml:space="preserve">" \l 1 </w:instrText>
      </w:r>
      <w:r>
        <w:fldChar w:fldCharType="end"/>
      </w:r>
      <w:r>
        <w:t> </w:t>
      </w:r>
    </w:p>
    <w:p w:rsidR="00C94D9A" w:rsidRDefault="00C94D9A">
      <w:pPr>
        <w:pStyle w:val="BodyText"/>
      </w:pPr>
      <w:r>
        <w:t> Should this docket be closed?</w:t>
      </w:r>
    </w:p>
    <w:p w:rsidR="00C94D9A" w:rsidRPr="004C3641" w:rsidRDefault="00C94D9A">
      <w:pPr>
        <w:pStyle w:val="IssueSubsectionHeading"/>
        <w:rPr>
          <w:vanish/>
          <w:specVanish/>
        </w:rPr>
      </w:pPr>
      <w:r w:rsidRPr="004C3641">
        <w:t>Recommendation: </w:t>
      </w:r>
    </w:p>
    <w:p w:rsidR="00C94D9A" w:rsidRDefault="00C94D9A">
      <w:pPr>
        <w:pStyle w:val="BodyText"/>
      </w:pPr>
      <w:r>
        <w:t> </w:t>
      </w:r>
      <w:r w:rsidR="00CD1E60">
        <w:t>Yes.  If no requests for hearing or comments are fi</w:t>
      </w:r>
      <w:r w:rsidR="009C179B">
        <w:t>led</w:t>
      </w:r>
      <w:r w:rsidR="00CD1E60">
        <w:t>, the rules may be filed with the Department of State, and this docket should be closed.</w:t>
      </w:r>
      <w:r w:rsidR="008F4A9B">
        <w:t xml:space="preserve"> </w:t>
      </w:r>
      <w:r w:rsidR="00CD1E60">
        <w:t>(Page)</w:t>
      </w:r>
      <w:r>
        <w:t xml:space="preserve"> </w:t>
      </w:r>
    </w:p>
    <w:p w:rsidR="00C94D9A" w:rsidRPr="004C3641" w:rsidRDefault="00C94D9A">
      <w:pPr>
        <w:pStyle w:val="IssueSubsectionHeading"/>
        <w:rPr>
          <w:vanish/>
          <w:specVanish/>
        </w:rPr>
      </w:pPr>
      <w:r w:rsidRPr="004C3641">
        <w:t>Staff Analysis: </w:t>
      </w:r>
    </w:p>
    <w:p w:rsidR="00C94D9A" w:rsidRDefault="00C94D9A">
      <w:pPr>
        <w:pStyle w:val="BodyText"/>
      </w:pPr>
      <w:r>
        <w:t> </w:t>
      </w:r>
      <w:r w:rsidR="00CD1E60">
        <w:t>If no requests for hearing or comments are fi</w:t>
      </w:r>
      <w:r w:rsidR="009C179B">
        <w:t>led</w:t>
      </w:r>
      <w:r w:rsidR="00CD1E60">
        <w:t>, the rules may be filed with the Department of State, and this docket should be closed.</w:t>
      </w:r>
    </w:p>
    <w:p w:rsidR="00DC364C" w:rsidRDefault="00DC364C" w:rsidP="00E275D8">
      <w:pPr>
        <w:pStyle w:val="BodyText"/>
      </w:pPr>
    </w:p>
    <w:p w:rsidR="008676BC" w:rsidRDefault="008676BC" w:rsidP="00E275D8">
      <w:pPr>
        <w:pStyle w:val="BodyText"/>
      </w:pPr>
    </w:p>
    <w:p w:rsidR="008676BC" w:rsidRDefault="008676BC" w:rsidP="00E275D8">
      <w:pPr>
        <w:pStyle w:val="BodyText"/>
      </w:pPr>
    </w:p>
    <w:p w:rsidR="008676BC" w:rsidRDefault="008676BC" w:rsidP="00E275D8">
      <w:pPr>
        <w:pStyle w:val="BodyText"/>
      </w:pPr>
    </w:p>
    <w:p w:rsidR="008676BC" w:rsidRDefault="008676BC" w:rsidP="00E275D8">
      <w:pPr>
        <w:pStyle w:val="BodyText"/>
      </w:pPr>
    </w:p>
    <w:p w:rsidR="008676BC" w:rsidRDefault="008676BC" w:rsidP="00E275D8">
      <w:pPr>
        <w:pStyle w:val="BodyText"/>
      </w:pPr>
    </w:p>
    <w:p w:rsidR="008676BC" w:rsidRDefault="008676BC" w:rsidP="00E275D8">
      <w:pPr>
        <w:pStyle w:val="BodyText"/>
      </w:pPr>
    </w:p>
    <w:p w:rsidR="008676BC" w:rsidRDefault="008676BC" w:rsidP="008676BC">
      <w:pPr>
        <w:pStyle w:val="BodyText"/>
        <w:sectPr w:rsidR="008676BC"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8676BC" w:rsidRPr="0053632A" w:rsidRDefault="008676BC" w:rsidP="008676BC">
      <w:pPr>
        <w:pStyle w:val="Rule"/>
        <w:rPr>
          <w:b/>
        </w:rPr>
      </w:pPr>
      <w:proofErr w:type="gramStart"/>
      <w:r w:rsidRPr="0053632A">
        <w:rPr>
          <w:b/>
        </w:rPr>
        <w:lastRenderedPageBreak/>
        <w:t>25-6.093 Information to Customers.</w:t>
      </w:r>
      <w:proofErr w:type="gramEnd"/>
    </w:p>
    <w:p w:rsidR="008676BC" w:rsidRPr="0053632A" w:rsidRDefault="008676BC" w:rsidP="008676BC">
      <w:pPr>
        <w:pStyle w:val="Rule"/>
      </w:pPr>
      <w:r w:rsidRPr="0053632A">
        <w:t xml:space="preserve">(1) </w:t>
      </w:r>
      <w:r w:rsidRPr="005323D6">
        <w:rPr>
          <w:strike/>
        </w:rPr>
        <w:t>Each utility shall, upon request of any customer, give such information and assistance as is reasonable, in order that the customer may secure safe and efficient service.</w:t>
      </w:r>
      <w:r w:rsidRPr="0053632A">
        <w:t xml:space="preserve"> Upon</w:t>
      </w:r>
      <w:r>
        <w:t xml:space="preserve"> </w:t>
      </w:r>
      <w:r w:rsidRPr="005323D6">
        <w:rPr>
          <w:u w:val="single"/>
        </w:rPr>
        <w:t>the customer’s</w:t>
      </w:r>
      <w:r w:rsidRPr="0053632A">
        <w:t xml:space="preserve"> request, the utility shall provide</w:t>
      </w:r>
      <w:r>
        <w:t xml:space="preserve"> </w:t>
      </w:r>
      <w:r w:rsidRPr="005323D6">
        <w:rPr>
          <w:u w:val="single"/>
        </w:rPr>
        <w:t>to the</w:t>
      </w:r>
      <w:r w:rsidRPr="0053632A">
        <w:t xml:space="preserve"> </w:t>
      </w:r>
      <w:r w:rsidRPr="005323D6">
        <w:rPr>
          <w:strike/>
        </w:rPr>
        <w:t>any</w:t>
      </w:r>
      <w:r w:rsidRPr="0053632A">
        <w:t xml:space="preserve"> customer information as to the method of reading meters </w:t>
      </w:r>
      <w:r w:rsidRPr="00A809C5">
        <w:t>and the derivation of billing</w:t>
      </w:r>
      <w:r w:rsidRPr="0053632A">
        <w:t xml:space="preserve"> therefrom, the billing cycle and approximate date of monthly meter reading.</w:t>
      </w:r>
    </w:p>
    <w:p w:rsidR="008676BC" w:rsidRPr="0053632A" w:rsidRDefault="008676BC" w:rsidP="008676BC">
      <w:pPr>
        <w:pStyle w:val="Rule"/>
      </w:pPr>
      <w:r w:rsidRPr="0053632A">
        <w:t xml:space="preserve">(2) Upon request of </w:t>
      </w:r>
      <w:r w:rsidRPr="005323D6">
        <w:rPr>
          <w:u w:val="single"/>
        </w:rPr>
        <w:t>the</w:t>
      </w:r>
      <w:r>
        <w:t xml:space="preserve"> </w:t>
      </w:r>
      <w:r w:rsidRPr="005323D6">
        <w:rPr>
          <w:strike/>
        </w:rPr>
        <w:t>any</w:t>
      </w:r>
      <w:r w:rsidRPr="0053632A">
        <w:t xml:space="preserve"> customer, the utility</w:t>
      </w:r>
      <w:r>
        <w:t xml:space="preserve"> </w:t>
      </w:r>
      <w:r w:rsidRPr="005323D6">
        <w:rPr>
          <w:u w:val="single"/>
        </w:rPr>
        <w:t>shall</w:t>
      </w:r>
      <w:r w:rsidRPr="0053632A">
        <w:t xml:space="preserve"> </w:t>
      </w:r>
      <w:r w:rsidRPr="005323D6">
        <w:rPr>
          <w:strike/>
        </w:rPr>
        <w:t>is required to</w:t>
      </w:r>
      <w:r w:rsidRPr="0053632A">
        <w:t xml:space="preserve"> provide to the customer a copy and explanation of the utility’s rates and provisions applicable to the type or types of service furnished </w:t>
      </w:r>
      <w:r>
        <w:t>or to be furnished such customer</w:t>
      </w:r>
      <w:r>
        <w:rPr>
          <w:strike/>
        </w:rPr>
        <w:t xml:space="preserve">, </w:t>
      </w:r>
      <w:r w:rsidRPr="005323D6">
        <w:rPr>
          <w:strike/>
        </w:rPr>
        <w:t>and to assist the customer in obtaining the rate schedule which is most advantageous to the customer’s requirements</w:t>
      </w:r>
      <w:r w:rsidRPr="006A1000">
        <w:t>.</w:t>
      </w:r>
    </w:p>
    <w:p w:rsidR="008676BC" w:rsidRPr="0053632A" w:rsidRDefault="008676BC" w:rsidP="008676BC">
      <w:pPr>
        <w:pStyle w:val="Rule"/>
      </w:pPr>
      <w:r w:rsidRPr="0053632A">
        <w:t xml:space="preserve">(3)(a) By </w:t>
      </w:r>
      <w:r w:rsidRPr="00416AD9">
        <w:rPr>
          <w:u w:val="single"/>
        </w:rPr>
        <w:t>paper or electronic</w:t>
      </w:r>
      <w:r>
        <w:t xml:space="preserve"> </w:t>
      </w:r>
      <w:r w:rsidRPr="0053632A">
        <w:t>bill insert</w:t>
      </w:r>
      <w:r>
        <w:t xml:space="preserve">, </w:t>
      </w:r>
      <w:r w:rsidRPr="00416AD9">
        <w:rPr>
          <w:u w:val="single"/>
        </w:rPr>
        <w:t>billing statement, website, electronic notification, or</w:t>
      </w:r>
      <w:r w:rsidRPr="0053632A">
        <w:t xml:space="preserve"> other</w:t>
      </w:r>
      <w:r>
        <w:t xml:space="preserve"> </w:t>
      </w:r>
      <w:r w:rsidRPr="00397048">
        <w:rPr>
          <w:u w:val="single"/>
        </w:rPr>
        <w:t>means agreed to by both the customer and the utility</w:t>
      </w:r>
      <w:r w:rsidRPr="0053632A">
        <w:t xml:space="preserve"> </w:t>
      </w:r>
      <w:r w:rsidRPr="00A809C5">
        <w:rPr>
          <w:strike/>
        </w:rPr>
        <w:t>appropriate means of communication</w:t>
      </w:r>
      <w:r w:rsidRPr="0053632A">
        <w:t xml:space="preserve">, the utility shall give to each of its customers </w:t>
      </w:r>
      <w:r>
        <w:t xml:space="preserve">a </w:t>
      </w:r>
      <w:r w:rsidRPr="00FF53A9">
        <w:t>summary of</w:t>
      </w:r>
      <w:r w:rsidRPr="008B4574">
        <w:rPr>
          <w:u w:val="single"/>
        </w:rPr>
        <w:t xml:space="preserve"> all available</w:t>
      </w:r>
      <w:r>
        <w:t xml:space="preserve"> </w:t>
      </w:r>
      <w:r w:rsidRPr="008B4574">
        <w:rPr>
          <w:u w:val="single"/>
        </w:rPr>
        <w:t>electrical</w:t>
      </w:r>
      <w:r>
        <w:t xml:space="preserve"> </w:t>
      </w:r>
      <w:r w:rsidRPr="00A809C5">
        <w:rPr>
          <w:strike/>
        </w:rPr>
        <w:t>major</w:t>
      </w:r>
      <w:r w:rsidRPr="0053632A">
        <w:t xml:space="preserve"> rate</w:t>
      </w:r>
      <w:r w:rsidRPr="00FF53A9">
        <w:rPr>
          <w:u w:val="single"/>
        </w:rPr>
        <w:t>s</w:t>
      </w:r>
      <w:r w:rsidRPr="0053632A">
        <w:t xml:space="preserve"> </w:t>
      </w:r>
      <w:r w:rsidRPr="00FF53A9">
        <w:rPr>
          <w:strike/>
        </w:rPr>
        <w:t>schedules</w:t>
      </w:r>
      <w:r w:rsidRPr="0053632A">
        <w:t xml:space="preserve"> </w:t>
      </w:r>
      <w:r w:rsidRPr="00A809C5">
        <w:rPr>
          <w:u w:val="single"/>
        </w:rPr>
        <w:t>that</w:t>
      </w:r>
      <w:r>
        <w:t xml:space="preserve"> </w:t>
      </w:r>
      <w:r w:rsidRPr="00A809C5">
        <w:rPr>
          <w:strike/>
        </w:rPr>
        <w:t>which</w:t>
      </w:r>
      <w:r w:rsidRPr="0053632A">
        <w:t xml:space="preserve"> are available to the class of which that customer is a member</w:t>
      </w:r>
      <w:r w:rsidRPr="00A809C5">
        <w:rPr>
          <w:u w:val="single"/>
        </w:rPr>
        <w:t>.</w:t>
      </w:r>
      <w:r w:rsidRPr="00A809C5">
        <w:rPr>
          <w:strike/>
        </w:rPr>
        <w:t>, and</w:t>
      </w:r>
    </w:p>
    <w:p w:rsidR="008676BC" w:rsidRPr="0053632A" w:rsidRDefault="008676BC" w:rsidP="008676BC">
      <w:pPr>
        <w:pStyle w:val="Rule"/>
      </w:pPr>
      <w:r w:rsidRPr="0053632A">
        <w:t>(b) The utility shall provide the information contained in paragraph (a) to all its customers:</w:t>
      </w:r>
    </w:p>
    <w:p w:rsidR="008676BC" w:rsidRPr="0053632A" w:rsidRDefault="008676BC" w:rsidP="008676BC">
      <w:pPr>
        <w:pStyle w:val="Rule"/>
      </w:pPr>
      <w:r w:rsidRPr="0053632A">
        <w:t xml:space="preserve">1. Not later than 60 days after the commencement of service, </w:t>
      </w:r>
      <w:r w:rsidRPr="00A809C5">
        <w:rPr>
          <w:strike/>
        </w:rPr>
        <w:t>and</w:t>
      </w:r>
    </w:p>
    <w:p w:rsidR="008676BC" w:rsidRPr="0053632A" w:rsidRDefault="008676BC" w:rsidP="008676BC">
      <w:pPr>
        <w:pStyle w:val="Rule"/>
      </w:pPr>
      <w:r w:rsidRPr="0053632A">
        <w:t>2. Not less frequently than once each year, and</w:t>
      </w:r>
    </w:p>
    <w:p w:rsidR="008676BC" w:rsidRPr="0053632A" w:rsidRDefault="008676BC" w:rsidP="008676BC">
      <w:pPr>
        <w:pStyle w:val="Rule"/>
      </w:pPr>
      <w:r w:rsidRPr="0053632A">
        <w:t>3. Not later than 60 days after the utility has received approval of its new rate schedule applicable to such customer.</w:t>
      </w:r>
    </w:p>
    <w:p w:rsidR="008676BC" w:rsidRPr="0053632A" w:rsidRDefault="008676BC" w:rsidP="008676BC">
      <w:pPr>
        <w:pStyle w:val="Rule"/>
      </w:pPr>
      <w:r w:rsidRPr="0053632A">
        <w:t>(c) In this subsection, “rate schedule” shall mean customer charge, energy charge, and demand charge, as set forth in Rule 25-6.100, F.A.C.</w:t>
      </w:r>
    </w:p>
    <w:p w:rsidR="008676BC" w:rsidRPr="0053632A" w:rsidRDefault="008676BC" w:rsidP="008676BC">
      <w:pPr>
        <w:pStyle w:val="Rule"/>
      </w:pPr>
      <w:r w:rsidRPr="0053632A">
        <w:t xml:space="preserve">(d) By bill insert, or as a message on the customer bill, on a quarterly basis using the utility’s normal billing cycle, each utility shall provide its customers the sources of generation for the most recent 12-month period available prior to the billing cycle. The sources of generation </w:t>
      </w:r>
      <w:r w:rsidRPr="0053632A">
        <w:lastRenderedPageBreak/>
        <w:t>shall be stated by fuel type for utility generation and as “purchased power” for off-system purchases. The sources of generation are to be set forth as kilowatt-hour percentages of the total utility generation and purchased power.</w:t>
      </w:r>
    </w:p>
    <w:p w:rsidR="008676BC" w:rsidRPr="0053632A" w:rsidRDefault="008676BC" w:rsidP="008676BC">
      <w:pPr>
        <w:pStyle w:val="Rule"/>
      </w:pPr>
      <w:r w:rsidRPr="0053632A">
        <w:t xml:space="preserve">(4) Upon request of </w:t>
      </w:r>
      <w:r w:rsidRPr="00A809C5">
        <w:rPr>
          <w:u w:val="single"/>
        </w:rPr>
        <w:t>the</w:t>
      </w:r>
      <w:r>
        <w:t xml:space="preserve"> </w:t>
      </w:r>
      <w:r w:rsidRPr="00A809C5">
        <w:rPr>
          <w:strike/>
        </w:rPr>
        <w:t>any</w:t>
      </w:r>
      <w:r w:rsidRPr="0053632A">
        <w:t xml:space="preserve"> customer, but not more frequently than once each calendar year, the utility shall </w:t>
      </w:r>
      <w:r>
        <w:t xml:space="preserve"> </w:t>
      </w:r>
      <w:r w:rsidRPr="00A809C5">
        <w:rPr>
          <w:u w:val="single"/>
        </w:rPr>
        <w:t>provide to the customer</w:t>
      </w:r>
      <w:r>
        <w:t xml:space="preserve"> </w:t>
      </w:r>
      <w:r w:rsidRPr="00A809C5">
        <w:rPr>
          <w:strike/>
        </w:rPr>
        <w:t>transmit</w:t>
      </w:r>
      <w:r w:rsidRPr="0053632A">
        <w:t xml:space="preserve"> a concise statement of the actual consumption of electric energy by that customer for each billing period during the previous 12 months.</w:t>
      </w:r>
    </w:p>
    <w:p w:rsidR="008676BC" w:rsidRPr="0053632A" w:rsidRDefault="008676BC" w:rsidP="008676BC">
      <w:pPr>
        <w:pStyle w:val="Rule"/>
        <w:rPr>
          <w:i/>
        </w:rPr>
      </w:pPr>
      <w:proofErr w:type="gramStart"/>
      <w:r w:rsidRPr="0053632A">
        <w:rPr>
          <w:i/>
        </w:rPr>
        <w:t>Rulemaking Authority 366.05(1), 350.127(2) FS.</w:t>
      </w:r>
      <w:proofErr w:type="gramEnd"/>
      <w:r w:rsidRPr="0053632A">
        <w:rPr>
          <w:i/>
        </w:rPr>
        <w:t xml:space="preserve"> Law Implemented 366.03, 366.04(2</w:t>
      </w:r>
      <w:proofErr w:type="gramStart"/>
      <w:r w:rsidRPr="0053632A">
        <w:rPr>
          <w:i/>
        </w:rPr>
        <w:t>)(</w:t>
      </w:r>
      <w:proofErr w:type="gramEnd"/>
      <w:r w:rsidRPr="0053632A">
        <w:rPr>
          <w:i/>
        </w:rPr>
        <w:t>f), (6), 366.041(1), 366.05(1), (3), 366.06(1) FS. History–New 7-29-69, Amended 11-26-80, 6-28-82, 10-15-84, Formerly 25-6.93, Amended 4-18-99</w:t>
      </w:r>
      <w:proofErr w:type="gramStart"/>
      <w:r>
        <w:rPr>
          <w:i/>
        </w:rPr>
        <w:t>,_</w:t>
      </w:r>
      <w:proofErr w:type="gramEnd"/>
      <w:r>
        <w:rPr>
          <w:i/>
        </w:rPr>
        <w:t>__________</w:t>
      </w:r>
      <w:r w:rsidRPr="0053632A">
        <w:rPr>
          <w:i/>
        </w:rPr>
        <w:t>.</w:t>
      </w:r>
    </w:p>
    <w:p w:rsidR="008676BC" w:rsidRDefault="008676BC">
      <w:pPr>
        <w:pStyle w:val="Rule"/>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sectPr w:rsidR="008676BC" w:rsidSect="008676BC">
          <w:headerReference w:type="even" r:id="rId15"/>
          <w:headerReference w:type="default" r:id="rId16"/>
          <w:footerReference w:type="even" r:id="rId17"/>
          <w:footerReference w:type="default" r:id="rId18"/>
          <w:headerReference w:type="first" r:id="rId19"/>
          <w:footerReference w:type="first" r:id="rId20"/>
          <w:pgSz w:w="12240" w:h="15840" w:code="1"/>
          <w:pgMar w:top="360" w:right="720" w:bottom="360" w:left="2405" w:header="360" w:footer="360" w:gutter="0"/>
          <w:cols w:space="720"/>
          <w:formProt w:val="0"/>
          <w:docGrid w:linePitch="360"/>
        </w:sectPr>
      </w:pPr>
    </w:p>
    <w:p w:rsidR="008676BC" w:rsidRPr="00F83559" w:rsidRDefault="008676BC" w:rsidP="008676BC">
      <w:pPr>
        <w:pStyle w:val="Rule"/>
        <w:rPr>
          <w:b/>
        </w:rPr>
      </w:pPr>
      <w:proofErr w:type="gramStart"/>
      <w:r w:rsidRPr="00F83559">
        <w:rPr>
          <w:b/>
        </w:rPr>
        <w:lastRenderedPageBreak/>
        <w:t>25-6.097 Customer Deposits.</w:t>
      </w:r>
      <w:proofErr w:type="gramEnd"/>
    </w:p>
    <w:p w:rsidR="008676BC" w:rsidRDefault="008676BC" w:rsidP="008676BC">
      <w:pPr>
        <w:pStyle w:val="Rule"/>
        <w:rPr>
          <w:strike/>
        </w:rPr>
      </w:pPr>
      <w:r w:rsidRPr="00F83559">
        <w:t xml:space="preserve">(1) </w:t>
      </w:r>
      <w:r w:rsidRPr="00DF1B5B">
        <w:rPr>
          <w:strike/>
        </w:rPr>
        <w:t>Deposit required; establishment of credit.</w:t>
      </w:r>
      <w:r w:rsidRPr="00F83559">
        <w:t xml:space="preserve"> Each </w:t>
      </w:r>
      <w:r w:rsidRPr="00630FE4">
        <w:rPr>
          <w:u w:val="single"/>
        </w:rPr>
        <w:t xml:space="preserve">utility’s </w:t>
      </w:r>
      <w:r w:rsidRPr="00630FE4">
        <w:rPr>
          <w:strike/>
        </w:rPr>
        <w:t>company’s</w:t>
      </w:r>
      <w:r w:rsidRPr="00F83559">
        <w:t xml:space="preserve"> tariff shall</w:t>
      </w:r>
      <w:r>
        <w:t xml:space="preserve"> </w:t>
      </w:r>
      <w:r w:rsidRPr="00DF1B5B">
        <w:rPr>
          <w:u w:val="single"/>
        </w:rPr>
        <w:t>state the methodology</w:t>
      </w:r>
      <w:r w:rsidRPr="00F83559">
        <w:t xml:space="preserve"> </w:t>
      </w:r>
      <w:r w:rsidRPr="00DF1B5B">
        <w:rPr>
          <w:strike/>
        </w:rPr>
        <w:t>contain their specific criteria</w:t>
      </w:r>
      <w:r w:rsidRPr="00F83559">
        <w:t xml:space="preserve"> for determining the amount of </w:t>
      </w:r>
      <w:r w:rsidRPr="00DF1B5B">
        <w:rPr>
          <w:u w:val="single"/>
        </w:rPr>
        <w:t>the</w:t>
      </w:r>
      <w:r>
        <w:t xml:space="preserve"> </w:t>
      </w:r>
      <w:r w:rsidRPr="00DF1B5B">
        <w:rPr>
          <w:strike/>
        </w:rPr>
        <w:t>initia</w:t>
      </w:r>
      <w:r w:rsidRPr="00F83559">
        <w:t>l deposit</w:t>
      </w:r>
      <w:r>
        <w:t xml:space="preserve"> </w:t>
      </w:r>
      <w:r w:rsidRPr="00DF1B5B">
        <w:rPr>
          <w:u w:val="single"/>
        </w:rPr>
        <w:t>charged for existing account</w:t>
      </w:r>
      <w:r>
        <w:rPr>
          <w:u w:val="single"/>
        </w:rPr>
        <w:t>s</w:t>
      </w:r>
      <w:r w:rsidRPr="00DF1B5B">
        <w:rPr>
          <w:u w:val="single"/>
        </w:rPr>
        <w:t xml:space="preserve"> and new service requests.  The methodology shall conform to </w:t>
      </w:r>
      <w:r>
        <w:rPr>
          <w:u w:val="single"/>
        </w:rPr>
        <w:t>paragraph</w:t>
      </w:r>
      <w:r w:rsidRPr="00DF1B5B">
        <w:rPr>
          <w:u w:val="single"/>
        </w:rPr>
        <w:t xml:space="preserve"> 366.05(1</w:t>
      </w:r>
      <w:proofErr w:type="gramStart"/>
      <w:r w:rsidRPr="00DF1B5B">
        <w:rPr>
          <w:u w:val="single"/>
        </w:rPr>
        <w:t>)</w:t>
      </w:r>
      <w:r>
        <w:rPr>
          <w:u w:val="single"/>
        </w:rPr>
        <w:t>(</w:t>
      </w:r>
      <w:proofErr w:type="gramEnd"/>
      <w:r>
        <w:rPr>
          <w:u w:val="single"/>
        </w:rPr>
        <w:t>c), F.S</w:t>
      </w:r>
      <w:r w:rsidRPr="00DF1B5B">
        <w:rPr>
          <w:u w:val="single"/>
        </w:rPr>
        <w:t>.</w:t>
      </w:r>
      <w:r w:rsidRPr="00F83559">
        <w:t xml:space="preserve"> </w:t>
      </w:r>
      <w:r w:rsidRPr="00806C83">
        <w:rPr>
          <w:strike/>
        </w:rPr>
        <w:t>Each utility may require an applicant for service to satisfactorily establish credit, but such establishment of credit shall not relieve the customer from complying with the utilities’ rules for prompt payment of bills. Credit will be deemed so established if:</w:t>
      </w:r>
    </w:p>
    <w:p w:rsidR="007D2FA9" w:rsidRPr="007D2FA9" w:rsidRDefault="007D2FA9" w:rsidP="007D2FA9">
      <w:pPr>
        <w:pStyle w:val="Rule"/>
        <w:rPr>
          <w:strike/>
        </w:rPr>
      </w:pPr>
      <w:r w:rsidRPr="007D2FA9">
        <w:rPr>
          <w:strike/>
        </w:rPr>
        <w:t>(a) The applicant for service furnishes a satisfactory guarantor to secure payment of bills for the service requested. For residential customers, a satisfactory guarantor shall, at the minimum, be a customer of the utility with a satisfactory payment record. For non-residential customers, a satisfactory guarantor need not be a customer of the utility. Each utility shall develop minimum financial criteria that a proposed guarantor must meet to qualify as a satisfactory guarantor. A copy of the criteria shall be made available to each new non-residential customer upon request by the customer. A guarantor’s liability shall be terminated when a residential customer whose payment of bills is secured by the guarantor meets the requirements of subsection (</w:t>
      </w:r>
      <w:r w:rsidR="008F3155">
        <w:rPr>
          <w:strike/>
        </w:rPr>
        <w:t>2</w:t>
      </w:r>
      <w:r w:rsidRPr="007D2FA9">
        <w:rPr>
          <w:strike/>
        </w:rPr>
        <w:t>) of this rule. Guarantors providing security for payment of residential customers’ bills shall only be liable for bills contracted at the service address contained in the contract of guaranty.</w:t>
      </w:r>
    </w:p>
    <w:p w:rsidR="007D2FA9" w:rsidRPr="007D2FA9" w:rsidRDefault="007D2FA9" w:rsidP="007D2FA9">
      <w:pPr>
        <w:pStyle w:val="Rule"/>
        <w:rPr>
          <w:strike/>
        </w:rPr>
      </w:pPr>
      <w:r w:rsidRPr="007D2FA9">
        <w:rPr>
          <w:strike/>
        </w:rPr>
        <w:t xml:space="preserve">(b) The applicant pays </w:t>
      </w:r>
      <w:proofErr w:type="gramStart"/>
      <w:r w:rsidRPr="007D2FA9">
        <w:rPr>
          <w:strike/>
        </w:rPr>
        <w:t>a cash</w:t>
      </w:r>
      <w:proofErr w:type="gramEnd"/>
      <w:r w:rsidRPr="007D2FA9">
        <w:rPr>
          <w:strike/>
        </w:rPr>
        <w:t xml:space="preserve"> deposit.</w:t>
      </w:r>
    </w:p>
    <w:p w:rsidR="007D2FA9" w:rsidRPr="007D2FA9" w:rsidRDefault="007D2FA9" w:rsidP="008676BC">
      <w:pPr>
        <w:pStyle w:val="Rule"/>
        <w:rPr>
          <w:strike/>
        </w:rPr>
      </w:pPr>
      <w:r w:rsidRPr="007D2FA9">
        <w:rPr>
          <w:strike/>
        </w:rPr>
        <w:t>(c) The applicant for service furnishes an irrevocable letter of credit from a bank or a surety bond.</w:t>
      </w:r>
    </w:p>
    <w:p w:rsidR="008676BC" w:rsidRPr="00F83559" w:rsidRDefault="008676BC" w:rsidP="008676BC">
      <w:pPr>
        <w:pStyle w:val="Rule"/>
      </w:pPr>
      <w:r w:rsidRPr="00DF1B5B">
        <w:rPr>
          <w:u w:val="single"/>
        </w:rPr>
        <w:t>(2)</w:t>
      </w:r>
      <w:r w:rsidRPr="00806C83">
        <w:rPr>
          <w:u w:val="single"/>
        </w:rPr>
        <w:t xml:space="preserve"> Each utility may require an applicant for service to satisfactorily establish credit, but such establishment of credit shall not relieve the customer from complying with the utilit</w:t>
      </w:r>
      <w:r>
        <w:rPr>
          <w:u w:val="single"/>
        </w:rPr>
        <w:t>y’s</w:t>
      </w:r>
      <w:r w:rsidRPr="00806C83">
        <w:rPr>
          <w:u w:val="single"/>
        </w:rPr>
        <w:t xml:space="preserve"> rules for payment of bills. Credit will be deemed so established if:</w:t>
      </w:r>
    </w:p>
    <w:p w:rsidR="008676BC" w:rsidRPr="007D2FA9" w:rsidRDefault="008676BC" w:rsidP="008676BC">
      <w:pPr>
        <w:pStyle w:val="Rule"/>
        <w:rPr>
          <w:u w:val="single"/>
        </w:rPr>
      </w:pPr>
      <w:r w:rsidRPr="007D2FA9">
        <w:rPr>
          <w:u w:val="single"/>
        </w:rPr>
        <w:lastRenderedPageBreak/>
        <w:t>(a) The applicant for service furnishes a satisfactory guarantor to secure payment of bills for the service requested. For residential customers, a satisfactory guarantor shall, at the minimum, be a customer of the utility with a satisfactory payment record. For non-residential customers, a satisfactory guarantor need not be a customer of the utility. Each utility shall develop minimum financial criteria that a proposed guarantor must meet to qualify as a satisfactory guarantor. A copy of the criteria shall be made available to each new non-residential customer upon request by the customer. A guarantor’s liability shall be terminated when a residential customer whose payment of bills is secured by the guarantor meets the requirements of subsection (3) of this rule. Guarantors providing security for payment of residential customers’ bills shall only be liable for bills contracted at the service address contained in the contract of guaranty.</w:t>
      </w:r>
    </w:p>
    <w:p w:rsidR="008676BC" w:rsidRPr="007D2FA9" w:rsidRDefault="008676BC" w:rsidP="008676BC">
      <w:pPr>
        <w:pStyle w:val="Rule"/>
        <w:rPr>
          <w:u w:val="single"/>
        </w:rPr>
      </w:pPr>
      <w:r w:rsidRPr="007D2FA9">
        <w:rPr>
          <w:u w:val="single"/>
        </w:rPr>
        <w:t xml:space="preserve">(b) The applicant pays </w:t>
      </w:r>
      <w:proofErr w:type="gramStart"/>
      <w:r w:rsidRPr="007D2FA9">
        <w:rPr>
          <w:u w:val="single"/>
        </w:rPr>
        <w:t>a cash</w:t>
      </w:r>
      <w:proofErr w:type="gramEnd"/>
      <w:r w:rsidRPr="007D2FA9">
        <w:rPr>
          <w:u w:val="single"/>
        </w:rPr>
        <w:t xml:space="preserve"> deposit.</w:t>
      </w:r>
    </w:p>
    <w:p w:rsidR="008676BC" w:rsidRPr="007D2FA9" w:rsidRDefault="008676BC" w:rsidP="008676BC">
      <w:pPr>
        <w:pStyle w:val="Rule"/>
        <w:rPr>
          <w:u w:val="single"/>
        </w:rPr>
      </w:pPr>
      <w:r w:rsidRPr="007D2FA9">
        <w:rPr>
          <w:u w:val="single"/>
        </w:rPr>
        <w:t>(c) The applicant for service furnishes an irrevocable letter of credit from a bank or a surety bond.</w:t>
      </w:r>
    </w:p>
    <w:p w:rsidR="008676BC" w:rsidRPr="00F83559" w:rsidRDefault="008676BC" w:rsidP="008676BC">
      <w:pPr>
        <w:pStyle w:val="Rule"/>
      </w:pPr>
      <w:r w:rsidRPr="00F83559">
        <w:t>(</w:t>
      </w:r>
      <w:r w:rsidRPr="00DF1B5B">
        <w:rPr>
          <w:u w:val="single"/>
        </w:rPr>
        <w:t>3</w:t>
      </w:r>
      <w:r w:rsidRPr="00DF1B5B">
        <w:rPr>
          <w:strike/>
        </w:rPr>
        <w:t>2</w:t>
      </w:r>
      <w:r w:rsidRPr="00F83559">
        <w:t>)</w:t>
      </w:r>
      <w:r w:rsidRPr="00570EA2">
        <w:t xml:space="preserve"> Refund of deposits</w:t>
      </w:r>
      <w:r w:rsidRPr="00F83559">
        <w:t>. After a customer has established a satisfactory payment record and has had continuous service for a period of 23 months, the utility shall refund the residential customer’s deposits and shall, at</w:t>
      </w:r>
      <w:r>
        <w:t xml:space="preserve"> </w:t>
      </w:r>
      <w:r w:rsidRPr="00DF1B5B">
        <w:rPr>
          <w:u w:val="single"/>
        </w:rPr>
        <w:t>the utility’s</w:t>
      </w:r>
      <w:r w:rsidRPr="00F83559">
        <w:t xml:space="preserve"> </w:t>
      </w:r>
      <w:r w:rsidRPr="00DF1B5B">
        <w:rPr>
          <w:strike/>
        </w:rPr>
        <w:t>its</w:t>
      </w:r>
      <w:r w:rsidRPr="00F83559">
        <w:t xml:space="preserve"> option, either refund or pay the higher rate of interest specified below for nonresidential deposits, providing the customer has not, in the preceding 12 months</w:t>
      </w:r>
      <w:r>
        <w:rPr>
          <w:u w:val="single"/>
        </w:rPr>
        <w:t>:</w:t>
      </w:r>
      <w:r w:rsidRPr="00DF1B5B">
        <w:rPr>
          <w:strike/>
        </w:rPr>
        <w:t>.</w:t>
      </w:r>
    </w:p>
    <w:p w:rsidR="008676BC" w:rsidRPr="00F83559" w:rsidRDefault="008676BC" w:rsidP="008676BC">
      <w:pPr>
        <w:pStyle w:val="Rule"/>
      </w:pPr>
      <w:r w:rsidRPr="00F83559">
        <w:t>(</w:t>
      </w:r>
      <w:proofErr w:type="gramStart"/>
      <w:r w:rsidRPr="00F83559">
        <w:t>a</w:t>
      </w:r>
      <w:proofErr w:type="gramEnd"/>
      <w:r w:rsidRPr="00F83559">
        <w:t>) Made more than one late payment of a bill (after the expiration of 20 days from the date of mailing or delivery by the utility).</w:t>
      </w:r>
    </w:p>
    <w:p w:rsidR="008676BC" w:rsidRPr="00F83559" w:rsidRDefault="008676BC" w:rsidP="008676BC">
      <w:pPr>
        <w:pStyle w:val="Rule"/>
      </w:pPr>
      <w:r w:rsidRPr="00F83559">
        <w:t>(b) Paid with a check refused by a bank.</w:t>
      </w:r>
    </w:p>
    <w:p w:rsidR="008676BC" w:rsidRPr="00F83559" w:rsidRDefault="008676BC" w:rsidP="008676BC">
      <w:pPr>
        <w:pStyle w:val="Rule"/>
      </w:pPr>
      <w:r w:rsidRPr="00F83559">
        <w:t>(c) Been disconnected for nonpayment, or at any time.</w:t>
      </w:r>
    </w:p>
    <w:p w:rsidR="008676BC" w:rsidRPr="00F83559" w:rsidRDefault="008676BC" w:rsidP="008676BC">
      <w:pPr>
        <w:pStyle w:val="Rule"/>
      </w:pPr>
      <w:r w:rsidRPr="00F83559">
        <w:t>(d) Tampered with the electric meter, or</w:t>
      </w:r>
    </w:p>
    <w:p w:rsidR="008676BC" w:rsidRPr="00F83559" w:rsidRDefault="008676BC" w:rsidP="008676BC">
      <w:pPr>
        <w:pStyle w:val="Rule"/>
      </w:pPr>
      <w:r w:rsidRPr="00F83559">
        <w:t>(e) Used service in a fraudulent or unauthorized manner.</w:t>
      </w:r>
    </w:p>
    <w:p w:rsidR="008676BC" w:rsidRPr="00134F12" w:rsidRDefault="008676BC" w:rsidP="008676BC">
      <w:pPr>
        <w:pStyle w:val="Rule"/>
        <w:rPr>
          <w:strike/>
        </w:rPr>
      </w:pPr>
      <w:r w:rsidRPr="00F83559">
        <w:lastRenderedPageBreak/>
        <w:t>(</w:t>
      </w:r>
      <w:r w:rsidRPr="00066E60">
        <w:rPr>
          <w:u w:val="single"/>
        </w:rPr>
        <w:t>4</w:t>
      </w:r>
      <w:r w:rsidRPr="00066E60">
        <w:rPr>
          <w:strike/>
        </w:rPr>
        <w:t>3</w:t>
      </w:r>
      <w:r w:rsidRPr="00F83559">
        <w:t xml:space="preserve">) </w:t>
      </w:r>
      <w:r w:rsidRPr="00DF1B5B">
        <w:rPr>
          <w:u w:val="single"/>
        </w:rPr>
        <w:t>Deposits for existing accounts</w:t>
      </w:r>
      <w:r>
        <w:t xml:space="preserve"> </w:t>
      </w:r>
      <w:r w:rsidRPr="00DF1B5B">
        <w:rPr>
          <w:strike/>
        </w:rPr>
        <w:t>New or additional deposits</w:t>
      </w:r>
      <w:r w:rsidRPr="00F70D9C">
        <w:rPr>
          <w:strike/>
        </w:rPr>
        <w:t>.</w:t>
      </w:r>
      <w:r w:rsidRPr="00F83559">
        <w:t xml:space="preserve"> A utility may </w:t>
      </w:r>
      <w:r w:rsidRPr="00DF1B5B">
        <w:rPr>
          <w:u w:val="single"/>
        </w:rPr>
        <w:t>charge</w:t>
      </w:r>
      <w:r>
        <w:t xml:space="preserve"> </w:t>
      </w:r>
      <w:r w:rsidRPr="00DF1B5B">
        <w:rPr>
          <w:strike/>
        </w:rPr>
        <w:t>require</w:t>
      </w:r>
      <w:r w:rsidRPr="00F83559">
        <w:t xml:space="preserve">, upon </w:t>
      </w:r>
      <w:r w:rsidRPr="00134F12">
        <w:rPr>
          <w:strike/>
        </w:rPr>
        <w:t>reasonable</w:t>
      </w:r>
      <w:r w:rsidRPr="00F83559">
        <w:t xml:space="preserve"> written notice </w:t>
      </w:r>
      <w:r w:rsidRPr="00134F12">
        <w:rPr>
          <w:u w:val="single"/>
        </w:rPr>
        <w:t>to the customer</w:t>
      </w:r>
      <w:r>
        <w:t xml:space="preserve"> </w:t>
      </w:r>
      <w:r w:rsidRPr="00F83559">
        <w:t xml:space="preserve">of not less than thirty (30) days, a </w:t>
      </w:r>
      <w:r w:rsidRPr="00134F12">
        <w:rPr>
          <w:strike/>
        </w:rPr>
        <w:t>new deposit, where previously waived or returned, or additional</w:t>
      </w:r>
      <w:r w:rsidRPr="00F83559">
        <w:t xml:space="preserve"> deposit</w:t>
      </w:r>
      <w:r>
        <w:t xml:space="preserve"> </w:t>
      </w:r>
      <w:r w:rsidRPr="00134F12">
        <w:rPr>
          <w:u w:val="single"/>
        </w:rPr>
        <w:t>on an existing account</w:t>
      </w:r>
      <w:r w:rsidRPr="00570EA2">
        <w:rPr>
          <w:strike/>
        </w:rPr>
        <w:t>,</w:t>
      </w:r>
      <w:r w:rsidRPr="00F83559">
        <w:t xml:space="preserve"> in order to secure payment of </w:t>
      </w:r>
      <w:r w:rsidRPr="00134F12">
        <w:rPr>
          <w:strike/>
        </w:rPr>
        <w:t>current</w:t>
      </w:r>
      <w:r w:rsidRPr="00F83559">
        <w:t xml:space="preserve"> bills. Such request </w:t>
      </w:r>
      <w:r w:rsidRPr="00570EA2">
        <w:rPr>
          <w:u w:val="single"/>
        </w:rPr>
        <w:t>for a deposit</w:t>
      </w:r>
      <w:r>
        <w:t xml:space="preserve"> </w:t>
      </w:r>
      <w:r w:rsidRPr="00F83559">
        <w:t>shall be separate and apart from any bill for service and shall explain the reason for</w:t>
      </w:r>
      <w:r>
        <w:t xml:space="preserve"> </w:t>
      </w:r>
      <w:r w:rsidRPr="00134F12">
        <w:rPr>
          <w:u w:val="single"/>
        </w:rPr>
        <w:t>the</w:t>
      </w:r>
      <w:r w:rsidRPr="00F83559">
        <w:t xml:space="preserve"> </w:t>
      </w:r>
      <w:r w:rsidRPr="00134F12">
        <w:rPr>
          <w:strike/>
        </w:rPr>
        <w:t>such new or additional</w:t>
      </w:r>
      <w:r w:rsidRPr="00F83559">
        <w:t xml:space="preserve"> deposit</w:t>
      </w:r>
      <w:r w:rsidRPr="00B36DD6">
        <w:rPr>
          <w:strike/>
        </w:rPr>
        <w:t>, p</w:t>
      </w:r>
      <w:r w:rsidRPr="00134F12">
        <w:rPr>
          <w:strike/>
        </w:rPr>
        <w:t>rovided, however, that the total amount of the required deposit shall not exceed an amount equal to twice the average charges for actual usage of electric service for the twelve month period immediately prior to the date of notice. In the event the customer has had service less than twelve months, then the utility shall base its new or additional deposit upon the average actual monthly usage available</w:t>
      </w:r>
      <w:r w:rsidRPr="00B36DD6">
        <w:t xml:space="preserve">. </w:t>
      </w:r>
      <w:r w:rsidRPr="00134F12">
        <w:rPr>
          <w:u w:val="single"/>
        </w:rPr>
        <w:t xml:space="preserve">The deposit charged must conform to the </w:t>
      </w:r>
      <w:r>
        <w:rPr>
          <w:u w:val="single"/>
        </w:rPr>
        <w:t>requirements of Section 366.05(1</w:t>
      </w:r>
      <w:proofErr w:type="gramStart"/>
      <w:r>
        <w:rPr>
          <w:u w:val="single"/>
        </w:rPr>
        <w:t>)(</w:t>
      </w:r>
      <w:proofErr w:type="gramEnd"/>
      <w:r>
        <w:rPr>
          <w:u w:val="single"/>
        </w:rPr>
        <w:t>c)1.</w:t>
      </w:r>
      <w:r w:rsidRPr="00134F12">
        <w:rPr>
          <w:u w:val="single"/>
        </w:rPr>
        <w:t>, F.S.</w:t>
      </w:r>
    </w:p>
    <w:p w:rsidR="008676BC" w:rsidRPr="00F83559" w:rsidRDefault="008676BC" w:rsidP="008676BC">
      <w:pPr>
        <w:pStyle w:val="Rule"/>
      </w:pPr>
      <w:r w:rsidRPr="00F83559">
        <w:t>(</w:t>
      </w:r>
      <w:r w:rsidRPr="00066E60">
        <w:rPr>
          <w:u w:val="single"/>
        </w:rPr>
        <w:t>5</w:t>
      </w:r>
      <w:r w:rsidRPr="009739D8">
        <w:t>4</w:t>
      </w:r>
      <w:r w:rsidRPr="00F83559">
        <w:t>) Interest on deposits.</w:t>
      </w:r>
    </w:p>
    <w:p w:rsidR="008676BC" w:rsidRPr="00F83559" w:rsidRDefault="008676BC" w:rsidP="008676BC">
      <w:pPr>
        <w:pStyle w:val="Rule"/>
      </w:pPr>
      <w:r w:rsidRPr="00F83559">
        <w:t>(a) Each electric utility which requires deposits to be made by its customers shall pay a minimum interest on such deposits of 2 percent per annum. The utility shall pay an interest rate of 3 percent per annum on deposits of nonresidential customers qualifying under subsection (</w:t>
      </w:r>
      <w:r w:rsidRPr="00570EA2">
        <w:rPr>
          <w:u w:val="single"/>
        </w:rPr>
        <w:t>3</w:t>
      </w:r>
      <w:r w:rsidRPr="00570EA2">
        <w:rPr>
          <w:strike/>
        </w:rPr>
        <w:t>2</w:t>
      </w:r>
      <w:r w:rsidRPr="00F83559">
        <w:t xml:space="preserve">) when the utility elects not to refund such deposit after 23 months. </w:t>
      </w:r>
      <w:r w:rsidRPr="009739D8">
        <w:rPr>
          <w:strike/>
        </w:rPr>
        <w:t>Such interest rates shall be applied within 45 days of the effective date of the rule.</w:t>
      </w:r>
    </w:p>
    <w:p w:rsidR="008676BC" w:rsidRPr="003B0BB0" w:rsidRDefault="008676BC" w:rsidP="008676BC">
      <w:pPr>
        <w:pStyle w:val="Rule"/>
        <w:rPr>
          <w:u w:val="single"/>
        </w:rPr>
      </w:pPr>
      <w:r w:rsidRPr="00F83559">
        <w:t xml:space="preserve">(b) The deposit interest shall be simple interest in all cases and settlement shall be made annually, either in cash or by credit on the current bill. This does not prohibit any utility paying a higher rate of interest than required by this rule. No customer depositor shall be entitled to receive interest on </w:t>
      </w:r>
      <w:r>
        <w:rPr>
          <w:u w:val="single"/>
        </w:rPr>
        <w:t>a</w:t>
      </w:r>
      <w:r>
        <w:t xml:space="preserve"> </w:t>
      </w:r>
      <w:r w:rsidRPr="0025248A">
        <w:rPr>
          <w:strike/>
        </w:rPr>
        <w:t>his</w:t>
      </w:r>
      <w:r w:rsidRPr="00F83559">
        <w:t xml:space="preserve"> deposit until and unless a customer relationship and the deposit have been in existence for a continuous period of six months, then</w:t>
      </w:r>
      <w:r>
        <w:t xml:space="preserve"> </w:t>
      </w:r>
      <w:r>
        <w:rPr>
          <w:u w:val="single"/>
        </w:rPr>
        <w:t>the customer</w:t>
      </w:r>
      <w:r w:rsidRPr="00F83559">
        <w:t xml:space="preserve"> </w:t>
      </w:r>
      <w:r w:rsidRPr="0025248A">
        <w:rPr>
          <w:strike/>
        </w:rPr>
        <w:t>he</w:t>
      </w:r>
      <w:r w:rsidRPr="00F83559">
        <w:t xml:space="preserve"> shall be entitled to receive interest from the day of the commencement of the customer relationship and the placement of deposit. </w:t>
      </w:r>
      <w:r w:rsidRPr="003B0BB0">
        <w:rPr>
          <w:u w:val="single"/>
        </w:rPr>
        <w:t>Nothing in this rule shall prohibit a utility from refunding at any time a deposit with any accrued interest.</w:t>
      </w:r>
    </w:p>
    <w:p w:rsidR="008676BC" w:rsidRPr="00F83559" w:rsidRDefault="008676BC" w:rsidP="008676BC">
      <w:pPr>
        <w:pStyle w:val="Rule"/>
      </w:pPr>
      <w:r w:rsidRPr="00F83559">
        <w:lastRenderedPageBreak/>
        <w:t>(</w:t>
      </w:r>
      <w:r w:rsidRPr="00066E60">
        <w:rPr>
          <w:u w:val="single"/>
        </w:rPr>
        <w:t>6</w:t>
      </w:r>
      <w:r w:rsidRPr="00066E60">
        <w:rPr>
          <w:strike/>
        </w:rPr>
        <w:t>5</w:t>
      </w:r>
      <w:r w:rsidRPr="00F83559">
        <w:t xml:space="preserve">) Record of deposits. Each utility </w:t>
      </w:r>
      <w:r w:rsidRPr="00AA5EE0">
        <w:rPr>
          <w:strike/>
        </w:rPr>
        <w:t>having on hand deposits from a customer or hereafter receiving deposits from them</w:t>
      </w:r>
      <w:r w:rsidRPr="00F83559">
        <w:t xml:space="preserve"> shall keep records to show:</w:t>
      </w:r>
    </w:p>
    <w:p w:rsidR="008676BC" w:rsidRPr="00F83559" w:rsidRDefault="008676BC" w:rsidP="008676BC">
      <w:pPr>
        <w:pStyle w:val="Rule"/>
      </w:pPr>
      <w:r w:rsidRPr="00F83559">
        <w:t>(a) The name of each customer making the deposit;</w:t>
      </w:r>
    </w:p>
    <w:p w:rsidR="008676BC" w:rsidRPr="00F83559" w:rsidRDefault="008676BC" w:rsidP="008676BC">
      <w:pPr>
        <w:pStyle w:val="Rule"/>
      </w:pPr>
      <w:r w:rsidRPr="00F83559">
        <w:t>(b) The premises</w:t>
      </w:r>
      <w:r>
        <w:t xml:space="preserve"> </w:t>
      </w:r>
      <w:r w:rsidRPr="00AA5EE0">
        <w:rPr>
          <w:u w:val="single"/>
        </w:rPr>
        <w:t>for which the deposit applies</w:t>
      </w:r>
      <w:r w:rsidRPr="00F83559">
        <w:t xml:space="preserve"> </w:t>
      </w:r>
      <w:r w:rsidRPr="00AA5EE0">
        <w:rPr>
          <w:strike/>
        </w:rPr>
        <w:t>occupied by the customer</w:t>
      </w:r>
      <w:r w:rsidRPr="00F83559">
        <w:t>;</w:t>
      </w:r>
    </w:p>
    <w:p w:rsidR="008676BC" w:rsidRPr="00F83559" w:rsidRDefault="008676BC" w:rsidP="008676BC">
      <w:pPr>
        <w:pStyle w:val="Rule"/>
      </w:pPr>
      <w:r w:rsidRPr="00F83559">
        <w:t>(c) The date and amount of deposit; and</w:t>
      </w:r>
    </w:p>
    <w:p w:rsidR="008676BC" w:rsidRPr="00F83559" w:rsidRDefault="008676BC" w:rsidP="008676BC">
      <w:pPr>
        <w:pStyle w:val="Rule"/>
      </w:pPr>
      <w:r w:rsidRPr="00F83559">
        <w:t>(d) Each transaction concerning the deposits such as interest payments, interest credited or similar transactions.</w:t>
      </w:r>
    </w:p>
    <w:p w:rsidR="008676BC" w:rsidRPr="00F83559" w:rsidRDefault="008676BC" w:rsidP="008676BC">
      <w:pPr>
        <w:pStyle w:val="Rule"/>
      </w:pPr>
      <w:r w:rsidRPr="00F83559">
        <w:t>(</w:t>
      </w:r>
      <w:r w:rsidRPr="00066E60">
        <w:rPr>
          <w:u w:val="single"/>
        </w:rPr>
        <w:t>7</w:t>
      </w:r>
      <w:r w:rsidRPr="00066E60">
        <w:rPr>
          <w:strike/>
        </w:rPr>
        <w:t>6</w:t>
      </w:r>
      <w:r w:rsidRPr="00F83559">
        <w:t>)</w:t>
      </w:r>
      <w:r>
        <w:t xml:space="preserve"> </w:t>
      </w:r>
      <w:r w:rsidRPr="00570EA2">
        <w:t>Receipt for deposit</w:t>
      </w:r>
      <w:r>
        <w:t>.</w:t>
      </w:r>
      <w:r w:rsidRPr="00570EA2">
        <w:t xml:space="preserve"> </w:t>
      </w:r>
      <w:r w:rsidRPr="00AA5EE0">
        <w:rPr>
          <w:u w:val="single"/>
        </w:rPr>
        <w:t>The utility shall provide a receipt to the customer for any deposit received from the customer</w:t>
      </w:r>
      <w:r w:rsidRPr="00F83559">
        <w:t xml:space="preserve"> </w:t>
      </w:r>
      <w:r w:rsidRPr="00570EA2">
        <w:rPr>
          <w:strike/>
        </w:rPr>
        <w:t>A non-transferable certificate of deposit shall be issued to each customer and means provided so that the customer may claim the deposit if the certificate is lost. Where a new or additional deposit is required under subsection (3) of this rule, a customer’s cancelled check or validated bill coupon may serve as a deposit receipt</w:t>
      </w:r>
      <w:r w:rsidRPr="00F83559">
        <w:t>.</w:t>
      </w:r>
    </w:p>
    <w:p w:rsidR="008676BC" w:rsidRPr="00F83559" w:rsidRDefault="008676BC" w:rsidP="008676BC">
      <w:pPr>
        <w:pStyle w:val="Rule"/>
      </w:pPr>
      <w:r w:rsidRPr="00F83559">
        <w:t>(</w:t>
      </w:r>
      <w:r w:rsidRPr="00066E60">
        <w:rPr>
          <w:u w:val="single"/>
        </w:rPr>
        <w:t>8</w:t>
      </w:r>
      <w:r w:rsidRPr="00066E60">
        <w:rPr>
          <w:strike/>
        </w:rPr>
        <w:t>7</w:t>
      </w:r>
      <w:r w:rsidRPr="00F83559">
        <w:t>) Refund of deposit when service is discontinued. Upon termination of service, the deposit and accrued interest may be credited against the final account and the balance, if any, shall be returned promptly to the customer but in no event later than fifteen (15) days after service is discontinued.</w:t>
      </w:r>
    </w:p>
    <w:p w:rsidR="008676BC" w:rsidRPr="00F83559" w:rsidRDefault="008676BC" w:rsidP="008676BC">
      <w:pPr>
        <w:pStyle w:val="Rule"/>
        <w:rPr>
          <w:i/>
        </w:rPr>
      </w:pPr>
      <w:proofErr w:type="gramStart"/>
      <w:r w:rsidRPr="00F83559">
        <w:rPr>
          <w:i/>
        </w:rPr>
        <w:t>Rulemaking Authority 366.05(1), 350.127(2) FS.</w:t>
      </w:r>
      <w:proofErr w:type="gramEnd"/>
      <w:r w:rsidRPr="00F83559">
        <w:rPr>
          <w:i/>
        </w:rPr>
        <w:t xml:space="preserve"> Law Implemented 366.03, 366.041(1), 366.05(1), 366.06(1) FS. History–New 7-29-69, Amended 5-9-76, 7-8-79, 6-10-80, 10-17-83, 1-31-84, Formerly 25-6.97, Amended 10-13-88, 4-25-94, 3-14-99, 7-26-12</w:t>
      </w:r>
      <w:r>
        <w:rPr>
          <w:i/>
        </w:rPr>
        <w:t>, ___________</w:t>
      </w:r>
      <w:r w:rsidRPr="00F83559">
        <w:rPr>
          <w:i/>
        </w:rPr>
        <w:t>.</w:t>
      </w:r>
    </w:p>
    <w:p w:rsidR="008676BC" w:rsidRPr="00F83559" w:rsidRDefault="008676BC" w:rsidP="008676BC">
      <w:pPr>
        <w:pStyle w:val="Rule"/>
      </w:pPr>
    </w:p>
    <w:p w:rsidR="008676BC" w:rsidRDefault="008676BC">
      <w:pPr>
        <w:pStyle w:val="Rule"/>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sectPr w:rsidR="008676BC" w:rsidSect="008676BC">
          <w:headerReference w:type="default" r:id="rId21"/>
          <w:footerReference w:type="default" r:id="rId22"/>
          <w:headerReference w:type="first" r:id="rId23"/>
          <w:footerReference w:type="first" r:id="rId24"/>
          <w:pgSz w:w="12240" w:h="15840" w:code="1"/>
          <w:pgMar w:top="360" w:right="720" w:bottom="360" w:left="2405" w:header="360" w:footer="360" w:gutter="0"/>
          <w:cols w:space="720"/>
          <w:formProt w:val="0"/>
          <w:docGrid w:linePitch="360"/>
        </w:sectPr>
      </w:pPr>
    </w:p>
    <w:p w:rsidR="008676BC" w:rsidRPr="005A3A2B" w:rsidRDefault="008676BC" w:rsidP="008676BC">
      <w:pPr>
        <w:pStyle w:val="Rule"/>
        <w:rPr>
          <w:b/>
        </w:rPr>
      </w:pPr>
      <w:proofErr w:type="gramStart"/>
      <w:r w:rsidRPr="005A3A2B">
        <w:rPr>
          <w:b/>
        </w:rPr>
        <w:lastRenderedPageBreak/>
        <w:t>25-6.100 Customer Billings.</w:t>
      </w:r>
      <w:proofErr w:type="gramEnd"/>
    </w:p>
    <w:p w:rsidR="008676BC" w:rsidRPr="005A3A2B" w:rsidRDefault="008676BC" w:rsidP="008676BC">
      <w:pPr>
        <w:pStyle w:val="Rule"/>
      </w:pPr>
      <w:r w:rsidRPr="005A3A2B">
        <w:t>(1) Bills shall be rendered monthly and as promptly as possible following the reading of meters.</w:t>
      </w:r>
    </w:p>
    <w:p w:rsidR="008676BC" w:rsidRPr="005A3A2B" w:rsidRDefault="008676BC" w:rsidP="008676BC">
      <w:pPr>
        <w:pStyle w:val="Rule"/>
      </w:pPr>
      <w:r w:rsidRPr="005A3A2B">
        <w:t xml:space="preserve">(2) </w:t>
      </w:r>
      <w:r w:rsidRPr="00EC0C8B">
        <w:rPr>
          <w:strike/>
        </w:rPr>
        <w:t>By January 1, 1983,</w:t>
      </w:r>
      <w:r w:rsidRPr="005A3A2B">
        <w:t xml:space="preserve"> </w:t>
      </w:r>
      <w:r w:rsidRPr="00EC0C8B">
        <w:rPr>
          <w:u w:val="single"/>
        </w:rPr>
        <w:t>E</w:t>
      </w:r>
      <w:r w:rsidRPr="00EC0C8B">
        <w:rPr>
          <w:strike/>
        </w:rPr>
        <w:t>e</w:t>
      </w:r>
      <w:r w:rsidRPr="005A3A2B">
        <w:t>ach customer’s bill shall show at least the following information:</w:t>
      </w:r>
    </w:p>
    <w:p w:rsidR="008676BC" w:rsidRPr="005A3A2B" w:rsidRDefault="008676BC" w:rsidP="008676BC">
      <w:pPr>
        <w:pStyle w:val="Rule"/>
      </w:pPr>
      <w:r w:rsidRPr="005A3A2B">
        <w:t>(a) The meter reading and the date the meter is read, in addition to the meter reading for the previous period. If the meter reading is estimated, the word “estimated” shall be prominently displayed on the bill.</w:t>
      </w:r>
    </w:p>
    <w:p w:rsidR="008676BC" w:rsidRPr="005A3A2B" w:rsidRDefault="008676BC" w:rsidP="008676BC">
      <w:pPr>
        <w:pStyle w:val="Rule"/>
      </w:pPr>
      <w:r w:rsidRPr="005A3A2B">
        <w:t>(b)1. Kilowatt-hours (KWH) consumed including on and off peak if customer is time-of-day metered.</w:t>
      </w:r>
    </w:p>
    <w:p w:rsidR="008676BC" w:rsidRPr="005A3A2B" w:rsidRDefault="008676BC" w:rsidP="008676BC">
      <w:pPr>
        <w:pStyle w:val="Rule"/>
      </w:pPr>
      <w:r w:rsidRPr="005A3A2B">
        <w:t xml:space="preserve">2. Kilowatt (KW) </w:t>
      </w:r>
      <w:proofErr w:type="gramStart"/>
      <w:r w:rsidRPr="005A3A2B">
        <w:t>demand</w:t>
      </w:r>
      <w:proofErr w:type="gramEnd"/>
      <w:r w:rsidRPr="005A3A2B">
        <w:t>, if applicable, including on and off peak if customer is time-of-day metered.</w:t>
      </w:r>
    </w:p>
    <w:p w:rsidR="008676BC" w:rsidRPr="005A3A2B" w:rsidRDefault="008676BC" w:rsidP="008676BC">
      <w:pPr>
        <w:pStyle w:val="Rule"/>
      </w:pPr>
      <w:r w:rsidRPr="005A3A2B">
        <w:t>(c) The dollar amount of the bill, including separately:</w:t>
      </w:r>
    </w:p>
    <w:p w:rsidR="008676BC" w:rsidRPr="005A3A2B" w:rsidRDefault="008676BC" w:rsidP="008676BC">
      <w:pPr>
        <w:pStyle w:val="Rule"/>
      </w:pPr>
      <w:r w:rsidRPr="005A3A2B">
        <w:t>1. Customer</w:t>
      </w:r>
      <w:r w:rsidRPr="00861B2C">
        <w:rPr>
          <w:u w:val="single"/>
        </w:rPr>
        <w:t>,</w:t>
      </w:r>
      <w:r w:rsidRPr="005A3A2B">
        <w:t xml:space="preserve"> </w:t>
      </w:r>
      <w:r w:rsidRPr="00371D00">
        <w:rPr>
          <w:u w:val="single"/>
        </w:rPr>
        <w:t>Base or Basic Service</w:t>
      </w:r>
      <w:r>
        <w:t xml:space="preserve"> charge</w:t>
      </w:r>
      <w:r w:rsidRPr="005A3A2B">
        <w:t>.</w:t>
      </w:r>
    </w:p>
    <w:p w:rsidR="008676BC" w:rsidRPr="005A3A2B" w:rsidRDefault="008676BC" w:rsidP="008676BC">
      <w:pPr>
        <w:pStyle w:val="Rule"/>
      </w:pPr>
      <w:r w:rsidRPr="005A3A2B">
        <w:t>2. Energy (KWH) charge</w:t>
      </w:r>
      <w:r w:rsidRPr="00861B2C">
        <w:rPr>
          <w:u w:val="single"/>
        </w:rPr>
        <w:t>s</w:t>
      </w:r>
      <w:r w:rsidRPr="005A3A2B">
        <w:t>, exclusive of fuel, in cents per KWH,</w:t>
      </w:r>
      <w:r w:rsidRPr="00371D00">
        <w:rPr>
          <w:strike/>
        </w:rPr>
        <w:t xml:space="preserve"> including amounts for on and</w:t>
      </w:r>
      <w:r w:rsidRPr="005A3A2B">
        <w:t xml:space="preserve"> </w:t>
      </w:r>
      <w:r w:rsidRPr="00371D00">
        <w:rPr>
          <w:strike/>
        </w:rPr>
        <w:t>off peak if the customer is time-of-day metered,</w:t>
      </w:r>
      <w:r w:rsidRPr="005A3A2B">
        <w:t xml:space="preserve"> </w:t>
      </w:r>
      <w:r w:rsidRPr="00110314">
        <w:t>and</w:t>
      </w:r>
      <w:r>
        <w:t xml:space="preserve"> </w:t>
      </w:r>
      <w:r w:rsidRPr="00371D00">
        <w:rPr>
          <w:u w:val="single"/>
        </w:rPr>
        <w:t>applicable cost recovery</w:t>
      </w:r>
      <w:r>
        <w:rPr>
          <w:u w:val="single"/>
        </w:rPr>
        <w:t xml:space="preserve"> clause</w:t>
      </w:r>
      <w:r w:rsidRPr="00371D00">
        <w:rPr>
          <w:u w:val="single"/>
        </w:rPr>
        <w:t xml:space="preserve"> charges</w:t>
      </w:r>
      <w:r>
        <w:t xml:space="preserve"> </w:t>
      </w:r>
      <w:r w:rsidRPr="00371D00">
        <w:rPr>
          <w:strike/>
        </w:rPr>
        <w:t>energy</w:t>
      </w:r>
      <w:r w:rsidRPr="005A3A2B">
        <w:t xml:space="preserve"> </w:t>
      </w:r>
      <w:r w:rsidRPr="00371D00">
        <w:rPr>
          <w:strike/>
        </w:rPr>
        <w:t xml:space="preserve">conservation </w:t>
      </w:r>
      <w:proofErr w:type="gramStart"/>
      <w:r w:rsidRPr="00371D00">
        <w:rPr>
          <w:strike/>
        </w:rPr>
        <w:t>costs</w:t>
      </w:r>
      <w:r>
        <w:rPr>
          <w:strike/>
        </w:rPr>
        <w:t xml:space="preserve"> </w:t>
      </w:r>
      <w:r>
        <w:t>.</w:t>
      </w:r>
      <w:proofErr w:type="gramEnd"/>
    </w:p>
    <w:p w:rsidR="008676BC" w:rsidRPr="005814A0" w:rsidRDefault="008676BC" w:rsidP="008676BC">
      <w:pPr>
        <w:pStyle w:val="Rule"/>
        <w:rPr>
          <w:strike/>
        </w:rPr>
      </w:pPr>
      <w:r w:rsidRPr="005A3A2B">
        <w:t xml:space="preserve">3. </w:t>
      </w:r>
      <w:r w:rsidRPr="00B169A9">
        <w:t>Demand</w:t>
      </w:r>
      <w:r w:rsidRPr="005A3A2B">
        <w:t xml:space="preserve"> (KW) charge</w:t>
      </w:r>
      <w:r w:rsidRPr="00B169A9">
        <w:rPr>
          <w:u w:val="single"/>
        </w:rPr>
        <w:t>s</w:t>
      </w:r>
      <w:r w:rsidRPr="005A3A2B">
        <w:t xml:space="preserve">, exclusive of fuel, in </w:t>
      </w:r>
      <w:r w:rsidRPr="00B169A9">
        <w:t>dollar</w:t>
      </w:r>
      <w:r w:rsidRPr="005A3A2B">
        <w:t xml:space="preserve"> cost per KW, if applicable,</w:t>
      </w:r>
      <w:r>
        <w:t xml:space="preserve"> </w:t>
      </w:r>
      <w:r w:rsidRPr="00D859EB">
        <w:rPr>
          <w:u w:val="single"/>
        </w:rPr>
        <w:t xml:space="preserve">for any demand charges included in the utility’s rate structure </w:t>
      </w:r>
      <w:r w:rsidRPr="00B169A9">
        <w:rPr>
          <w:u w:val="single"/>
        </w:rPr>
        <w:t xml:space="preserve">and applicable cost recovery </w:t>
      </w:r>
      <w:r>
        <w:rPr>
          <w:u w:val="single"/>
        </w:rPr>
        <w:t xml:space="preserve">clause </w:t>
      </w:r>
      <w:r w:rsidRPr="00B169A9">
        <w:rPr>
          <w:u w:val="single"/>
        </w:rPr>
        <w:t>charges</w:t>
      </w:r>
      <w:r>
        <w:t xml:space="preserve"> </w:t>
      </w:r>
      <w:r w:rsidRPr="005814A0">
        <w:rPr>
          <w:strike/>
        </w:rPr>
        <w:t>including amounts for on and off peak if the customer is time-of-day metered</w:t>
      </w:r>
      <w:r w:rsidRPr="00861B2C">
        <w:t>.</w:t>
      </w:r>
    </w:p>
    <w:p w:rsidR="008676BC" w:rsidRPr="005A3A2B" w:rsidRDefault="008676BC" w:rsidP="008676BC">
      <w:pPr>
        <w:pStyle w:val="Rule"/>
      </w:pPr>
      <w:r w:rsidRPr="005A3A2B">
        <w:t xml:space="preserve">4. Fuel </w:t>
      </w:r>
      <w:r w:rsidRPr="00D859EB">
        <w:rPr>
          <w:u w:val="single"/>
        </w:rPr>
        <w:t>(KWH)</w:t>
      </w:r>
      <w:r>
        <w:t xml:space="preserve"> </w:t>
      </w:r>
      <w:r w:rsidRPr="00D859EB">
        <w:rPr>
          <w:u w:val="single"/>
        </w:rPr>
        <w:t>charges</w:t>
      </w:r>
      <w:r>
        <w:t xml:space="preserve"> </w:t>
      </w:r>
      <w:r w:rsidRPr="00861B2C">
        <w:rPr>
          <w:strike/>
        </w:rPr>
        <w:t>cost</w:t>
      </w:r>
      <w:r w:rsidRPr="00D859EB">
        <w:t xml:space="preserve"> </w:t>
      </w:r>
      <w:r w:rsidRPr="005A3A2B">
        <w:t xml:space="preserve">in cents per KWH (no fuel costs shall be included in the </w:t>
      </w:r>
      <w:r w:rsidRPr="00227B6E">
        <w:rPr>
          <w:u w:val="single"/>
        </w:rPr>
        <w:t xml:space="preserve">Energy or Demand </w:t>
      </w:r>
      <w:r w:rsidRPr="00227B6E">
        <w:rPr>
          <w:strike/>
        </w:rPr>
        <w:t>base</w:t>
      </w:r>
      <w:r w:rsidRPr="005A3A2B">
        <w:t xml:space="preserve"> </w:t>
      </w:r>
      <w:r w:rsidRPr="00B169A9">
        <w:t>charge</w:t>
      </w:r>
      <w:r w:rsidRPr="00B169A9">
        <w:rPr>
          <w:u w:val="single"/>
        </w:rPr>
        <w:t>s</w:t>
      </w:r>
      <w:r w:rsidRPr="00227B6E">
        <w:rPr>
          <w:strike/>
        </w:rPr>
        <w:t xml:space="preserve"> for demand or energy)</w:t>
      </w:r>
      <w:r w:rsidRPr="005A3A2B">
        <w:t>.</w:t>
      </w:r>
    </w:p>
    <w:p w:rsidR="008676BC" w:rsidRPr="00371D00" w:rsidRDefault="008676BC" w:rsidP="008676BC">
      <w:pPr>
        <w:pStyle w:val="Rule"/>
        <w:rPr>
          <w:u w:val="single"/>
        </w:rPr>
      </w:pPr>
      <w:r>
        <w:t xml:space="preserve">5. Total electric cost which, </w:t>
      </w:r>
      <w:r w:rsidRPr="00861B2C">
        <w:rPr>
          <w:u w:val="single"/>
        </w:rPr>
        <w:t>at a minimum</w:t>
      </w:r>
      <w:r>
        <w:t xml:space="preserve">, </w:t>
      </w:r>
      <w:r w:rsidRPr="005A3A2B">
        <w:t xml:space="preserve">is the sum of </w:t>
      </w:r>
      <w:r w:rsidRPr="00371D00">
        <w:rPr>
          <w:strike/>
        </w:rPr>
        <w:t>the customer charge, total fuel cost,</w:t>
      </w:r>
      <w:r w:rsidRPr="005A3A2B">
        <w:t xml:space="preserve"> </w:t>
      </w:r>
      <w:r w:rsidRPr="00371D00">
        <w:rPr>
          <w:strike/>
        </w:rPr>
        <w:t>total energy cost, and total demand cost.</w:t>
      </w:r>
      <w:r w:rsidRPr="00371D00">
        <w:t xml:space="preserve"> </w:t>
      </w:r>
      <w:proofErr w:type="gramStart"/>
      <w:r w:rsidRPr="00371D00">
        <w:rPr>
          <w:u w:val="single"/>
        </w:rPr>
        <w:t>charges</w:t>
      </w:r>
      <w:proofErr w:type="gramEnd"/>
      <w:r w:rsidRPr="00371D00">
        <w:rPr>
          <w:u w:val="single"/>
        </w:rPr>
        <w:t xml:space="preserve"> 1 through 4 above but can include other line item charges (e.g.,  Florida Gross Receipts Tax, etc.).</w:t>
      </w:r>
    </w:p>
    <w:p w:rsidR="008676BC" w:rsidRPr="005A3A2B" w:rsidRDefault="008676BC" w:rsidP="008676BC">
      <w:pPr>
        <w:pStyle w:val="Rule"/>
      </w:pPr>
      <w:r w:rsidRPr="00110314">
        <w:t>6. Franchise fees, if applicable</w:t>
      </w:r>
      <w:r w:rsidRPr="005A3A2B">
        <w:t>.</w:t>
      </w:r>
    </w:p>
    <w:p w:rsidR="008676BC" w:rsidRPr="005A3A2B" w:rsidRDefault="008676BC" w:rsidP="008676BC">
      <w:pPr>
        <w:pStyle w:val="Rule"/>
      </w:pPr>
      <w:r w:rsidRPr="005A3A2B">
        <w:lastRenderedPageBreak/>
        <w:t>7. Taxes, as applicable on purchases of electricity by the customer.</w:t>
      </w:r>
    </w:p>
    <w:p w:rsidR="008676BC" w:rsidRPr="005A3A2B" w:rsidRDefault="008676BC" w:rsidP="008676BC">
      <w:pPr>
        <w:pStyle w:val="Rule"/>
      </w:pPr>
      <w:r w:rsidRPr="005A3A2B">
        <w:t>8. Any discount or penalty, if applicable.</w:t>
      </w:r>
    </w:p>
    <w:p w:rsidR="008676BC" w:rsidRPr="005A3A2B" w:rsidRDefault="008676BC" w:rsidP="008676BC">
      <w:pPr>
        <w:pStyle w:val="Rule"/>
      </w:pPr>
      <w:r w:rsidRPr="005A3A2B">
        <w:t>9. Past due balances shown separately.</w:t>
      </w:r>
    </w:p>
    <w:p w:rsidR="008676BC" w:rsidRDefault="008676BC" w:rsidP="008676BC">
      <w:pPr>
        <w:pStyle w:val="Rule"/>
      </w:pPr>
      <w:r w:rsidRPr="005A3A2B">
        <w:t>10. The gross and net billing, if applicable.</w:t>
      </w:r>
    </w:p>
    <w:p w:rsidR="008676BC" w:rsidRPr="0080717D" w:rsidRDefault="008676BC" w:rsidP="008676BC">
      <w:pPr>
        <w:pStyle w:val="Rule"/>
        <w:rPr>
          <w:u w:val="single"/>
        </w:rPr>
      </w:pPr>
      <w:r w:rsidRPr="0080717D">
        <w:rPr>
          <w:u w:val="single"/>
        </w:rPr>
        <w:t xml:space="preserve">11. The rate and </w:t>
      </w:r>
      <w:r>
        <w:rPr>
          <w:u w:val="single"/>
        </w:rPr>
        <w:t>amount</w:t>
      </w:r>
      <w:r w:rsidRPr="0080717D">
        <w:rPr>
          <w:u w:val="single"/>
        </w:rPr>
        <w:t xml:space="preserve"> </w:t>
      </w:r>
      <w:r>
        <w:rPr>
          <w:u w:val="single"/>
        </w:rPr>
        <w:t xml:space="preserve">of </w:t>
      </w:r>
      <w:r w:rsidRPr="0080717D">
        <w:rPr>
          <w:u w:val="single"/>
        </w:rPr>
        <w:t>the “Asset Securitization Charge,</w:t>
      </w:r>
      <w:r>
        <w:rPr>
          <w:u w:val="single"/>
        </w:rPr>
        <w:t>”</w:t>
      </w:r>
      <w:r w:rsidRPr="0080717D">
        <w:rPr>
          <w:u w:val="single"/>
        </w:rPr>
        <w:t xml:space="preserve"> pursuant to </w:t>
      </w:r>
      <w:r>
        <w:rPr>
          <w:u w:val="single"/>
        </w:rPr>
        <w:t>paragraph 366.95(4</w:t>
      </w:r>
      <w:proofErr w:type="gramStart"/>
      <w:r>
        <w:rPr>
          <w:u w:val="single"/>
        </w:rPr>
        <w:t>)(</w:t>
      </w:r>
      <w:proofErr w:type="gramEnd"/>
      <w:r>
        <w:rPr>
          <w:u w:val="single"/>
        </w:rPr>
        <w:t>b),</w:t>
      </w:r>
      <w:r w:rsidRPr="0080717D">
        <w:rPr>
          <w:u w:val="single"/>
        </w:rPr>
        <w:t xml:space="preserve"> F.S., if applicable</w:t>
      </w:r>
      <w:r>
        <w:rPr>
          <w:u w:val="single"/>
        </w:rPr>
        <w:t>.</w:t>
      </w:r>
    </w:p>
    <w:p w:rsidR="008676BC" w:rsidRPr="005A3A2B" w:rsidRDefault="008676BC" w:rsidP="008676BC">
      <w:pPr>
        <w:pStyle w:val="Rule"/>
      </w:pPr>
      <w:r w:rsidRPr="005A3A2B">
        <w:t>(d) Identification of the applicable rate schedule.</w:t>
      </w:r>
    </w:p>
    <w:p w:rsidR="008676BC" w:rsidRPr="005A3A2B" w:rsidRDefault="008676BC" w:rsidP="008676BC">
      <w:pPr>
        <w:pStyle w:val="Rule"/>
      </w:pPr>
      <w:r w:rsidRPr="005A3A2B">
        <w:t>(e) The date by which payment must be made in order to benefit from any discount or avoid any penalty, if applicable.</w:t>
      </w:r>
    </w:p>
    <w:p w:rsidR="008676BC" w:rsidRPr="005A3A2B" w:rsidRDefault="008676BC" w:rsidP="008676BC">
      <w:pPr>
        <w:pStyle w:val="Rule"/>
      </w:pPr>
      <w:r w:rsidRPr="005A3A2B">
        <w:t>(f) The average daily KWH consumption for the current period and for the same period in the previous year, for the same customer at the same location.</w:t>
      </w:r>
    </w:p>
    <w:p w:rsidR="008676BC" w:rsidRPr="005A3A2B" w:rsidRDefault="008676BC" w:rsidP="008676BC">
      <w:pPr>
        <w:pStyle w:val="Rule"/>
      </w:pPr>
      <w:r w:rsidRPr="005A3A2B">
        <w:t>(g) The delinquent date or the date after which the bill becomes past due.</w:t>
      </w:r>
    </w:p>
    <w:p w:rsidR="008676BC" w:rsidRPr="005A3A2B" w:rsidRDefault="008676BC" w:rsidP="008676BC">
      <w:pPr>
        <w:pStyle w:val="Rule"/>
      </w:pPr>
      <w:r w:rsidRPr="005A3A2B">
        <w:t xml:space="preserve">(h) Any conversion factors which can be used by customers to convert from meter reading units to billing units. Where metering complexity makes this requirement impractical, a statement must be on the bill advising </w:t>
      </w:r>
      <w:r w:rsidRPr="00227B6E">
        <w:rPr>
          <w:u w:val="single"/>
        </w:rPr>
        <w:t>where and how</w:t>
      </w:r>
      <w:r>
        <w:t xml:space="preserve"> </w:t>
      </w:r>
      <w:r w:rsidRPr="00227B6E">
        <w:rPr>
          <w:strike/>
        </w:rPr>
        <w:t>that</w:t>
      </w:r>
      <w:r w:rsidRPr="005A3A2B">
        <w:t xml:space="preserve"> such information may be obtained </w:t>
      </w:r>
      <w:r w:rsidRPr="00227B6E">
        <w:rPr>
          <w:u w:val="single"/>
        </w:rPr>
        <w:t>from</w:t>
      </w:r>
      <w:r>
        <w:t xml:space="preserve"> </w:t>
      </w:r>
      <w:r w:rsidRPr="00227B6E">
        <w:rPr>
          <w:strike/>
        </w:rPr>
        <w:t xml:space="preserve">by contacting </w:t>
      </w:r>
      <w:r w:rsidRPr="005A3A2B">
        <w:t>the utility</w:t>
      </w:r>
      <w:r w:rsidRPr="00227B6E">
        <w:rPr>
          <w:strike/>
        </w:rPr>
        <w:t>’s local business office</w:t>
      </w:r>
      <w:r w:rsidRPr="005A3A2B">
        <w:t>.</w:t>
      </w:r>
    </w:p>
    <w:p w:rsidR="008676BC" w:rsidRDefault="008676BC" w:rsidP="008676BC">
      <w:pPr>
        <w:pStyle w:val="Rule"/>
      </w:pPr>
      <w:r w:rsidRPr="005A3A2B">
        <w:t xml:space="preserve">(i) Where budget billing is used, </w:t>
      </w:r>
      <w:r w:rsidRPr="0080717D">
        <w:rPr>
          <w:strike/>
        </w:rPr>
        <w:t>the bill shall contain</w:t>
      </w:r>
      <w:r w:rsidRPr="005A3A2B">
        <w:t xml:space="preserve"> the current month’s </w:t>
      </w:r>
      <w:r w:rsidRPr="00227B6E">
        <w:rPr>
          <w:u w:val="single"/>
        </w:rPr>
        <w:t xml:space="preserve">actual </w:t>
      </w:r>
      <w:r w:rsidRPr="005A3A2B">
        <w:t xml:space="preserve">consumption and charges </w:t>
      </w:r>
      <w:r w:rsidRPr="00227B6E">
        <w:rPr>
          <w:u w:val="single"/>
        </w:rPr>
        <w:t xml:space="preserve">should be shown </w:t>
      </w:r>
      <w:r w:rsidRPr="005A3A2B">
        <w:t>separately from budgeted amounts.</w:t>
      </w:r>
    </w:p>
    <w:p w:rsidR="008676BC" w:rsidRPr="00334D95" w:rsidRDefault="008676BC" w:rsidP="008676BC">
      <w:pPr>
        <w:pStyle w:val="Rule"/>
        <w:rPr>
          <w:u w:val="single"/>
        </w:rPr>
      </w:pPr>
      <w:r w:rsidRPr="00334D95">
        <w:rPr>
          <w:u w:val="single"/>
        </w:rPr>
        <w:t xml:space="preserve">(j) If applicable, the information required by </w:t>
      </w:r>
      <w:r>
        <w:rPr>
          <w:u w:val="single"/>
        </w:rPr>
        <w:t>subsection</w:t>
      </w:r>
      <w:r w:rsidRPr="00334D95">
        <w:rPr>
          <w:u w:val="single"/>
        </w:rPr>
        <w:t xml:space="preserve"> 366.</w:t>
      </w:r>
      <w:r>
        <w:rPr>
          <w:u w:val="single"/>
        </w:rPr>
        <w:t xml:space="preserve">8260(4), F.S., </w:t>
      </w:r>
      <w:r w:rsidRPr="00334D95">
        <w:rPr>
          <w:u w:val="single"/>
        </w:rPr>
        <w:t xml:space="preserve">and </w:t>
      </w:r>
      <w:r>
        <w:rPr>
          <w:u w:val="single"/>
        </w:rPr>
        <w:t>subsection</w:t>
      </w:r>
      <w:r w:rsidRPr="00334D95">
        <w:rPr>
          <w:u w:val="single"/>
        </w:rPr>
        <w:t xml:space="preserve"> 366.95(4), F.S.</w:t>
      </w:r>
    </w:p>
    <w:p w:rsidR="008676BC" w:rsidRPr="005A3A2B" w:rsidRDefault="008676BC" w:rsidP="008676BC">
      <w:pPr>
        <w:pStyle w:val="Rule"/>
      </w:pPr>
      <w:r w:rsidRPr="005A3A2B">
        <w:t>(</w:t>
      </w:r>
      <w:proofErr w:type="gramStart"/>
      <w:r w:rsidRPr="00334D95">
        <w:rPr>
          <w:u w:val="single"/>
        </w:rPr>
        <w:t>k</w:t>
      </w:r>
      <w:r w:rsidRPr="00334D95">
        <w:rPr>
          <w:strike/>
        </w:rPr>
        <w:t>j</w:t>
      </w:r>
      <w:proofErr w:type="gramEnd"/>
      <w:r w:rsidRPr="005A3A2B">
        <w:t>) The name and address of the utility</w:t>
      </w:r>
      <w:r>
        <w:t xml:space="preserve"> </w:t>
      </w:r>
      <w:r w:rsidRPr="00AD73BB">
        <w:rPr>
          <w:u w:val="single"/>
        </w:rPr>
        <w:t>and</w:t>
      </w:r>
      <w:r w:rsidRPr="005A3A2B">
        <w:t xml:space="preserve"> </w:t>
      </w:r>
      <w:r w:rsidRPr="00AD73BB">
        <w:rPr>
          <w:strike/>
        </w:rPr>
        <w:t>plus</w:t>
      </w:r>
      <w:r w:rsidRPr="005A3A2B">
        <w:t xml:space="preserve"> the</w:t>
      </w:r>
      <w:r>
        <w:rPr>
          <w:u w:val="single"/>
        </w:rPr>
        <w:t xml:space="preserve"> </w:t>
      </w:r>
      <w:r w:rsidRPr="00110314">
        <w:rPr>
          <w:u w:val="single"/>
        </w:rPr>
        <w:t>telephone</w:t>
      </w:r>
      <w:r>
        <w:t xml:space="preserve"> </w:t>
      </w:r>
      <w:r w:rsidRPr="00110314">
        <w:rPr>
          <w:strike/>
        </w:rPr>
        <w:t xml:space="preserve">toll-free </w:t>
      </w:r>
      <w:r w:rsidRPr="005A3A2B">
        <w:t xml:space="preserve">number(s) </w:t>
      </w:r>
      <w:r>
        <w:rPr>
          <w:u w:val="single"/>
        </w:rPr>
        <w:t xml:space="preserve">and web address </w:t>
      </w:r>
      <w:r w:rsidRPr="005A3A2B">
        <w:t>where customers can receive information about their bill as well as locations where the customers can pay their utility bill. Such information must identify those locations where no surcharge is incurred.</w:t>
      </w:r>
    </w:p>
    <w:p w:rsidR="008676BC" w:rsidRPr="005A3A2B" w:rsidRDefault="008676BC" w:rsidP="008676BC">
      <w:pPr>
        <w:pStyle w:val="Rule"/>
      </w:pPr>
      <w:r w:rsidRPr="005A3A2B">
        <w:t xml:space="preserve">(3) When there is sufficient cause, estimated bills may be submitted provided that with the </w:t>
      </w:r>
      <w:r w:rsidRPr="005A3A2B">
        <w:lastRenderedPageBreak/>
        <w:t>third consecutive estimated bill the company shall contact the customer explaining the reason for the estimated billing and who to contact in order to obtain an actual meter reading. An actual meter reading must be taken at least once every six months. If an estimated bill appears to be abnormal when a subsequent reading is obtained, the bill for the entire period shall be computed at a rate which contemplates the use of service during the entire period and the estimated bill shall be deducted. If there is reasonable evidence that such use occurred during only one billing period, the bill shall be computed.</w:t>
      </w:r>
    </w:p>
    <w:p w:rsidR="008676BC" w:rsidRPr="00AD73BB" w:rsidRDefault="008676BC" w:rsidP="008676BC">
      <w:pPr>
        <w:pStyle w:val="Rule"/>
        <w:rPr>
          <w:strike/>
        </w:rPr>
      </w:pPr>
      <w:r w:rsidRPr="00371D00">
        <w:t xml:space="preserve">(4) </w:t>
      </w:r>
      <w:r w:rsidRPr="00227B6E">
        <w:rPr>
          <w:u w:val="single"/>
        </w:rPr>
        <w:t>The advancement or postponement of</w:t>
      </w:r>
      <w:r w:rsidRPr="00861B2C">
        <w:rPr>
          <w:u w:val="single"/>
        </w:rPr>
        <w:t xml:space="preserve"> t</w:t>
      </w:r>
      <w:r w:rsidRPr="00861B2C">
        <w:rPr>
          <w:strike/>
        </w:rPr>
        <w:t>T</w:t>
      </w:r>
      <w:r w:rsidRPr="00EF2C12">
        <w:t>he regular meter reading date</w:t>
      </w:r>
      <w:r>
        <w:t xml:space="preserve"> </w:t>
      </w:r>
      <w:r w:rsidRPr="00227B6E">
        <w:rPr>
          <w:u w:val="single"/>
        </w:rPr>
        <w:t>is governed by subsection 366.05(1</w:t>
      </w:r>
      <w:proofErr w:type="gramStart"/>
      <w:r w:rsidRPr="00227B6E">
        <w:rPr>
          <w:u w:val="single"/>
        </w:rPr>
        <w:t>)(</w:t>
      </w:r>
      <w:proofErr w:type="gramEnd"/>
      <w:r w:rsidRPr="00227B6E">
        <w:rPr>
          <w:u w:val="single"/>
        </w:rPr>
        <w:t>b), F.S.</w:t>
      </w:r>
      <w:r w:rsidRPr="00AD73BB">
        <w:rPr>
          <w:strike/>
        </w:rPr>
        <w:t xml:space="preserve"> may be advanced or postponed not more than five days without a pro-ration of the billing for the period.</w:t>
      </w:r>
    </w:p>
    <w:p w:rsidR="008676BC" w:rsidRPr="005A3A2B" w:rsidRDefault="008676BC" w:rsidP="008676BC">
      <w:pPr>
        <w:pStyle w:val="Rule"/>
      </w:pPr>
      <w:r w:rsidRPr="005A3A2B">
        <w:t>(</w:t>
      </w:r>
      <w:r w:rsidRPr="00371D00">
        <w:t>5</w:t>
      </w:r>
      <w:r w:rsidRPr="005A3A2B">
        <w:t>) Whenever the period of service for which an initial or opening bill is rendered is less than the normal billing period, the charges applicable to such service, including minimum charges, shall be</w:t>
      </w:r>
      <w:r>
        <w:t xml:space="preserve"> </w:t>
      </w:r>
      <w:r w:rsidRPr="00E548B9">
        <w:rPr>
          <w:u w:val="single"/>
        </w:rPr>
        <w:t>prorated</w:t>
      </w:r>
      <w:r w:rsidRPr="005A3A2B">
        <w:t xml:space="preserve"> </w:t>
      </w:r>
      <w:r w:rsidRPr="00E548B9">
        <w:rPr>
          <w:strike/>
        </w:rPr>
        <w:t>pro-rated</w:t>
      </w:r>
      <w:r w:rsidRPr="005A3A2B">
        <w:t xml:space="preserve"> except that initial or opening bills need not be rendered but the energy used during such period may be carried over to and included in the next regular monthly billing.</w:t>
      </w:r>
    </w:p>
    <w:p w:rsidR="008676BC" w:rsidRPr="005A3A2B" w:rsidRDefault="008676BC" w:rsidP="008676BC">
      <w:pPr>
        <w:pStyle w:val="Rule"/>
      </w:pPr>
      <w:r w:rsidRPr="005A3A2B">
        <w:t>(</w:t>
      </w:r>
      <w:r w:rsidRPr="00371D00">
        <w:t>6</w:t>
      </w:r>
      <w:r w:rsidRPr="005A3A2B">
        <w:t>) The practices employed by each utility regarding customer billing shall have uniform application to all customers on the same rate schedule.</w:t>
      </w:r>
    </w:p>
    <w:p w:rsidR="008676BC" w:rsidRPr="005A3A2B" w:rsidRDefault="008676BC" w:rsidP="008676BC">
      <w:pPr>
        <w:pStyle w:val="Rule"/>
      </w:pPr>
      <w:r w:rsidRPr="005A3A2B">
        <w:t>(</w:t>
      </w:r>
      <w:r w:rsidRPr="00371D00">
        <w:t>7)</w:t>
      </w:r>
      <w:r w:rsidRPr="005A3A2B">
        <w:t xml:space="preserve"> Franchise Fees.</w:t>
      </w:r>
    </w:p>
    <w:p w:rsidR="008676BC" w:rsidRPr="005A3A2B" w:rsidRDefault="008676BC" w:rsidP="008676BC">
      <w:pPr>
        <w:pStyle w:val="Rule"/>
      </w:pPr>
      <w:r w:rsidRPr="005A3A2B">
        <w:t>(a) When a municipality charges a utility any franchise fee, the utility may collect that fee only from its customers receiving service within that municipality. When a county charges a utility any franchise fee, the utility may collect that fee only from its customers receiving service within that county.</w:t>
      </w:r>
    </w:p>
    <w:p w:rsidR="008676BC" w:rsidRPr="005A3A2B" w:rsidRDefault="008676BC" w:rsidP="008676BC">
      <w:pPr>
        <w:pStyle w:val="Rule"/>
      </w:pPr>
      <w:r w:rsidRPr="005A3A2B">
        <w:t>(b) A utility may not incorporate any franchise fee into its other rates for service.</w:t>
      </w:r>
    </w:p>
    <w:p w:rsidR="008676BC" w:rsidRPr="005A3A2B" w:rsidRDefault="008676BC" w:rsidP="008676BC">
      <w:pPr>
        <w:pStyle w:val="Rule"/>
      </w:pPr>
      <w:r w:rsidRPr="005A3A2B">
        <w:t>(c) For the purposes of this subsection, the term “utility” shall mean any electric utility, rural electric cooperative, or municipal electric utility.</w:t>
      </w:r>
    </w:p>
    <w:p w:rsidR="008676BC" w:rsidRPr="005A3A2B" w:rsidRDefault="008676BC" w:rsidP="008676BC">
      <w:pPr>
        <w:pStyle w:val="Rule"/>
      </w:pPr>
      <w:r w:rsidRPr="005A3A2B">
        <w:lastRenderedPageBreak/>
        <w:t>(d) This subsection shall not be construed as granting a municipality or county the authority to charge a franchise fee. This subsection only specifies the method of collection of a franchise fee, if a municipality or county, having authority to do so, charges a franchise fee.</w:t>
      </w:r>
    </w:p>
    <w:p w:rsidR="008676BC" w:rsidRPr="005A3A2B" w:rsidRDefault="008676BC" w:rsidP="008676BC">
      <w:pPr>
        <w:pStyle w:val="Rule"/>
        <w:rPr>
          <w:i/>
        </w:rPr>
      </w:pPr>
      <w:proofErr w:type="gramStart"/>
      <w:r w:rsidRPr="005A3A2B">
        <w:rPr>
          <w:i/>
        </w:rPr>
        <w:t>Rulemaking Authority 366.05(1), 366.04(2) FS.</w:t>
      </w:r>
      <w:proofErr w:type="gramEnd"/>
      <w:r w:rsidRPr="005A3A2B">
        <w:rPr>
          <w:i/>
        </w:rPr>
        <w:t xml:space="preserve"> Law Implemented 366.03, 366.04(2), 366.041(1), </w:t>
      </w:r>
      <w:r w:rsidRPr="007C6572">
        <w:rPr>
          <w:i/>
          <w:u w:val="single"/>
        </w:rPr>
        <w:t>366.05(1</w:t>
      </w:r>
      <w:r>
        <w:rPr>
          <w:i/>
          <w:u w:val="single"/>
        </w:rPr>
        <w:t>)</w:t>
      </w:r>
      <w:r w:rsidRPr="007C6572">
        <w:rPr>
          <w:i/>
          <w:u w:val="single"/>
        </w:rPr>
        <w:t>,</w:t>
      </w:r>
      <w:r>
        <w:rPr>
          <w:i/>
        </w:rPr>
        <w:t xml:space="preserve"> </w:t>
      </w:r>
      <w:r w:rsidRPr="005A3A2B">
        <w:rPr>
          <w:i/>
        </w:rPr>
        <w:t>366.051, 366.06(1</w:t>
      </w:r>
      <w:r>
        <w:rPr>
          <w:i/>
        </w:rPr>
        <w:t xml:space="preserve">), </w:t>
      </w:r>
      <w:r w:rsidRPr="00334D95">
        <w:rPr>
          <w:u w:val="single"/>
        </w:rPr>
        <w:t>366.</w:t>
      </w:r>
      <w:r>
        <w:rPr>
          <w:u w:val="single"/>
        </w:rPr>
        <w:t xml:space="preserve">8260(4), </w:t>
      </w:r>
      <w:r w:rsidRPr="007C6572">
        <w:rPr>
          <w:i/>
          <w:u w:val="single"/>
        </w:rPr>
        <w:t>366.95(4)</w:t>
      </w:r>
      <w:r w:rsidRPr="005A3A2B">
        <w:rPr>
          <w:i/>
        </w:rPr>
        <w:t xml:space="preserve"> FS. History–New 2-25-76, Amended 4-13-80, 12-29-81, 6-28-82, 5-16-83, 2-4-13</w:t>
      </w:r>
      <w:proofErr w:type="gramStart"/>
      <w:r>
        <w:rPr>
          <w:i/>
        </w:rPr>
        <w:t>,_</w:t>
      </w:r>
      <w:proofErr w:type="gramEnd"/>
      <w:r>
        <w:rPr>
          <w:i/>
        </w:rPr>
        <w:t>__________</w:t>
      </w:r>
      <w:r w:rsidRPr="005A3A2B">
        <w:rPr>
          <w:i/>
        </w:rPr>
        <w:t>.</w:t>
      </w:r>
    </w:p>
    <w:p w:rsidR="008676BC" w:rsidRDefault="008676BC">
      <w:pPr>
        <w:pStyle w:val="Rule"/>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sectPr w:rsidR="008676BC" w:rsidSect="008676BC">
          <w:headerReference w:type="even" r:id="rId25"/>
          <w:headerReference w:type="default" r:id="rId26"/>
          <w:footerReference w:type="even" r:id="rId27"/>
          <w:footerReference w:type="default" r:id="rId28"/>
          <w:headerReference w:type="first" r:id="rId29"/>
          <w:footerReference w:type="first" r:id="rId30"/>
          <w:pgSz w:w="12240" w:h="15840" w:code="1"/>
          <w:pgMar w:top="360" w:right="720" w:bottom="360" w:left="2405" w:header="360" w:footer="360" w:gutter="0"/>
          <w:cols w:space="720"/>
          <w:formProt w:val="0"/>
          <w:docGrid w:linePitch="360"/>
        </w:sectPr>
      </w:pPr>
    </w:p>
    <w:p w:rsidR="008676BC" w:rsidRPr="008F2593" w:rsidRDefault="008676BC" w:rsidP="008676BC">
      <w:pPr>
        <w:pStyle w:val="Rule"/>
        <w:rPr>
          <w:b/>
        </w:rPr>
      </w:pPr>
      <w:proofErr w:type="gramStart"/>
      <w:r w:rsidRPr="008F2593">
        <w:rPr>
          <w:b/>
        </w:rPr>
        <w:lastRenderedPageBreak/>
        <w:t>25-7.079 Information to Customers.</w:t>
      </w:r>
      <w:proofErr w:type="gramEnd"/>
    </w:p>
    <w:p w:rsidR="008676BC" w:rsidRPr="008F2593" w:rsidRDefault="008676BC" w:rsidP="008676BC">
      <w:pPr>
        <w:pStyle w:val="Rule"/>
      </w:pPr>
      <w:r w:rsidRPr="008F2593">
        <w:t xml:space="preserve">(1) </w:t>
      </w:r>
      <w:r w:rsidRPr="008F2593">
        <w:rPr>
          <w:strike/>
        </w:rPr>
        <w:t>Each utility shall, upon request, give its customers such information and assistance as is reasonable, in order that the customer may secure safe and efficient service.</w:t>
      </w:r>
      <w:r w:rsidRPr="008F2593">
        <w:t xml:space="preserve"> The utility shall, when requested</w:t>
      </w:r>
      <w:r w:rsidRPr="008E2937">
        <w:rPr>
          <w:strike/>
        </w:rPr>
        <w:t>,</w:t>
      </w:r>
      <w:r>
        <w:t xml:space="preserve"> </w:t>
      </w:r>
      <w:r w:rsidRPr="008F2593">
        <w:rPr>
          <w:u w:val="single"/>
        </w:rPr>
        <w:t>by the customer</w:t>
      </w:r>
      <w:r w:rsidRPr="008F2593">
        <w:t xml:space="preserve">, provide </w:t>
      </w:r>
      <w:r>
        <w:rPr>
          <w:u w:val="single"/>
        </w:rPr>
        <w:t>to the</w:t>
      </w:r>
      <w:r>
        <w:t xml:space="preserve"> </w:t>
      </w:r>
      <w:r w:rsidRPr="008F2593">
        <w:rPr>
          <w:strike/>
        </w:rPr>
        <w:t>any</w:t>
      </w:r>
      <w:r w:rsidRPr="008F2593">
        <w:t xml:space="preserve"> customer information as to the method of reading meters and derivation of billing therefrom.</w:t>
      </w:r>
    </w:p>
    <w:p w:rsidR="008676BC" w:rsidRPr="008F2593" w:rsidRDefault="008676BC" w:rsidP="008676BC">
      <w:pPr>
        <w:pStyle w:val="Rule"/>
      </w:pPr>
      <w:r w:rsidRPr="008F2593">
        <w:t xml:space="preserve">(2) Upon request of </w:t>
      </w:r>
      <w:r w:rsidRPr="008F2593">
        <w:rPr>
          <w:u w:val="single"/>
        </w:rPr>
        <w:t>the</w:t>
      </w:r>
      <w:r>
        <w:t xml:space="preserve"> </w:t>
      </w:r>
      <w:r w:rsidRPr="008F2593">
        <w:rPr>
          <w:strike/>
        </w:rPr>
        <w:t>any</w:t>
      </w:r>
      <w:r w:rsidRPr="008F2593">
        <w:t xml:space="preserve"> customer, </w:t>
      </w:r>
      <w:r w:rsidRPr="008F2593">
        <w:rPr>
          <w:strike/>
        </w:rPr>
        <w:t>it shall be the duty of</w:t>
      </w:r>
      <w:r w:rsidRPr="008F2593">
        <w:t xml:space="preserve"> the utility</w:t>
      </w:r>
      <w:r>
        <w:t xml:space="preserve"> </w:t>
      </w:r>
      <w:r w:rsidRPr="008F2593">
        <w:rPr>
          <w:u w:val="single"/>
        </w:rPr>
        <w:t>shall</w:t>
      </w:r>
      <w:r w:rsidRPr="008F2593">
        <w:t xml:space="preserve"> </w:t>
      </w:r>
      <w:r w:rsidRPr="008F2593">
        <w:rPr>
          <w:strike/>
        </w:rPr>
        <w:t>to</w:t>
      </w:r>
      <w:r w:rsidRPr="008F2593">
        <w:t xml:space="preserve"> provide to the customer</w:t>
      </w:r>
      <w:r w:rsidRPr="008F2593">
        <w:rPr>
          <w:strike/>
        </w:rPr>
        <w:t>,</w:t>
      </w:r>
      <w:r w:rsidRPr="008F2593">
        <w:t xml:space="preserve"> a copy and/or explanation of the utility’s rates applicable to the type or types of service furnished or to be furnished</w:t>
      </w:r>
      <w:r>
        <w:t xml:space="preserve"> </w:t>
      </w:r>
      <w:r w:rsidRPr="0040478B">
        <w:rPr>
          <w:u w:val="single"/>
        </w:rPr>
        <w:t>to the</w:t>
      </w:r>
      <w:r w:rsidRPr="008F2593">
        <w:t xml:space="preserve"> </w:t>
      </w:r>
      <w:r w:rsidRPr="0040478B">
        <w:rPr>
          <w:strike/>
        </w:rPr>
        <w:t>such</w:t>
      </w:r>
      <w:r w:rsidRPr="008F2593">
        <w:t xml:space="preserve"> customer</w:t>
      </w:r>
      <w:r>
        <w:rPr>
          <w:strike/>
        </w:rPr>
        <w:t xml:space="preserve">, </w:t>
      </w:r>
      <w:r w:rsidRPr="004C4D84">
        <w:rPr>
          <w:strike/>
        </w:rPr>
        <w:t xml:space="preserve">and to assist him in obtaining the rate which is most advantageous for </w:t>
      </w:r>
      <w:r w:rsidRPr="004C4D84">
        <w:rPr>
          <w:strike/>
          <w:u w:val="single"/>
        </w:rPr>
        <w:t>the customer’s</w:t>
      </w:r>
      <w:r w:rsidRPr="004C4D84">
        <w:rPr>
          <w:strike/>
        </w:rPr>
        <w:t xml:space="preserve"> his service requirements</w:t>
      </w:r>
      <w:r w:rsidRPr="00B57178">
        <w:t>.</w:t>
      </w:r>
    </w:p>
    <w:p w:rsidR="008676BC" w:rsidRPr="008F2593" w:rsidRDefault="008676BC" w:rsidP="008676BC">
      <w:pPr>
        <w:pStyle w:val="Rule"/>
        <w:rPr>
          <w:i/>
        </w:rPr>
      </w:pPr>
      <w:proofErr w:type="gramStart"/>
      <w:r w:rsidRPr="008F2593">
        <w:rPr>
          <w:i/>
        </w:rPr>
        <w:t>Rulemaking Authority 366.05(1) FS.</w:t>
      </w:r>
      <w:proofErr w:type="gramEnd"/>
      <w:r w:rsidRPr="008F2593">
        <w:rPr>
          <w:i/>
        </w:rPr>
        <w:t xml:space="preserve"> Law Implemented 366.03, 366.05(1),</w:t>
      </w:r>
      <w:r>
        <w:rPr>
          <w:i/>
        </w:rPr>
        <w:t xml:space="preserve"> </w:t>
      </w:r>
      <w:r w:rsidRPr="008F2593">
        <w:rPr>
          <w:i/>
        </w:rPr>
        <w:t xml:space="preserve">366.06 FS. </w:t>
      </w:r>
      <w:proofErr w:type="gramStart"/>
      <w:r w:rsidRPr="008F2593">
        <w:rPr>
          <w:i/>
        </w:rPr>
        <w:t>History–New 1-8-75, Repromulgated 5-4-75, Formerly 25-7.79</w:t>
      </w:r>
      <w:r>
        <w:rPr>
          <w:i/>
        </w:rPr>
        <w:t xml:space="preserve">, </w:t>
      </w:r>
      <w:r>
        <w:rPr>
          <w:i/>
          <w:u w:val="single"/>
        </w:rPr>
        <w:t>Amended</w:t>
      </w:r>
      <w:r>
        <w:t xml:space="preserve"> </w:t>
      </w:r>
      <w:r>
        <w:rPr>
          <w:i/>
        </w:rPr>
        <w:t>___________</w:t>
      </w:r>
      <w:r w:rsidRPr="008F2593">
        <w:rPr>
          <w:i/>
        </w:rPr>
        <w:t>.</w:t>
      </w:r>
      <w:proofErr w:type="gramEnd"/>
    </w:p>
    <w:p w:rsidR="008676BC" w:rsidRDefault="008676BC">
      <w:pPr>
        <w:pStyle w:val="Rule"/>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pPr>
    </w:p>
    <w:p w:rsidR="008676BC" w:rsidRDefault="008676BC" w:rsidP="008676BC">
      <w:pPr>
        <w:pStyle w:val="BodyText"/>
        <w:sectPr w:rsidR="008676BC" w:rsidSect="008676BC">
          <w:headerReference w:type="even" r:id="rId31"/>
          <w:headerReference w:type="default" r:id="rId32"/>
          <w:footerReference w:type="even" r:id="rId33"/>
          <w:footerReference w:type="default" r:id="rId34"/>
          <w:headerReference w:type="first" r:id="rId35"/>
          <w:footerReference w:type="first" r:id="rId36"/>
          <w:pgSz w:w="12240" w:h="15840" w:code="1"/>
          <w:pgMar w:top="360" w:right="720" w:bottom="360" w:left="2405" w:header="360" w:footer="360" w:gutter="0"/>
          <w:cols w:space="720"/>
          <w:formProt w:val="0"/>
          <w:docGrid w:linePitch="360"/>
        </w:sectPr>
      </w:pPr>
    </w:p>
    <w:p w:rsidR="008676BC" w:rsidRPr="00BC4936" w:rsidRDefault="008676BC" w:rsidP="008676BC">
      <w:pPr>
        <w:spacing w:line="536" w:lineRule="exact"/>
        <w:rPr>
          <w:b/>
        </w:rPr>
      </w:pPr>
      <w:r w:rsidRPr="00BC4936">
        <w:rPr>
          <w:b/>
        </w:rPr>
        <w:lastRenderedPageBreak/>
        <w:t>25-7.083 Customer Deposits</w:t>
      </w:r>
    </w:p>
    <w:p w:rsidR="008676BC" w:rsidRPr="00BC4936" w:rsidRDefault="008676BC" w:rsidP="008676BC">
      <w:pPr>
        <w:spacing w:line="536" w:lineRule="exact"/>
        <w:rPr>
          <w:strike/>
        </w:rPr>
      </w:pPr>
      <w:r w:rsidRPr="00BC4936">
        <w:t xml:space="preserve">(1) </w:t>
      </w:r>
      <w:r w:rsidRPr="00BC4936">
        <w:rPr>
          <w:strike/>
        </w:rPr>
        <w:t>Deposit required; establishment of credit.</w:t>
      </w:r>
      <w:r w:rsidRPr="00BC4936">
        <w:t xml:space="preserve"> Each </w:t>
      </w:r>
      <w:r w:rsidRPr="00DE4A54">
        <w:rPr>
          <w:u w:val="single"/>
        </w:rPr>
        <w:t>utility’s</w:t>
      </w:r>
      <w:r>
        <w:t xml:space="preserve"> </w:t>
      </w:r>
      <w:r w:rsidRPr="00D706A6">
        <w:rPr>
          <w:strike/>
        </w:rPr>
        <w:t>company’s</w:t>
      </w:r>
      <w:r w:rsidRPr="00BC4936">
        <w:t xml:space="preserve"> tariff shall </w:t>
      </w:r>
      <w:r w:rsidRPr="001B5BDC">
        <w:rPr>
          <w:u w:val="single"/>
        </w:rPr>
        <w:t>state the methodology</w:t>
      </w:r>
      <w:r w:rsidRPr="00BC4936">
        <w:t xml:space="preserve"> </w:t>
      </w:r>
      <w:r w:rsidRPr="001B5BDC">
        <w:rPr>
          <w:strike/>
        </w:rPr>
        <w:t>contain their specific criteria</w:t>
      </w:r>
      <w:r w:rsidRPr="00BC4936">
        <w:t xml:space="preserve"> for determining the amount of </w:t>
      </w:r>
      <w:r w:rsidRPr="00BC4936">
        <w:rPr>
          <w:u w:val="single"/>
        </w:rPr>
        <w:t>the</w:t>
      </w:r>
      <w:r w:rsidRPr="00BC4936">
        <w:t xml:space="preserve"> </w:t>
      </w:r>
      <w:r w:rsidRPr="00BC4936">
        <w:rPr>
          <w:strike/>
        </w:rPr>
        <w:t>initial</w:t>
      </w:r>
      <w:r w:rsidRPr="00BC4936">
        <w:t xml:space="preserve"> deposit </w:t>
      </w:r>
      <w:r w:rsidRPr="00BC4936">
        <w:rPr>
          <w:u w:val="single"/>
        </w:rPr>
        <w:t>charged for existing accounts and new service requests</w:t>
      </w:r>
      <w:r w:rsidRPr="00E55FC9">
        <w:rPr>
          <w:u w:val="single"/>
        </w:rPr>
        <w:t>. The methodology shall conform to Section 366.05(1</w:t>
      </w:r>
      <w:proofErr w:type="gramStart"/>
      <w:r w:rsidRPr="00E55FC9">
        <w:rPr>
          <w:u w:val="single"/>
        </w:rPr>
        <w:t>)(</w:t>
      </w:r>
      <w:proofErr w:type="gramEnd"/>
      <w:r w:rsidRPr="00E55FC9">
        <w:rPr>
          <w:u w:val="single"/>
        </w:rPr>
        <w:t>c), F.S</w:t>
      </w:r>
      <w:r>
        <w:t xml:space="preserve">. </w:t>
      </w:r>
      <w:r w:rsidRPr="00BC4936">
        <w:rPr>
          <w:strike/>
        </w:rPr>
        <w:t>Each utility may require an applicant for service to satisfactorily establish credit, but such establishment of credit shall not relieve the customer from complying with the utilities’ rules for prompt payment of bills. Credit will be deemed so established if:</w:t>
      </w:r>
    </w:p>
    <w:p w:rsidR="00DF455A" w:rsidRPr="00DF455A" w:rsidRDefault="00DF455A" w:rsidP="00DF455A">
      <w:pPr>
        <w:widowControl w:val="0"/>
        <w:spacing w:line="536" w:lineRule="exact"/>
        <w:rPr>
          <w:strike/>
        </w:rPr>
      </w:pPr>
      <w:r w:rsidRPr="00DF455A">
        <w:rPr>
          <w:strike/>
        </w:rPr>
        <w:t>(a) The applicant for service furnishes a satisfactory guarantor to secure payment of bills for the service requested. For residential customers, a satisfactory guarantor shall, at the minimum, be a customer of the utility with a satisfactory payment record. For non-residential customers, a satisfactory guarantor need not be a customer of the utility. Each utility shall develop minimum financial criteria that a proposed guarantor must meet to qualify as a satisfactory guarantor. A copy of the criteria shall be made available to each new non-residential customer upon request by the customer. A guarantor’s liability shall be terminated when a residential customer whose payment of bills is secured by the guarantor meets the requirements of subsection (6) of this rule. Guarantors providing security for payment of residential customers’ bills shall only be liable for bills contracted at the service address contained in the contract of guaranty.</w:t>
      </w:r>
    </w:p>
    <w:p w:rsidR="00DF455A" w:rsidRPr="00DF455A" w:rsidRDefault="00DF455A" w:rsidP="00DF455A">
      <w:pPr>
        <w:widowControl w:val="0"/>
        <w:spacing w:line="536" w:lineRule="exact"/>
        <w:rPr>
          <w:strike/>
        </w:rPr>
      </w:pPr>
      <w:r w:rsidRPr="00DF455A">
        <w:rPr>
          <w:strike/>
        </w:rPr>
        <w:t xml:space="preserve">(b) The applicant pays </w:t>
      </w:r>
      <w:proofErr w:type="gramStart"/>
      <w:r w:rsidRPr="00DF455A">
        <w:rPr>
          <w:strike/>
        </w:rPr>
        <w:t>a cash</w:t>
      </w:r>
      <w:proofErr w:type="gramEnd"/>
      <w:r w:rsidRPr="00DF455A">
        <w:rPr>
          <w:strike/>
        </w:rPr>
        <w:t xml:space="preserve"> deposit.</w:t>
      </w:r>
    </w:p>
    <w:p w:rsidR="00DF455A" w:rsidRPr="00DF455A" w:rsidRDefault="00DF455A" w:rsidP="00CE2236">
      <w:pPr>
        <w:widowControl w:val="0"/>
        <w:spacing w:line="536" w:lineRule="exact"/>
        <w:rPr>
          <w:strike/>
        </w:rPr>
      </w:pPr>
      <w:r w:rsidRPr="00DF455A">
        <w:rPr>
          <w:strike/>
        </w:rPr>
        <w:t>(c) The applicant for service furnishes an irrevocable letter of credit from a bank or a surety bond.</w:t>
      </w:r>
    </w:p>
    <w:p w:rsidR="008676BC" w:rsidRPr="00BC4936" w:rsidRDefault="008676BC" w:rsidP="00CE2236">
      <w:pPr>
        <w:widowControl w:val="0"/>
        <w:spacing w:line="536" w:lineRule="exact"/>
      </w:pPr>
      <w:r w:rsidRPr="00BC4936">
        <w:rPr>
          <w:u w:val="single"/>
        </w:rPr>
        <w:t>(2) Each utility may require an applicant for service to satisfactorily establish credit, but such establishment of credit shall not relieve the customer from complying with the utilit</w:t>
      </w:r>
      <w:r>
        <w:rPr>
          <w:u w:val="single"/>
        </w:rPr>
        <w:t>y’s</w:t>
      </w:r>
      <w:r w:rsidRPr="00BC4936">
        <w:rPr>
          <w:u w:val="single"/>
        </w:rPr>
        <w:t xml:space="preserve"> rules for payment of bills. Credit </w:t>
      </w:r>
      <w:r>
        <w:rPr>
          <w:u w:val="single"/>
        </w:rPr>
        <w:t>will be deemed so established if:</w:t>
      </w:r>
    </w:p>
    <w:p w:rsidR="008676BC" w:rsidRPr="00DF455A" w:rsidRDefault="008676BC" w:rsidP="00CE2236">
      <w:pPr>
        <w:widowControl w:val="0"/>
        <w:spacing w:line="536" w:lineRule="exact"/>
        <w:rPr>
          <w:u w:val="single"/>
        </w:rPr>
      </w:pPr>
      <w:r w:rsidRPr="00DF455A">
        <w:rPr>
          <w:u w:val="single"/>
        </w:rPr>
        <w:lastRenderedPageBreak/>
        <w:t>(a) The applicant for service furnishes a satisfactory guarantor to secure payment of bills for the service requested. For residential customers, a satisfactory guarantor shall, at the minimum, be a customer of the utility with a satisfactory payment record. For non-residential customers, a satisfactory guarantor need not be a customer of the utility. Each utility shall develop minimum financial criteria that a proposed guarantor must meet to qualify as a satisfactory guarantor. A copy of the criteria shall be made available to each new non-residential customer upon request by the customer. A guarantor’s liability shall be terminated when a residential customer whose payment of bills is secured by the guarantor meets the requirements of subsection (7) of this rule. Guarantors providing security for payment of residential customers’ bills shall only be liable for bills contracted at the service address contained in the contract of guaranty.</w:t>
      </w:r>
    </w:p>
    <w:p w:rsidR="008676BC" w:rsidRPr="00DF455A" w:rsidRDefault="008676BC" w:rsidP="00CE2236">
      <w:pPr>
        <w:widowControl w:val="0"/>
        <w:spacing w:line="536" w:lineRule="exact"/>
        <w:rPr>
          <w:u w:val="single"/>
        </w:rPr>
      </w:pPr>
      <w:r w:rsidRPr="00DF455A">
        <w:rPr>
          <w:u w:val="single"/>
        </w:rPr>
        <w:t xml:space="preserve">(b) The applicant pays </w:t>
      </w:r>
      <w:proofErr w:type="gramStart"/>
      <w:r w:rsidRPr="00DF455A">
        <w:rPr>
          <w:u w:val="single"/>
        </w:rPr>
        <w:t>a cash</w:t>
      </w:r>
      <w:proofErr w:type="gramEnd"/>
      <w:r w:rsidRPr="00DF455A">
        <w:rPr>
          <w:u w:val="single"/>
        </w:rPr>
        <w:t xml:space="preserve"> deposit.</w:t>
      </w:r>
    </w:p>
    <w:p w:rsidR="008676BC" w:rsidRPr="00DF455A" w:rsidRDefault="008676BC" w:rsidP="00CE2236">
      <w:pPr>
        <w:widowControl w:val="0"/>
        <w:spacing w:line="536" w:lineRule="exact"/>
        <w:rPr>
          <w:u w:val="single"/>
        </w:rPr>
      </w:pPr>
      <w:r w:rsidRPr="00DF455A">
        <w:rPr>
          <w:u w:val="single"/>
        </w:rPr>
        <w:t>(c) The applicant for service furnishes an irrevocable letter of credit from a bank or a surety bond.</w:t>
      </w:r>
    </w:p>
    <w:p w:rsidR="008676BC" w:rsidRPr="00BC4936" w:rsidRDefault="008676BC" w:rsidP="00CE2236">
      <w:pPr>
        <w:widowControl w:val="0"/>
        <w:spacing w:line="536" w:lineRule="exact"/>
      </w:pPr>
      <w:r w:rsidRPr="00BC4936">
        <w:t>(</w:t>
      </w:r>
      <w:r w:rsidRPr="00BC4936">
        <w:rPr>
          <w:u w:val="single"/>
        </w:rPr>
        <w:t>3</w:t>
      </w:r>
      <w:r w:rsidRPr="00BC4936">
        <w:rPr>
          <w:strike/>
        </w:rPr>
        <w:t>2</w:t>
      </w:r>
      <w:r w:rsidRPr="00BC4936">
        <w:t xml:space="preserve">) Receipt for deposit. </w:t>
      </w:r>
      <w:r w:rsidRPr="00BC4936">
        <w:rPr>
          <w:u w:val="single"/>
        </w:rPr>
        <w:t xml:space="preserve">The utility shall provide a receipt </w:t>
      </w:r>
      <w:r>
        <w:rPr>
          <w:u w:val="single"/>
        </w:rPr>
        <w:t>to</w:t>
      </w:r>
      <w:r w:rsidRPr="00BC4936">
        <w:rPr>
          <w:u w:val="single"/>
        </w:rPr>
        <w:t xml:space="preserve"> the customer for any deposit received from the customer.</w:t>
      </w:r>
      <w:r w:rsidRPr="00BC4936">
        <w:t xml:space="preserve"> </w:t>
      </w:r>
      <w:r w:rsidRPr="00BC4936">
        <w:rPr>
          <w:strike/>
        </w:rPr>
        <w:t>A non-transferable certificate of deposit shall be issued to each customer and means provided so that the customer may claim the deposit if the certificate is lost. When a new or additional deposit is required under subsection (3) of this rule a customer’s cancelled check or validated bill coupon may serve as a deposit receipt.</w:t>
      </w:r>
    </w:p>
    <w:p w:rsidR="008676BC" w:rsidRPr="00BC4936" w:rsidRDefault="008676BC" w:rsidP="00CE2236">
      <w:pPr>
        <w:widowControl w:val="0"/>
        <w:spacing w:line="536" w:lineRule="exact"/>
      </w:pPr>
      <w:r w:rsidRPr="00BC4936">
        <w:t>(</w:t>
      </w:r>
      <w:r w:rsidRPr="00BC4936">
        <w:rPr>
          <w:u w:val="single"/>
        </w:rPr>
        <w:t>4</w:t>
      </w:r>
      <w:r w:rsidRPr="00BC4936">
        <w:rPr>
          <w:strike/>
        </w:rPr>
        <w:t>3</w:t>
      </w:r>
      <w:r w:rsidRPr="00BC4936">
        <w:t xml:space="preserve">) </w:t>
      </w:r>
      <w:r w:rsidRPr="00BC4936">
        <w:rPr>
          <w:u w:val="single"/>
        </w:rPr>
        <w:t>Deposits for existing accounts</w:t>
      </w:r>
      <w:r w:rsidRPr="00BC4936">
        <w:t xml:space="preserve"> </w:t>
      </w:r>
      <w:r w:rsidRPr="00BC4936">
        <w:rPr>
          <w:strike/>
        </w:rPr>
        <w:t>New or additional deposits</w:t>
      </w:r>
      <w:r w:rsidRPr="00BC4936">
        <w:t xml:space="preserve">. A utility may </w:t>
      </w:r>
      <w:r w:rsidRPr="00BC4936">
        <w:rPr>
          <w:u w:val="single"/>
        </w:rPr>
        <w:t>charge</w:t>
      </w:r>
      <w:r w:rsidRPr="00BC4936">
        <w:t xml:space="preserve"> </w:t>
      </w:r>
      <w:r w:rsidRPr="00BC4936">
        <w:rPr>
          <w:strike/>
        </w:rPr>
        <w:t>require</w:t>
      </w:r>
      <w:r w:rsidRPr="00BC4936">
        <w:t xml:space="preserve">, upon </w:t>
      </w:r>
      <w:r w:rsidRPr="00BC4936">
        <w:rPr>
          <w:strike/>
        </w:rPr>
        <w:t>reasonable</w:t>
      </w:r>
      <w:r w:rsidRPr="00BC4936">
        <w:t xml:space="preserve"> written notice </w:t>
      </w:r>
      <w:r w:rsidRPr="00BC4936">
        <w:rPr>
          <w:u w:val="single"/>
        </w:rPr>
        <w:t>to the customer</w:t>
      </w:r>
      <w:r w:rsidRPr="00BC4936">
        <w:t xml:space="preserve"> of not less than 30 days,</w:t>
      </w:r>
      <w:r>
        <w:t xml:space="preserve"> </w:t>
      </w:r>
      <w:r w:rsidRPr="00BC4936">
        <w:rPr>
          <w:strike/>
        </w:rPr>
        <w:t>such request or notice being separate and apart from any bill for service, a new deposit, where previously waived or returned, or an additional</w:t>
      </w:r>
      <w:r w:rsidRPr="00BC4936">
        <w:t xml:space="preserve"> </w:t>
      </w:r>
      <w:r w:rsidRPr="0011786F">
        <w:rPr>
          <w:u w:val="single"/>
        </w:rPr>
        <w:t>a</w:t>
      </w:r>
      <w:r>
        <w:t xml:space="preserve"> </w:t>
      </w:r>
      <w:r w:rsidRPr="00BC4936">
        <w:t xml:space="preserve">deposit </w:t>
      </w:r>
      <w:r w:rsidRPr="00B231AF">
        <w:rPr>
          <w:u w:val="single"/>
        </w:rPr>
        <w:t>on an existing account</w:t>
      </w:r>
      <w:r w:rsidRPr="0011786F">
        <w:rPr>
          <w:strike/>
        </w:rPr>
        <w:t>,</w:t>
      </w:r>
      <w:r w:rsidRPr="00BC4936">
        <w:t xml:space="preserve"> in order to secure payment of </w:t>
      </w:r>
      <w:r w:rsidRPr="00BC4936">
        <w:rPr>
          <w:strike/>
        </w:rPr>
        <w:t>current</w:t>
      </w:r>
      <w:r w:rsidRPr="00BC4936">
        <w:t xml:space="preserve"> bills</w:t>
      </w:r>
      <w:r>
        <w:rPr>
          <w:strike/>
        </w:rPr>
        <w:t xml:space="preserve">; </w:t>
      </w:r>
      <w:r w:rsidRPr="00BC4936">
        <w:rPr>
          <w:strike/>
        </w:rPr>
        <w:t xml:space="preserve">provided, however, that the total amount of the required deposit shall not exceed an amount equal to the average actual charges for gas service for two billing periods for the </w:t>
      </w:r>
      <w:r w:rsidRPr="00BC4936">
        <w:rPr>
          <w:strike/>
        </w:rPr>
        <w:lastRenderedPageBreak/>
        <w:t>12-month period immediately prior to the date of notice. In the event the customer has had service less than 12 months, then the utility shall base its new or additional deposit upon the average actual monthly billing available</w:t>
      </w:r>
      <w:r w:rsidRPr="0011786F">
        <w:t xml:space="preserve">. </w:t>
      </w:r>
      <w:r w:rsidRPr="00BC4936">
        <w:rPr>
          <w:u w:val="single"/>
        </w:rPr>
        <w:t xml:space="preserve">Such </w:t>
      </w:r>
      <w:r>
        <w:rPr>
          <w:u w:val="single"/>
        </w:rPr>
        <w:t xml:space="preserve">request for a </w:t>
      </w:r>
      <w:r w:rsidRPr="00BC4936">
        <w:rPr>
          <w:u w:val="single"/>
        </w:rPr>
        <w:t xml:space="preserve">deposit shall be separate and apart from any </w:t>
      </w:r>
      <w:r>
        <w:rPr>
          <w:u w:val="single"/>
        </w:rPr>
        <w:t>bill for service and shall expl</w:t>
      </w:r>
      <w:r w:rsidRPr="00BC4936">
        <w:rPr>
          <w:u w:val="single"/>
        </w:rPr>
        <w:t>ain the reason for the deposit.</w:t>
      </w:r>
      <w:r>
        <w:rPr>
          <w:u w:val="single"/>
        </w:rPr>
        <w:t xml:space="preserve"> </w:t>
      </w:r>
      <w:r w:rsidRPr="00BC4936">
        <w:rPr>
          <w:u w:val="single"/>
        </w:rPr>
        <w:t>The deposit charged must conform to the requirements of Section 366.05(1</w:t>
      </w:r>
      <w:proofErr w:type="gramStart"/>
      <w:r w:rsidRPr="00BC4936">
        <w:rPr>
          <w:u w:val="single"/>
        </w:rPr>
        <w:t>)(</w:t>
      </w:r>
      <w:proofErr w:type="gramEnd"/>
      <w:r w:rsidRPr="00BC4936">
        <w:rPr>
          <w:u w:val="single"/>
        </w:rPr>
        <w:t>c)1., F.S.</w:t>
      </w:r>
    </w:p>
    <w:p w:rsidR="008676BC" w:rsidRPr="00BC4936" w:rsidRDefault="008676BC" w:rsidP="00CE2236">
      <w:pPr>
        <w:widowControl w:val="0"/>
        <w:spacing w:line="536" w:lineRule="exact"/>
      </w:pPr>
      <w:r w:rsidRPr="00BC4936">
        <w:t>(</w:t>
      </w:r>
      <w:r w:rsidRPr="00BC4936">
        <w:rPr>
          <w:u w:val="single"/>
        </w:rPr>
        <w:t>5</w:t>
      </w:r>
      <w:r w:rsidRPr="0011786F">
        <w:rPr>
          <w:strike/>
        </w:rPr>
        <w:t>4</w:t>
      </w:r>
      <w:r w:rsidRPr="00BC4936">
        <w:t xml:space="preserve">) Record of deposit. Each utility </w:t>
      </w:r>
      <w:r w:rsidRPr="00693B01">
        <w:rPr>
          <w:strike/>
        </w:rPr>
        <w:t>having on hand deposits from customers or hereafter receiving deposits from them</w:t>
      </w:r>
      <w:r w:rsidRPr="00BC4936">
        <w:t xml:space="preserve"> shall keep records to show:</w:t>
      </w:r>
    </w:p>
    <w:p w:rsidR="008676BC" w:rsidRPr="00BC4936" w:rsidRDefault="008676BC" w:rsidP="00CE2236">
      <w:pPr>
        <w:widowControl w:val="0"/>
        <w:spacing w:line="536" w:lineRule="exact"/>
      </w:pPr>
      <w:r w:rsidRPr="00BC4936">
        <w:t>(a) The name of each customer making the deposit;</w:t>
      </w:r>
    </w:p>
    <w:p w:rsidR="008676BC" w:rsidRPr="00BC4936" w:rsidRDefault="008676BC" w:rsidP="00CE2236">
      <w:pPr>
        <w:widowControl w:val="0"/>
        <w:spacing w:line="536" w:lineRule="exact"/>
      </w:pPr>
      <w:r w:rsidRPr="00BC4936">
        <w:t xml:space="preserve">(b) The premises </w:t>
      </w:r>
      <w:r w:rsidRPr="00BC4936">
        <w:rPr>
          <w:u w:val="single"/>
        </w:rPr>
        <w:t>for which the deposit applies</w:t>
      </w:r>
      <w:r w:rsidRPr="00BC4936">
        <w:t xml:space="preserve"> </w:t>
      </w:r>
      <w:r w:rsidRPr="00BC4936">
        <w:rPr>
          <w:strike/>
        </w:rPr>
        <w:t>occupied by the customer</w:t>
      </w:r>
      <w:r w:rsidRPr="00BC4936">
        <w:t>;</w:t>
      </w:r>
    </w:p>
    <w:p w:rsidR="008676BC" w:rsidRPr="00BC4936" w:rsidRDefault="008676BC" w:rsidP="00CE2236">
      <w:pPr>
        <w:widowControl w:val="0"/>
        <w:spacing w:line="536" w:lineRule="exact"/>
      </w:pPr>
      <w:r w:rsidRPr="00BC4936">
        <w:t>(c) The date and amount of deposit; and</w:t>
      </w:r>
    </w:p>
    <w:p w:rsidR="008676BC" w:rsidRPr="00BC4936" w:rsidRDefault="008676BC" w:rsidP="00CE2236">
      <w:pPr>
        <w:widowControl w:val="0"/>
        <w:spacing w:line="536" w:lineRule="exact"/>
      </w:pPr>
      <w:r w:rsidRPr="00BC4936">
        <w:t>(d) Each transaction concerning the deposit such as interest payments, interest credited or similar transactions.</w:t>
      </w:r>
    </w:p>
    <w:p w:rsidR="008676BC" w:rsidRPr="00BC4936" w:rsidRDefault="008676BC" w:rsidP="00CE2236">
      <w:pPr>
        <w:widowControl w:val="0"/>
        <w:spacing w:line="536" w:lineRule="exact"/>
      </w:pPr>
      <w:r w:rsidRPr="00BC4936">
        <w:t>(</w:t>
      </w:r>
      <w:r w:rsidRPr="00BC4936">
        <w:rPr>
          <w:u w:val="single"/>
        </w:rPr>
        <w:t>6</w:t>
      </w:r>
      <w:r w:rsidRPr="00BC4936">
        <w:rPr>
          <w:strike/>
        </w:rPr>
        <w:t>5</w:t>
      </w:r>
      <w:r w:rsidRPr="00BC4936">
        <w:t>) Interest on deposits.</w:t>
      </w:r>
    </w:p>
    <w:p w:rsidR="008676BC" w:rsidRPr="00BC4936" w:rsidRDefault="008676BC" w:rsidP="00CE2236">
      <w:pPr>
        <w:widowControl w:val="0"/>
        <w:spacing w:line="536" w:lineRule="exact"/>
      </w:pPr>
      <w:r w:rsidRPr="00BC4936">
        <w:t>(a) Each gas utility which requests deposits to be made by its customers shall pay a minimum interest on such deposits of 2 percent per annum. The utility shall pay a minimum interest rate of 3 percent per annum on deposits of nonresidential customers qualifying under subsection (</w:t>
      </w:r>
      <w:r w:rsidRPr="00BC4936">
        <w:rPr>
          <w:u w:val="single"/>
        </w:rPr>
        <w:t>7</w:t>
      </w:r>
      <w:r w:rsidRPr="00BC4936">
        <w:rPr>
          <w:strike/>
        </w:rPr>
        <w:t>6</w:t>
      </w:r>
      <w:r w:rsidRPr="00BC4936">
        <w:t xml:space="preserve">) below when the utility elects not to refund such a deposit after 23 months. </w:t>
      </w:r>
      <w:r w:rsidRPr="0011786F">
        <w:rPr>
          <w:strike/>
        </w:rPr>
        <w:t>Such interest rates shall be applied within 45 days of the effective date of the rule.</w:t>
      </w:r>
    </w:p>
    <w:p w:rsidR="008676BC" w:rsidRPr="00BC4936" w:rsidRDefault="008676BC" w:rsidP="00CE2236">
      <w:pPr>
        <w:widowControl w:val="0"/>
        <w:spacing w:line="536" w:lineRule="exact"/>
      </w:pPr>
      <w:r w:rsidRPr="00BC4936">
        <w:t xml:space="preserve">(b) The deposit interest shall be simple interest in all cases and settlement shall be made annually, either in cash or by credit on the current bill. This does not prohibit any utility paying a higher rate of interest than required by this rule. No customer depositor shall be entitled to receive interest on </w:t>
      </w:r>
      <w:r>
        <w:rPr>
          <w:u w:val="single"/>
        </w:rPr>
        <w:t>a</w:t>
      </w:r>
      <w:r>
        <w:t xml:space="preserve"> </w:t>
      </w:r>
      <w:r w:rsidRPr="00B231AF">
        <w:rPr>
          <w:strike/>
        </w:rPr>
        <w:t>his</w:t>
      </w:r>
      <w:r w:rsidRPr="00BC4936">
        <w:t xml:space="preserve"> deposit until and unless a customer relationship and the deposit have been in existence for a continuous period of six months, then </w:t>
      </w:r>
      <w:r>
        <w:rPr>
          <w:u w:val="single"/>
        </w:rPr>
        <w:t>the customer</w:t>
      </w:r>
      <w:r>
        <w:t xml:space="preserve"> </w:t>
      </w:r>
      <w:r w:rsidRPr="00B231AF">
        <w:rPr>
          <w:strike/>
        </w:rPr>
        <w:t>he</w:t>
      </w:r>
      <w:r w:rsidRPr="00BC4936">
        <w:t xml:space="preserve"> shall be entitled to receive interest from the day of the commencement of the customer relationship and the placement of deposit.  </w:t>
      </w:r>
      <w:r w:rsidRPr="00BC4936">
        <w:rPr>
          <w:u w:val="single"/>
        </w:rPr>
        <w:t>Nothing in th</w:t>
      </w:r>
      <w:r>
        <w:rPr>
          <w:u w:val="single"/>
        </w:rPr>
        <w:t>is rule shall prohibit a</w:t>
      </w:r>
      <w:r w:rsidRPr="00BC4936">
        <w:rPr>
          <w:u w:val="single"/>
        </w:rPr>
        <w:t xml:space="preserve"> utility from </w:t>
      </w:r>
      <w:r w:rsidRPr="00BC4936">
        <w:rPr>
          <w:u w:val="single"/>
        </w:rPr>
        <w:lastRenderedPageBreak/>
        <w:t>refunding at any time a deposit with any accrued interest.</w:t>
      </w:r>
    </w:p>
    <w:p w:rsidR="008676BC" w:rsidRPr="00BC4936" w:rsidRDefault="008676BC" w:rsidP="00CE2236">
      <w:pPr>
        <w:widowControl w:val="0"/>
        <w:spacing w:line="536" w:lineRule="exact"/>
      </w:pPr>
      <w:r w:rsidRPr="00BC4936">
        <w:t>(7</w:t>
      </w:r>
      <w:r w:rsidRPr="00BC4936">
        <w:rPr>
          <w:strike/>
        </w:rPr>
        <w:t>6</w:t>
      </w:r>
      <w:r w:rsidRPr="00BC4936">
        <w:t xml:space="preserve">) Refund of deposit. After a customer has established a satisfactory payment record and has had continuous service for a period of 23 months, the utility shall refund the residential customer’s deposits and shall, at </w:t>
      </w:r>
      <w:r w:rsidRPr="00BC4936">
        <w:rPr>
          <w:u w:val="single"/>
        </w:rPr>
        <w:t>the utility’s</w:t>
      </w:r>
      <w:r w:rsidRPr="00BC4936">
        <w:t xml:space="preserve"> </w:t>
      </w:r>
      <w:r w:rsidRPr="00BC4936">
        <w:rPr>
          <w:strike/>
        </w:rPr>
        <w:t>its</w:t>
      </w:r>
      <w:r w:rsidRPr="00BC4936">
        <w:t xml:space="preserve"> option, either refund or pay the higher rate of interest specified above for nonresidential deposits, provided the customer has not, in the preceding 12 months: </w:t>
      </w:r>
    </w:p>
    <w:p w:rsidR="008676BC" w:rsidRPr="00BC4936" w:rsidRDefault="008676BC" w:rsidP="00CE2236">
      <w:pPr>
        <w:widowControl w:val="0"/>
        <w:spacing w:line="536" w:lineRule="exact"/>
      </w:pPr>
      <w:r w:rsidRPr="00BC4936">
        <w:t xml:space="preserve">(a) Made more than one late payment of a bill (after the expiration of 20 days from the date of mailing or delivery by the utility); </w:t>
      </w:r>
    </w:p>
    <w:p w:rsidR="008676BC" w:rsidRPr="00BC4936" w:rsidRDefault="008676BC" w:rsidP="00CE2236">
      <w:pPr>
        <w:widowControl w:val="0"/>
        <w:spacing w:line="536" w:lineRule="exact"/>
      </w:pPr>
      <w:r w:rsidRPr="00BC4936">
        <w:t>(</w:t>
      </w:r>
      <w:proofErr w:type="gramStart"/>
      <w:r w:rsidRPr="00BC4936">
        <w:t>b</w:t>
      </w:r>
      <w:proofErr w:type="gramEnd"/>
      <w:r w:rsidRPr="00BC4936">
        <w:t xml:space="preserve">) Paid with check refused by a bank; </w:t>
      </w:r>
    </w:p>
    <w:p w:rsidR="008676BC" w:rsidRPr="00BC4936" w:rsidRDefault="008676BC" w:rsidP="00CE2236">
      <w:pPr>
        <w:widowControl w:val="0"/>
        <w:spacing w:line="536" w:lineRule="exact"/>
      </w:pPr>
      <w:r w:rsidRPr="00BC4936">
        <w:t xml:space="preserve">(c) Been disconnected for nonpayment, or at any time; </w:t>
      </w:r>
    </w:p>
    <w:p w:rsidR="008676BC" w:rsidRPr="00BC4936" w:rsidRDefault="008676BC" w:rsidP="00CE2236">
      <w:pPr>
        <w:widowControl w:val="0"/>
        <w:spacing w:line="536" w:lineRule="exact"/>
      </w:pPr>
      <w:r w:rsidRPr="00BC4936">
        <w:t xml:space="preserve">(d) Tampered with the gas meter; or </w:t>
      </w:r>
    </w:p>
    <w:p w:rsidR="008676BC" w:rsidRPr="00BC4936" w:rsidRDefault="008676BC" w:rsidP="00CE2236">
      <w:pPr>
        <w:widowControl w:val="0"/>
        <w:spacing w:line="536" w:lineRule="exact"/>
      </w:pPr>
      <w:r w:rsidRPr="00BC4936">
        <w:t xml:space="preserve">(e) Used service in a fraudulent or unauthorized manner. </w:t>
      </w:r>
      <w:r w:rsidRPr="0011786F">
        <w:rPr>
          <w:strike/>
        </w:rPr>
        <w:t>Nothing in this rule shall prohibit the company from refunding at any time a deposit with any accrued interest.</w:t>
      </w:r>
    </w:p>
    <w:p w:rsidR="008676BC" w:rsidRPr="00BC4936" w:rsidRDefault="008676BC" w:rsidP="00CE2236">
      <w:pPr>
        <w:widowControl w:val="0"/>
        <w:spacing w:line="536" w:lineRule="exact"/>
      </w:pPr>
      <w:r w:rsidRPr="00BC4936">
        <w:t>(</w:t>
      </w:r>
      <w:r w:rsidRPr="00BC4936">
        <w:rPr>
          <w:u w:val="single"/>
        </w:rPr>
        <w:t>8</w:t>
      </w:r>
      <w:r w:rsidRPr="00BC4936">
        <w:rPr>
          <w:strike/>
        </w:rPr>
        <w:t>7</w:t>
      </w:r>
      <w:r w:rsidRPr="00BC4936">
        <w:t>) Refund of deposit when service is disconnected. Upon termination of service, the deposit and accrued interest may be credited against the final account and the balance, if any, shall be returned promptly to the customer but in no event later than fifteen (15) days after service is discontinued.</w:t>
      </w:r>
    </w:p>
    <w:p w:rsidR="008676BC" w:rsidRPr="00BC4936" w:rsidRDefault="008676BC" w:rsidP="00CE2236">
      <w:pPr>
        <w:widowControl w:val="0"/>
        <w:spacing w:line="536" w:lineRule="exact"/>
        <w:rPr>
          <w:i/>
        </w:rPr>
      </w:pPr>
      <w:proofErr w:type="gramStart"/>
      <w:r w:rsidRPr="00BC4936">
        <w:rPr>
          <w:i/>
        </w:rPr>
        <w:t>Rulemaking Authority 366.05(1), 350.127(2) FS.</w:t>
      </w:r>
      <w:proofErr w:type="gramEnd"/>
      <w:r w:rsidRPr="00BC4936">
        <w:rPr>
          <w:i/>
        </w:rPr>
        <w:t xml:space="preserve"> Law Implemented 366.03, 366.05(1) FS. History–New 1-8-75, Amended 6-15-76, 6-10-80, 1-31-84, Formerly 25-7.83, Amended 10-13-88, 4-25-94, 3-14-99, 7-26-12</w:t>
      </w:r>
      <w:proofErr w:type="gramStart"/>
      <w:r w:rsidRPr="00BC4936">
        <w:rPr>
          <w:i/>
        </w:rPr>
        <w:t>,_</w:t>
      </w:r>
      <w:proofErr w:type="gramEnd"/>
      <w:r w:rsidRPr="00BC4936">
        <w:rPr>
          <w:i/>
        </w:rPr>
        <w:t>____________.</w:t>
      </w:r>
    </w:p>
    <w:p w:rsidR="008676BC" w:rsidRDefault="008676BC" w:rsidP="008676BC">
      <w:pPr>
        <w:pStyle w:val="Rule"/>
      </w:pPr>
    </w:p>
    <w:p w:rsidR="008676BC" w:rsidRDefault="008676BC" w:rsidP="008676BC">
      <w:pPr>
        <w:pStyle w:val="BodyText"/>
        <w:spacing w:line="536" w:lineRule="exact"/>
      </w:pPr>
    </w:p>
    <w:p w:rsidR="00CE2236" w:rsidRDefault="00CE2236" w:rsidP="008676BC">
      <w:pPr>
        <w:pStyle w:val="BodyText"/>
        <w:spacing w:line="536" w:lineRule="exact"/>
      </w:pPr>
    </w:p>
    <w:p w:rsidR="00CE2236" w:rsidRDefault="00CE2236" w:rsidP="00CE2236">
      <w:pPr>
        <w:pStyle w:val="BodyText"/>
        <w:spacing w:line="536" w:lineRule="exact"/>
        <w:sectPr w:rsidR="00CE2236" w:rsidSect="008676BC">
          <w:headerReference w:type="even" r:id="rId37"/>
          <w:headerReference w:type="default" r:id="rId38"/>
          <w:footerReference w:type="even" r:id="rId39"/>
          <w:footerReference w:type="default" r:id="rId40"/>
          <w:headerReference w:type="first" r:id="rId41"/>
          <w:footerReference w:type="first" r:id="rId42"/>
          <w:pgSz w:w="12240" w:h="15840" w:code="1"/>
          <w:pgMar w:top="360" w:right="720" w:bottom="360" w:left="2405" w:header="360" w:footer="360" w:gutter="0"/>
          <w:cols w:space="720"/>
          <w:formProt w:val="0"/>
          <w:docGrid w:linePitch="360"/>
        </w:sectPr>
      </w:pPr>
    </w:p>
    <w:p w:rsidR="00CE2236" w:rsidRPr="004307A7" w:rsidRDefault="00CE2236" w:rsidP="00E026B2">
      <w:pPr>
        <w:pStyle w:val="Rule"/>
        <w:rPr>
          <w:b/>
        </w:rPr>
      </w:pPr>
      <w:proofErr w:type="gramStart"/>
      <w:r w:rsidRPr="004307A7">
        <w:rPr>
          <w:b/>
        </w:rPr>
        <w:lastRenderedPageBreak/>
        <w:t>25-7.085 Customer Billing.</w:t>
      </w:r>
      <w:proofErr w:type="gramEnd"/>
    </w:p>
    <w:p w:rsidR="00CE2236" w:rsidRPr="004307A7" w:rsidRDefault="00CE2236" w:rsidP="00E026B2">
      <w:pPr>
        <w:pStyle w:val="Rule"/>
      </w:pPr>
      <w:r w:rsidRPr="004307A7">
        <w:t>(1) Bills shall be rendered monthly. With the exception of a duplicate bill, each customer’s bill shall show at least the following information:</w:t>
      </w:r>
    </w:p>
    <w:p w:rsidR="00CE2236" w:rsidRPr="004307A7" w:rsidRDefault="00CE2236" w:rsidP="00E026B2">
      <w:pPr>
        <w:pStyle w:val="Rule"/>
      </w:pPr>
      <w:r w:rsidRPr="004307A7">
        <w:t>(a) The meter reading and the date the meter was read plus the meter reading for the previous period. When an electronic meter is used, the gas volume consumed for the billing month may be shown. If the gas consumption is estimated, the word “estimated” shall prominently appear on the bill.</w:t>
      </w:r>
    </w:p>
    <w:p w:rsidR="00CE2236" w:rsidRPr="004307A7" w:rsidRDefault="00CE2236" w:rsidP="00E026B2">
      <w:pPr>
        <w:pStyle w:val="Rule"/>
      </w:pPr>
      <w:r w:rsidRPr="004307A7">
        <w:t>(b) Therms and cubic feet consumed.</w:t>
      </w:r>
    </w:p>
    <w:p w:rsidR="00CE2236" w:rsidRPr="004307A7" w:rsidRDefault="00CE2236" w:rsidP="00E026B2">
      <w:pPr>
        <w:pStyle w:val="Rule"/>
      </w:pPr>
      <w:r w:rsidRPr="004307A7">
        <w:t>(c) The total dollar amount of the bill, indicating separately:</w:t>
      </w:r>
    </w:p>
    <w:p w:rsidR="00CE2236" w:rsidRPr="004307A7" w:rsidRDefault="00CE2236" w:rsidP="00E026B2">
      <w:pPr>
        <w:pStyle w:val="Rule"/>
      </w:pPr>
      <w:r w:rsidRPr="004307A7">
        <w:t>1. Customer</w:t>
      </w:r>
      <w:r w:rsidRPr="00401DB3">
        <w:rPr>
          <w:u w:val="single"/>
        </w:rPr>
        <w:t>,</w:t>
      </w:r>
      <w:r>
        <w:t xml:space="preserve"> </w:t>
      </w:r>
      <w:r>
        <w:rPr>
          <w:u w:val="single"/>
        </w:rPr>
        <w:t xml:space="preserve">Base or Basic </w:t>
      </w:r>
      <w:proofErr w:type="gramStart"/>
      <w:r>
        <w:rPr>
          <w:u w:val="single"/>
        </w:rPr>
        <w:t xml:space="preserve">Service  </w:t>
      </w:r>
      <w:r w:rsidRPr="00336317">
        <w:t>charge</w:t>
      </w:r>
      <w:proofErr w:type="gramEnd"/>
      <w:r w:rsidRPr="004307A7">
        <w:t>.</w:t>
      </w:r>
    </w:p>
    <w:p w:rsidR="00CE2236" w:rsidRPr="004307A7" w:rsidRDefault="00CE2236" w:rsidP="00E026B2">
      <w:pPr>
        <w:pStyle w:val="Rule"/>
      </w:pPr>
      <w:r w:rsidRPr="004307A7">
        <w:t>2. Energy (therm) charge</w:t>
      </w:r>
      <w:r w:rsidRPr="00401DB3">
        <w:rPr>
          <w:u w:val="single"/>
        </w:rPr>
        <w:t>s</w:t>
      </w:r>
      <w:r w:rsidRPr="004307A7">
        <w:t xml:space="preserve"> exclusive of fuel cost in cents per therm.</w:t>
      </w:r>
    </w:p>
    <w:p w:rsidR="00CE2236" w:rsidRPr="004307A7" w:rsidRDefault="00CE2236" w:rsidP="00E026B2">
      <w:pPr>
        <w:pStyle w:val="Rule"/>
      </w:pPr>
      <w:r w:rsidRPr="004307A7">
        <w:t>3. Fuel</w:t>
      </w:r>
      <w:r>
        <w:t xml:space="preserve"> (</w:t>
      </w:r>
      <w:r w:rsidRPr="006644ED">
        <w:rPr>
          <w:u w:val="single"/>
        </w:rPr>
        <w:t>therm</w:t>
      </w:r>
      <w:r>
        <w:rPr>
          <w:u w:val="single"/>
        </w:rPr>
        <w:t>)</w:t>
      </w:r>
      <w:r w:rsidRPr="006644ED">
        <w:rPr>
          <w:u w:val="single"/>
        </w:rPr>
        <w:t xml:space="preserve"> charges</w:t>
      </w:r>
      <w:r>
        <w:t xml:space="preserve"> </w:t>
      </w:r>
      <w:r w:rsidRPr="006644ED">
        <w:rPr>
          <w:strike/>
        </w:rPr>
        <w:t>cos</w:t>
      </w:r>
      <w:r w:rsidRPr="004307A7">
        <w:t>t in cents per therm (no fuel costs shall be included in the charge for energy).</w:t>
      </w:r>
    </w:p>
    <w:p w:rsidR="00CE2236" w:rsidRPr="004307A7" w:rsidRDefault="00CE2236" w:rsidP="00E026B2">
      <w:pPr>
        <w:pStyle w:val="Rule"/>
      </w:pPr>
      <w:r w:rsidRPr="004307A7">
        <w:t xml:space="preserve">4. Total gas cost which </w:t>
      </w:r>
      <w:r w:rsidRPr="00336317">
        <w:rPr>
          <w:u w:val="single"/>
        </w:rPr>
        <w:t>at a minimum</w:t>
      </w:r>
      <w:r>
        <w:t xml:space="preserve"> </w:t>
      </w:r>
      <w:r w:rsidRPr="004307A7">
        <w:t>is the sum of</w:t>
      </w:r>
      <w:r>
        <w:t xml:space="preserve"> </w:t>
      </w:r>
      <w:r w:rsidRPr="00336317">
        <w:rPr>
          <w:u w:val="single"/>
        </w:rPr>
        <w:t>charges 1 through 3 above but can include</w:t>
      </w:r>
      <w:r>
        <w:t xml:space="preserve"> </w:t>
      </w:r>
      <w:r w:rsidRPr="00336317">
        <w:rPr>
          <w:u w:val="single"/>
        </w:rPr>
        <w:t xml:space="preserve">other line item charges (e.g., Florida Gross Receipts Tax) </w:t>
      </w:r>
      <w:r w:rsidRPr="00336317">
        <w:rPr>
          <w:strike/>
        </w:rPr>
        <w:t>the customer charge, total fuel cost and total energy cost</w:t>
      </w:r>
      <w:r w:rsidRPr="004307A7">
        <w:t>.</w:t>
      </w:r>
    </w:p>
    <w:p w:rsidR="00CE2236" w:rsidRPr="004307A7" w:rsidRDefault="00CE2236" w:rsidP="00E026B2">
      <w:pPr>
        <w:pStyle w:val="Rule"/>
      </w:pPr>
      <w:r w:rsidRPr="004307A7">
        <w:t>5. Franchise fees, if applicable.</w:t>
      </w:r>
    </w:p>
    <w:p w:rsidR="00CE2236" w:rsidRPr="004307A7" w:rsidRDefault="00CE2236" w:rsidP="00E026B2">
      <w:pPr>
        <w:pStyle w:val="Rule"/>
      </w:pPr>
      <w:r w:rsidRPr="004307A7">
        <w:t>6. Taxes, as applicable on purchases of gas by the customer.</w:t>
      </w:r>
    </w:p>
    <w:p w:rsidR="00CE2236" w:rsidRPr="004307A7" w:rsidRDefault="00CE2236" w:rsidP="00E026B2">
      <w:pPr>
        <w:pStyle w:val="Rule"/>
      </w:pPr>
      <w:r w:rsidRPr="004307A7">
        <w:t>7. Any discount or penalty, if applicable.</w:t>
      </w:r>
    </w:p>
    <w:p w:rsidR="00CE2236" w:rsidRPr="004307A7" w:rsidRDefault="00CE2236" w:rsidP="00E026B2">
      <w:pPr>
        <w:pStyle w:val="Rule"/>
      </w:pPr>
      <w:r w:rsidRPr="004307A7">
        <w:t>8. Past due balances.</w:t>
      </w:r>
    </w:p>
    <w:p w:rsidR="00CE2236" w:rsidRPr="004307A7" w:rsidRDefault="00CE2236" w:rsidP="00E026B2">
      <w:pPr>
        <w:pStyle w:val="Rule"/>
      </w:pPr>
      <w:r w:rsidRPr="004307A7">
        <w:t>9. The gross and net billing, if applicable.</w:t>
      </w:r>
    </w:p>
    <w:p w:rsidR="00CE2236" w:rsidRPr="004307A7" w:rsidRDefault="00CE2236" w:rsidP="00E026B2">
      <w:pPr>
        <w:pStyle w:val="Rule"/>
      </w:pPr>
      <w:r w:rsidRPr="004307A7">
        <w:t>(d) Identification of the applicable rate schedule.</w:t>
      </w:r>
    </w:p>
    <w:p w:rsidR="00CE2236" w:rsidRPr="004307A7" w:rsidRDefault="00CE2236" w:rsidP="00E026B2">
      <w:pPr>
        <w:pStyle w:val="Rule"/>
      </w:pPr>
      <w:r w:rsidRPr="004307A7">
        <w:t>(e) The date by which payment must be made in order to benefit from any discount or avoid any penalty, if applicable.</w:t>
      </w:r>
    </w:p>
    <w:p w:rsidR="00CE2236" w:rsidRPr="004307A7" w:rsidRDefault="00CE2236" w:rsidP="00E026B2">
      <w:pPr>
        <w:pStyle w:val="Rule"/>
      </w:pPr>
      <w:r w:rsidRPr="004307A7">
        <w:t xml:space="preserve">(f) The average daily therm consumption for the current period and for the same period in the </w:t>
      </w:r>
      <w:r w:rsidRPr="004307A7">
        <w:lastRenderedPageBreak/>
        <w:t>previous year, for the same customer at the same location.</w:t>
      </w:r>
    </w:p>
    <w:p w:rsidR="00CE2236" w:rsidRPr="004307A7" w:rsidRDefault="00CE2236" w:rsidP="00E026B2">
      <w:pPr>
        <w:pStyle w:val="Rule"/>
      </w:pPr>
      <w:r w:rsidRPr="004307A7">
        <w:t>(g) The delinquent date or the date after which the bill becomes past due.</w:t>
      </w:r>
    </w:p>
    <w:p w:rsidR="00CE2236" w:rsidRPr="004307A7" w:rsidRDefault="00CE2236" w:rsidP="00E026B2">
      <w:pPr>
        <w:pStyle w:val="Rule"/>
      </w:pPr>
      <w:r w:rsidRPr="004307A7">
        <w:t>(h) Any conversion factors which can be used by customers to convert from meter reading units to billing units.</w:t>
      </w:r>
    </w:p>
    <w:p w:rsidR="00CE2236" w:rsidRPr="004307A7" w:rsidRDefault="00CE2236" w:rsidP="00E026B2">
      <w:pPr>
        <w:pStyle w:val="Rule"/>
      </w:pPr>
      <w:r w:rsidRPr="004307A7">
        <w:t>(i) Where budget billing is used, the bill shall contain the current month’s consumption and charges separately from budgeted amounts.</w:t>
      </w:r>
    </w:p>
    <w:p w:rsidR="00CE2236" w:rsidRPr="004307A7" w:rsidRDefault="00CE2236" w:rsidP="00E026B2">
      <w:pPr>
        <w:pStyle w:val="Rule"/>
      </w:pPr>
      <w:r w:rsidRPr="004307A7">
        <w:t>(j) The name of the utility plus the address</w:t>
      </w:r>
      <w:r w:rsidRPr="00336317">
        <w:rPr>
          <w:u w:val="single"/>
        </w:rPr>
        <w:t>,</w:t>
      </w:r>
      <w:r w:rsidRPr="004307A7">
        <w:t xml:space="preserve"> </w:t>
      </w:r>
      <w:r w:rsidRPr="006644ED">
        <w:rPr>
          <w:strike/>
        </w:rPr>
        <w:t>and</w:t>
      </w:r>
      <w:r>
        <w:t xml:space="preserve"> </w:t>
      </w:r>
      <w:r w:rsidRPr="004307A7">
        <w:t>telephone number</w:t>
      </w:r>
      <w:r>
        <w:t>(</w:t>
      </w:r>
      <w:r w:rsidRPr="00336317">
        <w:rPr>
          <w:u w:val="single"/>
        </w:rPr>
        <w:t>s</w:t>
      </w:r>
      <w:r>
        <w:t>)</w:t>
      </w:r>
      <w:r w:rsidRPr="004307A7">
        <w:t xml:space="preserve"> </w:t>
      </w:r>
      <w:r w:rsidRPr="00336317">
        <w:rPr>
          <w:u w:val="single"/>
        </w:rPr>
        <w:t>and web address</w:t>
      </w:r>
      <w:r>
        <w:t xml:space="preserve"> </w:t>
      </w:r>
      <w:r w:rsidRPr="00336317">
        <w:rPr>
          <w:strike/>
        </w:rPr>
        <w:t>of the local office</w:t>
      </w:r>
      <w:r w:rsidRPr="004307A7">
        <w:t xml:space="preserve"> where the bill can be paid and questions concerning the bill can be answered.</w:t>
      </w:r>
    </w:p>
    <w:p w:rsidR="00CE2236" w:rsidRPr="004307A7" w:rsidRDefault="00CE2236" w:rsidP="00E026B2">
      <w:pPr>
        <w:pStyle w:val="Rule"/>
      </w:pPr>
      <w:r w:rsidRPr="004307A7">
        <w:t>(2) All gas utilities shall charge for gas service on a thermal basis instead of on a volume basis. The provisions governing customer billing on a thermal basis shall be as follows:</w:t>
      </w:r>
    </w:p>
    <w:p w:rsidR="00CE2236" w:rsidRPr="004307A7" w:rsidRDefault="00CE2236" w:rsidP="00E026B2">
      <w:pPr>
        <w:pStyle w:val="Rule"/>
      </w:pPr>
      <w:r w:rsidRPr="004307A7">
        <w:t>(a) The unit of service shall be the “Therm.”</w:t>
      </w:r>
    </w:p>
    <w:p w:rsidR="00CE2236" w:rsidRPr="004307A7" w:rsidRDefault="00CE2236" w:rsidP="00E026B2">
      <w:pPr>
        <w:pStyle w:val="Rule"/>
      </w:pPr>
      <w:r w:rsidRPr="004307A7">
        <w:t>(b) The number of therms which shall have been taken by consumer during a given period shall be determined by multiplying the difference in the meter readings in cubic feet at the beginning and end of the period by the conversion factors in paragraph (1)(h) including a heating-value factor which has been determined as prescribed in paragraph (c) below.</w:t>
      </w:r>
    </w:p>
    <w:p w:rsidR="00CE2236" w:rsidRPr="004307A7" w:rsidRDefault="00CE2236" w:rsidP="00E026B2">
      <w:pPr>
        <w:pStyle w:val="Rule"/>
      </w:pPr>
      <w:r w:rsidRPr="004307A7">
        <w:t>(c) The heating-value factor for gas utilities receiving and distributing natural gas shall be the average thermal value of the natural gas received and distributed during the preceding month. In case the average heating value during the calendar month has been below the standard, then the value to be used in determining the factor shall be the heating value standard minus a deduction of one percent (1%) for each one percent (1%) or fraction thereof that the average heating value has been below the standard.</w:t>
      </w:r>
    </w:p>
    <w:p w:rsidR="00CE2236" w:rsidRPr="004307A7" w:rsidRDefault="00CE2236" w:rsidP="00E026B2">
      <w:pPr>
        <w:pStyle w:val="Rule"/>
      </w:pPr>
      <w:r w:rsidRPr="004307A7">
        <w:t>(d) The consumer shall be billed to the nearest one-tenth of a therm.</w:t>
      </w:r>
    </w:p>
    <w:p w:rsidR="00CE2236" w:rsidRPr="004307A7" w:rsidRDefault="00CE2236" w:rsidP="00E026B2">
      <w:pPr>
        <w:pStyle w:val="Rule"/>
      </w:pPr>
      <w:r w:rsidRPr="004307A7">
        <w:t xml:space="preserve">(3) Whenever the period of service for which an initial or opening bill would be rendered is less than the normal billing period, no bill for that period need be rendered if the volume amount consumed is carried over and included in the next regular monthly billing. If, </w:t>
      </w:r>
      <w:r w:rsidRPr="004307A7">
        <w:lastRenderedPageBreak/>
        <w:t>however, a bill for such period is rendered, the applicable charges, including minimum charges, shall be prorated.</w:t>
      </w:r>
    </w:p>
    <w:p w:rsidR="00CE2236" w:rsidRPr="004307A7" w:rsidRDefault="00CE2236" w:rsidP="00E026B2">
      <w:pPr>
        <w:pStyle w:val="Rule"/>
      </w:pPr>
      <w:r w:rsidRPr="004307A7">
        <w:t>(4) When there is sufficient cause, estimated billings may be used by a utility provided that with the customer’s third consecutive estimated billing the customer is informed of the reason for the estimation and whom to contact to obtain an actual meter reading if one is desired. An actual meter reading must be taken at least once every six months. If an estimated bill appears to be abnormal once an actual meter reading is obtained, the bill for the entire estimation period shall be computed at a rate based on use of service during the entire period and the estimated bill shall be deducted. If there is substantial evidence that such use occurred during only one billing period, the bill shall be computed.</w:t>
      </w:r>
    </w:p>
    <w:p w:rsidR="00CE2236" w:rsidRPr="0033082F" w:rsidRDefault="00CE2236" w:rsidP="00E026B2">
      <w:pPr>
        <w:pStyle w:val="Rule"/>
        <w:rPr>
          <w:strike/>
        </w:rPr>
      </w:pPr>
      <w:r w:rsidRPr="00336317">
        <w:t>(5)</w:t>
      </w:r>
      <w:r>
        <w:t xml:space="preserve"> </w:t>
      </w:r>
      <w:r w:rsidRPr="006644ED">
        <w:rPr>
          <w:u w:val="single"/>
        </w:rPr>
        <w:t xml:space="preserve">The advancement or postponement </w:t>
      </w:r>
      <w:proofErr w:type="gramStart"/>
      <w:r w:rsidRPr="006644ED">
        <w:rPr>
          <w:u w:val="single"/>
        </w:rPr>
        <w:t>of  r</w:t>
      </w:r>
      <w:r w:rsidRPr="00AE24D2">
        <w:rPr>
          <w:strike/>
        </w:rPr>
        <w:t>R</w:t>
      </w:r>
      <w:r w:rsidRPr="00AE24D2">
        <w:t>egular</w:t>
      </w:r>
      <w:proofErr w:type="gramEnd"/>
      <w:r w:rsidRPr="00AE24D2">
        <w:t xml:space="preserve"> meter reading dates</w:t>
      </w:r>
      <w:r w:rsidRPr="00AE24D2">
        <w:rPr>
          <w:u w:val="single"/>
        </w:rPr>
        <w:t xml:space="preserve"> </w:t>
      </w:r>
      <w:r w:rsidRPr="006644ED">
        <w:rPr>
          <w:u w:val="single"/>
        </w:rPr>
        <w:t>is governed by subsection 366.05(1)(b), F.S.</w:t>
      </w:r>
      <w:r>
        <w:t xml:space="preserve"> </w:t>
      </w:r>
      <w:r w:rsidRPr="0033082F">
        <w:rPr>
          <w:strike/>
        </w:rPr>
        <w:t>may be advanced or postponed not more than five days without a proration of the billing for the period.</w:t>
      </w:r>
    </w:p>
    <w:p w:rsidR="00CE2236" w:rsidRPr="004307A7" w:rsidRDefault="00CE2236" w:rsidP="00E026B2">
      <w:pPr>
        <w:pStyle w:val="Rule"/>
      </w:pPr>
      <w:r w:rsidRPr="004307A7">
        <w:t>(</w:t>
      </w:r>
      <w:r w:rsidRPr="00401DB3">
        <w:t>6</w:t>
      </w:r>
      <w:r w:rsidRPr="004307A7">
        <w:t>) The practices employed by each utility regarding customer billing shall have uniform application to all customers on the same rate schedule.</w:t>
      </w:r>
    </w:p>
    <w:p w:rsidR="00CE2236" w:rsidRPr="004307A7" w:rsidRDefault="00CE2236" w:rsidP="00E026B2">
      <w:pPr>
        <w:pStyle w:val="Rule"/>
      </w:pPr>
      <w:r w:rsidRPr="00401DB3">
        <w:t>(7</w:t>
      </w:r>
      <w:r w:rsidRPr="004307A7">
        <w:t>) Franchise Fees.</w:t>
      </w:r>
    </w:p>
    <w:p w:rsidR="00CE2236" w:rsidRPr="004307A7" w:rsidRDefault="00CE2236" w:rsidP="00E026B2">
      <w:pPr>
        <w:pStyle w:val="Rule"/>
      </w:pPr>
      <w:r w:rsidRPr="004307A7">
        <w:t>(a) When a municipality charges a utility any franchise fee, the utility may collect that fee only from its customers receiving service within that municipality. When a county charges a utility any franchise fee, the county may collect that fee only from its customers receiving service within that county.</w:t>
      </w:r>
    </w:p>
    <w:p w:rsidR="00CE2236" w:rsidRPr="004307A7" w:rsidRDefault="00CE2236" w:rsidP="00E026B2">
      <w:pPr>
        <w:pStyle w:val="Rule"/>
      </w:pPr>
      <w:r w:rsidRPr="004307A7">
        <w:t xml:space="preserve">(b) A </w:t>
      </w:r>
      <w:r w:rsidRPr="00FC242A">
        <w:rPr>
          <w:u w:val="single"/>
        </w:rPr>
        <w:t>utility</w:t>
      </w:r>
      <w:r>
        <w:t xml:space="preserve"> </w:t>
      </w:r>
      <w:r w:rsidRPr="00FC242A">
        <w:rPr>
          <w:strike/>
        </w:rPr>
        <w:t>company</w:t>
      </w:r>
      <w:r w:rsidRPr="004307A7">
        <w:t xml:space="preserve"> may not incorporate any franchise fee into its other rates for service.</w:t>
      </w:r>
    </w:p>
    <w:p w:rsidR="00CE2236" w:rsidRPr="004307A7" w:rsidRDefault="00CE2236" w:rsidP="00E026B2">
      <w:pPr>
        <w:pStyle w:val="Rule"/>
      </w:pPr>
      <w:r w:rsidRPr="004307A7">
        <w:t>(c) This subsection shall not be construed as granting a municipality or county the authority to charge a franchise fee. This subsection only specifies the method of collection of a franchise fee, if a municipality or county, having authority to do so, charges a franchise fee.</w:t>
      </w:r>
    </w:p>
    <w:p w:rsidR="00CE2236" w:rsidRPr="004307A7" w:rsidRDefault="00CE2236" w:rsidP="00E026B2">
      <w:pPr>
        <w:pStyle w:val="Rule"/>
        <w:rPr>
          <w:i/>
        </w:rPr>
      </w:pPr>
      <w:proofErr w:type="gramStart"/>
      <w:r w:rsidRPr="004307A7">
        <w:rPr>
          <w:i/>
        </w:rPr>
        <w:t>Rulemaking Authority 366.05(1) FS.</w:t>
      </w:r>
      <w:proofErr w:type="gramEnd"/>
      <w:r w:rsidRPr="004307A7">
        <w:rPr>
          <w:i/>
        </w:rPr>
        <w:t xml:space="preserve"> Law Implemented 366.05(1), 366.06(1) FS. History–New </w:t>
      </w:r>
      <w:r w:rsidRPr="004307A7">
        <w:rPr>
          <w:i/>
        </w:rPr>
        <w:lastRenderedPageBreak/>
        <w:t>12-15-73, Repromulgated 1-8-75, Amended 5-4-75, 11-21-82, 12-26-82, Formerly 25-7.85, Amended 10-10-95, 7-3-96</w:t>
      </w:r>
      <w:r>
        <w:rPr>
          <w:i/>
        </w:rPr>
        <w:t>,______________</w:t>
      </w:r>
      <w:r w:rsidRPr="004307A7">
        <w:rPr>
          <w:i/>
        </w:rPr>
        <w:t>.</w:t>
      </w:r>
    </w:p>
    <w:p w:rsidR="00CE2236" w:rsidRDefault="00CE2236">
      <w:pPr>
        <w:pStyle w:val="Rule"/>
      </w:pPr>
    </w:p>
    <w:p w:rsidR="00CE2236" w:rsidRDefault="00CE2236" w:rsidP="00CE2236">
      <w:pPr>
        <w:pStyle w:val="BodyText"/>
        <w:spacing w:line="536" w:lineRule="exact"/>
      </w:pPr>
    </w:p>
    <w:p w:rsidR="00156069" w:rsidRDefault="00156069" w:rsidP="00CE2236">
      <w:pPr>
        <w:pStyle w:val="BodyText"/>
        <w:spacing w:line="536" w:lineRule="exact"/>
      </w:pPr>
    </w:p>
    <w:p w:rsidR="00156069" w:rsidRDefault="00156069" w:rsidP="00CE2236">
      <w:pPr>
        <w:pStyle w:val="BodyText"/>
        <w:spacing w:line="536" w:lineRule="exact"/>
      </w:pPr>
    </w:p>
    <w:p w:rsidR="00156069" w:rsidRDefault="00156069" w:rsidP="00CE2236">
      <w:pPr>
        <w:pStyle w:val="BodyText"/>
        <w:spacing w:line="536" w:lineRule="exact"/>
      </w:pPr>
    </w:p>
    <w:p w:rsidR="00905610" w:rsidRDefault="00905610" w:rsidP="00CE2236">
      <w:pPr>
        <w:pStyle w:val="BodyText"/>
        <w:spacing w:line="536" w:lineRule="exact"/>
        <w:sectPr w:rsidR="00905610" w:rsidSect="00E026B2">
          <w:headerReference w:type="even" r:id="rId43"/>
          <w:headerReference w:type="default" r:id="rId44"/>
          <w:footerReference w:type="even" r:id="rId45"/>
          <w:footerReference w:type="default" r:id="rId46"/>
          <w:headerReference w:type="first" r:id="rId47"/>
          <w:footerReference w:type="first" r:id="rId48"/>
          <w:pgSz w:w="12240" w:h="15840" w:code="1"/>
          <w:pgMar w:top="360" w:right="720" w:bottom="360" w:left="2405" w:header="360" w:footer="360" w:gutter="0"/>
          <w:cols w:space="720"/>
          <w:formProt w:val="0"/>
          <w:docGrid w:linePitch="360"/>
        </w:sectPr>
      </w:pPr>
    </w:p>
    <w:p w:rsidR="00905610" w:rsidRDefault="00905610"/>
    <w:p w:rsidR="00D3232F" w:rsidRDefault="00D3232F" w:rsidP="00D3232F">
      <w:pPr>
        <w:sectPr w:rsidR="00D3232F" w:rsidSect="00905610">
          <w:headerReference w:type="default" r:id="rId49"/>
          <w:footerReference w:type="default" r:id="rId50"/>
          <w:type w:val="continuous"/>
          <w:pgSz w:w="12240" w:h="15840" w:code="1"/>
          <w:pgMar w:top="1440" w:right="1440" w:bottom="1440" w:left="1440" w:header="720" w:footer="720" w:gutter="0"/>
          <w:cols w:space="720"/>
          <w:formProt w:val="0"/>
          <w:docGrid w:linePitch="360"/>
        </w:sectPr>
      </w:pPr>
    </w:p>
    <w:p w:rsidR="00D3232F" w:rsidRDefault="00D3232F" w:rsidP="00D3232F">
      <w:r>
        <w:rPr>
          <w:noProof/>
        </w:rPr>
        <w:lastRenderedPageBreak/>
        <w:drawing>
          <wp:inline distT="0" distB="0" distL="0" distR="0">
            <wp:extent cx="5943600" cy="7708900"/>
            <wp:effectExtent l="0" t="0" r="0" b="6350"/>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70890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704455"/>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704455"/>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94930"/>
            <wp:effectExtent l="0" t="0" r="0" b="1270"/>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493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87945"/>
            <wp:effectExtent l="0" t="0" r="0" b="825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87945"/>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705725"/>
            <wp:effectExtent l="0" t="0" r="0" b="952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705725"/>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96200"/>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620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96200"/>
            <wp:effectExtent l="0" t="0" r="0" b="0"/>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620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700010"/>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70001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89850"/>
            <wp:effectExtent l="0" t="0" r="0" b="635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8985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96200"/>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6200"/>
                    </a:xfrm>
                    <a:prstGeom prst="rect">
                      <a:avLst/>
                    </a:prstGeom>
                  </pic:spPr>
                </pic:pic>
              </a:graphicData>
            </a:graphic>
          </wp:inline>
        </w:drawing>
      </w:r>
    </w:p>
    <w:p w:rsidR="00D3232F" w:rsidRDefault="00D3232F" w:rsidP="00D3232F">
      <w:r>
        <w:br w:type="page"/>
      </w:r>
    </w:p>
    <w:p w:rsidR="00D3232F" w:rsidRDefault="00D3232F" w:rsidP="00D3232F">
      <w:r>
        <w:rPr>
          <w:noProof/>
        </w:rPr>
        <w:lastRenderedPageBreak/>
        <w:drawing>
          <wp:inline distT="0" distB="0" distL="0" distR="0">
            <wp:extent cx="5943600" cy="7694930"/>
            <wp:effectExtent l="0" t="0" r="0" b="1270"/>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4930"/>
                    </a:xfrm>
                    <a:prstGeom prst="rect">
                      <a:avLst/>
                    </a:prstGeom>
                  </pic:spPr>
                </pic:pic>
              </a:graphicData>
            </a:graphic>
          </wp:inline>
        </w:drawing>
      </w:r>
    </w:p>
    <w:p w:rsidR="00D3232F" w:rsidRDefault="00D3232F" w:rsidP="00D3232F">
      <w:r>
        <w:br w:type="page"/>
      </w:r>
    </w:p>
    <w:p w:rsidR="00156069" w:rsidRDefault="00D3232F" w:rsidP="00D3232F">
      <w:r>
        <w:rPr>
          <w:noProof/>
        </w:rPr>
        <w:lastRenderedPageBreak/>
        <w:drawing>
          <wp:inline distT="0" distB="0" distL="0" distR="0">
            <wp:extent cx="5943600" cy="7695565"/>
            <wp:effectExtent l="0" t="0" r="0" b="63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5565"/>
                    </a:xfrm>
                    <a:prstGeom prst="rect">
                      <a:avLst/>
                    </a:prstGeom>
                  </pic:spPr>
                </pic:pic>
              </a:graphicData>
            </a:graphic>
          </wp:inline>
        </w:drawing>
      </w:r>
    </w:p>
    <w:sectPr w:rsidR="00156069" w:rsidSect="00D3232F">
      <w:pgSz w:w="12240" w:h="15840" w:code="1"/>
      <w:pgMar w:top="1440"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104C" w:rsidRDefault="0069104C">
      <w:r>
        <w:separator/>
      </w:r>
    </w:p>
  </w:endnote>
  <w:endnote w:type="continuationSeparator" w:id="0">
    <w:p w:rsidR="0069104C" w:rsidRDefault="006910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9</w:t>
    </w:r>
    <w:r>
      <w:rPr>
        <w:rStyle w:val="PageNumber"/>
      </w:rPr>
      <w:fldChar w:fldCharType="end"/>
    </w:r>
    <w:r>
      <w:rPr>
        <w:rStyle w:val="PageNumber"/>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104C" w:rsidRDefault="0069104C">
    <w:pPr>
      <w:pStyle w:val="Footer"/>
    </w:pPr>
    <w:r>
      <w:t xml:space="preserve">CODING: Words </w:t>
    </w:r>
    <w:r>
      <w:rPr>
        <w:u w:val="single"/>
      </w:rPr>
      <w:t>underlined</w:t>
    </w:r>
    <w:r>
      <w:t xml:space="preserve"> are additions; words in struck through type are deletions from existing law.</w:t>
    </w:r>
  </w:p>
  <w:p w:rsidR="0069104C" w:rsidRDefault="0069104C">
    <w:pPr>
      <w:pStyle w:val="Footer"/>
    </w:pPr>
    <w: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69104C" w:rsidRDefault="0069104C">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20</w:t>
    </w:r>
    <w:r>
      <w:rPr>
        <w:rStyle w:val="PageNumber"/>
      </w:rPr>
      <w:fldChar w:fldCharType="end"/>
    </w:r>
    <w:r>
      <w:rPr>
        <w:rStyle w:val="PageNumber"/>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104C" w:rsidRDefault="0069104C">
    <w:pPr>
      <w:pStyle w:val="Footer"/>
    </w:pPr>
    <w:r>
      <w:t xml:space="preserve">CODING: Words </w:t>
    </w:r>
    <w:r>
      <w:rPr>
        <w:u w:val="single"/>
      </w:rPr>
      <w:t>underlined</w:t>
    </w:r>
    <w:r>
      <w:t xml:space="preserve"> are additions; words in struck through type are deletions from existing law.</w:t>
    </w:r>
  </w:p>
  <w:p w:rsidR="0069104C" w:rsidRDefault="0069104C">
    <w:pPr>
      <w:pStyle w:val="Footer"/>
    </w:pPr>
    <w: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69104C" w:rsidRDefault="0069104C">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24</w:t>
    </w:r>
    <w:r>
      <w:rPr>
        <w:rStyle w:val="PageNumber"/>
      </w:rPr>
      <w:fldChar w:fldCharType="end"/>
    </w:r>
    <w:r>
      <w:rPr>
        <w:rStyle w:val="PageNumber"/>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104C" w:rsidRDefault="0069104C">
    <w:pPr>
      <w:pStyle w:val="Footer"/>
    </w:pPr>
    <w:r>
      <w:t xml:space="preserve">CODING: Words </w:t>
    </w:r>
    <w:r>
      <w:rPr>
        <w:u w:val="single"/>
      </w:rPr>
      <w:t>underlined</w:t>
    </w:r>
    <w:r>
      <w:t xml:space="preserve"> are additions; words in struck through type are deletions from existing law.</w:t>
    </w:r>
  </w:p>
  <w:p w:rsidR="0069104C" w:rsidRDefault="0069104C">
    <w:pPr>
      <w:pStyle w:val="Footer"/>
    </w:pPr>
    <w: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69104C" w:rsidRDefault="0069104C">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28</w:t>
    </w:r>
    <w:r>
      <w:rPr>
        <w:rStyle w:val="PageNumber"/>
      </w:rPr>
      <w:fldChar w:fldCharType="end"/>
    </w:r>
    <w:r>
      <w:rPr>
        <w:rStyle w:val="PageNumber"/>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104C" w:rsidRDefault="0069104C">
    <w:pPr>
      <w:pStyle w:val="Footer"/>
    </w:pPr>
    <w:r>
      <w:t xml:space="preserve">CODING: Words </w:t>
    </w:r>
    <w:r>
      <w:rPr>
        <w:u w:val="single"/>
      </w:rPr>
      <w:t>underlined</w:t>
    </w:r>
    <w:r>
      <w:t xml:space="preserve"> are additions; words in struck through type are deletions from existing law.</w:t>
    </w:r>
  </w:p>
  <w:p w:rsidR="0069104C" w:rsidRDefault="0069104C">
    <w:pPr>
      <w:pStyle w:val="Footer"/>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905610">
    <w:pPr>
      <w:pStyle w:val="Footer"/>
      <w:jc w:val="center"/>
    </w:pPr>
    <w:r>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40</w:t>
    </w:r>
    <w:r>
      <w:rPr>
        <w:rStyle w:val="PageNumber"/>
      </w:rPr>
      <w:fldChar w:fldCharType="end"/>
    </w:r>
    <w:r>
      <w:rPr>
        <w:rStyle w:val="PageNumber"/>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69104C" w:rsidRDefault="0069104C">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11</w:t>
    </w:r>
    <w:r>
      <w:rPr>
        <w:rStyle w:val="PageNumber"/>
      </w:rPr>
      <w:fldChar w:fldCharType="end"/>
    </w:r>
    <w:r>
      <w:rPr>
        <w:rStyle w:val="PageNumber"/>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104C" w:rsidRDefault="0069104C">
    <w:pPr>
      <w:pStyle w:val="Footer"/>
    </w:pPr>
    <w:r>
      <w:t xml:space="preserve">CODING: Words </w:t>
    </w:r>
    <w:r>
      <w:rPr>
        <w:u w:val="single"/>
      </w:rPr>
      <w:t>underlined</w:t>
    </w:r>
    <w:r>
      <w:t xml:space="preserve"> are additions; words in struck through type are deletions from existing law.</w:t>
    </w:r>
  </w:p>
  <w:p w:rsidR="0069104C" w:rsidRDefault="0069104C">
    <w:pPr>
      <w:pStyle w:val="Footer"/>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69104C" w:rsidRDefault="0069104C">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15</w:t>
    </w:r>
    <w:r>
      <w:rPr>
        <w:rStyle w:val="PageNumber"/>
      </w:rPr>
      <w:fldChar w:fldCharType="end"/>
    </w:r>
    <w:r>
      <w:rPr>
        <w:rStyle w:val="PageNumber"/>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104C" w:rsidRDefault="0069104C">
    <w:pPr>
      <w:pStyle w:val="Footer"/>
    </w:pPr>
    <w:r>
      <w:t xml:space="preserve">CODING: Words </w:t>
    </w:r>
    <w:r>
      <w:rPr>
        <w:u w:val="single"/>
      </w:rPr>
      <w:t>underlined</w:t>
    </w:r>
    <w:r>
      <w:t xml:space="preserve"> are additions; words in struck through type are deletions from existing law.</w:t>
    </w:r>
  </w:p>
  <w:p w:rsidR="0069104C" w:rsidRDefault="0069104C">
    <w:pPr>
      <w:pStyle w:val="Footer"/>
    </w:pP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69104C" w:rsidRDefault="0069104C">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5254DD">
      <w:rPr>
        <w:rStyle w:val="PageNumber"/>
        <w:noProof/>
      </w:rPr>
      <w:t>19</w:t>
    </w:r>
    <w:r>
      <w:rPr>
        <w:rStyle w:val="PageNumber"/>
      </w:rPr>
      <w:fldChar w:fldCharType="end"/>
    </w:r>
    <w:r>
      <w:rPr>
        <w:rStyle w:val="PageNumber"/>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104C" w:rsidRDefault="0069104C">
      <w:r>
        <w:separator/>
      </w:r>
    </w:p>
  </w:footnote>
  <w:footnote w:type="continuationSeparator" w:id="0">
    <w:p w:rsidR="0069104C" w:rsidRDefault="0069104C">
      <w:r>
        <w:continuationSeparator/>
      </w:r>
    </w:p>
  </w:footnote>
  <w:footnote w:id="1">
    <w:p w:rsidR="0069104C" w:rsidRDefault="0069104C">
      <w:pPr>
        <w:pStyle w:val="FootnoteText"/>
      </w:pPr>
      <w:r>
        <w:rPr>
          <w:rStyle w:val="FootnoteReference"/>
        </w:rPr>
        <w:footnoteRef/>
      </w:r>
      <w:r>
        <w:t xml:space="preserve"> OPC made this suggestion in comments on Rules 25-6.097, 25-6.100, and 25-7.083, F.A.C.  Staff also recommends amendments to Rules 25-6.097, 25-6.100, and 25-7.083, F.A.C., substituting “company” with “utility.”</w:t>
      </w:r>
    </w:p>
  </w:footnote>
  <w:footnote w:id="2">
    <w:p w:rsidR="0069104C" w:rsidRDefault="0069104C">
      <w:pPr>
        <w:pStyle w:val="FootnoteText"/>
      </w:pPr>
      <w:r>
        <w:rPr>
          <w:rStyle w:val="FootnoteReference"/>
        </w:rPr>
        <w:footnoteRef/>
      </w:r>
      <w:r>
        <w:t xml:space="preserve"> </w:t>
      </w:r>
      <w:proofErr w:type="gramStart"/>
      <w:r>
        <w:t>Section 120.541(2), F.S.</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220732">
    <w:pPr>
      <w:pStyle w:val="Header"/>
      <w:tabs>
        <w:tab w:val="clear" w:pos="4320"/>
        <w:tab w:val="clear" w:pos="8640"/>
        <w:tab w:val="right" w:pos="9360"/>
      </w:tabs>
    </w:pPr>
    <w:bookmarkStart w:id="12" w:name="DocketLabel"/>
    <w:r>
      <w:t>Docket No.</w:t>
    </w:r>
    <w:bookmarkEnd w:id="12"/>
    <w:r>
      <w:t xml:space="preserve"> </w:t>
    </w:r>
    <w:bookmarkStart w:id="13" w:name="DocketList"/>
    <w:r>
      <w:t>150241-PU</w:t>
    </w:r>
    <w:bookmarkEnd w:id="13"/>
  </w:p>
  <w:p w:rsidR="0069104C" w:rsidRDefault="0069104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8676BC">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A</w:t>
    </w:r>
  </w:p>
  <w:p w:rsidR="0069104C" w:rsidRDefault="0069104C" w:rsidP="008676B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p w:rsidR="0069104C" w:rsidRDefault="0069104C">
    <w:pPr>
      <w:tabs>
        <w:tab w:val="left" w:pos="3770"/>
      </w:tabs>
      <w:rPr>
        <w:b/>
      </w:rPr>
    </w:pPr>
    <w:r>
      <w:rPr>
        <w:b/>
        <w:noProof/>
      </w:rPr>
      <mc:AlternateContent>
        <mc:Choice Requires="wps">
          <w:drawing>
            <wp:anchor distT="0" distB="0" distL="114300" distR="114300" simplePos="0" relativeHeight="251677696" behindDoc="0" locked="0" layoutInCell="1" allowOverlap="1" wp14:anchorId="617AB7B1" wp14:editId="3BE5F3CB">
              <wp:simplePos x="0" y="0"/>
              <wp:positionH relativeFrom="page">
                <wp:posOffset>1463040</wp:posOffset>
              </wp:positionH>
              <wp:positionV relativeFrom="page">
                <wp:posOffset>914400</wp:posOffset>
              </wp:positionV>
              <wp:extent cx="0" cy="8321040"/>
              <wp:effectExtent l="5715" t="9525" r="13335" b="13335"/>
              <wp:wrapNone/>
              <wp:docPr id="1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zpFGQIAAC4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GBrOkU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80768" behindDoc="0" locked="0" layoutInCell="1" allowOverlap="1" wp14:anchorId="7FC67B33" wp14:editId="7C71462A">
              <wp:simplePos x="0" y="0"/>
              <wp:positionH relativeFrom="page">
                <wp:posOffset>887095</wp:posOffset>
              </wp:positionH>
              <wp:positionV relativeFrom="margin">
                <wp:posOffset>0</wp:posOffset>
              </wp:positionV>
              <wp:extent cx="457200" cy="8686800"/>
              <wp:effectExtent l="1270" t="0" r="0" b="0"/>
              <wp:wrapNone/>
              <wp:docPr id="1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69.85pt;margin-top:0;width:36pt;height:68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hI7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Ai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ouD9GD&#10;RGrDHkAX1gBtQDFcJ2C0xn7DqIfRrLD7uieWYyTfadBWmOPJsJNRTwbRFI5W2GM0mtc+zvvI3CVo&#10;rhFRDk+Rj0qFEYt5H6+DMMPP19Hr6dLa/AA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ptYSO3MCAAD8BAAADgAAAAAAAAAA&#10;AAAAAAAuAgAAZHJzL2Uyb0RvYy54bWxQSwECLQAUAAYACAAAACEApTkTztwAAAAJAQAADwAAAAAA&#10;AAAAAAAAAADNBAAAZHJzL2Rvd25yZXYueG1sUEsFBgAAAAAEAAQA8wAAANYFAAAAAA==&#10;" stroked="f">
              <v:textbox inset="0,0,0,0">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79744" behindDoc="0" locked="0" layoutInCell="1" allowOverlap="1" wp14:anchorId="209DB604" wp14:editId="5D5C7B90">
              <wp:simplePos x="0" y="0"/>
              <wp:positionH relativeFrom="margin">
                <wp:posOffset>5943600</wp:posOffset>
              </wp:positionH>
              <wp:positionV relativeFrom="page">
                <wp:posOffset>0</wp:posOffset>
              </wp:positionV>
              <wp:extent cx="0" cy="10058400"/>
              <wp:effectExtent l="9525" t="9525" r="9525" b="9525"/>
              <wp:wrapNone/>
              <wp:docPr id="2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974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adT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API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L1p1M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78720" behindDoc="0" locked="0" layoutInCell="1" allowOverlap="1" wp14:anchorId="3FFD216C" wp14:editId="6CF80B77">
              <wp:simplePos x="0" y="0"/>
              <wp:positionH relativeFrom="margin">
                <wp:posOffset>-91440</wp:posOffset>
              </wp:positionH>
              <wp:positionV relativeFrom="page">
                <wp:posOffset>0</wp:posOffset>
              </wp:positionV>
              <wp:extent cx="0" cy="10058400"/>
              <wp:effectExtent l="13335" t="9525" r="5715" b="9525"/>
              <wp:wrapNone/>
              <wp:docPr id="2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7872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Yi35C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tabs>
        <w:tab w:val="left" w:pos="3770"/>
      </w:tabs>
    </w:pPr>
    <w:r>
      <w:rPr>
        <w:noProof/>
      </w:rPr>
      <mc:AlternateContent>
        <mc:Choice Requires="wps">
          <w:drawing>
            <wp:anchor distT="0" distB="0" distL="114300" distR="114300" simplePos="0" relativeHeight="251681792" behindDoc="0" locked="0" layoutInCell="1" allowOverlap="1" wp14:anchorId="46C58B05" wp14:editId="237327CB">
              <wp:simplePos x="0" y="0"/>
              <wp:positionH relativeFrom="margin">
                <wp:posOffset>-66040</wp:posOffset>
              </wp:positionH>
              <wp:positionV relativeFrom="page">
                <wp:posOffset>914400</wp:posOffset>
              </wp:positionV>
              <wp:extent cx="0" cy="8321040"/>
              <wp:effectExtent l="10160" t="9525" r="8890" b="13335"/>
              <wp:wrapNone/>
              <wp:docPr id="2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Tz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ogwTz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84864" behindDoc="0" locked="0" layoutInCell="1" allowOverlap="1" wp14:anchorId="13CA5C95" wp14:editId="554E7EB1">
              <wp:simplePos x="0" y="0"/>
              <wp:positionH relativeFrom="margin">
                <wp:posOffset>-640080</wp:posOffset>
              </wp:positionH>
              <wp:positionV relativeFrom="margin">
                <wp:posOffset>0</wp:posOffset>
              </wp:positionV>
              <wp:extent cx="457200" cy="8686800"/>
              <wp:effectExtent l="0" t="0" r="1905" b="0"/>
              <wp:wrapNone/>
              <wp:docPr id="2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50.4pt;margin-top:0;width:36pt;height:68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Ely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rP&#10;X2G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bhGi&#10;B4nUhj2ALqwB2oBiuE7AaI39ilEPo1lh92VPLMdIvtWgrTDHk2Eno54MoikcrbDHaDSvfZz3kblL&#10;0FwjohweIx+VCiMW8z5eB2GGn66j1+OltfkB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OOxJcnQCAAD8BAAADgAAAAAA&#10;AAAAAAAAAAAuAgAAZHJzL2Uyb0RvYy54bWxQSwECLQAUAAYACAAAACEAK8A35N4AAAAKAQAADwAA&#10;AAAAAAAAAAAAAADOBAAAZHJzL2Rvd25yZXYueG1sUEsFBgAAAAAEAAQA8wAAANkFAAAAAA==&#10;" stroked="f">
              <v:textbox inset="0,0,0,0">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83840" behindDoc="0" locked="0" layoutInCell="1" allowOverlap="1" wp14:anchorId="3F5F3FD7" wp14:editId="4420F864">
              <wp:simplePos x="0" y="0"/>
              <wp:positionH relativeFrom="margin">
                <wp:posOffset>5943600</wp:posOffset>
              </wp:positionH>
              <wp:positionV relativeFrom="page">
                <wp:posOffset>0</wp:posOffset>
              </wp:positionV>
              <wp:extent cx="0" cy="10058400"/>
              <wp:effectExtent l="9525" t="9525" r="9525" b="9525"/>
              <wp:wrapNone/>
              <wp:docPr id="2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8384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eOu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r1464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82816" behindDoc="0" locked="0" layoutInCell="1" allowOverlap="1" wp14:anchorId="3FE5F3A3" wp14:editId="73C08FD9">
              <wp:simplePos x="0" y="0"/>
              <wp:positionH relativeFrom="margin">
                <wp:posOffset>-91440</wp:posOffset>
              </wp:positionH>
              <wp:positionV relativeFrom="page">
                <wp:posOffset>0</wp:posOffset>
              </wp:positionV>
              <wp:extent cx="0" cy="10058400"/>
              <wp:effectExtent l="13335" t="9525" r="5715" b="9525"/>
              <wp:wrapNone/>
              <wp:docPr id="2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8281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BqLb31HQIAADoEAAAOAAAAAAAAAAAAAAAAAC4CAABkcnMvZTJvRG9jLnhtbFBLAQIt&#10;ABQABgAIAAAAIQBhbTiQ3QAAAAkBAAAPAAAAAAAAAAAAAAAAAHcEAABkcnMvZG93bnJldi54bWxQ&#10;SwUGAAAAAAQABADzAAAAgQUAAAAA&#10;">
              <w10:wrap anchorx="margin" anchory="page"/>
            </v: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8676BC">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A</w:t>
    </w:r>
  </w:p>
  <w:p w:rsidR="0069104C" w:rsidRDefault="0069104C" w:rsidP="008676B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p w:rsidR="0069104C" w:rsidRDefault="0069104C">
    <w:pPr>
      <w:tabs>
        <w:tab w:val="left" w:pos="3770"/>
      </w:tabs>
      <w:rPr>
        <w:b/>
      </w:rPr>
    </w:pPr>
    <w:r>
      <w:rPr>
        <w:b/>
        <w:noProof/>
      </w:rPr>
      <mc:AlternateContent>
        <mc:Choice Requires="wps">
          <w:drawing>
            <wp:anchor distT="0" distB="0" distL="114300" distR="114300" simplePos="0" relativeHeight="251686912" behindDoc="0" locked="0" layoutInCell="1" allowOverlap="1" wp14:anchorId="477F5798" wp14:editId="7B502D85">
              <wp:simplePos x="0" y="0"/>
              <wp:positionH relativeFrom="page">
                <wp:posOffset>1463040</wp:posOffset>
              </wp:positionH>
              <wp:positionV relativeFrom="page">
                <wp:posOffset>914400</wp:posOffset>
              </wp:positionV>
              <wp:extent cx="0" cy="8321040"/>
              <wp:effectExtent l="5715" t="9525" r="13335" b="13335"/>
              <wp:wrapNone/>
              <wp:docPr id="2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X8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Ig6lfw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89984" behindDoc="0" locked="0" layoutInCell="1" allowOverlap="1" wp14:anchorId="4DEF3636" wp14:editId="6CFF88DC">
              <wp:simplePos x="0" y="0"/>
              <wp:positionH relativeFrom="page">
                <wp:posOffset>887095</wp:posOffset>
              </wp:positionH>
              <wp:positionV relativeFrom="margin">
                <wp:posOffset>0</wp:posOffset>
              </wp:positionV>
              <wp:extent cx="457200" cy="8686800"/>
              <wp:effectExtent l="1270" t="0" r="0" b="0"/>
              <wp:wrapNone/>
              <wp:docPr id="2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69.85pt;margin-top:0;width:36pt;height:684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" stroked="f">
              <v:textbox inset="0,0,0,0">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88960" behindDoc="0" locked="0" layoutInCell="1" allowOverlap="1" wp14:anchorId="2232588F" wp14:editId="007C2A5D">
              <wp:simplePos x="0" y="0"/>
              <wp:positionH relativeFrom="margin">
                <wp:posOffset>5943600</wp:posOffset>
              </wp:positionH>
              <wp:positionV relativeFrom="page">
                <wp:posOffset>0</wp:posOffset>
              </wp:positionV>
              <wp:extent cx="0" cy="10058400"/>
              <wp:effectExtent l="9525" t="9525" r="9525" b="9525"/>
              <wp:wrapNone/>
              <wp:docPr id="2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8896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15y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AU4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EPzXnI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87936" behindDoc="0" locked="0" layoutInCell="1" allowOverlap="1" wp14:anchorId="3671DF0B" wp14:editId="498677BF">
              <wp:simplePos x="0" y="0"/>
              <wp:positionH relativeFrom="margin">
                <wp:posOffset>-91440</wp:posOffset>
              </wp:positionH>
              <wp:positionV relativeFrom="page">
                <wp:posOffset>0</wp:posOffset>
              </wp:positionV>
              <wp:extent cx="0" cy="10058400"/>
              <wp:effectExtent l="13335" t="9525" r="5715" b="9525"/>
              <wp:wrapNone/>
              <wp:docPr id="2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8793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MysAKR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tabs>
        <w:tab w:val="left" w:pos="3770"/>
      </w:tabs>
    </w:pPr>
    <w:r>
      <w:rPr>
        <w:noProof/>
      </w:rPr>
      <mc:AlternateContent>
        <mc:Choice Requires="wps">
          <w:drawing>
            <wp:anchor distT="0" distB="0" distL="114300" distR="114300" simplePos="0" relativeHeight="251691008" behindDoc="0" locked="0" layoutInCell="1" allowOverlap="1" wp14:anchorId="2EF970B8" wp14:editId="32661D49">
              <wp:simplePos x="0" y="0"/>
              <wp:positionH relativeFrom="margin">
                <wp:posOffset>-66040</wp:posOffset>
              </wp:positionH>
              <wp:positionV relativeFrom="page">
                <wp:posOffset>914400</wp:posOffset>
              </wp:positionV>
              <wp:extent cx="0" cy="8321040"/>
              <wp:effectExtent l="10160" t="9525" r="8890" b="13335"/>
              <wp:wrapNone/>
              <wp:docPr id="3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n+R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wYn+R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94080" behindDoc="0" locked="0" layoutInCell="1" allowOverlap="1" wp14:anchorId="127E3637" wp14:editId="0EF29468">
              <wp:simplePos x="0" y="0"/>
              <wp:positionH relativeFrom="margin">
                <wp:posOffset>-640080</wp:posOffset>
              </wp:positionH>
              <wp:positionV relativeFrom="margin">
                <wp:posOffset>0</wp:posOffset>
              </wp:positionV>
              <wp:extent cx="457200" cy="8686800"/>
              <wp:effectExtent l="0" t="0" r="1905" b="0"/>
              <wp:wrapNone/>
              <wp:docPr id="3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50.4pt;margin-top:0;width:36pt;height:68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E+mnAHQCAAD8BAAADgAAAAAA&#10;AAAAAAAAAAAuAgAAZHJzL2Uyb0RvYy54bWxQSwECLQAUAAYACAAAACEAK8A35N4AAAAKAQAADwAA&#10;AAAAAAAAAAAAAADOBAAAZHJzL2Rvd25yZXYueG1sUEsFBgAAAAAEAAQA8wAAANkFAAAAAA==&#10;" stroked="f">
              <v:textbox inset="0,0,0,0">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93056" behindDoc="0" locked="0" layoutInCell="1" allowOverlap="1" wp14:anchorId="0B3404A5" wp14:editId="65A2DD85">
              <wp:simplePos x="0" y="0"/>
              <wp:positionH relativeFrom="margin">
                <wp:posOffset>5943600</wp:posOffset>
              </wp:positionH>
              <wp:positionV relativeFrom="page">
                <wp:posOffset>0</wp:posOffset>
              </wp:positionV>
              <wp:extent cx="0" cy="10058400"/>
              <wp:effectExtent l="9525" t="9525" r="9525" b="9525"/>
              <wp:wrapNone/>
              <wp:docPr id="3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9305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TDHwIAADoEAAAOAAAAZHJzL2Uyb0RvYy54bWysU02P2jAQvVfqf7B8hyRso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K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zbR6qN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rFNMM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92032" behindDoc="0" locked="0" layoutInCell="1" allowOverlap="1" wp14:anchorId="34191E45" wp14:editId="42AB0692">
              <wp:simplePos x="0" y="0"/>
              <wp:positionH relativeFrom="margin">
                <wp:posOffset>-91440</wp:posOffset>
              </wp:positionH>
              <wp:positionV relativeFrom="page">
                <wp:posOffset>0</wp:posOffset>
              </wp:positionV>
              <wp:extent cx="0" cy="10058400"/>
              <wp:effectExtent l="13335" t="9525" r="5715" b="9525"/>
              <wp:wrapNone/>
              <wp:docPr id="3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9203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Sh1qm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8676BC">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A</w:t>
    </w:r>
  </w:p>
  <w:p w:rsidR="0069104C" w:rsidRDefault="0069104C" w:rsidP="008676B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p w:rsidR="0069104C" w:rsidRDefault="0069104C">
    <w:pPr>
      <w:tabs>
        <w:tab w:val="left" w:pos="3770"/>
      </w:tabs>
      <w:rPr>
        <w:b/>
      </w:rPr>
    </w:pPr>
    <w:r>
      <w:rPr>
        <w:b/>
        <w:noProof/>
      </w:rPr>
      <mc:AlternateContent>
        <mc:Choice Requires="wps">
          <w:drawing>
            <wp:anchor distT="0" distB="0" distL="114300" distR="114300" simplePos="0" relativeHeight="251696128" behindDoc="0" locked="0" layoutInCell="1" allowOverlap="1" wp14:anchorId="7DAE9AE0" wp14:editId="2E787B90">
              <wp:simplePos x="0" y="0"/>
              <wp:positionH relativeFrom="page">
                <wp:posOffset>1463040</wp:posOffset>
              </wp:positionH>
              <wp:positionV relativeFrom="page">
                <wp:posOffset>914400</wp:posOffset>
              </wp:positionV>
              <wp:extent cx="0" cy="8321040"/>
              <wp:effectExtent l="5715" t="9525" r="13335" b="13335"/>
              <wp:wrapNone/>
              <wp:docPr id="3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6e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JDb7p4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99200" behindDoc="0" locked="0" layoutInCell="1" allowOverlap="1" wp14:anchorId="5F290446" wp14:editId="4395DDC7">
              <wp:simplePos x="0" y="0"/>
              <wp:positionH relativeFrom="page">
                <wp:posOffset>887095</wp:posOffset>
              </wp:positionH>
              <wp:positionV relativeFrom="margin">
                <wp:posOffset>0</wp:posOffset>
              </wp:positionV>
              <wp:extent cx="457200" cy="8686800"/>
              <wp:effectExtent l="1270" t="0" r="0" b="0"/>
              <wp:wrapNone/>
              <wp:docPr id="3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69.85pt;margin-top:0;width:36pt;height:684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7Fc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q/&#10;WmC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" stroked="f">
              <v:textbox inset="0,0,0,0">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98176" behindDoc="0" locked="0" layoutInCell="1" allowOverlap="1" wp14:anchorId="6769E7CB" wp14:editId="64EE420B">
              <wp:simplePos x="0" y="0"/>
              <wp:positionH relativeFrom="margin">
                <wp:posOffset>5943600</wp:posOffset>
              </wp:positionH>
              <wp:positionV relativeFrom="page">
                <wp:posOffset>0</wp:posOffset>
              </wp:positionV>
              <wp:extent cx="0" cy="10058400"/>
              <wp:effectExtent l="9525" t="9525" r="9525" b="9525"/>
              <wp:wrapNone/>
              <wp:docPr id="3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9817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A+HwIAADoEAAAOAAAAZHJzL2Uyb0RvYy54bWysU02P2jAQvVfqf7B8hyRso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a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zbR6qN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LFcD4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97152" behindDoc="0" locked="0" layoutInCell="1" allowOverlap="1" wp14:anchorId="23687E08" wp14:editId="7AB7D12B">
              <wp:simplePos x="0" y="0"/>
              <wp:positionH relativeFrom="margin">
                <wp:posOffset>-91440</wp:posOffset>
              </wp:positionH>
              <wp:positionV relativeFrom="page">
                <wp:posOffset>0</wp:posOffset>
              </wp:positionV>
              <wp:extent cx="0" cy="10058400"/>
              <wp:effectExtent l="13335" t="9525" r="5715" b="9525"/>
              <wp:wrapNone/>
              <wp:docPr id="3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9715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EIdLmU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tabs>
        <w:tab w:val="left" w:pos="3770"/>
      </w:tabs>
    </w:pPr>
    <w:r>
      <w:rPr>
        <w:noProof/>
      </w:rPr>
      <mc:AlternateContent>
        <mc:Choice Requires="wps">
          <w:drawing>
            <wp:anchor distT="0" distB="0" distL="114300" distR="114300" simplePos="0" relativeHeight="251700224" behindDoc="0" locked="0" layoutInCell="1" allowOverlap="1" wp14:anchorId="1882216C" wp14:editId="5348E913">
              <wp:simplePos x="0" y="0"/>
              <wp:positionH relativeFrom="margin">
                <wp:posOffset>-66040</wp:posOffset>
              </wp:positionH>
              <wp:positionV relativeFrom="page">
                <wp:posOffset>914400</wp:posOffset>
              </wp:positionV>
              <wp:extent cx="0" cy="8321040"/>
              <wp:effectExtent l="10160" t="9525" r="8890" b="13335"/>
              <wp:wrapNone/>
              <wp:docPr id="3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yO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wEFyO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703296" behindDoc="0" locked="0" layoutInCell="1" allowOverlap="1" wp14:anchorId="2F226AA0" wp14:editId="5661451B">
              <wp:simplePos x="0" y="0"/>
              <wp:positionH relativeFrom="margin">
                <wp:posOffset>-640080</wp:posOffset>
              </wp:positionH>
              <wp:positionV relativeFrom="margin">
                <wp:posOffset>0</wp:posOffset>
              </wp:positionV>
              <wp:extent cx="457200" cy="8686800"/>
              <wp:effectExtent l="0" t="0" r="1905" b="0"/>
              <wp:wrapNone/>
              <wp:docPr id="3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50.4pt;margin-top:0;width:36pt;height:68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gu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5a3oLnQCAAD8BAAADgAAAAAA&#10;AAAAAAAAAAAuAgAAZHJzL2Uyb0RvYy54bWxQSwECLQAUAAYACAAAACEAK8A35N4AAAAKAQAADwAA&#10;AAAAAAAAAAAAAADOBAAAZHJzL2Rvd25yZXYueG1sUEsFBgAAAAAEAAQA8wAAANkFAAAAAA==&#10;" stroked="f">
              <v:textbox inset="0,0,0,0">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702272" behindDoc="0" locked="0" layoutInCell="1" allowOverlap="1" wp14:anchorId="6CA4F380" wp14:editId="0F1E5569">
              <wp:simplePos x="0" y="0"/>
              <wp:positionH relativeFrom="margin">
                <wp:posOffset>5943600</wp:posOffset>
              </wp:positionH>
              <wp:positionV relativeFrom="page">
                <wp:posOffset>0</wp:posOffset>
              </wp:positionV>
              <wp:extent cx="0" cy="10058400"/>
              <wp:effectExtent l="9525" t="9525" r="9525" b="9525"/>
              <wp:wrapNone/>
              <wp:docPr id="4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0227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5Ja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5BHk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OV+SWh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701248" behindDoc="0" locked="0" layoutInCell="1" allowOverlap="1" wp14:anchorId="19BF63CE" wp14:editId="5E649453">
              <wp:simplePos x="0" y="0"/>
              <wp:positionH relativeFrom="margin">
                <wp:posOffset>-91440</wp:posOffset>
              </wp:positionH>
              <wp:positionV relativeFrom="page">
                <wp:posOffset>0</wp:posOffset>
              </wp:positionV>
              <wp:extent cx="0" cy="10058400"/>
              <wp:effectExtent l="13335" t="9525" r="5715" b="9525"/>
              <wp:wrapNone/>
              <wp:docPr id="4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0124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8wB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SYfMAR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CE2236">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A</w:t>
    </w:r>
  </w:p>
  <w:p w:rsidR="0069104C" w:rsidRDefault="0069104C" w:rsidP="00CE2236">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p w:rsidR="0069104C" w:rsidRDefault="0069104C">
    <w:pPr>
      <w:tabs>
        <w:tab w:val="left" w:pos="3770"/>
      </w:tabs>
      <w:rPr>
        <w:b/>
      </w:rPr>
    </w:pPr>
    <w:r>
      <w:rPr>
        <w:b/>
        <w:noProof/>
      </w:rPr>
      <mc:AlternateContent>
        <mc:Choice Requires="wps">
          <w:drawing>
            <wp:anchor distT="0" distB="0" distL="114300" distR="114300" simplePos="0" relativeHeight="251705344" behindDoc="0" locked="0" layoutInCell="1" allowOverlap="1" wp14:anchorId="447D47FC" wp14:editId="153F5C37">
              <wp:simplePos x="0" y="0"/>
              <wp:positionH relativeFrom="page">
                <wp:posOffset>1463040</wp:posOffset>
              </wp:positionH>
              <wp:positionV relativeFrom="page">
                <wp:posOffset>914400</wp:posOffset>
              </wp:positionV>
              <wp:extent cx="0" cy="8321040"/>
              <wp:effectExtent l="5715" t="9525" r="13335" b="13335"/>
              <wp:wrapNone/>
              <wp:docPr id="4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N91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FkI33U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708416" behindDoc="0" locked="0" layoutInCell="1" allowOverlap="1" wp14:anchorId="3AC154B1" wp14:editId="25DAD24F">
              <wp:simplePos x="0" y="0"/>
              <wp:positionH relativeFrom="page">
                <wp:posOffset>887095</wp:posOffset>
              </wp:positionH>
              <wp:positionV relativeFrom="margin">
                <wp:posOffset>0</wp:posOffset>
              </wp:positionV>
              <wp:extent cx="457200" cy="8686800"/>
              <wp:effectExtent l="1270" t="0" r="0" b="0"/>
              <wp:wrapNone/>
              <wp:docPr id="4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69.85pt;margin-top:0;width:36pt;height:684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k9dQIAAP0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AV4qk9dQIAAP0EAAAOAAAAAAAA&#10;AAAAAAAAAC4CAABkcnMvZTJvRG9jLnhtbFBLAQItABQABgAIAAAAIQClORPO3AAAAAkBAAAPAAAA&#10;AAAAAAAAAAAAAM8EAABkcnMvZG93bnJldi54bWxQSwUGAAAAAAQABADzAAAA2AUAAAAA&#10;" stroked="f">
              <v:textbox inset="0,0,0,0">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707392" behindDoc="0" locked="0" layoutInCell="1" allowOverlap="1" wp14:anchorId="56C2E987" wp14:editId="0E85CF2A">
              <wp:simplePos x="0" y="0"/>
              <wp:positionH relativeFrom="margin">
                <wp:posOffset>5943600</wp:posOffset>
              </wp:positionH>
              <wp:positionV relativeFrom="page">
                <wp:posOffset>0</wp:posOffset>
              </wp:positionV>
              <wp:extent cx="0" cy="10058400"/>
              <wp:effectExtent l="9525" t="9525" r="9525" b="9525"/>
              <wp:wrapNone/>
              <wp:docPr id="4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0739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9an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Ff1qc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706368" behindDoc="0" locked="0" layoutInCell="1" allowOverlap="1" wp14:anchorId="3E69400C" wp14:editId="66CAD244">
              <wp:simplePos x="0" y="0"/>
              <wp:positionH relativeFrom="margin">
                <wp:posOffset>-91440</wp:posOffset>
              </wp:positionH>
              <wp:positionV relativeFrom="page">
                <wp:posOffset>0</wp:posOffset>
              </wp:positionV>
              <wp:extent cx="0" cy="10058400"/>
              <wp:effectExtent l="13335" t="9525" r="5715" b="9525"/>
              <wp:wrapNone/>
              <wp:docPr id="4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0636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j8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p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QYeI/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220732">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 xml:space="preserve">Issue </w:t>
    </w:r>
    <w:r w:rsidR="00E20F36">
      <w:fldChar w:fldCharType="begin"/>
    </w:r>
    <w:r w:rsidR="00E20F36">
      <w:instrText xml:space="preserve"> Seq Issue \c \* Arabic </w:instrText>
    </w:r>
    <w:r w:rsidR="00E20F36">
      <w:fldChar w:fldCharType="separate"/>
    </w:r>
    <w:r w:rsidR="005254DD">
      <w:rPr>
        <w:noProof/>
      </w:rPr>
      <w:t>2</w:t>
    </w:r>
    <w:r w:rsidR="00E20F36">
      <w:rPr>
        <w:noProof/>
      </w:rPr>
      <w:fldChar w:fldCharType="end"/>
    </w:r>
  </w:p>
  <w:p w:rsidR="0069104C" w:rsidRDefault="0069104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tabs>
        <w:tab w:val="left" w:pos="3770"/>
      </w:tabs>
    </w:pPr>
    <w:r>
      <w:rPr>
        <w:noProof/>
      </w:rPr>
      <mc:AlternateContent>
        <mc:Choice Requires="wps">
          <w:drawing>
            <wp:anchor distT="0" distB="0" distL="114300" distR="114300" simplePos="0" relativeHeight="251709440" behindDoc="0" locked="0" layoutInCell="1" allowOverlap="1" wp14:anchorId="11EA6F6D" wp14:editId="69C1727A">
              <wp:simplePos x="0" y="0"/>
              <wp:positionH relativeFrom="margin">
                <wp:posOffset>-66040</wp:posOffset>
              </wp:positionH>
              <wp:positionV relativeFrom="page">
                <wp:posOffset>914400</wp:posOffset>
              </wp:positionV>
              <wp:extent cx="0" cy="8321040"/>
              <wp:effectExtent l="10160" t="9525" r="8890" b="13335"/>
              <wp:wrapNone/>
              <wp:docPr id="4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56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5sU56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712512" behindDoc="0" locked="0" layoutInCell="1" allowOverlap="1" wp14:anchorId="3D518FE8" wp14:editId="7D0A8C19">
              <wp:simplePos x="0" y="0"/>
              <wp:positionH relativeFrom="margin">
                <wp:posOffset>-640080</wp:posOffset>
              </wp:positionH>
              <wp:positionV relativeFrom="margin">
                <wp:posOffset>0</wp:posOffset>
              </wp:positionV>
              <wp:extent cx="457200" cy="8686800"/>
              <wp:effectExtent l="0" t="0" r="1905" b="0"/>
              <wp:wrapNone/>
              <wp:docPr id="4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50.4pt;margin-top:0;width:36pt;height:68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9wdQIAAP0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Lldr3B1AgAA/QQAAA4AAAAA&#10;AAAAAAAAAAAALgIAAGRycy9lMm9Eb2MueG1sUEsBAi0AFAAGAAgAAAAhACvAN+TeAAAACgEAAA8A&#10;AAAAAAAAAAAAAAAAzwQAAGRycy9kb3ducmV2LnhtbFBLBQYAAAAABAAEAPMAAADaBQAAAAA=&#10;" stroked="f">
              <v:textbox inset="0,0,0,0">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711488" behindDoc="0" locked="0" layoutInCell="1" allowOverlap="1" wp14:anchorId="18AD8C9A" wp14:editId="54F7AA9D">
              <wp:simplePos x="0" y="0"/>
              <wp:positionH relativeFrom="margin">
                <wp:posOffset>5943600</wp:posOffset>
              </wp:positionH>
              <wp:positionV relativeFrom="page">
                <wp:posOffset>0</wp:posOffset>
              </wp:positionV>
              <wp:extent cx="0" cy="10058400"/>
              <wp:effectExtent l="9525" t="9525" r="9525" b="9525"/>
              <wp:wrapNone/>
              <wp:docPr id="4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114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t7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7BKU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aFlrex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710464" behindDoc="0" locked="0" layoutInCell="1" allowOverlap="1" wp14:anchorId="3C592B7E" wp14:editId="43E64E2D">
              <wp:simplePos x="0" y="0"/>
              <wp:positionH relativeFrom="margin">
                <wp:posOffset>-91440</wp:posOffset>
              </wp:positionH>
              <wp:positionV relativeFrom="page">
                <wp:posOffset>0</wp:posOffset>
              </wp:positionV>
              <wp:extent cx="0" cy="10058400"/>
              <wp:effectExtent l="13335" t="9525" r="5715" b="9525"/>
              <wp:wrapNone/>
              <wp:docPr id="4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1046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Ug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F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GIE1I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CE2236">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B</w:t>
    </w:r>
  </w:p>
  <w:p w:rsidR="0069104C" w:rsidRDefault="0069104C" w:rsidP="00CE2236">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8676BC">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A</w:t>
    </w:r>
  </w:p>
  <w:p w:rsidR="0069104C" w:rsidRDefault="0069104C" w:rsidP="008676B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p w:rsidR="0069104C" w:rsidRDefault="0069104C">
    <w:pPr>
      <w:tabs>
        <w:tab w:val="left" w:pos="3770"/>
      </w:tabs>
      <w:rPr>
        <w:b/>
      </w:rPr>
    </w:pPr>
    <w:r>
      <w:rPr>
        <w:b/>
        <w:noProof/>
      </w:rPr>
      <mc:AlternateContent>
        <mc:Choice Requires="wps">
          <w:drawing>
            <wp:anchor distT="0" distB="0" distL="114300" distR="114300" simplePos="0" relativeHeight="251659264" behindDoc="0" locked="0" layoutInCell="1" allowOverlap="1" wp14:anchorId="62A17DC8" wp14:editId="68634515">
              <wp:simplePos x="0" y="0"/>
              <wp:positionH relativeFrom="page">
                <wp:posOffset>1463040</wp:posOffset>
              </wp:positionH>
              <wp:positionV relativeFrom="page">
                <wp:posOffset>914400</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">
              <w10:wrap anchorx="page" anchory="page"/>
            </v:line>
          </w:pict>
        </mc:Fallback>
      </mc:AlternateContent>
    </w:r>
    <w:r>
      <w:rPr>
        <w:b/>
        <w:noProof/>
      </w:rPr>
      <mc:AlternateContent>
        <mc:Choice Requires="wps">
          <w:drawing>
            <wp:anchor distT="0" distB="0" distL="114300" distR="114300" simplePos="0" relativeHeight="251662336" behindDoc="0" locked="0" layoutInCell="1" allowOverlap="1" wp14:anchorId="435E3841" wp14:editId="10A0F899">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margin-left:69.85pt;margin-top:0;width:36pt;height:68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61312" behindDoc="0" locked="0" layoutInCell="1" allowOverlap="1" wp14:anchorId="0A6DB70A" wp14:editId="2E13A99D">
              <wp:simplePos x="0" y="0"/>
              <wp:positionH relativeFrom="margin">
                <wp:posOffset>5943600</wp:posOffset>
              </wp:positionH>
              <wp:positionV relativeFrom="page">
                <wp:posOffset>0</wp:posOffset>
              </wp:positionV>
              <wp:extent cx="0" cy="10058400"/>
              <wp:effectExtent l="9525" t="9525" r="9525" b="9525"/>
              <wp:wrapNone/>
              <wp:docPr id="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13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mJ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h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z7kpiR4CAAA5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0288" behindDoc="0" locked="0" layoutInCell="1" allowOverlap="1" wp14:anchorId="435EC19A" wp14:editId="25361B6C">
              <wp:simplePos x="0" y="0"/>
              <wp:positionH relativeFrom="margin">
                <wp:posOffset>-91440</wp:posOffset>
              </wp:positionH>
              <wp:positionV relativeFrom="page">
                <wp:posOffset>0</wp:posOffset>
              </wp:positionV>
              <wp:extent cx="0" cy="10058400"/>
              <wp:effectExtent l="13335" t="9525" r="5715" b="9525"/>
              <wp:wrapNone/>
              <wp:docPr id="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02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Ws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C7YdWs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tabs>
        <w:tab w:val="left" w:pos="3770"/>
      </w:tabs>
    </w:pPr>
    <w:r>
      <w:rPr>
        <w:noProof/>
      </w:rPr>
      <mc:AlternateContent>
        <mc:Choice Requires="wps">
          <w:drawing>
            <wp:anchor distT="0" distB="0" distL="114300" distR="114300" simplePos="0" relativeHeight="251663360" behindDoc="0" locked="0" layoutInCell="1" allowOverlap="1" wp14:anchorId="7D491C7D" wp14:editId="78D6D148">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66432" behindDoc="0" locked="0" layoutInCell="1" allowOverlap="1" wp14:anchorId="6427AA52" wp14:editId="60BDECAB">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1" allowOverlap="1" wp14:anchorId="712D5700" wp14:editId="736F9701">
              <wp:simplePos x="0" y="0"/>
              <wp:positionH relativeFrom="margin">
                <wp:posOffset>5943600</wp:posOffset>
              </wp:positionH>
              <wp:positionV relativeFrom="page">
                <wp:posOffset>0</wp:posOffset>
              </wp:positionV>
              <wp:extent cx="0" cy="10058400"/>
              <wp:effectExtent l="9525" t="9525" r="9525" b="9525"/>
              <wp:wrapNone/>
              <wp:docPr id="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54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10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g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x7ltdB4CAAA5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64384" behindDoc="0" locked="0" layoutInCell="1" allowOverlap="1" wp14:anchorId="1B00F2E2" wp14:editId="0E7282C6">
              <wp:simplePos x="0" y="0"/>
              <wp:positionH relativeFrom="margin">
                <wp:posOffset>-91440</wp:posOffset>
              </wp:positionH>
              <wp:positionV relativeFrom="page">
                <wp:posOffset>0</wp:posOffset>
              </wp:positionV>
              <wp:extent cx="0" cy="10058400"/>
              <wp:effectExtent l="13335" t="9525" r="5715" b="9525"/>
              <wp:wrapNone/>
              <wp:docPr id="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43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2hw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DiZ2hw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rsidP="008676BC">
    <w:pPr>
      <w:pStyle w:val="Header"/>
      <w:tabs>
        <w:tab w:val="clear" w:pos="4320"/>
        <w:tab w:val="clear" w:pos="8640"/>
        <w:tab w:val="right" w:pos="9360"/>
      </w:tabs>
    </w:pPr>
    <w:r>
      <w:fldChar w:fldCharType="begin"/>
    </w:r>
    <w:r>
      <w:instrText xml:space="preserve"> REF DocketLabel</w:instrText>
    </w:r>
    <w:r>
      <w:fldChar w:fldCharType="separate"/>
    </w:r>
    <w:r w:rsidR="00587B82">
      <w:t>Docket No.</w:t>
    </w:r>
    <w:r>
      <w:fldChar w:fldCharType="end"/>
    </w:r>
    <w:r>
      <w:t xml:space="preserve"> </w:t>
    </w:r>
    <w:r>
      <w:fldChar w:fldCharType="begin"/>
    </w:r>
    <w:r>
      <w:instrText xml:space="preserve"> REF DocketList</w:instrText>
    </w:r>
    <w:r>
      <w:fldChar w:fldCharType="separate"/>
    </w:r>
    <w:r w:rsidR="00587B82">
      <w:t>150241-PU</w:t>
    </w:r>
    <w:r>
      <w:fldChar w:fldCharType="end"/>
    </w:r>
    <w:r>
      <w:tab/>
      <w:t>ATTACHMENT A</w:t>
    </w:r>
  </w:p>
  <w:p w:rsidR="0069104C" w:rsidRDefault="0069104C" w:rsidP="008676BC">
    <w:pPr>
      <w:pStyle w:val="Header"/>
    </w:pPr>
    <w:r>
      <w:t xml:space="preserve">Date: </w:t>
    </w:r>
    <w:r w:rsidR="00E20F36">
      <w:fldChar w:fldCharType="begin"/>
    </w:r>
    <w:r w:rsidR="00E20F36">
      <w:instrText xml:space="preserve"> REF FilingDate </w:instrText>
    </w:r>
    <w:r w:rsidR="00E20F36">
      <w:fldChar w:fldCharType="separate"/>
    </w:r>
    <w:r w:rsidR="00587B82">
      <w:t>November 18, 2015</w:t>
    </w:r>
    <w:r w:rsidR="00E20F36">
      <w:fldChar w:fldCharType="end"/>
    </w:r>
  </w:p>
  <w:p w:rsidR="0069104C" w:rsidRDefault="0069104C">
    <w:pPr>
      <w:tabs>
        <w:tab w:val="left" w:pos="3770"/>
      </w:tabs>
      <w:rPr>
        <w:b/>
      </w:rPr>
    </w:pPr>
    <w:r>
      <w:rPr>
        <w:b/>
        <w:noProof/>
      </w:rPr>
      <mc:AlternateContent>
        <mc:Choice Requires="wps">
          <w:drawing>
            <wp:anchor distT="0" distB="0" distL="114300" distR="114300" simplePos="0" relativeHeight="251668480" behindDoc="0" locked="0" layoutInCell="1" allowOverlap="1" wp14:anchorId="1E8A5A2D" wp14:editId="3CB24312">
              <wp:simplePos x="0" y="0"/>
              <wp:positionH relativeFrom="page">
                <wp:posOffset>1463040</wp:posOffset>
              </wp:positionH>
              <wp:positionV relativeFrom="page">
                <wp:posOffset>914400</wp:posOffset>
              </wp:positionV>
              <wp:extent cx="0" cy="8321040"/>
              <wp:effectExtent l="5715" t="9525" r="13335" b="13335"/>
              <wp:wrapNone/>
              <wp:docPr id="1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la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KAZGVo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71552" behindDoc="0" locked="0" layoutInCell="1" allowOverlap="1" wp14:anchorId="1DC3D166" wp14:editId="7C44F0F2">
              <wp:simplePos x="0" y="0"/>
              <wp:positionH relativeFrom="page">
                <wp:posOffset>887095</wp:posOffset>
              </wp:positionH>
              <wp:positionV relativeFrom="margin">
                <wp:posOffset>0</wp:posOffset>
              </wp:positionV>
              <wp:extent cx="457200" cy="8686800"/>
              <wp:effectExtent l="1270" t="0" r="0" b="0"/>
              <wp:wrapNone/>
              <wp:docPr id="1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69.85pt;margin-top:0;width:36pt;height:68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xe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DC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puHqIH&#10;idSGPYAurAHagGK4TsBojf2GUQ+jWWH3dU8sx0i+06CtMMeTYSejngyiKRytsMdoNK99nPeRuUvQ&#10;XCOiHJ4iH5UKIxbzPl4HYYafr6PX06W1+QE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9T5sXnMCAAD8BAAADgAAAAAAAAAA&#10;AAAAAAAuAgAAZHJzL2Uyb0RvYy54bWxQSwECLQAUAAYACAAAACEApTkTztwAAAAJAQAADwAAAAAA&#10;AAAAAAAAAADNBAAAZHJzL2Rvd25yZXYueG1sUEsFBgAAAAAEAAQA8wAAANYFAAAAAA==&#10;" stroked="f">
              <v:textbox inset="0,0,0,0">
                <w:txbxContent>
                  <w:p w:rsidR="0069104C" w:rsidRDefault="0069104C">
                    <w:pPr>
                      <w:pStyle w:val="RuleHeader"/>
                      <w:rPr>
                        <w:rStyle w:val="RuleChar"/>
                      </w:rPr>
                    </w:pPr>
                    <w:r>
                      <w:t>1</w:t>
                    </w:r>
                  </w:p>
                  <w:p w:rsidR="0069104C" w:rsidRDefault="0069104C">
                    <w:pPr>
                      <w:pStyle w:val="RuleHeader"/>
                    </w:pPr>
                    <w:r>
                      <w:t>2</w:t>
                    </w:r>
                  </w:p>
                  <w:p w:rsidR="0069104C" w:rsidRDefault="0069104C">
                    <w:pPr>
                      <w:pStyle w:val="RuleHeader"/>
                    </w:pPr>
                    <w:r>
                      <w:t>3</w:t>
                    </w:r>
                  </w:p>
                  <w:p w:rsidR="0069104C" w:rsidRDefault="0069104C">
                    <w:pPr>
                      <w:pStyle w:val="RuleHeader"/>
                    </w:pPr>
                    <w:r>
                      <w:t>4</w:t>
                    </w:r>
                  </w:p>
                  <w:p w:rsidR="0069104C" w:rsidRDefault="0069104C">
                    <w:pPr>
                      <w:pStyle w:val="RuleHeader"/>
                    </w:pPr>
                    <w:r>
                      <w:t>5</w:t>
                    </w:r>
                  </w:p>
                  <w:p w:rsidR="0069104C" w:rsidRDefault="0069104C">
                    <w:pPr>
                      <w:pStyle w:val="RuleHeader"/>
                    </w:pPr>
                    <w:r>
                      <w:t>6</w:t>
                    </w:r>
                  </w:p>
                  <w:p w:rsidR="0069104C" w:rsidRDefault="0069104C">
                    <w:pPr>
                      <w:pStyle w:val="RuleHeader"/>
                    </w:pPr>
                    <w:r>
                      <w:t>7</w:t>
                    </w:r>
                  </w:p>
                  <w:p w:rsidR="0069104C" w:rsidRDefault="0069104C">
                    <w:pPr>
                      <w:pStyle w:val="RuleHeader"/>
                    </w:pPr>
                    <w:r>
                      <w:t>8</w:t>
                    </w:r>
                  </w:p>
                  <w:p w:rsidR="0069104C" w:rsidRDefault="0069104C">
                    <w:pPr>
                      <w:pStyle w:val="RuleHeader"/>
                    </w:pPr>
                    <w:r>
                      <w:t>9</w:t>
                    </w:r>
                  </w:p>
                  <w:p w:rsidR="0069104C" w:rsidRDefault="0069104C">
                    <w:pPr>
                      <w:pStyle w:val="RuleHeader"/>
                    </w:pPr>
                    <w:r>
                      <w:t>10</w:t>
                    </w:r>
                  </w:p>
                  <w:p w:rsidR="0069104C" w:rsidRDefault="0069104C">
                    <w:pPr>
                      <w:pStyle w:val="RuleHeader"/>
                    </w:pPr>
                    <w:r>
                      <w:t>11</w:t>
                    </w:r>
                  </w:p>
                  <w:p w:rsidR="0069104C" w:rsidRDefault="0069104C">
                    <w:pPr>
                      <w:pStyle w:val="RuleHeader"/>
                    </w:pPr>
                    <w:r>
                      <w:t>12</w:t>
                    </w:r>
                  </w:p>
                  <w:p w:rsidR="0069104C" w:rsidRDefault="0069104C">
                    <w:pPr>
                      <w:pStyle w:val="RuleHeader"/>
                    </w:pPr>
                    <w:r>
                      <w:t>13</w:t>
                    </w:r>
                  </w:p>
                  <w:p w:rsidR="0069104C" w:rsidRDefault="0069104C">
                    <w:pPr>
                      <w:pStyle w:val="RuleHeader"/>
                    </w:pPr>
                    <w:r>
                      <w:t>14</w:t>
                    </w:r>
                  </w:p>
                  <w:p w:rsidR="0069104C" w:rsidRDefault="0069104C">
                    <w:pPr>
                      <w:pStyle w:val="RuleHeader"/>
                    </w:pPr>
                    <w:r>
                      <w:t>15</w:t>
                    </w:r>
                  </w:p>
                  <w:p w:rsidR="0069104C" w:rsidRDefault="0069104C">
                    <w:pPr>
                      <w:pStyle w:val="RuleHeader"/>
                    </w:pPr>
                    <w:r>
                      <w:t>16</w:t>
                    </w:r>
                  </w:p>
                  <w:p w:rsidR="0069104C" w:rsidRDefault="0069104C">
                    <w:pPr>
                      <w:pStyle w:val="RuleHeader"/>
                    </w:pPr>
                    <w:r>
                      <w:t>17</w:t>
                    </w:r>
                  </w:p>
                  <w:p w:rsidR="0069104C" w:rsidRDefault="0069104C">
                    <w:pPr>
                      <w:pStyle w:val="RuleHeader"/>
                    </w:pPr>
                    <w:r>
                      <w:t>18</w:t>
                    </w:r>
                  </w:p>
                  <w:p w:rsidR="0069104C" w:rsidRDefault="0069104C">
                    <w:pPr>
                      <w:pStyle w:val="RuleHeader"/>
                    </w:pPr>
                    <w:r>
                      <w:t>19</w:t>
                    </w:r>
                  </w:p>
                  <w:p w:rsidR="0069104C" w:rsidRDefault="0069104C">
                    <w:pPr>
                      <w:pStyle w:val="RuleHeader"/>
                    </w:pPr>
                    <w:r>
                      <w:t>20</w:t>
                    </w:r>
                  </w:p>
                  <w:p w:rsidR="0069104C" w:rsidRDefault="0069104C">
                    <w:pPr>
                      <w:pStyle w:val="RuleHeader"/>
                    </w:pPr>
                    <w:r>
                      <w:t>21</w:t>
                    </w:r>
                  </w:p>
                  <w:p w:rsidR="0069104C" w:rsidRDefault="0069104C">
                    <w:pPr>
                      <w:pStyle w:val="RuleHeader"/>
                    </w:pPr>
                    <w:r>
                      <w:t>22</w:t>
                    </w:r>
                  </w:p>
                  <w:p w:rsidR="0069104C" w:rsidRDefault="0069104C">
                    <w:pPr>
                      <w:pStyle w:val="RuleHeader"/>
                    </w:pPr>
                    <w:r>
                      <w:t>23</w:t>
                    </w:r>
                  </w:p>
                  <w:p w:rsidR="0069104C" w:rsidRDefault="0069104C">
                    <w:pPr>
                      <w:pStyle w:val="RuleHeader"/>
                    </w:pPr>
                    <w:r>
                      <w:t>24</w:t>
                    </w:r>
                  </w:p>
                  <w:p w:rsidR="0069104C" w:rsidRDefault="0069104C">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70528" behindDoc="0" locked="0" layoutInCell="1" allowOverlap="1" wp14:anchorId="7BDC6B46" wp14:editId="520C43E8">
              <wp:simplePos x="0" y="0"/>
              <wp:positionH relativeFrom="margin">
                <wp:posOffset>5943600</wp:posOffset>
              </wp:positionH>
              <wp:positionV relativeFrom="page">
                <wp:posOffset>0</wp:posOffset>
              </wp:positionV>
              <wp:extent cx="0" cy="10058400"/>
              <wp:effectExtent l="9525" t="9525" r="9525" b="9525"/>
              <wp:wrapNone/>
              <wp:docPr id="1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052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fE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E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I6MnxB4CAAA6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9504" behindDoc="0" locked="0" layoutInCell="1" allowOverlap="1" wp14:anchorId="3B95EF47" wp14:editId="02094206">
              <wp:simplePos x="0" y="0"/>
              <wp:positionH relativeFrom="margin">
                <wp:posOffset>-91440</wp:posOffset>
              </wp:positionH>
              <wp:positionV relativeFrom="page">
                <wp:posOffset>0</wp:posOffset>
              </wp:positionV>
              <wp:extent cx="0" cy="10058400"/>
              <wp:effectExtent l="13335" t="9525" r="5715" b="9525"/>
              <wp:wrapNone/>
              <wp:docPr id="1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950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mfHg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O9m9YP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U3t5nx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tabs>
        <w:tab w:val="left" w:pos="3770"/>
      </w:tabs>
    </w:pPr>
    <w:r>
      <w:rPr>
        <w:noProof/>
      </w:rPr>
      <mc:AlternateContent>
        <mc:Choice Requires="wps">
          <w:drawing>
            <wp:anchor distT="0" distB="0" distL="114300" distR="114300" simplePos="0" relativeHeight="251672576" behindDoc="0" locked="0" layoutInCell="1" allowOverlap="1" wp14:anchorId="48E31C52" wp14:editId="4BC255EC">
              <wp:simplePos x="0" y="0"/>
              <wp:positionH relativeFrom="margin">
                <wp:posOffset>-66040</wp:posOffset>
              </wp:positionH>
              <wp:positionV relativeFrom="page">
                <wp:posOffset>914400</wp:posOffset>
              </wp:positionV>
              <wp:extent cx="0" cy="8321040"/>
              <wp:effectExtent l="10160" t="9525" r="8890" b="13335"/>
              <wp:wrapNone/>
              <wp:docPr id="1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hV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AoIhV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75648" behindDoc="0" locked="0" layoutInCell="1" allowOverlap="1" wp14:anchorId="79671A4B" wp14:editId="0368AE1B">
              <wp:simplePos x="0" y="0"/>
              <wp:positionH relativeFrom="margin">
                <wp:posOffset>-640080</wp:posOffset>
              </wp:positionH>
              <wp:positionV relativeFrom="margin">
                <wp:posOffset>0</wp:posOffset>
              </wp:positionV>
              <wp:extent cx="457200" cy="8686800"/>
              <wp:effectExtent l="0" t="0" r="1905" b="0"/>
              <wp:wrapNone/>
              <wp:docPr id="1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50.4pt;margin-top:0;width:36pt;height:68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3vl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ReN75XQCAAD8BAAADgAAAAAA&#10;AAAAAAAAAAAuAgAAZHJzL2Uyb0RvYy54bWxQSwECLQAUAAYACAAAACEAK8A35N4AAAAKAQAADwAA&#10;AAAAAAAAAAAAAADOBAAAZHJzL2Rvd25yZXYueG1sUEsFBgAAAAAEAAQA8wAAANkFAAAAAA==&#10;" stroked="f">
              <v:textbox inset="0,0,0,0">
                <w:txbxContent>
                  <w:p w:rsidR="0069104C" w:rsidRDefault="0069104C">
                    <w:pPr>
                      <w:jc w:val="right"/>
                    </w:pPr>
                    <w:r>
                      <w:t>1</w:t>
                    </w:r>
                  </w:p>
                  <w:p w:rsidR="0069104C" w:rsidRDefault="0069104C">
                    <w:pPr>
                      <w:jc w:val="right"/>
                    </w:pPr>
                    <w:r>
                      <w:t>2</w:t>
                    </w:r>
                  </w:p>
                  <w:p w:rsidR="0069104C" w:rsidRDefault="0069104C">
                    <w:pPr>
                      <w:jc w:val="right"/>
                    </w:pPr>
                    <w:r>
                      <w:t>3</w:t>
                    </w:r>
                  </w:p>
                  <w:p w:rsidR="0069104C" w:rsidRDefault="0069104C">
                    <w:pPr>
                      <w:jc w:val="right"/>
                    </w:pPr>
                    <w:r>
                      <w:t>4</w:t>
                    </w:r>
                  </w:p>
                  <w:p w:rsidR="0069104C" w:rsidRDefault="0069104C">
                    <w:pPr>
                      <w:jc w:val="right"/>
                    </w:pPr>
                    <w:r>
                      <w:t>5</w:t>
                    </w:r>
                  </w:p>
                  <w:p w:rsidR="0069104C" w:rsidRDefault="0069104C">
                    <w:pPr>
                      <w:jc w:val="right"/>
                    </w:pPr>
                    <w:r>
                      <w:t>6</w:t>
                    </w:r>
                  </w:p>
                  <w:p w:rsidR="0069104C" w:rsidRDefault="0069104C">
                    <w:pPr>
                      <w:jc w:val="right"/>
                    </w:pPr>
                    <w:r>
                      <w:t>7</w:t>
                    </w:r>
                  </w:p>
                  <w:p w:rsidR="0069104C" w:rsidRDefault="0069104C">
                    <w:pPr>
                      <w:jc w:val="right"/>
                    </w:pPr>
                    <w:r>
                      <w:t>8</w:t>
                    </w:r>
                  </w:p>
                  <w:p w:rsidR="0069104C" w:rsidRDefault="0069104C">
                    <w:pPr>
                      <w:jc w:val="right"/>
                    </w:pPr>
                    <w:r>
                      <w:t>9</w:t>
                    </w:r>
                  </w:p>
                  <w:p w:rsidR="0069104C" w:rsidRDefault="0069104C">
                    <w:pPr>
                      <w:jc w:val="right"/>
                    </w:pPr>
                    <w:r>
                      <w:t>10</w:t>
                    </w:r>
                  </w:p>
                  <w:p w:rsidR="0069104C" w:rsidRDefault="0069104C">
                    <w:pPr>
                      <w:jc w:val="right"/>
                    </w:pPr>
                    <w:r>
                      <w:t>11</w:t>
                    </w:r>
                  </w:p>
                  <w:p w:rsidR="0069104C" w:rsidRDefault="0069104C">
                    <w:pPr>
                      <w:jc w:val="right"/>
                    </w:pPr>
                    <w:r>
                      <w:t>12</w:t>
                    </w:r>
                  </w:p>
                  <w:p w:rsidR="0069104C" w:rsidRDefault="0069104C">
                    <w:pPr>
                      <w:jc w:val="right"/>
                    </w:pPr>
                    <w:r>
                      <w:t>13</w:t>
                    </w:r>
                  </w:p>
                  <w:p w:rsidR="0069104C" w:rsidRDefault="0069104C">
                    <w:pPr>
                      <w:jc w:val="right"/>
                    </w:pPr>
                    <w:r>
                      <w:t>14</w:t>
                    </w:r>
                  </w:p>
                  <w:p w:rsidR="0069104C" w:rsidRDefault="0069104C">
                    <w:pPr>
                      <w:jc w:val="right"/>
                    </w:pPr>
                    <w:r>
                      <w:t>15</w:t>
                    </w:r>
                  </w:p>
                  <w:p w:rsidR="0069104C" w:rsidRDefault="0069104C">
                    <w:pPr>
                      <w:jc w:val="right"/>
                    </w:pPr>
                    <w:r>
                      <w:t>16</w:t>
                    </w:r>
                  </w:p>
                  <w:p w:rsidR="0069104C" w:rsidRDefault="0069104C">
                    <w:pPr>
                      <w:jc w:val="right"/>
                    </w:pPr>
                    <w:r>
                      <w:t>17</w:t>
                    </w:r>
                  </w:p>
                  <w:p w:rsidR="0069104C" w:rsidRDefault="0069104C">
                    <w:pPr>
                      <w:jc w:val="right"/>
                    </w:pPr>
                    <w:r>
                      <w:t>18</w:t>
                    </w:r>
                  </w:p>
                  <w:p w:rsidR="0069104C" w:rsidRDefault="0069104C">
                    <w:pPr>
                      <w:jc w:val="right"/>
                    </w:pPr>
                    <w:r>
                      <w:t>19</w:t>
                    </w:r>
                  </w:p>
                  <w:p w:rsidR="0069104C" w:rsidRDefault="0069104C">
                    <w:pPr>
                      <w:jc w:val="right"/>
                    </w:pPr>
                    <w:r>
                      <w:t>20</w:t>
                    </w:r>
                  </w:p>
                  <w:p w:rsidR="0069104C" w:rsidRDefault="0069104C">
                    <w:pPr>
                      <w:jc w:val="right"/>
                    </w:pPr>
                    <w:r>
                      <w:t>21</w:t>
                    </w:r>
                  </w:p>
                  <w:p w:rsidR="0069104C" w:rsidRDefault="0069104C">
                    <w:pPr>
                      <w:jc w:val="right"/>
                    </w:pPr>
                    <w:r>
                      <w:t>22</w:t>
                    </w:r>
                  </w:p>
                  <w:p w:rsidR="0069104C" w:rsidRDefault="0069104C">
                    <w:pPr>
                      <w:jc w:val="right"/>
                    </w:pPr>
                    <w:r>
                      <w:t>23</w:t>
                    </w:r>
                  </w:p>
                  <w:p w:rsidR="0069104C" w:rsidRDefault="0069104C">
                    <w:pPr>
                      <w:jc w:val="right"/>
                    </w:pPr>
                    <w:r>
                      <w:t>24</w:t>
                    </w:r>
                  </w:p>
                  <w:p w:rsidR="0069104C" w:rsidRDefault="0069104C">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74624" behindDoc="0" locked="0" layoutInCell="1" allowOverlap="1" wp14:anchorId="61EBE2DA" wp14:editId="316AA302">
              <wp:simplePos x="0" y="0"/>
              <wp:positionH relativeFrom="margin">
                <wp:posOffset>5943600</wp:posOffset>
              </wp:positionH>
              <wp:positionV relativeFrom="page">
                <wp:posOffset>0</wp:posOffset>
              </wp:positionV>
              <wp:extent cx="0" cy="10058400"/>
              <wp:effectExtent l="9525" t="9525" r="9525" b="9525"/>
              <wp:wrapNone/>
              <wp:docPr id="1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462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2M5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M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K6NjOR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73600" behindDoc="0" locked="0" layoutInCell="1" allowOverlap="1" wp14:anchorId="62FC4716" wp14:editId="033FFC26">
              <wp:simplePos x="0" y="0"/>
              <wp:positionH relativeFrom="margin">
                <wp:posOffset>-91440</wp:posOffset>
              </wp:positionH>
              <wp:positionV relativeFrom="page">
                <wp:posOffset>0</wp:posOffset>
              </wp:positionV>
              <wp:extent cx="0" cy="10058400"/>
              <wp:effectExtent l="13335" t="9525" r="5715" b="9525"/>
              <wp:wrapNone/>
              <wp:docPr id="1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736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1iHg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M9TOt3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W3s9Yh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104C" w:rsidRDefault="006910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8806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66F56617-11D3-4102-AC41-58FEC3CED7B2}"/>
    <w:docVar w:name="dgnword-eventsink" w:val="373187952"/>
    <w:docVar w:name="NumberOfIssues" w:val="0"/>
    <w:docVar w:name="StaffInToC" w:val="True"/>
  </w:docVars>
  <w:rsids>
    <w:rsidRoot w:val="00C94D9A"/>
    <w:rsid w:val="000061D0"/>
    <w:rsid w:val="00010E37"/>
    <w:rsid w:val="0001436B"/>
    <w:rsid w:val="000277C2"/>
    <w:rsid w:val="00027E52"/>
    <w:rsid w:val="00035B48"/>
    <w:rsid w:val="00036CE2"/>
    <w:rsid w:val="00041FA6"/>
    <w:rsid w:val="000437FE"/>
    <w:rsid w:val="00065A06"/>
    <w:rsid w:val="000666F3"/>
    <w:rsid w:val="00070DCB"/>
    <w:rsid w:val="00073120"/>
    <w:rsid w:val="00074CF4"/>
    <w:rsid w:val="000828D3"/>
    <w:rsid w:val="00085A4D"/>
    <w:rsid w:val="000A2B57"/>
    <w:rsid w:val="000A418B"/>
    <w:rsid w:val="000C4431"/>
    <w:rsid w:val="000C4A08"/>
    <w:rsid w:val="000C5BE7"/>
    <w:rsid w:val="000D4319"/>
    <w:rsid w:val="000E4468"/>
    <w:rsid w:val="000E7F05"/>
    <w:rsid w:val="000F374A"/>
    <w:rsid w:val="00106983"/>
    <w:rsid w:val="001154B0"/>
    <w:rsid w:val="00116E8C"/>
    <w:rsid w:val="00117C8C"/>
    <w:rsid w:val="00124E2E"/>
    <w:rsid w:val="001254C6"/>
    <w:rsid w:val="00125ED4"/>
    <w:rsid w:val="001305E9"/>
    <w:rsid w:val="001307AF"/>
    <w:rsid w:val="00135687"/>
    <w:rsid w:val="00156069"/>
    <w:rsid w:val="00162CFC"/>
    <w:rsid w:val="00180254"/>
    <w:rsid w:val="00190761"/>
    <w:rsid w:val="00191E1F"/>
    <w:rsid w:val="00192943"/>
    <w:rsid w:val="00193E8C"/>
    <w:rsid w:val="001A2613"/>
    <w:rsid w:val="001A39B9"/>
    <w:rsid w:val="001A4A7E"/>
    <w:rsid w:val="001A7406"/>
    <w:rsid w:val="001A7B93"/>
    <w:rsid w:val="001B0F52"/>
    <w:rsid w:val="001B42CF"/>
    <w:rsid w:val="001B4FEE"/>
    <w:rsid w:val="001B51C5"/>
    <w:rsid w:val="001B6F3F"/>
    <w:rsid w:val="001C52B5"/>
    <w:rsid w:val="001C5B5E"/>
    <w:rsid w:val="001D0D3E"/>
    <w:rsid w:val="001F08CB"/>
    <w:rsid w:val="001F2245"/>
    <w:rsid w:val="001F4867"/>
    <w:rsid w:val="001F6DA1"/>
    <w:rsid w:val="002032CC"/>
    <w:rsid w:val="002044E6"/>
    <w:rsid w:val="002045FE"/>
    <w:rsid w:val="00204D67"/>
    <w:rsid w:val="00205C82"/>
    <w:rsid w:val="00205DC2"/>
    <w:rsid w:val="00206A9F"/>
    <w:rsid w:val="002163B6"/>
    <w:rsid w:val="00220732"/>
    <w:rsid w:val="00221D32"/>
    <w:rsid w:val="00224AE3"/>
    <w:rsid w:val="00225C3F"/>
    <w:rsid w:val="00231D6D"/>
    <w:rsid w:val="0023528C"/>
    <w:rsid w:val="00263D44"/>
    <w:rsid w:val="00275635"/>
    <w:rsid w:val="00277FE8"/>
    <w:rsid w:val="00291D09"/>
    <w:rsid w:val="00292D82"/>
    <w:rsid w:val="002963CB"/>
    <w:rsid w:val="002B4EB6"/>
    <w:rsid w:val="002D226D"/>
    <w:rsid w:val="002D22BE"/>
    <w:rsid w:val="002D4C30"/>
    <w:rsid w:val="002E39F6"/>
    <w:rsid w:val="002E4411"/>
    <w:rsid w:val="002F35D7"/>
    <w:rsid w:val="002F6030"/>
    <w:rsid w:val="003037E1"/>
    <w:rsid w:val="00307E51"/>
    <w:rsid w:val="003103EC"/>
    <w:rsid w:val="003111EB"/>
    <w:rsid w:val="00311B73"/>
    <w:rsid w:val="003144EF"/>
    <w:rsid w:val="00322F74"/>
    <w:rsid w:val="003315EF"/>
    <w:rsid w:val="00336847"/>
    <w:rsid w:val="0033685E"/>
    <w:rsid w:val="00340073"/>
    <w:rsid w:val="00343940"/>
    <w:rsid w:val="0035226E"/>
    <w:rsid w:val="003641E9"/>
    <w:rsid w:val="003642F5"/>
    <w:rsid w:val="00372805"/>
    <w:rsid w:val="00373180"/>
    <w:rsid w:val="00375AB9"/>
    <w:rsid w:val="003821A0"/>
    <w:rsid w:val="003827A0"/>
    <w:rsid w:val="00383D3C"/>
    <w:rsid w:val="00385B04"/>
    <w:rsid w:val="00386434"/>
    <w:rsid w:val="003A22A6"/>
    <w:rsid w:val="003A5494"/>
    <w:rsid w:val="003B2510"/>
    <w:rsid w:val="003B47BD"/>
    <w:rsid w:val="003B6701"/>
    <w:rsid w:val="003B7792"/>
    <w:rsid w:val="003C2CC4"/>
    <w:rsid w:val="003D0A06"/>
    <w:rsid w:val="003E0EFC"/>
    <w:rsid w:val="003E165A"/>
    <w:rsid w:val="003E4A2B"/>
    <w:rsid w:val="003E76C2"/>
    <w:rsid w:val="003F09A8"/>
    <w:rsid w:val="003F1679"/>
    <w:rsid w:val="003F3423"/>
    <w:rsid w:val="003F4A35"/>
    <w:rsid w:val="003F69F7"/>
    <w:rsid w:val="003F7FDD"/>
    <w:rsid w:val="00402481"/>
    <w:rsid w:val="004033F7"/>
    <w:rsid w:val="00403AFB"/>
    <w:rsid w:val="004042B4"/>
    <w:rsid w:val="00411A75"/>
    <w:rsid w:val="00412DAE"/>
    <w:rsid w:val="00416CA6"/>
    <w:rsid w:val="00431598"/>
    <w:rsid w:val="00444432"/>
    <w:rsid w:val="00450A4B"/>
    <w:rsid w:val="00471860"/>
    <w:rsid w:val="00483636"/>
    <w:rsid w:val="00486967"/>
    <w:rsid w:val="004959EC"/>
    <w:rsid w:val="00497204"/>
    <w:rsid w:val="004A1430"/>
    <w:rsid w:val="004B6853"/>
    <w:rsid w:val="004C3150"/>
    <w:rsid w:val="004C3641"/>
    <w:rsid w:val="004C4390"/>
    <w:rsid w:val="004C4AF7"/>
    <w:rsid w:val="004D162B"/>
    <w:rsid w:val="004D2881"/>
    <w:rsid w:val="004D385F"/>
    <w:rsid w:val="004D4AC1"/>
    <w:rsid w:val="004D5B39"/>
    <w:rsid w:val="004D66DF"/>
    <w:rsid w:val="004E5147"/>
    <w:rsid w:val="004F73F9"/>
    <w:rsid w:val="00502B0F"/>
    <w:rsid w:val="00506C03"/>
    <w:rsid w:val="0050765B"/>
    <w:rsid w:val="00511355"/>
    <w:rsid w:val="005254DD"/>
    <w:rsid w:val="0052572A"/>
    <w:rsid w:val="00532582"/>
    <w:rsid w:val="005374F7"/>
    <w:rsid w:val="0054365C"/>
    <w:rsid w:val="00543CB3"/>
    <w:rsid w:val="00554703"/>
    <w:rsid w:val="00555407"/>
    <w:rsid w:val="0055587E"/>
    <w:rsid w:val="005614BD"/>
    <w:rsid w:val="005643F7"/>
    <w:rsid w:val="00566968"/>
    <w:rsid w:val="0057154F"/>
    <w:rsid w:val="00576A61"/>
    <w:rsid w:val="00581CA3"/>
    <w:rsid w:val="00583267"/>
    <w:rsid w:val="00583D45"/>
    <w:rsid w:val="00587B82"/>
    <w:rsid w:val="00590077"/>
    <w:rsid w:val="005958B8"/>
    <w:rsid w:val="0059695B"/>
    <w:rsid w:val="00597730"/>
    <w:rsid w:val="00597DE7"/>
    <w:rsid w:val="005A4AA2"/>
    <w:rsid w:val="005B34B6"/>
    <w:rsid w:val="005B6C8F"/>
    <w:rsid w:val="005C53B8"/>
    <w:rsid w:val="005C5DDE"/>
    <w:rsid w:val="005D0F74"/>
    <w:rsid w:val="005D2E7D"/>
    <w:rsid w:val="005D449D"/>
    <w:rsid w:val="005D4A8F"/>
    <w:rsid w:val="005D512B"/>
    <w:rsid w:val="005D561B"/>
    <w:rsid w:val="005F3E1B"/>
    <w:rsid w:val="005F468D"/>
    <w:rsid w:val="005F69A3"/>
    <w:rsid w:val="00607B09"/>
    <w:rsid w:val="00615423"/>
    <w:rsid w:val="006165B2"/>
    <w:rsid w:val="00617276"/>
    <w:rsid w:val="00620117"/>
    <w:rsid w:val="00625D97"/>
    <w:rsid w:val="00625F1C"/>
    <w:rsid w:val="00630CEB"/>
    <w:rsid w:val="00632264"/>
    <w:rsid w:val="0063464D"/>
    <w:rsid w:val="006470BC"/>
    <w:rsid w:val="00667036"/>
    <w:rsid w:val="00670B22"/>
    <w:rsid w:val="00673BDB"/>
    <w:rsid w:val="00675022"/>
    <w:rsid w:val="006771B8"/>
    <w:rsid w:val="0068481F"/>
    <w:rsid w:val="0069104C"/>
    <w:rsid w:val="00696F5D"/>
    <w:rsid w:val="00697249"/>
    <w:rsid w:val="006A2A89"/>
    <w:rsid w:val="006A6310"/>
    <w:rsid w:val="006B3947"/>
    <w:rsid w:val="006B4293"/>
    <w:rsid w:val="006C31E3"/>
    <w:rsid w:val="00705B04"/>
    <w:rsid w:val="00710AE3"/>
    <w:rsid w:val="00734820"/>
    <w:rsid w:val="007349DC"/>
    <w:rsid w:val="0074365E"/>
    <w:rsid w:val="007464A2"/>
    <w:rsid w:val="0075159D"/>
    <w:rsid w:val="007515FD"/>
    <w:rsid w:val="007518FE"/>
    <w:rsid w:val="00760D80"/>
    <w:rsid w:val="0078009E"/>
    <w:rsid w:val="007805F6"/>
    <w:rsid w:val="00780C09"/>
    <w:rsid w:val="00780DDF"/>
    <w:rsid w:val="007834E9"/>
    <w:rsid w:val="00787DBC"/>
    <w:rsid w:val="007A04A1"/>
    <w:rsid w:val="007A1840"/>
    <w:rsid w:val="007A425E"/>
    <w:rsid w:val="007C0528"/>
    <w:rsid w:val="007C3D38"/>
    <w:rsid w:val="007C7164"/>
    <w:rsid w:val="007D0F35"/>
    <w:rsid w:val="007D2FA9"/>
    <w:rsid w:val="007D4FEB"/>
    <w:rsid w:val="007D6146"/>
    <w:rsid w:val="007E0CE7"/>
    <w:rsid w:val="007E1630"/>
    <w:rsid w:val="007E7ABE"/>
    <w:rsid w:val="007F417F"/>
    <w:rsid w:val="007F4F49"/>
    <w:rsid w:val="00801775"/>
    <w:rsid w:val="00816624"/>
    <w:rsid w:val="00822562"/>
    <w:rsid w:val="00823663"/>
    <w:rsid w:val="00824DC7"/>
    <w:rsid w:val="00832DDC"/>
    <w:rsid w:val="008403C9"/>
    <w:rsid w:val="00850BAC"/>
    <w:rsid w:val="00854A3E"/>
    <w:rsid w:val="00855D08"/>
    <w:rsid w:val="008676BC"/>
    <w:rsid w:val="00871E3E"/>
    <w:rsid w:val="00874344"/>
    <w:rsid w:val="00882155"/>
    <w:rsid w:val="0088233B"/>
    <w:rsid w:val="0088599E"/>
    <w:rsid w:val="008865C9"/>
    <w:rsid w:val="00886A0D"/>
    <w:rsid w:val="00886C37"/>
    <w:rsid w:val="008B62AE"/>
    <w:rsid w:val="008C04B5"/>
    <w:rsid w:val="008C14FA"/>
    <w:rsid w:val="008C2F0B"/>
    <w:rsid w:val="008D4057"/>
    <w:rsid w:val="008E2535"/>
    <w:rsid w:val="008F180F"/>
    <w:rsid w:val="008F2262"/>
    <w:rsid w:val="008F3155"/>
    <w:rsid w:val="008F4A9B"/>
    <w:rsid w:val="008F7736"/>
    <w:rsid w:val="0090019E"/>
    <w:rsid w:val="00901086"/>
    <w:rsid w:val="00901C8A"/>
    <w:rsid w:val="00905610"/>
    <w:rsid w:val="00905886"/>
    <w:rsid w:val="009070D6"/>
    <w:rsid w:val="009076C6"/>
    <w:rsid w:val="0091019E"/>
    <w:rsid w:val="009106F1"/>
    <w:rsid w:val="009145D6"/>
    <w:rsid w:val="00920E64"/>
    <w:rsid w:val="00922002"/>
    <w:rsid w:val="00924020"/>
    <w:rsid w:val="00925C33"/>
    <w:rsid w:val="009271A7"/>
    <w:rsid w:val="0093152A"/>
    <w:rsid w:val="0093658B"/>
    <w:rsid w:val="009429FF"/>
    <w:rsid w:val="00945BD6"/>
    <w:rsid w:val="009479FB"/>
    <w:rsid w:val="00947A96"/>
    <w:rsid w:val="00951C45"/>
    <w:rsid w:val="00966A08"/>
    <w:rsid w:val="00971207"/>
    <w:rsid w:val="00975CB4"/>
    <w:rsid w:val="009863B0"/>
    <w:rsid w:val="009873D1"/>
    <w:rsid w:val="00987490"/>
    <w:rsid w:val="00987DE1"/>
    <w:rsid w:val="00990571"/>
    <w:rsid w:val="009921AE"/>
    <w:rsid w:val="0099673A"/>
    <w:rsid w:val="009A299C"/>
    <w:rsid w:val="009A3330"/>
    <w:rsid w:val="009A6D00"/>
    <w:rsid w:val="009A70DE"/>
    <w:rsid w:val="009A7C96"/>
    <w:rsid w:val="009B3232"/>
    <w:rsid w:val="009C1507"/>
    <w:rsid w:val="009C179B"/>
    <w:rsid w:val="009C3DB9"/>
    <w:rsid w:val="009C4578"/>
    <w:rsid w:val="009C5D6A"/>
    <w:rsid w:val="009D0498"/>
    <w:rsid w:val="009D46E5"/>
    <w:rsid w:val="009D568A"/>
    <w:rsid w:val="009E5D5E"/>
    <w:rsid w:val="009F04EC"/>
    <w:rsid w:val="009F3B36"/>
    <w:rsid w:val="009F6C63"/>
    <w:rsid w:val="00A006F0"/>
    <w:rsid w:val="00A01555"/>
    <w:rsid w:val="00A019B9"/>
    <w:rsid w:val="00A03342"/>
    <w:rsid w:val="00A06D38"/>
    <w:rsid w:val="00A1205C"/>
    <w:rsid w:val="00A12508"/>
    <w:rsid w:val="00A1282B"/>
    <w:rsid w:val="00A13A27"/>
    <w:rsid w:val="00A15E05"/>
    <w:rsid w:val="00A175B6"/>
    <w:rsid w:val="00A21835"/>
    <w:rsid w:val="00A328EC"/>
    <w:rsid w:val="00A33A51"/>
    <w:rsid w:val="00A344BF"/>
    <w:rsid w:val="00A41CA6"/>
    <w:rsid w:val="00A47927"/>
    <w:rsid w:val="00A47FFC"/>
    <w:rsid w:val="00A530F9"/>
    <w:rsid w:val="00A5442F"/>
    <w:rsid w:val="00A54FF9"/>
    <w:rsid w:val="00A56765"/>
    <w:rsid w:val="00A675AC"/>
    <w:rsid w:val="00A74869"/>
    <w:rsid w:val="00A7581F"/>
    <w:rsid w:val="00A8430B"/>
    <w:rsid w:val="00A92FB1"/>
    <w:rsid w:val="00A95A0C"/>
    <w:rsid w:val="00AA2765"/>
    <w:rsid w:val="00AA5B1C"/>
    <w:rsid w:val="00AA77B5"/>
    <w:rsid w:val="00AB666F"/>
    <w:rsid w:val="00AB6C5D"/>
    <w:rsid w:val="00AC51A7"/>
    <w:rsid w:val="00AD399D"/>
    <w:rsid w:val="00AE368C"/>
    <w:rsid w:val="00AF5F89"/>
    <w:rsid w:val="00AF73CB"/>
    <w:rsid w:val="00B002D6"/>
    <w:rsid w:val="00B052EA"/>
    <w:rsid w:val="00B05B51"/>
    <w:rsid w:val="00B13D1B"/>
    <w:rsid w:val="00B15370"/>
    <w:rsid w:val="00B17BEB"/>
    <w:rsid w:val="00B21A3C"/>
    <w:rsid w:val="00B223C0"/>
    <w:rsid w:val="00B234ED"/>
    <w:rsid w:val="00B25CA3"/>
    <w:rsid w:val="00B3577A"/>
    <w:rsid w:val="00B5505F"/>
    <w:rsid w:val="00B57A6A"/>
    <w:rsid w:val="00B709EE"/>
    <w:rsid w:val="00B71167"/>
    <w:rsid w:val="00B760F1"/>
    <w:rsid w:val="00B7669E"/>
    <w:rsid w:val="00B77DA1"/>
    <w:rsid w:val="00B844EB"/>
    <w:rsid w:val="00B9121C"/>
    <w:rsid w:val="00B95833"/>
    <w:rsid w:val="00BA0D55"/>
    <w:rsid w:val="00BA37B3"/>
    <w:rsid w:val="00BA4CC6"/>
    <w:rsid w:val="00BB2832"/>
    <w:rsid w:val="00BB3493"/>
    <w:rsid w:val="00BC0492"/>
    <w:rsid w:val="00BC188A"/>
    <w:rsid w:val="00BC352E"/>
    <w:rsid w:val="00BD10A9"/>
    <w:rsid w:val="00BF5010"/>
    <w:rsid w:val="00C004AA"/>
    <w:rsid w:val="00C107E7"/>
    <w:rsid w:val="00C13791"/>
    <w:rsid w:val="00C162E1"/>
    <w:rsid w:val="00C16D47"/>
    <w:rsid w:val="00C215D9"/>
    <w:rsid w:val="00C22B3A"/>
    <w:rsid w:val="00C2616A"/>
    <w:rsid w:val="00C31BB3"/>
    <w:rsid w:val="00C36977"/>
    <w:rsid w:val="00C477D9"/>
    <w:rsid w:val="00C57EF3"/>
    <w:rsid w:val="00C60BA3"/>
    <w:rsid w:val="00C623F7"/>
    <w:rsid w:val="00C649AA"/>
    <w:rsid w:val="00C81773"/>
    <w:rsid w:val="00C86896"/>
    <w:rsid w:val="00C907A8"/>
    <w:rsid w:val="00C92038"/>
    <w:rsid w:val="00C93211"/>
    <w:rsid w:val="00C942EC"/>
    <w:rsid w:val="00C94D9A"/>
    <w:rsid w:val="00C95E34"/>
    <w:rsid w:val="00C96047"/>
    <w:rsid w:val="00C96C17"/>
    <w:rsid w:val="00C979D0"/>
    <w:rsid w:val="00CA0818"/>
    <w:rsid w:val="00CA2C8F"/>
    <w:rsid w:val="00CA30DA"/>
    <w:rsid w:val="00CA3A24"/>
    <w:rsid w:val="00CA5833"/>
    <w:rsid w:val="00CB1777"/>
    <w:rsid w:val="00CB33E9"/>
    <w:rsid w:val="00CC10A9"/>
    <w:rsid w:val="00CC5EA9"/>
    <w:rsid w:val="00CD1E60"/>
    <w:rsid w:val="00CD2E63"/>
    <w:rsid w:val="00CE1651"/>
    <w:rsid w:val="00CE2236"/>
    <w:rsid w:val="00CE2BF8"/>
    <w:rsid w:val="00CE484E"/>
    <w:rsid w:val="00CE6EAF"/>
    <w:rsid w:val="00CE76FB"/>
    <w:rsid w:val="00CF0DA8"/>
    <w:rsid w:val="00CF2E25"/>
    <w:rsid w:val="00CF4453"/>
    <w:rsid w:val="00D034D7"/>
    <w:rsid w:val="00D04BE4"/>
    <w:rsid w:val="00D1087D"/>
    <w:rsid w:val="00D14127"/>
    <w:rsid w:val="00D3232F"/>
    <w:rsid w:val="00D372AD"/>
    <w:rsid w:val="00D530A0"/>
    <w:rsid w:val="00D60F02"/>
    <w:rsid w:val="00D66542"/>
    <w:rsid w:val="00D66E49"/>
    <w:rsid w:val="00D71B28"/>
    <w:rsid w:val="00D72F74"/>
    <w:rsid w:val="00D81563"/>
    <w:rsid w:val="00D9073E"/>
    <w:rsid w:val="00D9221D"/>
    <w:rsid w:val="00D958DF"/>
    <w:rsid w:val="00D96DA1"/>
    <w:rsid w:val="00DA05E6"/>
    <w:rsid w:val="00DA4B67"/>
    <w:rsid w:val="00DA51E7"/>
    <w:rsid w:val="00DA5366"/>
    <w:rsid w:val="00DB1C78"/>
    <w:rsid w:val="00DB7D96"/>
    <w:rsid w:val="00DC23FE"/>
    <w:rsid w:val="00DC364C"/>
    <w:rsid w:val="00DC59E6"/>
    <w:rsid w:val="00DD150B"/>
    <w:rsid w:val="00DD2FC7"/>
    <w:rsid w:val="00DD5025"/>
    <w:rsid w:val="00DD6C6F"/>
    <w:rsid w:val="00DE027A"/>
    <w:rsid w:val="00DE4A54"/>
    <w:rsid w:val="00DF455A"/>
    <w:rsid w:val="00DF5003"/>
    <w:rsid w:val="00E026B2"/>
    <w:rsid w:val="00E06484"/>
    <w:rsid w:val="00E067F5"/>
    <w:rsid w:val="00E114B9"/>
    <w:rsid w:val="00E115B5"/>
    <w:rsid w:val="00E20A7D"/>
    <w:rsid w:val="00E25084"/>
    <w:rsid w:val="00E275D8"/>
    <w:rsid w:val="00E33A2B"/>
    <w:rsid w:val="00E375CA"/>
    <w:rsid w:val="00E567E8"/>
    <w:rsid w:val="00E5699A"/>
    <w:rsid w:val="00E64679"/>
    <w:rsid w:val="00E65EBC"/>
    <w:rsid w:val="00E6708D"/>
    <w:rsid w:val="00E73432"/>
    <w:rsid w:val="00E77B0C"/>
    <w:rsid w:val="00E77FB8"/>
    <w:rsid w:val="00E838B0"/>
    <w:rsid w:val="00E86A7C"/>
    <w:rsid w:val="00E878E1"/>
    <w:rsid w:val="00E95278"/>
    <w:rsid w:val="00E957E2"/>
    <w:rsid w:val="00EA1A9F"/>
    <w:rsid w:val="00EA2273"/>
    <w:rsid w:val="00EB044D"/>
    <w:rsid w:val="00EB2DB3"/>
    <w:rsid w:val="00EB48D7"/>
    <w:rsid w:val="00EB6D36"/>
    <w:rsid w:val="00EC09C6"/>
    <w:rsid w:val="00EC2710"/>
    <w:rsid w:val="00EC3FBB"/>
    <w:rsid w:val="00EC6B7A"/>
    <w:rsid w:val="00ED3A87"/>
    <w:rsid w:val="00ED5B67"/>
    <w:rsid w:val="00EF3FEE"/>
    <w:rsid w:val="00EF4C23"/>
    <w:rsid w:val="00F04101"/>
    <w:rsid w:val="00F04B59"/>
    <w:rsid w:val="00F11741"/>
    <w:rsid w:val="00F12B1C"/>
    <w:rsid w:val="00F13CF8"/>
    <w:rsid w:val="00F15855"/>
    <w:rsid w:val="00F3041D"/>
    <w:rsid w:val="00F32978"/>
    <w:rsid w:val="00F45CB2"/>
    <w:rsid w:val="00F50AA6"/>
    <w:rsid w:val="00F51B3B"/>
    <w:rsid w:val="00F52722"/>
    <w:rsid w:val="00F544C0"/>
    <w:rsid w:val="00F55332"/>
    <w:rsid w:val="00F65519"/>
    <w:rsid w:val="00F713C0"/>
    <w:rsid w:val="00F75DDC"/>
    <w:rsid w:val="00F80E5F"/>
    <w:rsid w:val="00F8342E"/>
    <w:rsid w:val="00F853E1"/>
    <w:rsid w:val="00F86BCB"/>
    <w:rsid w:val="00F8779D"/>
    <w:rsid w:val="00FA1228"/>
    <w:rsid w:val="00FA17AC"/>
    <w:rsid w:val="00FA32DE"/>
    <w:rsid w:val="00FA3382"/>
    <w:rsid w:val="00FA59CD"/>
    <w:rsid w:val="00FA5A88"/>
    <w:rsid w:val="00FB0DCE"/>
    <w:rsid w:val="00FB1740"/>
    <w:rsid w:val="00FC6D7D"/>
    <w:rsid w:val="00FD16B0"/>
    <w:rsid w:val="00FD3D45"/>
    <w:rsid w:val="00FD4FED"/>
    <w:rsid w:val="00FE5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0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670B22"/>
    <w:rPr>
      <w:vertAlign w:val="superscript"/>
    </w:rPr>
  </w:style>
  <w:style w:type="paragraph" w:customStyle="1" w:styleId="Rule">
    <w:name w:val="Rule"/>
    <w:link w:val="RuleChar"/>
    <w:rsid w:val="008676BC"/>
    <w:pPr>
      <w:widowControl w:val="0"/>
      <w:tabs>
        <w:tab w:val="left" w:pos="720"/>
      </w:tabs>
      <w:spacing w:line="536" w:lineRule="exact"/>
    </w:pPr>
    <w:rPr>
      <w:sz w:val="24"/>
      <w:szCs w:val="24"/>
    </w:rPr>
  </w:style>
  <w:style w:type="character" w:customStyle="1" w:styleId="RuleChar">
    <w:name w:val="Rule Char"/>
    <w:link w:val="Rule"/>
    <w:rsid w:val="008676BC"/>
    <w:rPr>
      <w:sz w:val="24"/>
      <w:szCs w:val="24"/>
    </w:rPr>
  </w:style>
  <w:style w:type="paragraph" w:customStyle="1" w:styleId="RuleHeader">
    <w:name w:val="Rule Header"/>
    <w:basedOn w:val="Rule"/>
    <w:rsid w:val="008676BC"/>
    <w:pPr>
      <w:jc w:val="righ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670B22"/>
    <w:rPr>
      <w:vertAlign w:val="superscript"/>
    </w:rPr>
  </w:style>
  <w:style w:type="paragraph" w:customStyle="1" w:styleId="Rule">
    <w:name w:val="Rule"/>
    <w:link w:val="RuleChar"/>
    <w:rsid w:val="008676BC"/>
    <w:pPr>
      <w:widowControl w:val="0"/>
      <w:tabs>
        <w:tab w:val="left" w:pos="720"/>
      </w:tabs>
      <w:spacing w:line="536" w:lineRule="exact"/>
    </w:pPr>
    <w:rPr>
      <w:sz w:val="24"/>
      <w:szCs w:val="24"/>
    </w:rPr>
  </w:style>
  <w:style w:type="character" w:customStyle="1" w:styleId="RuleChar">
    <w:name w:val="Rule Char"/>
    <w:link w:val="Rule"/>
    <w:rsid w:val="008676BC"/>
    <w:rPr>
      <w:sz w:val="24"/>
      <w:szCs w:val="24"/>
    </w:rPr>
  </w:style>
  <w:style w:type="paragraph" w:customStyle="1" w:styleId="RuleHeader">
    <w:name w:val="Rule Header"/>
    <w:basedOn w:val="Rule"/>
    <w:rsid w:val="008676BC"/>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header" Target="header10.xml"/><Relationship Id="rId39" Type="http://schemas.openxmlformats.org/officeDocument/2006/relationships/footer" Target="footer14.xml"/><Relationship Id="rId21" Type="http://schemas.openxmlformats.org/officeDocument/2006/relationships/header" Target="header7.xml"/><Relationship Id="rId34" Type="http://schemas.openxmlformats.org/officeDocument/2006/relationships/footer" Target="footer12.xml"/><Relationship Id="rId42" Type="http://schemas.openxmlformats.org/officeDocument/2006/relationships/footer" Target="footer16.xml"/><Relationship Id="rId47" Type="http://schemas.openxmlformats.org/officeDocument/2006/relationships/header" Target="header20.xml"/><Relationship Id="rId50" Type="http://schemas.openxmlformats.org/officeDocument/2006/relationships/footer" Target="footer20.xml"/><Relationship Id="rId55" Type="http://schemas.openxmlformats.org/officeDocument/2006/relationships/image" Target="media/image6.JP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29" Type="http://schemas.openxmlformats.org/officeDocument/2006/relationships/header" Target="header11.xml"/><Relationship Id="rId41" Type="http://schemas.openxmlformats.org/officeDocument/2006/relationships/header" Target="header17.xml"/><Relationship Id="rId54" Type="http://schemas.openxmlformats.org/officeDocument/2006/relationships/image" Target="media/image5.JPG"/><Relationship Id="rId62"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13.xml"/><Relationship Id="rId37" Type="http://schemas.openxmlformats.org/officeDocument/2006/relationships/header" Target="header15.xml"/><Relationship Id="rId40" Type="http://schemas.openxmlformats.org/officeDocument/2006/relationships/footer" Target="footer15.xml"/><Relationship Id="rId45" Type="http://schemas.openxmlformats.org/officeDocument/2006/relationships/footer" Target="footer17.xml"/><Relationship Id="rId53" Type="http://schemas.openxmlformats.org/officeDocument/2006/relationships/image" Target="media/image4.JPG"/><Relationship Id="rId58" Type="http://schemas.openxmlformats.org/officeDocument/2006/relationships/image" Target="media/image9.JP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footer" Target="footer9.xml"/><Relationship Id="rId36" Type="http://schemas.openxmlformats.org/officeDocument/2006/relationships/footer" Target="footer13.xml"/><Relationship Id="rId49" Type="http://schemas.openxmlformats.org/officeDocument/2006/relationships/header" Target="header21.xml"/><Relationship Id="rId57" Type="http://schemas.openxmlformats.org/officeDocument/2006/relationships/image" Target="media/image8.JPG"/><Relationship Id="rId61" Type="http://schemas.openxmlformats.org/officeDocument/2006/relationships/image" Target="media/image12.JPG"/><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header" Target="header12.xml"/><Relationship Id="rId44" Type="http://schemas.openxmlformats.org/officeDocument/2006/relationships/header" Target="header19.xml"/><Relationship Id="rId52" Type="http://schemas.openxmlformats.org/officeDocument/2006/relationships/image" Target="media/image3.JPG"/><Relationship Id="rId60"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footer" Target="footer10.xml"/><Relationship Id="rId35" Type="http://schemas.openxmlformats.org/officeDocument/2006/relationships/header" Target="header14.xml"/><Relationship Id="rId43" Type="http://schemas.openxmlformats.org/officeDocument/2006/relationships/header" Target="header18.xml"/><Relationship Id="rId48" Type="http://schemas.openxmlformats.org/officeDocument/2006/relationships/footer" Target="footer19.xml"/><Relationship Id="rId56" Type="http://schemas.openxmlformats.org/officeDocument/2006/relationships/image" Target="media/image7.JP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header" Target="header9.xml"/><Relationship Id="rId33" Type="http://schemas.openxmlformats.org/officeDocument/2006/relationships/footer" Target="footer11.xml"/><Relationship Id="rId38" Type="http://schemas.openxmlformats.org/officeDocument/2006/relationships/header" Target="header16.xml"/><Relationship Id="rId46" Type="http://schemas.openxmlformats.org/officeDocument/2006/relationships/footer" Target="footer18.xml"/><Relationship Id="rId59" Type="http://schemas.openxmlformats.org/officeDocument/2006/relationships/image" Target="media/image10.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CA08F0-4486-41A1-ADD2-3C2C32521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40</Pages>
  <Words>7777</Words>
  <Characters>42400</Characters>
  <Application>Microsoft Office Word</Application>
  <DocSecurity>0</DocSecurity>
  <Lines>353</Lines>
  <Paragraphs>100</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50077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Julie Phillips</dc:creator>
  <cp:lastModifiedBy>Julie Phillips</cp:lastModifiedBy>
  <cp:revision>2</cp:revision>
  <cp:lastPrinted>2015-11-18T15:19:00Z</cp:lastPrinted>
  <dcterms:created xsi:type="dcterms:W3CDTF">2015-11-18T15:40:00Z</dcterms:created>
  <dcterms:modified xsi:type="dcterms:W3CDTF">2015-11-18T15:40:00Z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150241-PU</vt:lpwstr>
  </property>
  <property fmtid="{D5CDD505-2E9C-101B-9397-08002B2CF9AE}" pid="3" name="MasterDocument">
    <vt:bool>false</vt:bool>
  </property>
</Properties>
</file>