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0E6B4C" w:rsidRDefault="00B92877" w:rsidP="000E6B4C">
      <w:pPr>
        <w:pStyle w:val="PScCenterCaps"/>
        <w:rPr>
          <w:u w:val="single"/>
          <w:lang w:val="en-US"/>
        </w:rPr>
      </w:pPr>
      <w:r>
        <w:rPr>
          <w:u w:val="single"/>
          <w:lang w:val="en-US"/>
        </w:rPr>
        <w:t>NOTICE OF COMMISSION HEARING</w:t>
      </w:r>
      <w:r w:rsidR="00C24AE8">
        <w:rPr>
          <w:u w:val="single"/>
          <w:lang w:val="en-US"/>
        </w:rPr>
        <w:t xml:space="preserve"> And prehearing</w:t>
      </w:r>
      <w:r>
        <w:rPr>
          <w:u w:val="single"/>
          <w:lang w:val="en-US"/>
        </w:rPr>
        <w:t xml:space="preserve"> </w:t>
      </w:r>
    </w:p>
    <w:p w:rsidR="00B52F4D" w:rsidRDefault="00B52F4D">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316EA">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B92877" w:rsidRDefault="00B92877">
      <w:pPr>
        <w:pStyle w:val="PScCenterCaps"/>
        <w:rPr>
          <w:lang w:val="en-US"/>
        </w:rPr>
      </w:pPr>
      <w:r>
        <w:rPr>
          <w:lang w:val="en-US"/>
        </w:rPr>
        <w:t>DOCKET NO. 150263-EI</w:t>
      </w:r>
    </w:p>
    <w:p w:rsidR="00B92877" w:rsidRDefault="00B92877">
      <w:pPr>
        <w:pStyle w:val="PScCenterCaps"/>
        <w:rPr>
          <w:lang w:val="en-US"/>
        </w:rPr>
      </w:pPr>
    </w:p>
    <w:p w:rsidR="00B92877" w:rsidRDefault="00B92877">
      <w:pPr>
        <w:pStyle w:val="PScCenterCaps"/>
        <w:rPr>
          <w:lang w:val="en-US"/>
        </w:rPr>
      </w:pPr>
      <w:r>
        <w:rPr>
          <w:lang w:val="en-US"/>
        </w:rPr>
        <w:t xml:space="preserve">Petition for determination of need for Duval-Raven 230 kV transmission line in </w:t>
      </w:r>
      <w:r w:rsidR="00133D66">
        <w:rPr>
          <w:lang w:val="en-US"/>
        </w:rPr>
        <w:t xml:space="preserve">Baker, </w:t>
      </w:r>
      <w:r>
        <w:rPr>
          <w:lang w:val="en-US"/>
        </w:rPr>
        <w:t>Columbia</w:t>
      </w:r>
      <w:r w:rsidR="00133D66">
        <w:rPr>
          <w:lang w:val="en-US"/>
        </w:rPr>
        <w:t>, Duval, and Nassau</w:t>
      </w:r>
      <w:r>
        <w:rPr>
          <w:lang w:val="en-US"/>
        </w:rPr>
        <w:t xml:space="preserve"> Count</w:t>
      </w:r>
      <w:r w:rsidR="00133D66">
        <w:rPr>
          <w:lang w:val="en-US"/>
        </w:rPr>
        <w:t>ies</w:t>
      </w:r>
      <w:r>
        <w:rPr>
          <w:lang w:val="en-US"/>
        </w:rPr>
        <w:t>, by Florida Power &amp; Light Company.</w:t>
      </w:r>
    </w:p>
    <w:p w:rsidR="00B92877" w:rsidRDefault="00B92877">
      <w:pPr>
        <w:pStyle w:val="PScCenterCaps"/>
        <w:rPr>
          <w:lang w:val="en-US"/>
        </w:rPr>
      </w:pPr>
    </w:p>
    <w:p w:rsidR="006D2EB4" w:rsidRDefault="006D2EB4">
      <w:pPr>
        <w:pStyle w:val="PSCCenter"/>
      </w:pPr>
    </w:p>
    <w:p w:rsidR="006B03A1" w:rsidRDefault="006B03A1">
      <w:pPr>
        <w:pStyle w:val="PSCCenter"/>
      </w:pPr>
      <w:r>
        <w:t xml:space="preserve">ISSUED: </w:t>
      </w:r>
      <w:bookmarkStart w:id="0" w:name="issueDate"/>
      <w:bookmarkEnd w:id="0"/>
    </w:p>
    <w:p w:rsidR="006B03A1" w:rsidRDefault="006B03A1"/>
    <w:p w:rsidR="00B92877" w:rsidRPr="008C5337" w:rsidRDefault="00B92877" w:rsidP="00B92877">
      <w:pPr>
        <w:jc w:val="both"/>
      </w:pPr>
      <w:r>
        <w:t xml:space="preserve">NOTICE IS HEREBY GIVEN that a hearing will be held before the Florida Public Service Commission regarding </w:t>
      </w:r>
      <w:r w:rsidR="009E641E" w:rsidRPr="008C5337">
        <w:t>Florida Power &amp; Light Company</w:t>
      </w:r>
      <w:r w:rsidR="00330CF9">
        <w:t>’s (FPL)</w:t>
      </w:r>
      <w:r w:rsidR="009E641E" w:rsidRPr="008C5337">
        <w:t xml:space="preserve"> </w:t>
      </w:r>
      <w:r w:rsidR="00330CF9">
        <w:t xml:space="preserve">petition </w:t>
      </w:r>
      <w:r w:rsidRPr="008C5337">
        <w:t xml:space="preserve">for </w:t>
      </w:r>
      <w:r w:rsidR="00C616A7" w:rsidRPr="008C5337">
        <w:t>d</w:t>
      </w:r>
      <w:r w:rsidR="009E641E" w:rsidRPr="008C5337">
        <w:t xml:space="preserve">etermination of </w:t>
      </w:r>
      <w:r w:rsidR="00C616A7" w:rsidRPr="008C5337">
        <w:t>need for a transmission line in</w:t>
      </w:r>
      <w:r w:rsidR="009E641E" w:rsidRPr="008C5337">
        <w:t xml:space="preserve"> Columbia County</w:t>
      </w:r>
      <w:r w:rsidRPr="008C5337">
        <w:t>, at the following time and place:</w:t>
      </w:r>
    </w:p>
    <w:p w:rsidR="00B92877" w:rsidRPr="008C5337" w:rsidRDefault="00B92877" w:rsidP="00B92877">
      <w:pPr>
        <w:jc w:val="both"/>
      </w:pPr>
    </w:p>
    <w:p w:rsidR="00B92877" w:rsidRPr="008C5337" w:rsidRDefault="00B92877" w:rsidP="00B92877">
      <w:pPr>
        <w:jc w:val="both"/>
      </w:pPr>
      <w:r w:rsidRPr="008C5337">
        <w:tab/>
      </w:r>
      <w:r w:rsidRPr="008C5337">
        <w:tab/>
      </w:r>
      <w:r w:rsidR="009E641E" w:rsidRPr="008C5337">
        <w:t>Wednesday</w:t>
      </w:r>
      <w:r w:rsidRPr="008C5337">
        <w:t xml:space="preserve">, </w:t>
      </w:r>
      <w:r w:rsidR="009E641E" w:rsidRPr="008C5337">
        <w:t>February 24, 201</w:t>
      </w:r>
      <w:r w:rsidR="00ED65D4">
        <w:t>6</w:t>
      </w:r>
      <w:r w:rsidRPr="008C5337">
        <w:t xml:space="preserve">, </w:t>
      </w:r>
      <w:r w:rsidR="009E641E" w:rsidRPr="008C5337">
        <w:t>9:30 a.m.</w:t>
      </w:r>
    </w:p>
    <w:p w:rsidR="00B92877" w:rsidRDefault="00B92877" w:rsidP="00B92877">
      <w:pPr>
        <w:rPr>
          <w:bCs/>
        </w:rPr>
      </w:pPr>
      <w:r w:rsidRPr="008309BA">
        <w:rPr>
          <w:color w:val="FF0000"/>
        </w:rPr>
        <w:tab/>
      </w:r>
      <w:r w:rsidRPr="008309BA">
        <w:rPr>
          <w:color w:val="FF0000"/>
        </w:rPr>
        <w:tab/>
      </w:r>
      <w:r>
        <w:rPr>
          <w:bCs/>
        </w:rPr>
        <w:t xml:space="preserve">Hearing Room 148, </w:t>
      </w:r>
      <w:smartTag w:uri="urn:schemas-microsoft-com:office:smarttags" w:element="place">
        <w:smartTag w:uri="urn:schemas-microsoft-com:office:smarttags" w:element="PlaceName">
          <w:r>
            <w:rPr>
              <w:bCs/>
            </w:rPr>
            <w:t>Betty</w:t>
          </w:r>
        </w:smartTag>
        <w:r>
          <w:rPr>
            <w:bCs/>
          </w:rPr>
          <w:t xml:space="preserve"> </w:t>
        </w:r>
        <w:smartTag w:uri="urn:schemas-microsoft-com:office:smarttags" w:element="PlaceName">
          <w:r>
            <w:rPr>
              <w:bCs/>
            </w:rPr>
            <w:t>Easley</w:t>
          </w:r>
        </w:smartTag>
        <w:r>
          <w:rPr>
            <w:bCs/>
          </w:rPr>
          <w:t xml:space="preserve"> </w:t>
        </w:r>
        <w:smartTag w:uri="urn:schemas-microsoft-com:office:smarttags" w:element="PlaceName">
          <w:r>
            <w:rPr>
              <w:bCs/>
            </w:rPr>
            <w:t>Conference</w:t>
          </w:r>
        </w:smartTag>
        <w:r>
          <w:rPr>
            <w:bCs/>
          </w:rPr>
          <w:t xml:space="preserve"> </w:t>
        </w:r>
        <w:smartTag w:uri="urn:schemas-microsoft-com:office:smarttags" w:element="PlaceType">
          <w:r>
            <w:rPr>
              <w:bCs/>
            </w:rPr>
            <w:t>Center</w:t>
          </w:r>
        </w:smartTag>
      </w:smartTag>
    </w:p>
    <w:p w:rsidR="00B92877" w:rsidRDefault="00B92877" w:rsidP="00B92877">
      <w:pPr>
        <w:rPr>
          <w:bCs/>
        </w:rPr>
      </w:pPr>
      <w:r>
        <w:rPr>
          <w:bCs/>
        </w:rPr>
        <w:tab/>
      </w:r>
      <w:r>
        <w:rPr>
          <w:bCs/>
        </w:rPr>
        <w:tab/>
      </w:r>
      <w:smartTag w:uri="urn:schemas-microsoft-com:office:smarttags" w:element="Street">
        <w:smartTag w:uri="urn:schemas-microsoft-com:office:smarttags" w:element="address">
          <w:r>
            <w:rPr>
              <w:bCs/>
            </w:rPr>
            <w:t>4075 Esplanade Way</w:t>
          </w:r>
        </w:smartTag>
      </w:smartTag>
    </w:p>
    <w:p w:rsidR="00B92877" w:rsidRDefault="00B92877" w:rsidP="00B92877">
      <w:pPr>
        <w:rPr>
          <w:bCs/>
        </w:rPr>
      </w:pPr>
      <w:r>
        <w:rPr>
          <w:bCs/>
        </w:rPr>
        <w:tab/>
      </w:r>
      <w:r>
        <w:rPr>
          <w:bCs/>
        </w:rPr>
        <w:tab/>
      </w:r>
      <w:smartTag w:uri="urn:schemas-microsoft-com:office:smarttags" w:element="place">
        <w:smartTag w:uri="urn:schemas-microsoft-com:office:smarttags" w:element="City">
          <w:r>
            <w:rPr>
              <w:bCs/>
            </w:rPr>
            <w:t>Tallahassee</w:t>
          </w:r>
        </w:smartTag>
        <w:r>
          <w:rPr>
            <w:bCs/>
          </w:rPr>
          <w:t xml:space="preserve">, </w:t>
        </w:r>
        <w:smartTag w:uri="urn:schemas-microsoft-com:office:smarttags" w:element="State">
          <w:r>
            <w:rPr>
              <w:bCs/>
            </w:rPr>
            <w:t>Florida</w:t>
          </w:r>
        </w:smartTag>
      </w:smartTag>
      <w:r>
        <w:rPr>
          <w:bCs/>
        </w:rPr>
        <w:t xml:space="preserve">  </w:t>
      </w:r>
    </w:p>
    <w:p w:rsidR="00B92877" w:rsidRDefault="00B92877" w:rsidP="00B92877">
      <w:pPr>
        <w:jc w:val="both"/>
      </w:pPr>
    </w:p>
    <w:p w:rsidR="00B92877" w:rsidRDefault="008C5337" w:rsidP="00B92877">
      <w:pPr>
        <w:jc w:val="both"/>
      </w:pPr>
      <w:r w:rsidRPr="008C5337">
        <w:t>Additional</w:t>
      </w:r>
      <w:r w:rsidR="00C616A7" w:rsidRPr="008C5337">
        <w:t xml:space="preserve"> days will be allocated</w:t>
      </w:r>
      <w:r w:rsidR="00B92877">
        <w:t xml:space="preserve"> for continuation of the hearing if needed.  The starting time of the next day’s session will be announced at the conclusion of the prior day.  The hearing may be adjourned early if all testimony is concluded.</w:t>
      </w:r>
    </w:p>
    <w:p w:rsidR="00B92877" w:rsidRDefault="00B92877" w:rsidP="00B92877">
      <w:pPr>
        <w:jc w:val="both"/>
      </w:pPr>
    </w:p>
    <w:p w:rsidR="00557F1D" w:rsidRDefault="00557F1D" w:rsidP="00B92877">
      <w:pPr>
        <w:jc w:val="both"/>
      </w:pPr>
    </w:p>
    <w:p w:rsidR="00B92877" w:rsidRPr="008309BA" w:rsidRDefault="00B92877" w:rsidP="00B92877">
      <w:pPr>
        <w:jc w:val="both"/>
        <w:rPr>
          <w:u w:val="single"/>
        </w:rPr>
      </w:pPr>
      <w:r w:rsidRPr="008309BA">
        <w:rPr>
          <w:u w:val="single"/>
        </w:rPr>
        <w:t>PURPOSE AND PROCEDURE</w:t>
      </w:r>
    </w:p>
    <w:p w:rsidR="00B92877" w:rsidRDefault="00B92877" w:rsidP="00B92877">
      <w:pPr>
        <w:jc w:val="both"/>
      </w:pPr>
    </w:p>
    <w:p w:rsidR="00B92877" w:rsidRDefault="00B92877" w:rsidP="00B92877">
      <w:pPr>
        <w:jc w:val="both"/>
      </w:pPr>
      <w:r>
        <w:tab/>
        <w:t xml:space="preserve">The purpose of this hearing is </w:t>
      </w:r>
      <w:r w:rsidR="00463149">
        <w:t>for the Commission to</w:t>
      </w:r>
      <w:r>
        <w:t xml:space="preserve"> consider </w:t>
      </w:r>
      <w:r w:rsidR="00330CF9">
        <w:t>FPL’s</w:t>
      </w:r>
      <w:r>
        <w:t xml:space="preserve"> petition</w:t>
      </w:r>
      <w:r w:rsidR="00463149">
        <w:t xml:space="preserve"> and to take final action to determine the</w:t>
      </w:r>
      <w:r w:rsidR="0063313A">
        <w:t xml:space="preserve"> need for </w:t>
      </w:r>
      <w:r w:rsidR="00463149">
        <w:t xml:space="preserve">the </w:t>
      </w:r>
      <w:r w:rsidR="008D64E6">
        <w:t xml:space="preserve">proposed </w:t>
      </w:r>
      <w:r w:rsidR="0063313A">
        <w:t>Duval-Raven 230 k</w:t>
      </w:r>
      <w:r w:rsidR="00C616A7" w:rsidRPr="008C5337">
        <w:t xml:space="preserve">V transmission line in </w:t>
      </w:r>
      <w:r w:rsidR="00B977C3">
        <w:t xml:space="preserve">Baker, </w:t>
      </w:r>
      <w:r w:rsidR="00C616A7" w:rsidRPr="008C5337">
        <w:t>Columbia</w:t>
      </w:r>
      <w:r w:rsidR="00B977C3">
        <w:t>. Duval, and Nassau</w:t>
      </w:r>
      <w:r w:rsidR="00C616A7" w:rsidRPr="008C5337">
        <w:t xml:space="preserve"> Count</w:t>
      </w:r>
      <w:r w:rsidR="00B977C3">
        <w:t>ies</w:t>
      </w:r>
      <w:r w:rsidR="00330CF9">
        <w:t xml:space="preserve"> pursuant to Section 403.537, Florida Statutes (F.S.). </w:t>
      </w:r>
    </w:p>
    <w:p w:rsidR="00557F1D" w:rsidRDefault="00557F1D">
      <w:r>
        <w:br w:type="page"/>
      </w:r>
    </w:p>
    <w:p w:rsidR="00B92877" w:rsidRDefault="00B92877" w:rsidP="00B92877">
      <w:pPr>
        <w:jc w:val="both"/>
      </w:pPr>
      <w:r>
        <w:lastRenderedPageBreak/>
        <w:tab/>
      </w:r>
      <w:r w:rsidR="00330CF9">
        <w:t>The proceeding shall: (1) allow FPL to present evidence and testimony in support of its petition; (2) permit intervenors to present testimony and exhibits concerning FPL’s petition; (3) permit members of the public, who are not parties to this need determination proceeding, the opportunity to present testimony concerning this matter; and (4) allow for such other purposes as the Commission may deem appropriate.  The Commission may also consider any motions or other matters that may be pending at the time of the hearing.  The Commission may rule on any such motions from the bench or may take the matters under advisement.</w:t>
      </w:r>
      <w:r>
        <w:t xml:space="preserve">  All witnesses shall be subject to cross-examination at the conclusion of their testimony.</w:t>
      </w:r>
    </w:p>
    <w:p w:rsidR="00B92877" w:rsidRDefault="00B92877" w:rsidP="00B92877">
      <w:pPr>
        <w:jc w:val="both"/>
      </w:pPr>
    </w:p>
    <w:p w:rsidR="00EF55D6" w:rsidRDefault="004A58C3" w:rsidP="00B92877">
      <w:pPr>
        <w:jc w:val="both"/>
      </w:pPr>
      <w:r>
        <w:tab/>
      </w:r>
      <w:r w:rsidR="00EF55D6">
        <w:t>The proceeding will be governed by the provisions of Chapter 120, F.S., Section 403.537, F.S., and Chapters 25-22 and 28-106, Florida Administrative Code (F.A.C.). Only matters related to the need for the Duval-Raven 230</w:t>
      </w:r>
      <w:r w:rsidR="00A569AB">
        <w:t xml:space="preserve"> </w:t>
      </w:r>
      <w:r w:rsidR="00EF55D6">
        <w:t xml:space="preserve">kV transmission line </w:t>
      </w:r>
      <w:r w:rsidR="00D316EA">
        <w:t xml:space="preserve">proposed by FPL </w:t>
      </w:r>
      <w:r w:rsidR="00EF55D6">
        <w:t xml:space="preserve">will be heard at the February 24, 2016 hearing. Separate public hearings may be held before the Division of Administrative Hearings to consider environmental and other </w:t>
      </w:r>
      <w:r w:rsidR="00D316EA">
        <w:t>impacts of the proposed Duval-Raven 230 kV transmission line, as required by the “Power Plant Siting Act,” Sections 403.52-403.5365, F.S.</w:t>
      </w:r>
    </w:p>
    <w:p w:rsidR="00EF55D6" w:rsidRDefault="00EF55D6" w:rsidP="00B92877">
      <w:pPr>
        <w:jc w:val="both"/>
      </w:pPr>
    </w:p>
    <w:p w:rsidR="004A58C3" w:rsidRDefault="004A58C3" w:rsidP="00EF55D6">
      <w:pPr>
        <w:ind w:firstLine="720"/>
        <w:jc w:val="both"/>
      </w:pPr>
      <w:r>
        <w:t>Members of the public who are not parties to the need determination proceeding shall have an opportunity to present testimony at the hearing regarding the need for the proposed Duval-Raven 230</w:t>
      </w:r>
      <w:r w:rsidR="00A569AB">
        <w:t xml:space="preserve"> k</w:t>
      </w:r>
      <w:r>
        <w:t>V transmission line</w:t>
      </w:r>
      <w:r w:rsidR="00D000DF">
        <w:t xml:space="preserve"> by FPL</w:t>
      </w:r>
      <w:r>
        <w:t xml:space="preserve">.  Any member of the public who wishes to offer testimony at the hearing should be present at the beginning of the hearing on February 24, 2015, at 9:30 a.m. All witnesses will be sworn in and will be subject to cross-examination at the conclusion of their testimony. </w:t>
      </w:r>
    </w:p>
    <w:p w:rsidR="004A58C3" w:rsidRDefault="004A58C3" w:rsidP="00B92877">
      <w:pPr>
        <w:jc w:val="both"/>
      </w:pPr>
    </w:p>
    <w:p w:rsidR="004A58C3" w:rsidRPr="00836525" w:rsidRDefault="004A58C3" w:rsidP="004A58C3">
      <w:pPr>
        <w:jc w:val="both"/>
      </w:pPr>
      <w:r>
        <w:tab/>
        <w:t>B</w:t>
      </w:r>
      <w:r w:rsidRPr="00836525">
        <w:t xml:space="preserve">y providing </w:t>
      </w:r>
      <w:r>
        <w:t>public</w:t>
      </w:r>
      <w:r w:rsidRPr="00836525">
        <w:t xml:space="preserve"> testimony, a person does not become a party to the proceeding.  To become an official party of record, you must file a Petition for Intervention at least five</w:t>
      </w:r>
      <w:r>
        <w:t xml:space="preserve"> (5)</w:t>
      </w:r>
      <w:r w:rsidRPr="00836525">
        <w:t xml:space="preserve"> days before the final hearing, pursuant to the requirements contained in Rule 25-22.039, F</w:t>
      </w:r>
      <w:r w:rsidR="00D316EA">
        <w:t>.A.C.</w:t>
      </w:r>
    </w:p>
    <w:p w:rsidR="004A58C3" w:rsidRDefault="004A58C3" w:rsidP="00B92877">
      <w:pPr>
        <w:jc w:val="both"/>
      </w:pPr>
    </w:p>
    <w:p w:rsidR="004A58C3" w:rsidRDefault="004A58C3" w:rsidP="00B92877">
      <w:pPr>
        <w:jc w:val="both"/>
      </w:pPr>
    </w:p>
    <w:p w:rsidR="00C616A7" w:rsidRDefault="00C616A7" w:rsidP="00B92877">
      <w:pPr>
        <w:jc w:val="both"/>
        <w:rPr>
          <w:noProof/>
          <w:u w:val="single"/>
        </w:rPr>
      </w:pPr>
      <w:r>
        <w:rPr>
          <w:noProof/>
          <w:u w:val="single"/>
        </w:rPr>
        <w:t>PREHEARING CONFERENCE</w:t>
      </w:r>
    </w:p>
    <w:p w:rsidR="00C616A7" w:rsidRDefault="00C616A7" w:rsidP="00B92877">
      <w:pPr>
        <w:jc w:val="both"/>
        <w:rPr>
          <w:noProof/>
        </w:rPr>
      </w:pPr>
    </w:p>
    <w:p w:rsidR="00C616A7" w:rsidRDefault="00C616A7" w:rsidP="00B92877">
      <w:pPr>
        <w:jc w:val="both"/>
        <w:rPr>
          <w:noProof/>
        </w:rPr>
      </w:pPr>
      <w:r>
        <w:rPr>
          <w:noProof/>
        </w:rPr>
        <w:tab/>
        <w:t xml:space="preserve">A prehearing conference will be held before Commisioner </w:t>
      </w:r>
      <w:r w:rsidR="00902795">
        <w:rPr>
          <w:noProof/>
        </w:rPr>
        <w:t>Jimmy Patronis, as Preheari</w:t>
      </w:r>
      <w:r w:rsidR="007014FD">
        <w:rPr>
          <w:noProof/>
        </w:rPr>
        <w:t>ng Officer, regarding the above</w:t>
      </w:r>
      <w:r w:rsidR="00902795">
        <w:rPr>
          <w:noProof/>
        </w:rPr>
        <w:t>–referenced matter, at the following time and place:</w:t>
      </w:r>
    </w:p>
    <w:p w:rsidR="00902795" w:rsidRDefault="00902795" w:rsidP="00B92877">
      <w:pPr>
        <w:jc w:val="both"/>
        <w:rPr>
          <w:noProof/>
        </w:rPr>
      </w:pPr>
    </w:p>
    <w:p w:rsidR="00902795" w:rsidRDefault="00ED65D4" w:rsidP="00B92877">
      <w:pPr>
        <w:jc w:val="both"/>
        <w:rPr>
          <w:noProof/>
        </w:rPr>
      </w:pPr>
      <w:r>
        <w:rPr>
          <w:noProof/>
        </w:rPr>
        <w:tab/>
      </w:r>
      <w:r>
        <w:rPr>
          <w:noProof/>
        </w:rPr>
        <w:tab/>
        <w:t>Wednesday, February 10, 2016</w:t>
      </w:r>
      <w:bookmarkStart w:id="1" w:name="_GoBack"/>
      <w:bookmarkEnd w:id="1"/>
      <w:r w:rsidR="00902795">
        <w:rPr>
          <w:noProof/>
        </w:rPr>
        <w:t>, at 9:30 a.m.</w:t>
      </w:r>
    </w:p>
    <w:p w:rsidR="00902795" w:rsidRDefault="00902795" w:rsidP="00902795">
      <w:pPr>
        <w:rPr>
          <w:bCs/>
        </w:rPr>
      </w:pPr>
      <w:r>
        <w:rPr>
          <w:noProof/>
        </w:rPr>
        <w:tab/>
      </w:r>
      <w:r>
        <w:rPr>
          <w:noProof/>
        </w:rPr>
        <w:tab/>
      </w:r>
      <w:r>
        <w:rPr>
          <w:bCs/>
        </w:rPr>
        <w:t xml:space="preserve">Hearing Room 148, </w:t>
      </w:r>
      <w:smartTag w:uri="urn:schemas-microsoft-com:office:smarttags" w:element="place">
        <w:smartTag w:uri="urn:schemas-microsoft-com:office:smarttags" w:element="PlaceName">
          <w:r>
            <w:rPr>
              <w:bCs/>
            </w:rPr>
            <w:t>Betty</w:t>
          </w:r>
        </w:smartTag>
        <w:r>
          <w:rPr>
            <w:bCs/>
          </w:rPr>
          <w:t xml:space="preserve"> </w:t>
        </w:r>
        <w:smartTag w:uri="urn:schemas-microsoft-com:office:smarttags" w:element="PlaceName">
          <w:r>
            <w:rPr>
              <w:bCs/>
            </w:rPr>
            <w:t>Easley</w:t>
          </w:r>
        </w:smartTag>
        <w:r>
          <w:rPr>
            <w:bCs/>
          </w:rPr>
          <w:t xml:space="preserve"> </w:t>
        </w:r>
        <w:smartTag w:uri="urn:schemas-microsoft-com:office:smarttags" w:element="PlaceName">
          <w:r>
            <w:rPr>
              <w:bCs/>
            </w:rPr>
            <w:t>Conference</w:t>
          </w:r>
        </w:smartTag>
        <w:r>
          <w:rPr>
            <w:bCs/>
          </w:rPr>
          <w:t xml:space="preserve"> </w:t>
        </w:r>
        <w:smartTag w:uri="urn:schemas-microsoft-com:office:smarttags" w:element="PlaceType">
          <w:r>
            <w:rPr>
              <w:bCs/>
            </w:rPr>
            <w:t>Center</w:t>
          </w:r>
        </w:smartTag>
      </w:smartTag>
    </w:p>
    <w:p w:rsidR="00902795" w:rsidRDefault="00902795" w:rsidP="00902795">
      <w:pPr>
        <w:rPr>
          <w:bCs/>
        </w:rPr>
      </w:pPr>
      <w:r>
        <w:rPr>
          <w:bCs/>
        </w:rPr>
        <w:tab/>
      </w:r>
      <w:r>
        <w:rPr>
          <w:bCs/>
        </w:rPr>
        <w:tab/>
      </w:r>
      <w:smartTag w:uri="urn:schemas-microsoft-com:office:smarttags" w:element="Street">
        <w:smartTag w:uri="urn:schemas-microsoft-com:office:smarttags" w:element="address">
          <w:r>
            <w:rPr>
              <w:bCs/>
            </w:rPr>
            <w:t>4075 Esplanade Way</w:t>
          </w:r>
        </w:smartTag>
      </w:smartTag>
    </w:p>
    <w:p w:rsidR="00902795" w:rsidRDefault="00902795" w:rsidP="00902795">
      <w:pPr>
        <w:rPr>
          <w:bCs/>
        </w:rPr>
      </w:pPr>
      <w:r>
        <w:rPr>
          <w:bCs/>
        </w:rPr>
        <w:tab/>
      </w:r>
      <w:r>
        <w:rPr>
          <w:bCs/>
        </w:rPr>
        <w:tab/>
      </w:r>
      <w:smartTag w:uri="urn:schemas-microsoft-com:office:smarttags" w:element="place">
        <w:smartTag w:uri="urn:schemas-microsoft-com:office:smarttags" w:element="City">
          <w:r>
            <w:rPr>
              <w:bCs/>
            </w:rPr>
            <w:t>Tallahassee</w:t>
          </w:r>
        </w:smartTag>
        <w:r>
          <w:rPr>
            <w:bCs/>
          </w:rPr>
          <w:t xml:space="preserve">, </w:t>
        </w:r>
        <w:smartTag w:uri="urn:schemas-microsoft-com:office:smarttags" w:element="State">
          <w:r>
            <w:rPr>
              <w:bCs/>
            </w:rPr>
            <w:t>Florida</w:t>
          </w:r>
        </w:smartTag>
      </w:smartTag>
      <w:r>
        <w:rPr>
          <w:bCs/>
        </w:rPr>
        <w:t xml:space="preserve">  </w:t>
      </w:r>
    </w:p>
    <w:p w:rsidR="00557F1D" w:rsidRDefault="00557F1D">
      <w:pPr>
        <w:rPr>
          <w:noProof/>
        </w:rPr>
      </w:pPr>
      <w:r>
        <w:rPr>
          <w:noProof/>
        </w:rPr>
        <w:br w:type="page"/>
      </w:r>
    </w:p>
    <w:p w:rsidR="00577661" w:rsidRDefault="00577661" w:rsidP="00B92877">
      <w:pPr>
        <w:jc w:val="both"/>
        <w:rPr>
          <w:noProof/>
          <w:u w:val="single"/>
        </w:rPr>
      </w:pPr>
      <w:r>
        <w:rPr>
          <w:noProof/>
          <w:u w:val="single"/>
        </w:rPr>
        <w:lastRenderedPageBreak/>
        <w:t>PURPOSE</w:t>
      </w:r>
    </w:p>
    <w:p w:rsidR="00577661" w:rsidRDefault="00577661" w:rsidP="00B92877">
      <w:pPr>
        <w:jc w:val="both"/>
        <w:rPr>
          <w:noProof/>
          <w:u w:val="single"/>
        </w:rPr>
      </w:pPr>
    </w:p>
    <w:p w:rsidR="00577661" w:rsidRDefault="00577661" w:rsidP="00B92877">
      <w:pPr>
        <w:jc w:val="both"/>
        <w:rPr>
          <w:noProof/>
        </w:rPr>
      </w:pPr>
      <w:r>
        <w:rPr>
          <w:noProof/>
        </w:rPr>
        <w:tab/>
        <w:t xml:space="preserve">The purpose of this prehearing conference is: (1) to define and limit, if possible, the number of issues; (2) to determine the parties’ positions on the issues; (3) to determine what facts, if any, may be stipulated; (4) to dispose of any motions or other matters that may be pending; (5) </w:t>
      </w:r>
      <w:r w:rsidR="008C5337">
        <w:rPr>
          <w:noProof/>
        </w:rPr>
        <w:t>to identify any exhibits that may be offere</w:t>
      </w:r>
      <w:r w:rsidR="00ED7F12">
        <w:rPr>
          <w:noProof/>
        </w:rPr>
        <w:t>d</w:t>
      </w:r>
      <w:r w:rsidR="008C5337">
        <w:rPr>
          <w:noProof/>
        </w:rPr>
        <w:t xml:space="preserve"> at the hearing; (6) to establish the order of any witnesses testifying at the hearing; and (7) </w:t>
      </w:r>
      <w:r>
        <w:rPr>
          <w:noProof/>
        </w:rPr>
        <w:t xml:space="preserve">to consider any other matters that may aid in the disposition of this case. </w:t>
      </w:r>
    </w:p>
    <w:p w:rsidR="00EF55D6" w:rsidRDefault="00EF55D6" w:rsidP="00B92877">
      <w:pPr>
        <w:jc w:val="both"/>
        <w:rPr>
          <w:noProof/>
        </w:rPr>
      </w:pPr>
    </w:p>
    <w:p w:rsidR="001664E6" w:rsidRDefault="001664E6" w:rsidP="00B92877">
      <w:pPr>
        <w:jc w:val="both"/>
        <w:rPr>
          <w:noProof/>
        </w:rPr>
      </w:pPr>
    </w:p>
    <w:p w:rsidR="001664E6" w:rsidRPr="008309BA" w:rsidRDefault="001664E6" w:rsidP="001664E6">
      <w:pPr>
        <w:jc w:val="both"/>
        <w:rPr>
          <w:u w:val="single"/>
        </w:rPr>
      </w:pPr>
      <w:r w:rsidRPr="008309BA">
        <w:rPr>
          <w:u w:val="single"/>
        </w:rPr>
        <w:t>JURISDICTION</w:t>
      </w:r>
    </w:p>
    <w:p w:rsidR="001664E6" w:rsidRDefault="001664E6" w:rsidP="001664E6">
      <w:pPr>
        <w:jc w:val="both"/>
      </w:pPr>
    </w:p>
    <w:p w:rsidR="001664E6" w:rsidRDefault="001664E6" w:rsidP="001664E6">
      <w:pPr>
        <w:jc w:val="both"/>
      </w:pPr>
      <w:r>
        <w:tab/>
        <w:t xml:space="preserve">This Commission is vested with jurisdiction over the subject matter by the provisions of Sections 366.04 and </w:t>
      </w:r>
      <w:r w:rsidRPr="00577661">
        <w:rPr>
          <w:bCs/>
        </w:rPr>
        <w:t>403.537</w:t>
      </w:r>
      <w:r w:rsidRPr="00577661">
        <w:t>,</w:t>
      </w:r>
      <w:r>
        <w:t xml:space="preserve"> F.S.  This hearing will be governed by said Sections as well as Chapter 120, F.S., and Chapters 25-22 and 28-106, F.A.C.</w:t>
      </w:r>
    </w:p>
    <w:p w:rsidR="00577661" w:rsidRDefault="00577661" w:rsidP="00B92877">
      <w:pPr>
        <w:jc w:val="both"/>
        <w:rPr>
          <w:noProof/>
        </w:rPr>
      </w:pPr>
    </w:p>
    <w:p w:rsidR="00B92877" w:rsidRDefault="00B92877" w:rsidP="00B92877">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B92877" w:rsidRDefault="00B92877" w:rsidP="00B92877">
      <w:pPr>
        <w:jc w:val="both"/>
      </w:pPr>
    </w:p>
    <w:p w:rsidR="00B92877" w:rsidRDefault="00B92877" w:rsidP="00B92877">
      <w:pPr>
        <w:ind w:firstLine="720"/>
        <w:jc w:val="both"/>
        <w:rPr>
          <w:bCs/>
        </w:rPr>
      </w:pPr>
      <w:r w:rsidRPr="00B10F29">
        <w:rPr>
          <w:bCs/>
        </w:rPr>
        <w:t xml:space="preserve">If settlement of the case or a named storm or other disaster requires cancellation of the hearing,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w:t>
      </w:r>
      <w:smartTag w:uri="urn:schemas-microsoft-com:office:smarttags" w:element="phone">
        <w:smartTagPr>
          <w:attr w:name="phonenumber" w:val="$6413$$$"/>
          <w:attr w:uri="urn:schemas-microsoft-com:office:office" w:name="ls" w:val="trans"/>
        </w:smartTagPr>
        <w:r w:rsidRPr="00B10F29">
          <w:rPr>
            <w:bCs/>
          </w:rPr>
          <w:t>850-413-6199</w:t>
        </w:r>
      </w:smartTag>
      <w:r w:rsidRPr="00B10F29">
        <w:rPr>
          <w:bCs/>
        </w:rPr>
        <w:t>.</w:t>
      </w:r>
    </w:p>
    <w:p w:rsidR="00B92877" w:rsidRDefault="00B92877" w:rsidP="00B92877">
      <w:pPr>
        <w:jc w:val="both"/>
      </w:pPr>
    </w:p>
    <w:p w:rsidR="00577661" w:rsidRDefault="00577661" w:rsidP="00577661">
      <w:pPr>
        <w:ind w:firstLine="720"/>
        <w:jc w:val="both"/>
        <w:rPr>
          <w:noProof/>
          <w:sz w:val="20"/>
          <w:szCs w:val="20"/>
        </w:rPr>
      </w:pPr>
      <w:r w:rsidRPr="00254D28">
        <w:rPr>
          <w:noProof/>
        </w:rPr>
        <w:t>In accordance with the American</w:t>
      </w:r>
      <w:r>
        <w:rPr>
          <w:noProof/>
        </w:rPr>
        <w:t>s</w:t>
      </w:r>
      <w:r w:rsidRPr="00254D28">
        <w:rPr>
          <w:noProof/>
        </w:rPr>
        <w:t xml:space="preserve"> with Disabilities Act, persons needing a special accommodation to participate at this proceeding should contact the Office of Commission Clerk no later than </w:t>
      </w:r>
      <w:r w:rsidRPr="00297FCC">
        <w:rPr>
          <w:rStyle w:val="Strong"/>
          <w:b w:val="0"/>
          <w:noProof/>
        </w:rPr>
        <w:t>five</w:t>
      </w:r>
      <w:r w:rsidRPr="00254D28">
        <w:rPr>
          <w:noProof/>
        </w:rPr>
        <w:t xml:space="preserve"> days prior to the </w:t>
      </w:r>
      <w:r>
        <w:rPr>
          <w:noProof/>
        </w:rPr>
        <w:t>hearing</w:t>
      </w:r>
      <w:r w:rsidRPr="00254D28">
        <w:rPr>
          <w:noProof/>
        </w:rPr>
        <w:t xml:space="preserve"> at 2540 Shumard Oak Boulevard, Tallahassee, Florida 32399-0850, via 1-800-955-8770 (Voice) or 1-800-955-8771 (TDD), Florida Relay Service</w:t>
      </w:r>
      <w:r>
        <w:rPr>
          <w:noProof/>
          <w:sz w:val="20"/>
          <w:szCs w:val="20"/>
        </w:rPr>
        <w:t>.</w:t>
      </w:r>
    </w:p>
    <w:p w:rsidR="006B03A1" w:rsidRDefault="006B03A1">
      <w:pPr>
        <w:pStyle w:val="NoticeBody"/>
        <w:keepNext/>
      </w:pPr>
      <w:bookmarkStart w:id="2" w:name="VisualAids"/>
      <w:bookmarkEnd w:id="2"/>
      <w:r>
        <w:lastRenderedPageBreak/>
        <w:tab/>
        <w:t xml:space="preserve">By DIRECTION of the Florida Public Service Commission this </w:t>
      </w:r>
      <w:bookmarkStart w:id="3" w:name="replaceDate"/>
      <w:bookmarkEnd w:id="3"/>
      <w:r>
        <w:t xml:space="preserve"> </w:t>
      </w:r>
      <w:r>
        <w:rPr>
          <w:u w:val="single"/>
        </w:rPr>
        <w:t>       </w:t>
      </w:r>
      <w:r>
        <w:t xml:space="preserve"> day of </w:t>
      </w:r>
      <w:r>
        <w:rPr>
          <w:u w:val="single"/>
        </w:rPr>
        <w:t>                  ,</w:t>
      </w:r>
      <w:r>
        <w:t xml:space="preserve"> </w:t>
      </w:r>
      <w:r>
        <w:rPr>
          <w:u w:val="single"/>
        </w:rPr>
        <w:t>                 </w:t>
      </w:r>
      <w:r>
        <w:t>.</w:t>
      </w:r>
    </w:p>
    <w:p w:rsidR="006B03A1" w:rsidRDefault="006B03A1">
      <w:pPr>
        <w:keepNext/>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B92877">
      <w:pPr>
        <w:keepNext/>
      </w:pPr>
      <w:r>
        <w:t>LAA</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77" w:rsidRDefault="00B92877">
      <w:r>
        <w:separator/>
      </w:r>
    </w:p>
  </w:endnote>
  <w:endnote w:type="continuationSeparator" w:id="0">
    <w:p w:rsidR="00B92877" w:rsidRDefault="00B9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77" w:rsidRDefault="00B92877">
      <w:r>
        <w:separator/>
      </w:r>
    </w:p>
  </w:footnote>
  <w:footnote w:type="continuationSeparator" w:id="0">
    <w:p w:rsidR="00B92877" w:rsidRDefault="00B92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B92877">
    <w:pPr>
      <w:pStyle w:val="Header"/>
    </w:pPr>
    <w:bookmarkStart w:id="5" w:name="headerNotice"/>
    <w:bookmarkEnd w:id="5"/>
    <w:r>
      <w:t>NOTICE OF COMMISSION HEARING</w:t>
    </w:r>
  </w:p>
  <w:p w:rsidR="006B03A1" w:rsidRDefault="00B92877">
    <w:pPr>
      <w:pStyle w:val="Header"/>
    </w:pPr>
    <w:bookmarkStart w:id="6" w:name="headerDocket"/>
    <w:bookmarkEnd w:id="6"/>
    <w:r>
      <w:t>DOCKET NO. 150263-EI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65D4">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263-EI"/>
  </w:docVars>
  <w:rsids>
    <w:rsidRoot w:val="00B92877"/>
    <w:rsid w:val="000005F5"/>
    <w:rsid w:val="000E6B4C"/>
    <w:rsid w:val="000E7426"/>
    <w:rsid w:val="00133D66"/>
    <w:rsid w:val="00135E65"/>
    <w:rsid w:val="001442E2"/>
    <w:rsid w:val="001664E6"/>
    <w:rsid w:val="001C6592"/>
    <w:rsid w:val="00330CF9"/>
    <w:rsid w:val="003868F1"/>
    <w:rsid w:val="00431C80"/>
    <w:rsid w:val="00463149"/>
    <w:rsid w:val="004A58C3"/>
    <w:rsid w:val="004B0EC4"/>
    <w:rsid w:val="004C0528"/>
    <w:rsid w:val="00557F1D"/>
    <w:rsid w:val="00563F5D"/>
    <w:rsid w:val="00577661"/>
    <w:rsid w:val="006308E3"/>
    <w:rsid w:val="0063313A"/>
    <w:rsid w:val="006B03A1"/>
    <w:rsid w:val="006D2EB4"/>
    <w:rsid w:val="007002B0"/>
    <w:rsid w:val="007014FD"/>
    <w:rsid w:val="007A70DC"/>
    <w:rsid w:val="008343EA"/>
    <w:rsid w:val="008825D6"/>
    <w:rsid w:val="00896EB0"/>
    <w:rsid w:val="008C5337"/>
    <w:rsid w:val="008D64E6"/>
    <w:rsid w:val="00902795"/>
    <w:rsid w:val="009E641E"/>
    <w:rsid w:val="00A07A62"/>
    <w:rsid w:val="00A569AB"/>
    <w:rsid w:val="00B52F4D"/>
    <w:rsid w:val="00B92877"/>
    <w:rsid w:val="00B977C3"/>
    <w:rsid w:val="00C24AE8"/>
    <w:rsid w:val="00C616A7"/>
    <w:rsid w:val="00D000DF"/>
    <w:rsid w:val="00D316EA"/>
    <w:rsid w:val="00D96B25"/>
    <w:rsid w:val="00ED65D4"/>
    <w:rsid w:val="00ED7F12"/>
    <w:rsid w:val="00EF55D6"/>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hon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B928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B92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79</TotalTime>
  <Pages>4</Pages>
  <Words>882</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Diamond Lynn</dc:creator>
  <cp:lastModifiedBy>Diamond Lynn</cp:lastModifiedBy>
  <cp:revision>32</cp:revision>
  <cp:lastPrinted>2015-12-16T19:54:00Z</cp:lastPrinted>
  <dcterms:created xsi:type="dcterms:W3CDTF">2015-12-11T16:40:00Z</dcterms:created>
  <dcterms:modified xsi:type="dcterms:W3CDTF">2016-01-07T16:52:00Z</dcterms:modified>
</cp:coreProperties>
</file>