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A" w:rsidRPr="003932EA" w:rsidRDefault="003932EA" w:rsidP="003932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932EA">
        <w:rPr>
          <w:rFonts w:ascii="Times New Roman" w:eastAsia="Times New Roman" w:hAnsi="Times New Roman" w:cs="Times New Roman"/>
        </w:rPr>
        <w:t>Notice of Variances and Waivers</w:t>
      </w:r>
    </w:p>
    <w:p w:rsidR="003932EA" w:rsidRPr="003932EA" w:rsidRDefault="003932EA" w:rsidP="00393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2EA" w:rsidRPr="003932EA" w:rsidRDefault="003932EA" w:rsidP="00393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5" w:tgtFrame="department" w:history="1">
        <w:r w:rsidRPr="003932EA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3932EA" w:rsidRPr="003932EA" w:rsidRDefault="003932EA" w:rsidP="003932EA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32EA">
        <w:rPr>
          <w:rFonts w:ascii="Times New Roman" w:eastAsia="Times New Roman" w:hAnsi="Times New Roman" w:cs="Times New Roman"/>
          <w:sz w:val="20"/>
          <w:szCs w:val="20"/>
        </w:rPr>
        <w:t>RULE NO.: RULE TITLE:</w:t>
      </w:r>
      <w:r w:rsidRPr="003932EA">
        <w:rPr>
          <w:rFonts w:ascii="Times New Roman" w:eastAsia="Times New Roman" w:hAnsi="Times New Roman" w:cs="Times New Roman"/>
          <w:sz w:val="20"/>
          <w:szCs w:val="20"/>
        </w:rPr>
        <w:br/>
      </w:r>
      <w:hyperlink r:id="rId6" w:tgtFrame="ruleNo" w:history="1">
        <w:r w:rsidRPr="003932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25-6.0343</w:t>
        </w:r>
      </w:hyperlink>
      <w:r w:rsidRPr="003932EA">
        <w:rPr>
          <w:rFonts w:ascii="Times New Roman" w:eastAsia="Times New Roman" w:hAnsi="Times New Roman" w:cs="Times New Roman"/>
          <w:sz w:val="20"/>
          <w:szCs w:val="20"/>
        </w:rPr>
        <w:t>: Municipal Electric Utility and Rural Electric Cooperative Reporting Requirements</w:t>
      </w:r>
    </w:p>
    <w:p w:rsidR="003932EA" w:rsidRPr="003932EA" w:rsidRDefault="003932EA" w:rsidP="003932EA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32EA">
        <w:rPr>
          <w:rFonts w:ascii="Times New Roman" w:eastAsia="Times New Roman" w:hAnsi="Times New Roman" w:cs="Times New Roman"/>
          <w:sz w:val="20"/>
          <w:szCs w:val="20"/>
        </w:rPr>
        <w:t xml:space="preserve">The Florida Public Service Commission hereby gives notice: </w:t>
      </w:r>
      <w:r w:rsidRPr="003932EA">
        <w:rPr>
          <w:rFonts w:ascii="Times New Roman" w:eastAsia="Times New Roman" w:hAnsi="Times New Roman" w:cs="Times New Roman"/>
          <w:sz w:val="20"/>
          <w:szCs w:val="20"/>
        </w:rPr>
        <w:br/>
        <w:t>that on March 16, 2016, Florida Municipal Electric Association, Inc., filed a Notice of Withdrawal of Petition for a Variance from or Waiver of the Annual Reporting Requirements in Rule 25-6.0343 of the Florida Administrative Code, for Municipal Electric Utilities and Rural Electric Cooperatives that was filed on February 25, 2016, in Docket No. 160040-EU. Notice of the petition was published in the FAR on March 1, 2016, Vol. 42, No. 41.</w:t>
      </w:r>
      <w:r w:rsidRPr="003932EA">
        <w:rPr>
          <w:rFonts w:ascii="Times New Roman" w:eastAsia="Times New Roman" w:hAnsi="Times New Roman" w:cs="Times New Roman"/>
          <w:sz w:val="20"/>
          <w:szCs w:val="20"/>
        </w:rPr>
        <w:br/>
        <w:t>A copy of the Order or additional information may be obtained by contacting:</w:t>
      </w:r>
      <w:r w:rsidRPr="003932EA">
        <w:rPr>
          <w:rFonts w:ascii="Times New Roman" w:eastAsia="Times New Roman" w:hAnsi="Times New Roman" w:cs="Times New Roman"/>
          <w:sz w:val="20"/>
          <w:szCs w:val="20"/>
        </w:rPr>
        <w:br/>
        <w:t>Office of Commission Clerk, 2540 Shumard Oak Boulevard, Tallahassee, Florida 32399-0850, (850) 413-6770</w:t>
      </w:r>
    </w:p>
    <w:p w:rsidR="00111F42" w:rsidRDefault="00111F42"/>
    <w:p w:rsidR="00302FC2" w:rsidRDefault="00302FC2">
      <w:fldSimple w:instr=" FILENAME  \p  \* MERGEFORMAT ">
        <w:r>
          <w:rPr>
            <w:noProof/>
          </w:rPr>
          <w:t>I:\FAR\160040.docx</w:t>
        </w:r>
      </w:fldSimple>
      <w:bookmarkStart w:id="0" w:name="_GoBack"/>
      <w:bookmarkEnd w:id="0"/>
    </w:p>
    <w:sectPr w:rsidR="0030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EA"/>
    <w:rsid w:val="00111F42"/>
    <w:rsid w:val="00302FC2"/>
    <w:rsid w:val="003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5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4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0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ruleNo.asp?id=25-6.0343" TargetMode="External"/><Relationship Id="rId5" Type="http://schemas.openxmlformats.org/officeDocument/2006/relationships/hyperlink" Target="https://www.flrules.org/gateway/department.asp?id=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Velazquez</dc:creator>
  <cp:lastModifiedBy>Felix Velazquez</cp:lastModifiedBy>
  <cp:revision>2</cp:revision>
  <dcterms:created xsi:type="dcterms:W3CDTF">2016-03-17T12:31:00Z</dcterms:created>
  <dcterms:modified xsi:type="dcterms:W3CDTF">2016-03-17T12:33:00Z</dcterms:modified>
</cp:coreProperties>
</file>