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27" w:rsidRPr="008D5627" w:rsidRDefault="008D5627" w:rsidP="008D5627">
      <w:pPr>
        <w:jc w:val="center"/>
        <w:rPr>
          <w:rFonts w:ascii="Times New Roman" w:eastAsia="Times New Roman" w:hAnsi="Times New Roman"/>
          <w:sz w:val="22"/>
          <w:szCs w:val="22"/>
        </w:rPr>
      </w:pPr>
      <w:r w:rsidRPr="008D5627">
        <w:rPr>
          <w:rFonts w:ascii="Times New Roman" w:eastAsia="Times New Roman" w:hAnsi="Times New Roman"/>
          <w:sz w:val="22"/>
          <w:szCs w:val="22"/>
        </w:rPr>
        <w:t>Notice of Proposed Rule</w:t>
      </w:r>
    </w:p>
    <w:p w:rsidR="008D5627" w:rsidRPr="008D5627" w:rsidRDefault="008D5627" w:rsidP="008D5627">
      <w:pPr>
        <w:rPr>
          <w:rFonts w:ascii="Times New Roman" w:eastAsia="Times New Roman" w:hAnsi="Times New Roman"/>
        </w:rPr>
      </w:pPr>
    </w:p>
    <w:p w:rsidR="008D5627" w:rsidRPr="008D5627" w:rsidRDefault="008D5627" w:rsidP="008D5627">
      <w:pPr>
        <w:rPr>
          <w:rFonts w:ascii="Times New Roman" w:eastAsia="Times New Roman" w:hAnsi="Times New Roman"/>
          <w:b/>
          <w:bCs/>
          <w:sz w:val="20"/>
          <w:szCs w:val="20"/>
        </w:rPr>
      </w:pPr>
      <w:hyperlink r:id="rId6" w:tgtFrame="department" w:history="1">
        <w:r w:rsidRPr="008D5627">
          <w:rPr>
            <w:rFonts w:ascii="Times New Roman" w:eastAsia="Times New Roman" w:hAnsi="Times New Roman"/>
            <w:b/>
            <w:bCs/>
            <w:color w:val="0000FF"/>
            <w:sz w:val="20"/>
            <w:szCs w:val="20"/>
            <w:u w:val="single"/>
          </w:rPr>
          <w:t>PUBLIC SERVICE COMMISSION</w:t>
        </w:r>
      </w:hyperlink>
    </w:p>
    <w:p w:rsidR="008D5627" w:rsidRPr="008D5627" w:rsidRDefault="008D5627" w:rsidP="008D5627">
      <w:pPr>
        <w:spacing w:after="240" w:line="312" w:lineRule="auto"/>
        <w:rPr>
          <w:rFonts w:ascii="Times New Roman" w:eastAsia="Times New Roman" w:hAnsi="Times New Roman"/>
          <w:sz w:val="20"/>
          <w:szCs w:val="20"/>
        </w:rPr>
      </w:pPr>
      <w:r w:rsidRPr="008D5627">
        <w:rPr>
          <w:rFonts w:ascii="Times New Roman" w:eastAsia="Times New Roman" w:hAnsi="Times New Roman"/>
          <w:sz w:val="20"/>
          <w:szCs w:val="20"/>
        </w:rPr>
        <w:t xml:space="preserve">RULE NO.: RULE TITLE: </w:t>
      </w:r>
      <w:r w:rsidRPr="008D5627">
        <w:rPr>
          <w:rFonts w:ascii="Times New Roman" w:eastAsia="Times New Roman" w:hAnsi="Times New Roman"/>
          <w:sz w:val="20"/>
          <w:szCs w:val="20"/>
        </w:rPr>
        <w:br/>
      </w:r>
      <w:hyperlink r:id="rId7" w:tgtFrame="ruleNo" w:history="1">
        <w:r w:rsidRPr="008D5627">
          <w:rPr>
            <w:rFonts w:ascii="Times New Roman" w:eastAsia="Times New Roman" w:hAnsi="Times New Roman"/>
            <w:color w:val="0000FF"/>
            <w:sz w:val="20"/>
            <w:szCs w:val="20"/>
            <w:u w:val="single"/>
          </w:rPr>
          <w:t>25-12.005</w:t>
        </w:r>
      </w:hyperlink>
      <w:r w:rsidRPr="008D5627">
        <w:rPr>
          <w:rFonts w:ascii="Times New Roman" w:eastAsia="Times New Roman" w:hAnsi="Times New Roman"/>
          <w:sz w:val="20"/>
          <w:szCs w:val="20"/>
        </w:rPr>
        <w:t>: Codes and Standards Adopted</w:t>
      </w:r>
      <w:r w:rsidRPr="008D5627">
        <w:rPr>
          <w:rFonts w:ascii="Times New Roman" w:eastAsia="Times New Roman" w:hAnsi="Times New Roman"/>
          <w:sz w:val="20"/>
          <w:szCs w:val="20"/>
        </w:rPr>
        <w:br/>
      </w:r>
      <w:hyperlink r:id="rId8" w:tgtFrame="ruleNo" w:history="1">
        <w:r w:rsidRPr="008D5627">
          <w:rPr>
            <w:rFonts w:ascii="Times New Roman" w:eastAsia="Times New Roman" w:hAnsi="Times New Roman"/>
            <w:color w:val="0000FF"/>
            <w:sz w:val="20"/>
            <w:szCs w:val="20"/>
            <w:u w:val="single"/>
          </w:rPr>
          <w:t>25-12.008</w:t>
        </w:r>
      </w:hyperlink>
      <w:r w:rsidRPr="008D5627">
        <w:rPr>
          <w:rFonts w:ascii="Times New Roman" w:eastAsia="Times New Roman" w:hAnsi="Times New Roman"/>
          <w:sz w:val="20"/>
          <w:szCs w:val="20"/>
        </w:rPr>
        <w:t>: New, Reconstructed or Converted Facilities</w:t>
      </w:r>
      <w:r w:rsidRPr="008D5627">
        <w:rPr>
          <w:rFonts w:ascii="Times New Roman" w:eastAsia="Times New Roman" w:hAnsi="Times New Roman"/>
          <w:sz w:val="20"/>
          <w:szCs w:val="20"/>
        </w:rPr>
        <w:br/>
      </w:r>
      <w:hyperlink r:id="rId9" w:tgtFrame="ruleNo" w:history="1">
        <w:r w:rsidRPr="008D5627">
          <w:rPr>
            <w:rFonts w:ascii="Times New Roman" w:eastAsia="Times New Roman" w:hAnsi="Times New Roman"/>
            <w:color w:val="0000FF"/>
            <w:sz w:val="20"/>
            <w:szCs w:val="20"/>
            <w:u w:val="single"/>
          </w:rPr>
          <w:t>25-12.022</w:t>
        </w:r>
      </w:hyperlink>
      <w:r w:rsidRPr="008D5627">
        <w:rPr>
          <w:rFonts w:ascii="Times New Roman" w:eastAsia="Times New Roman" w:hAnsi="Times New Roman"/>
          <w:sz w:val="20"/>
          <w:szCs w:val="20"/>
        </w:rPr>
        <w:t>: Requirements for Distribution System Valves</w:t>
      </w:r>
      <w:r w:rsidRPr="008D5627">
        <w:rPr>
          <w:rFonts w:ascii="Times New Roman" w:eastAsia="Times New Roman" w:hAnsi="Times New Roman"/>
          <w:sz w:val="20"/>
          <w:szCs w:val="20"/>
        </w:rPr>
        <w:br/>
      </w:r>
      <w:hyperlink r:id="rId10" w:tgtFrame="ruleNo" w:history="1">
        <w:r w:rsidRPr="008D5627">
          <w:rPr>
            <w:rFonts w:ascii="Times New Roman" w:eastAsia="Times New Roman" w:hAnsi="Times New Roman"/>
            <w:color w:val="0000FF"/>
            <w:sz w:val="20"/>
            <w:szCs w:val="20"/>
            <w:u w:val="single"/>
          </w:rPr>
          <w:t>25-12.027</w:t>
        </w:r>
      </w:hyperlink>
      <w:r w:rsidRPr="008D5627">
        <w:rPr>
          <w:rFonts w:ascii="Times New Roman" w:eastAsia="Times New Roman" w:hAnsi="Times New Roman"/>
          <w:sz w:val="20"/>
          <w:szCs w:val="20"/>
        </w:rPr>
        <w:t>: Welder Qualification</w:t>
      </w:r>
      <w:r w:rsidRPr="008D5627">
        <w:rPr>
          <w:rFonts w:ascii="Times New Roman" w:eastAsia="Times New Roman" w:hAnsi="Times New Roman"/>
          <w:sz w:val="20"/>
          <w:szCs w:val="20"/>
        </w:rPr>
        <w:br/>
      </w:r>
      <w:hyperlink r:id="rId11" w:tgtFrame="ruleNo" w:history="1">
        <w:r w:rsidRPr="008D5627">
          <w:rPr>
            <w:rFonts w:ascii="Times New Roman" w:eastAsia="Times New Roman" w:hAnsi="Times New Roman"/>
            <w:color w:val="0000FF"/>
            <w:sz w:val="20"/>
            <w:szCs w:val="20"/>
            <w:u w:val="single"/>
          </w:rPr>
          <w:t>25-12.040</w:t>
        </w:r>
      </w:hyperlink>
      <w:r w:rsidRPr="008D5627">
        <w:rPr>
          <w:rFonts w:ascii="Times New Roman" w:eastAsia="Times New Roman" w:hAnsi="Times New Roman"/>
          <w:sz w:val="20"/>
          <w:szCs w:val="20"/>
        </w:rPr>
        <w:t>: Leak Surveys, Procedures and Classification</w:t>
      </w:r>
      <w:r w:rsidRPr="008D5627">
        <w:rPr>
          <w:rFonts w:ascii="Times New Roman" w:eastAsia="Times New Roman" w:hAnsi="Times New Roman"/>
          <w:sz w:val="20"/>
          <w:szCs w:val="20"/>
        </w:rPr>
        <w:br/>
      </w:r>
      <w:hyperlink r:id="rId12" w:tgtFrame="ruleNo" w:history="1">
        <w:r w:rsidRPr="008D5627">
          <w:rPr>
            <w:rFonts w:ascii="Times New Roman" w:eastAsia="Times New Roman" w:hAnsi="Times New Roman"/>
            <w:color w:val="0000FF"/>
            <w:sz w:val="20"/>
            <w:szCs w:val="20"/>
            <w:u w:val="single"/>
          </w:rPr>
          <w:t>25-12.085</w:t>
        </w:r>
      </w:hyperlink>
      <w:r w:rsidRPr="008D5627">
        <w:rPr>
          <w:rFonts w:ascii="Times New Roman" w:eastAsia="Times New Roman" w:hAnsi="Times New Roman"/>
          <w:sz w:val="20"/>
          <w:szCs w:val="20"/>
        </w:rPr>
        <w:t>: Written Annual Reports Required</w:t>
      </w:r>
      <w:r w:rsidRPr="008D5627">
        <w:rPr>
          <w:rFonts w:ascii="Times New Roman" w:eastAsia="Times New Roman" w:hAnsi="Times New Roman"/>
          <w:sz w:val="20"/>
          <w:szCs w:val="20"/>
        </w:rPr>
        <w:br/>
        <w:t>PURPOSE AND EFFECT: The rule amendments update and clarify electric and gas safety and reporting rules</w:t>
      </w:r>
      <w:r w:rsidRPr="008D5627">
        <w:rPr>
          <w:rFonts w:ascii="Times New Roman" w:eastAsia="Times New Roman" w:hAnsi="Times New Roman"/>
          <w:sz w:val="20"/>
          <w:szCs w:val="20"/>
        </w:rPr>
        <w:br/>
        <w:t>Docket No. 160121-GU</w:t>
      </w:r>
      <w:r w:rsidRPr="008D5627">
        <w:rPr>
          <w:rFonts w:ascii="Times New Roman" w:eastAsia="Times New Roman" w:hAnsi="Times New Roman"/>
          <w:sz w:val="20"/>
          <w:szCs w:val="20"/>
        </w:rPr>
        <w:br/>
        <w:t>SUMMARY: Rule 25-6.0436, F.A.C., was updated to clarify the types of information to be in included quarterly work order lists and to require the information be sent directly to Commission staff via e-mail.</w:t>
      </w:r>
      <w:r w:rsidRPr="008D5627">
        <w:rPr>
          <w:rFonts w:ascii="Times New Roman" w:eastAsia="Times New Roman" w:hAnsi="Times New Roman"/>
          <w:sz w:val="20"/>
          <w:szCs w:val="20"/>
        </w:rPr>
        <w:br/>
        <w:t>Rule 25-12.005, F.A.C. was amended to adopt the latest version of the federal standards that pertain to reporting requirements, safety standards, and drug and alcohol employee reporting standards and requirements for certain employees of gas pipeline operators and emergency response persons. Rule 25-12.008, F.A.C., was amended to adopt the latest federal standards and to clarify the visual inspection, testing and active corrosion procedures.</w:t>
      </w:r>
      <w:r w:rsidRPr="008D5627">
        <w:rPr>
          <w:rFonts w:ascii="Times New Roman" w:eastAsia="Times New Roman" w:hAnsi="Times New Roman"/>
          <w:sz w:val="20"/>
          <w:szCs w:val="20"/>
        </w:rPr>
        <w:br/>
        <w:t>Rule 25-12.022, F.A.C., was amended to clarify the valves used to close off system sections in an emergency and provide clarification on the procedure for valve identification.</w:t>
      </w:r>
      <w:r w:rsidRPr="008D5627">
        <w:rPr>
          <w:rFonts w:ascii="Times New Roman" w:eastAsia="Times New Roman" w:hAnsi="Times New Roman"/>
          <w:sz w:val="20"/>
          <w:szCs w:val="20"/>
        </w:rPr>
        <w:br/>
        <w:t xml:space="preserve">Rule 25-12.027, F.A.C., was amended to correct a scrivener’s error in the current rule, to clarify the appropriate American Petroleum Institute standards for welder qualification, and to adopt the latest version of the federal standards. </w:t>
      </w:r>
      <w:r w:rsidRPr="008D5627">
        <w:rPr>
          <w:rFonts w:ascii="Times New Roman" w:eastAsia="Times New Roman" w:hAnsi="Times New Roman"/>
          <w:sz w:val="20"/>
          <w:szCs w:val="20"/>
        </w:rPr>
        <w:br/>
        <w:t>Rule 25-12.040, F.A.C., was amended to provide clarification on leak detection surveys, inspections and monitoring.</w:t>
      </w:r>
      <w:r w:rsidRPr="008D5627">
        <w:rPr>
          <w:rFonts w:ascii="Times New Roman" w:eastAsia="Times New Roman" w:hAnsi="Times New Roman"/>
          <w:sz w:val="20"/>
          <w:szCs w:val="20"/>
        </w:rPr>
        <w:br/>
        <w:t>Rule 25-12.085, F.A.C., was amended to incorporate the most recent versions of the appropriate federal forms and to delete a redundant section of the rule.</w:t>
      </w:r>
      <w:r w:rsidRPr="008D5627">
        <w:rPr>
          <w:rFonts w:ascii="Times New Roman" w:eastAsia="Times New Roman" w:hAnsi="Times New Roman"/>
          <w:sz w:val="20"/>
          <w:szCs w:val="20"/>
        </w:rPr>
        <w:br/>
        <w:t xml:space="preserve">SUMMARY OF STATEMENT OF ESTIMATED REGULATORY COSTS AND LEGISLATIVE RATIFICATION: </w:t>
      </w:r>
      <w:r w:rsidRPr="008D5627">
        <w:rPr>
          <w:rFonts w:ascii="Times New Roman" w:eastAsia="Times New Roman" w:hAnsi="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8D5627">
        <w:rPr>
          <w:rFonts w:ascii="Times New Roman" w:eastAsia="Times New Roman" w:hAnsi="Times New Roman"/>
          <w:sz w:val="20"/>
          <w:szCs w:val="20"/>
        </w:rPr>
        <w:br/>
        <w:t>The SERC examined the factors required by Section 120.541(2), FS, and concluded that the rule amendment will not have an adverse impact on economic growth, business competitiveness, or small business.</w:t>
      </w:r>
      <w:r w:rsidRPr="008D5627">
        <w:rPr>
          <w:rFonts w:ascii="Times New Roman" w:eastAsia="Times New Roman" w:hAnsi="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8D5627">
        <w:rPr>
          <w:rFonts w:ascii="Times New Roman" w:eastAsia="Times New Roman" w:hAnsi="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8D5627">
        <w:rPr>
          <w:rFonts w:ascii="Times New Roman" w:eastAsia="Times New Roman" w:hAnsi="Times New Roman"/>
          <w:sz w:val="20"/>
          <w:szCs w:val="20"/>
        </w:rPr>
        <w:br/>
        <w:t xml:space="preserve">RULEMAKING AUTHORITY: </w:t>
      </w:r>
      <w:hyperlink r:id="rId13" w:tgtFrame="statute" w:history="1">
        <w:r w:rsidRPr="008D5627">
          <w:rPr>
            <w:rFonts w:ascii="Times New Roman" w:eastAsia="Times New Roman" w:hAnsi="Times New Roman"/>
            <w:color w:val="0000FF"/>
            <w:sz w:val="20"/>
            <w:szCs w:val="20"/>
            <w:u w:val="single"/>
          </w:rPr>
          <w:t>350.127(2)</w:t>
        </w:r>
      </w:hyperlink>
      <w:r w:rsidRPr="008D5627">
        <w:rPr>
          <w:rFonts w:ascii="Times New Roman" w:eastAsia="Times New Roman" w:hAnsi="Times New Roman"/>
          <w:sz w:val="20"/>
          <w:szCs w:val="20"/>
        </w:rPr>
        <w:t xml:space="preserve">, </w:t>
      </w:r>
      <w:hyperlink r:id="rId14" w:tgtFrame="statute" w:history="1">
        <w:r w:rsidRPr="008D5627">
          <w:rPr>
            <w:rFonts w:ascii="Times New Roman" w:eastAsia="Times New Roman" w:hAnsi="Times New Roman"/>
            <w:color w:val="0000FF"/>
            <w:sz w:val="20"/>
            <w:szCs w:val="20"/>
            <w:u w:val="single"/>
          </w:rPr>
          <w:t>368.03</w:t>
        </w:r>
      </w:hyperlink>
      <w:r w:rsidRPr="008D5627">
        <w:rPr>
          <w:rFonts w:ascii="Times New Roman" w:eastAsia="Times New Roman" w:hAnsi="Times New Roman"/>
          <w:sz w:val="20"/>
          <w:szCs w:val="20"/>
        </w:rPr>
        <w:t xml:space="preserve">, </w:t>
      </w:r>
      <w:hyperlink r:id="rId15" w:tgtFrame="statute" w:history="1">
        <w:r w:rsidRPr="008D5627">
          <w:rPr>
            <w:rFonts w:ascii="Times New Roman" w:eastAsia="Times New Roman" w:hAnsi="Times New Roman"/>
            <w:color w:val="0000FF"/>
            <w:sz w:val="20"/>
            <w:szCs w:val="20"/>
            <w:u w:val="single"/>
          </w:rPr>
          <w:t>366.05(1)</w:t>
        </w:r>
      </w:hyperlink>
      <w:r w:rsidRPr="008D5627">
        <w:rPr>
          <w:rFonts w:ascii="Times New Roman" w:eastAsia="Times New Roman" w:hAnsi="Times New Roman"/>
          <w:sz w:val="20"/>
          <w:szCs w:val="20"/>
        </w:rPr>
        <w:t xml:space="preserve">, </w:t>
      </w:r>
      <w:hyperlink r:id="rId16" w:tgtFrame="statute" w:history="1">
        <w:r w:rsidRPr="008D5627">
          <w:rPr>
            <w:rFonts w:ascii="Times New Roman" w:eastAsia="Times New Roman" w:hAnsi="Times New Roman"/>
            <w:color w:val="0000FF"/>
            <w:sz w:val="20"/>
            <w:szCs w:val="20"/>
            <w:u w:val="single"/>
          </w:rPr>
          <w:t>368.05(2)</w:t>
        </w:r>
      </w:hyperlink>
      <w:r w:rsidRPr="008D5627">
        <w:rPr>
          <w:rFonts w:ascii="Times New Roman" w:eastAsia="Times New Roman" w:hAnsi="Times New Roman"/>
          <w:sz w:val="20"/>
          <w:szCs w:val="20"/>
        </w:rPr>
        <w:t>, FS.</w:t>
      </w:r>
      <w:r w:rsidRPr="008D5627">
        <w:rPr>
          <w:rFonts w:ascii="Times New Roman" w:eastAsia="Times New Roman" w:hAnsi="Times New Roman"/>
          <w:sz w:val="20"/>
          <w:szCs w:val="20"/>
        </w:rPr>
        <w:br/>
        <w:t xml:space="preserve">LAW IMPLEMENTED: </w:t>
      </w:r>
      <w:hyperlink r:id="rId17" w:tgtFrame="statute" w:history="1">
        <w:r w:rsidRPr="008D5627">
          <w:rPr>
            <w:rFonts w:ascii="Times New Roman" w:eastAsia="Times New Roman" w:hAnsi="Times New Roman"/>
            <w:color w:val="0000FF"/>
            <w:sz w:val="20"/>
            <w:szCs w:val="20"/>
            <w:u w:val="single"/>
          </w:rPr>
          <w:t>366.04(2)(f)</w:t>
        </w:r>
      </w:hyperlink>
      <w:r w:rsidRPr="008D5627">
        <w:rPr>
          <w:rFonts w:ascii="Times New Roman" w:eastAsia="Times New Roman" w:hAnsi="Times New Roman"/>
          <w:sz w:val="20"/>
          <w:szCs w:val="20"/>
        </w:rPr>
        <w:t xml:space="preserve">, </w:t>
      </w:r>
      <w:hyperlink r:id="rId18" w:tgtFrame="statute" w:history="1">
        <w:r w:rsidRPr="008D5627">
          <w:rPr>
            <w:rFonts w:ascii="Times New Roman" w:eastAsia="Times New Roman" w:hAnsi="Times New Roman"/>
            <w:color w:val="0000FF"/>
            <w:sz w:val="20"/>
            <w:szCs w:val="20"/>
            <w:u w:val="single"/>
          </w:rPr>
          <w:t>366.05(1)</w:t>
        </w:r>
      </w:hyperlink>
      <w:r w:rsidRPr="008D5627">
        <w:rPr>
          <w:rFonts w:ascii="Times New Roman" w:eastAsia="Times New Roman" w:hAnsi="Times New Roman"/>
          <w:sz w:val="20"/>
          <w:szCs w:val="20"/>
        </w:rPr>
        <w:t xml:space="preserve">, </w:t>
      </w:r>
      <w:hyperlink r:id="rId19" w:tgtFrame="statute" w:history="1">
        <w:r w:rsidRPr="008D5627">
          <w:rPr>
            <w:rFonts w:ascii="Times New Roman" w:eastAsia="Times New Roman" w:hAnsi="Times New Roman"/>
            <w:color w:val="0000FF"/>
            <w:sz w:val="20"/>
            <w:szCs w:val="20"/>
            <w:u w:val="single"/>
          </w:rPr>
          <w:t>368.03</w:t>
        </w:r>
      </w:hyperlink>
      <w:r w:rsidRPr="008D5627">
        <w:rPr>
          <w:rFonts w:ascii="Times New Roman" w:eastAsia="Times New Roman" w:hAnsi="Times New Roman"/>
          <w:sz w:val="20"/>
          <w:szCs w:val="20"/>
        </w:rPr>
        <w:t xml:space="preserve">, </w:t>
      </w:r>
      <w:hyperlink r:id="rId20" w:tgtFrame="statute" w:history="1">
        <w:r w:rsidRPr="008D5627">
          <w:rPr>
            <w:rFonts w:ascii="Times New Roman" w:eastAsia="Times New Roman" w:hAnsi="Times New Roman"/>
            <w:color w:val="0000FF"/>
            <w:sz w:val="20"/>
            <w:szCs w:val="20"/>
            <w:u w:val="single"/>
          </w:rPr>
          <w:t>368.05</w:t>
        </w:r>
      </w:hyperlink>
      <w:r w:rsidRPr="008D5627">
        <w:rPr>
          <w:rFonts w:ascii="Times New Roman" w:eastAsia="Times New Roman" w:hAnsi="Times New Roman"/>
          <w:sz w:val="20"/>
          <w:szCs w:val="20"/>
        </w:rPr>
        <w:t xml:space="preserve">, </w:t>
      </w:r>
      <w:hyperlink r:id="rId21" w:tgtFrame="statute" w:history="1">
        <w:r w:rsidRPr="008D5627">
          <w:rPr>
            <w:rFonts w:ascii="Times New Roman" w:eastAsia="Times New Roman" w:hAnsi="Times New Roman"/>
            <w:color w:val="0000FF"/>
            <w:sz w:val="20"/>
            <w:szCs w:val="20"/>
            <w:u w:val="single"/>
          </w:rPr>
          <w:t>368.05(2)</w:t>
        </w:r>
      </w:hyperlink>
      <w:r w:rsidRPr="008D5627">
        <w:rPr>
          <w:rFonts w:ascii="Times New Roman" w:eastAsia="Times New Roman" w:hAnsi="Times New Roman"/>
          <w:sz w:val="20"/>
          <w:szCs w:val="20"/>
        </w:rPr>
        <w:t>, FS.</w:t>
      </w:r>
      <w:r w:rsidRPr="008D5627">
        <w:rPr>
          <w:rFonts w:ascii="Times New Roman" w:eastAsia="Times New Roman" w:hAnsi="Times New Roman"/>
          <w:sz w:val="20"/>
          <w:szCs w:val="20"/>
        </w:rPr>
        <w:br/>
        <w:t>IF REQUESTED WITHIN 21 DAYS OF THE DATE OF THIS NOTICE, A HEARING WILL BE SCHEDULED AND ANNOUNCED IN THE FAR.</w:t>
      </w:r>
      <w:r w:rsidRPr="008D5627">
        <w:rPr>
          <w:rFonts w:ascii="Times New Roman" w:eastAsia="Times New Roman" w:hAnsi="Times New Roman"/>
          <w:sz w:val="20"/>
          <w:szCs w:val="20"/>
        </w:rPr>
        <w:br/>
        <w:t>THE PERSON TO BE CONTACTED REGARDING THE PROPOSED RULE IS: Adria Harper, Office of General Counsel, 2540 Shumard Oak Blvd., Tallahassee, FL 32399-0850, (850) 413-6082, aharper@psc.state.fl.us.</w:t>
      </w:r>
      <w:r w:rsidRPr="008D5627">
        <w:rPr>
          <w:rFonts w:ascii="Times New Roman" w:eastAsia="Times New Roman" w:hAnsi="Times New Roman"/>
          <w:sz w:val="20"/>
          <w:szCs w:val="20"/>
        </w:rPr>
        <w:br/>
      </w:r>
      <w:r w:rsidRPr="008D5627">
        <w:rPr>
          <w:rFonts w:ascii="Times New Roman" w:eastAsia="Times New Roman" w:hAnsi="Times New Roman"/>
          <w:sz w:val="20"/>
          <w:szCs w:val="20"/>
        </w:rPr>
        <w:lastRenderedPageBreak/>
        <w:br/>
        <w:t xml:space="preserve">THE FULL TEXT OF THE PROPOSED RULE IS: </w:t>
      </w:r>
    </w:p>
    <w:p w:rsidR="008D5627" w:rsidRPr="008D5627" w:rsidRDefault="008D5627" w:rsidP="008D5627">
      <w:pPr>
        <w:widowControl w:val="0"/>
        <w:tabs>
          <w:tab w:val="left" w:pos="360"/>
        </w:tabs>
        <w:spacing w:line="312" w:lineRule="auto"/>
        <w:rPr>
          <w:rFonts w:ascii="Times New Roman" w:eastAsia="Times New Roman" w:hAnsi="Times New Roman"/>
        </w:rPr>
      </w:pPr>
      <w:r w:rsidRPr="008D5627">
        <w:rPr>
          <w:rFonts w:ascii="Times New Roman" w:eastAsia="Times New Roman" w:hAnsi="Times New Roman"/>
          <w:b/>
          <w:sz w:val="20"/>
          <w:szCs w:val="20"/>
        </w:rPr>
        <w:tab/>
        <w:t>25-12.005</w:t>
      </w:r>
      <w:r w:rsidRPr="008D5627">
        <w:rPr>
          <w:rFonts w:ascii="Times New Roman" w:eastAsia="Times New Roman" w:hAnsi="Times New Roman"/>
          <w:sz w:val="20"/>
          <w:szCs w:val="20"/>
        </w:rPr>
        <w:t xml:space="preserve"> </w:t>
      </w:r>
      <w:r w:rsidRPr="008D5627">
        <w:rPr>
          <w:rFonts w:ascii="Times New Roman" w:eastAsia="Times New Roman" w:hAnsi="Times New Roman"/>
          <w:b/>
          <w:sz w:val="20"/>
          <w:szCs w:val="20"/>
        </w:rPr>
        <w:t>Codes and Standards Adopted.</w:t>
      </w:r>
    </w:p>
    <w:p w:rsidR="008D5627" w:rsidRPr="008D5627" w:rsidRDefault="008D5627" w:rsidP="008D5627">
      <w:pPr>
        <w:widowControl w:val="0"/>
        <w:tabs>
          <w:tab w:val="left" w:pos="360"/>
        </w:tabs>
        <w:spacing w:line="312" w:lineRule="auto"/>
        <w:rPr>
          <w:rFonts w:ascii="Times New Roman" w:eastAsia="Times New Roman" w:hAnsi="Times New Roman"/>
        </w:rPr>
      </w:pPr>
      <w:r w:rsidRPr="008D5627">
        <w:rPr>
          <w:rFonts w:ascii="Times New Roman" w:eastAsia="Times New Roman" w:hAnsi="Times New Roman"/>
          <w:sz w:val="20"/>
          <w:szCs w:val="20"/>
        </w:rPr>
        <w:t xml:space="preserve">The Minimum Federal Safety Standards and reporting requirements for pipeline facilities and transportation of gas prescribed by the Pipeline and Hazardous Materials Safety Administration in 49 C.F.R. 191 and 192 </w:t>
      </w:r>
      <w:r w:rsidRPr="008D5627">
        <w:rPr>
          <w:rFonts w:ascii="Times New Roman" w:eastAsia="Times New Roman" w:hAnsi="Times New Roman"/>
          <w:sz w:val="20"/>
          <w:szCs w:val="20"/>
          <w:u w:val="single"/>
        </w:rPr>
        <w:t>(2016)</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(2011)</w:t>
      </w:r>
      <w:r w:rsidRPr="008D5627">
        <w:rPr>
          <w:rFonts w:ascii="Times New Roman" w:eastAsia="Times New Roman" w:hAnsi="Times New Roman"/>
          <w:sz w:val="20"/>
          <w:szCs w:val="20"/>
        </w:rPr>
        <w:t xml:space="preserve">, are adopted and incorporated by reference as part of these rules. 49 C.F.R. 191 </w:t>
      </w:r>
      <w:r w:rsidRPr="008D5627">
        <w:rPr>
          <w:rFonts w:ascii="Times New Roman" w:eastAsia="Times New Roman" w:hAnsi="Times New Roman"/>
          <w:sz w:val="20"/>
          <w:szCs w:val="20"/>
          <w:u w:val="single"/>
        </w:rPr>
        <w:t>(2016)</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(2011)</w:t>
      </w:r>
      <w:r w:rsidRPr="008D5627">
        <w:rPr>
          <w:rFonts w:ascii="Times New Roman" w:eastAsia="Times New Roman" w:hAnsi="Times New Roman"/>
          <w:sz w:val="20"/>
          <w:szCs w:val="20"/>
        </w:rPr>
        <w:t xml:space="preserve"> may be accessed at </w:t>
      </w:r>
      <w:r w:rsidRPr="008D5627">
        <w:rPr>
          <w:rFonts w:ascii="Times New Roman" w:eastAsia="Times New Roman" w:hAnsi="Times New Roman"/>
          <w:sz w:val="20"/>
          <w:szCs w:val="20"/>
          <w:u w:val="single"/>
        </w:rPr>
        <w:t>[Dept. of State hyperlink]</w:t>
      </w:r>
      <w:r w:rsidRPr="008D5627">
        <w:rPr>
          <w:rFonts w:ascii="Times New Roman" w:eastAsia="Times New Roman" w:hAnsi="Times New Roman"/>
          <w:sz w:val="20"/>
          <w:szCs w:val="20"/>
        </w:rPr>
        <w:t xml:space="preserve"> </w:t>
      </w:r>
      <w:hyperlink r:id="rId22" w:history="1">
        <w:r w:rsidRPr="008D5627">
          <w:rPr>
            <w:rFonts w:ascii="Times New Roman" w:eastAsia="Times New Roman" w:hAnsi="Times New Roman"/>
            <w:strike/>
            <w:color w:val="0000FF"/>
            <w:sz w:val="20"/>
            <w:szCs w:val="20"/>
            <w:u w:val="single"/>
          </w:rPr>
          <w:t>http://www.flrules.org/Gateway/reference.asp?No=Ref-01534</w:t>
        </w:r>
      </w:hyperlink>
      <w:r w:rsidRPr="008D5627">
        <w:rPr>
          <w:rFonts w:ascii="Times New Roman" w:eastAsia="Times New Roman" w:hAnsi="Times New Roman"/>
          <w:sz w:val="20"/>
          <w:szCs w:val="20"/>
        </w:rPr>
        <w:t xml:space="preserve">. 49 C.F.R. 192 </w:t>
      </w:r>
      <w:r w:rsidRPr="008D5627">
        <w:rPr>
          <w:rFonts w:ascii="Times New Roman" w:eastAsia="Times New Roman" w:hAnsi="Times New Roman"/>
          <w:sz w:val="20"/>
          <w:szCs w:val="20"/>
          <w:u w:val="single"/>
        </w:rPr>
        <w:t>(2016)</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(2011)</w:t>
      </w:r>
      <w:r w:rsidRPr="008D5627">
        <w:rPr>
          <w:rFonts w:ascii="Times New Roman" w:eastAsia="Times New Roman" w:hAnsi="Times New Roman"/>
          <w:sz w:val="20"/>
          <w:szCs w:val="20"/>
        </w:rPr>
        <w:t xml:space="preserve"> may be accessed at </w:t>
      </w:r>
      <w:r w:rsidRPr="008D5627">
        <w:rPr>
          <w:rFonts w:ascii="Times New Roman" w:eastAsia="Times New Roman" w:hAnsi="Times New Roman"/>
          <w:sz w:val="20"/>
          <w:szCs w:val="20"/>
          <w:u w:val="single"/>
        </w:rPr>
        <w:t>[Dept. of State hyperlink]</w:t>
      </w:r>
      <w:r w:rsidRPr="008D5627">
        <w:rPr>
          <w:rFonts w:ascii="Times New Roman" w:eastAsia="Times New Roman" w:hAnsi="Times New Roman"/>
          <w:sz w:val="20"/>
          <w:szCs w:val="20"/>
        </w:rPr>
        <w:t xml:space="preserve">  </w:t>
      </w:r>
      <w:hyperlink r:id="rId23" w:history="1">
        <w:r w:rsidRPr="008D5627">
          <w:rPr>
            <w:rFonts w:ascii="Times New Roman" w:eastAsia="Times New Roman" w:hAnsi="Times New Roman"/>
            <w:strike/>
            <w:color w:val="0000FF"/>
            <w:sz w:val="20"/>
            <w:szCs w:val="20"/>
            <w:u w:val="single"/>
          </w:rPr>
          <w:t>http://www.flrules.org/Gateway/reference.asp?No=Ref-01535</w:t>
        </w:r>
      </w:hyperlink>
      <w:r w:rsidRPr="008D5627">
        <w:rPr>
          <w:rFonts w:ascii="Times New Roman" w:eastAsia="Times New Roman" w:hAnsi="Times New Roman"/>
          <w:sz w:val="20"/>
          <w:szCs w:val="20"/>
        </w:rPr>
        <w:t xml:space="preserve">. 49 C.F.R. 199 </w:t>
      </w:r>
      <w:r w:rsidRPr="008D5627">
        <w:rPr>
          <w:rFonts w:ascii="Times New Roman" w:eastAsia="Times New Roman" w:hAnsi="Times New Roman"/>
          <w:sz w:val="20"/>
          <w:szCs w:val="20"/>
          <w:u w:val="single"/>
        </w:rPr>
        <w:t>(2016)</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(2011)</w:t>
      </w:r>
      <w:r w:rsidRPr="008D5627">
        <w:rPr>
          <w:rFonts w:ascii="Times New Roman" w:eastAsia="Times New Roman" w:hAnsi="Times New Roman"/>
          <w:sz w:val="20"/>
          <w:szCs w:val="20"/>
        </w:rPr>
        <w:t xml:space="preserve">, “Drug and Alcohol Testing,” is adopted and incorporated by reference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 49 C.F.R. 199 </w:t>
      </w:r>
      <w:r w:rsidRPr="008D5627">
        <w:rPr>
          <w:rFonts w:ascii="Times New Roman" w:eastAsia="Times New Roman" w:hAnsi="Times New Roman"/>
          <w:sz w:val="20"/>
          <w:szCs w:val="20"/>
          <w:u w:val="single"/>
        </w:rPr>
        <w:t>(2016)</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(2011)</w:t>
      </w:r>
      <w:r w:rsidRPr="008D5627">
        <w:rPr>
          <w:rFonts w:ascii="Times New Roman" w:eastAsia="Times New Roman" w:hAnsi="Times New Roman"/>
          <w:sz w:val="20"/>
          <w:szCs w:val="20"/>
        </w:rPr>
        <w:t xml:space="preserve"> may be accessed at </w:t>
      </w:r>
      <w:r w:rsidRPr="008D5627">
        <w:rPr>
          <w:rFonts w:ascii="Times New Roman" w:eastAsia="Times New Roman" w:hAnsi="Times New Roman"/>
          <w:sz w:val="20"/>
          <w:szCs w:val="20"/>
          <w:u w:val="single"/>
        </w:rPr>
        <w:t>[Dept. of State hyperlink]</w:t>
      </w:r>
      <w:r w:rsidRPr="008D5627">
        <w:rPr>
          <w:rFonts w:ascii="Times New Roman" w:eastAsia="Times New Roman" w:hAnsi="Times New Roman"/>
          <w:sz w:val="20"/>
          <w:szCs w:val="20"/>
        </w:rPr>
        <w:t xml:space="preserve"> </w:t>
      </w:r>
      <w:hyperlink r:id="rId24" w:history="1">
        <w:r w:rsidRPr="008D5627">
          <w:rPr>
            <w:rFonts w:ascii="Times New Roman" w:eastAsia="Times New Roman" w:hAnsi="Times New Roman"/>
            <w:strike/>
            <w:color w:val="0000FF"/>
            <w:sz w:val="20"/>
            <w:szCs w:val="20"/>
            <w:u w:val="single"/>
          </w:rPr>
          <w:t>http://www.flrules.org/Gateway/reference.asp?No=Ref-01537</w:t>
        </w:r>
      </w:hyperlink>
      <w:r w:rsidRPr="008D5627">
        <w:rPr>
          <w:rFonts w:ascii="Times New Roman" w:eastAsia="Times New Roman" w:hAnsi="Times New Roman"/>
          <w:sz w:val="20"/>
          <w:szCs w:val="20"/>
        </w:rPr>
        <w:t>. Part 199 also is adopted to prescribe standards for use of employees who do not meet the requirements of the regulations.</w:t>
      </w:r>
    </w:p>
    <w:p w:rsidR="008D5627" w:rsidRPr="008D5627" w:rsidRDefault="008D5627" w:rsidP="008D5627">
      <w:pPr>
        <w:widowControl w:val="0"/>
        <w:tabs>
          <w:tab w:val="left" w:pos="360"/>
        </w:tabs>
        <w:spacing w:line="312" w:lineRule="auto"/>
        <w:rPr>
          <w:rFonts w:ascii="Times New Roman" w:eastAsia="Times New Roman" w:hAnsi="Times New Roman"/>
        </w:rPr>
      </w:pPr>
      <w:r w:rsidRPr="008D5627">
        <w:rPr>
          <w:rFonts w:ascii="Times New Roman" w:eastAsia="Times New Roman" w:hAnsi="Times New Roman"/>
          <w:i/>
          <w:sz w:val="20"/>
          <w:szCs w:val="20"/>
        </w:rPr>
        <w:t>Rulemaking Authority 368.03, 368.05(2), 350.127(2) FS. Law Implemented 368.03, 368.05 FS. History–New 11-14-70, Amended 9-24-71, 9-21-74, 10-7-75, 11-30-82, 10-2-84, Formerly 25-12.05, Amended 8-8-89, 1-7-92, 5-13-99, 4-26-01, 12-15-09, 10-11-12,_________.</w:t>
      </w:r>
    </w:p>
    <w:p w:rsidR="008D5627" w:rsidRPr="008D5627" w:rsidRDefault="008D5627" w:rsidP="008D5627">
      <w:pPr>
        <w:widowControl w:val="0"/>
        <w:tabs>
          <w:tab w:val="left" w:pos="360"/>
        </w:tabs>
        <w:spacing w:line="312" w:lineRule="auto"/>
        <w:rPr>
          <w:rFonts w:ascii="Times New Roman" w:eastAsia="Times New Roman" w:hAnsi="Times New Roman"/>
        </w:rPr>
      </w:pPr>
      <w:r w:rsidRPr="008D5627">
        <w:rPr>
          <w:rFonts w:ascii="Times New Roman" w:eastAsia="Times New Roman" w:hAnsi="Times New Roman"/>
          <w:sz w:val="20"/>
          <w:szCs w:val="20"/>
        </w:rPr>
        <w:t> </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b/>
          <w:sz w:val="20"/>
          <w:szCs w:val="20"/>
        </w:rPr>
        <w:tab/>
        <w:t>25-12.008</w:t>
      </w:r>
      <w:r w:rsidRPr="008D5627">
        <w:rPr>
          <w:rFonts w:ascii="Times New Roman" w:eastAsia="Times New Roman" w:hAnsi="Times New Roman"/>
          <w:sz w:val="20"/>
          <w:szCs w:val="20"/>
        </w:rPr>
        <w:t xml:space="preserve"> </w:t>
      </w:r>
      <w:r w:rsidRPr="008D5627">
        <w:rPr>
          <w:rFonts w:ascii="Times New Roman" w:eastAsia="Times New Roman" w:hAnsi="Times New Roman"/>
          <w:b/>
          <w:sz w:val="20"/>
          <w:szCs w:val="20"/>
        </w:rPr>
        <w:t>New, Reconstructed or Converted Facilities.</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(1)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(2)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(c) Have </w:t>
      </w:r>
      <w:r w:rsidRPr="008D5627">
        <w:rPr>
          <w:rFonts w:ascii="Times New Roman" w:eastAsia="Times New Roman" w:hAnsi="Times New Roman"/>
          <w:strike/>
          <w:sz w:val="20"/>
          <w:szCs w:val="20"/>
        </w:rPr>
        <w:t>sufficient</w:t>
      </w:r>
      <w:r w:rsidRPr="008D5627">
        <w:rPr>
          <w:rFonts w:ascii="Times New Roman" w:eastAsia="Times New Roman" w:hAnsi="Times New Roman"/>
          <w:sz w:val="20"/>
          <w:szCs w:val="20"/>
        </w:rPr>
        <w:t xml:space="preserve"> inspections performed of the pipeline to assure that it was constructed in accordance with standards applicable at the time of installation. Visual inspection of the underground facilities </w:t>
      </w:r>
      <w:r w:rsidRPr="008D5627">
        <w:rPr>
          <w:rFonts w:ascii="Times New Roman" w:eastAsia="Times New Roman" w:hAnsi="Times New Roman"/>
          <w:strike/>
          <w:sz w:val="20"/>
          <w:szCs w:val="20"/>
        </w:rPr>
        <w:t>may</w:t>
      </w:r>
      <w:r w:rsidRPr="008D5627">
        <w:rPr>
          <w:rFonts w:ascii="Times New Roman" w:eastAsia="Times New Roman" w:hAnsi="Times New Roman"/>
          <w:sz w:val="20"/>
          <w:szCs w:val="20"/>
        </w:rPr>
        <w:t xml:space="preserve"> </w:t>
      </w:r>
      <w:r w:rsidRPr="008D5627">
        <w:rPr>
          <w:rFonts w:ascii="Times New Roman" w:eastAsia="Times New Roman" w:hAnsi="Times New Roman"/>
          <w:sz w:val="20"/>
          <w:szCs w:val="20"/>
          <w:u w:val="single"/>
        </w:rPr>
        <w:t>will</w:t>
      </w:r>
      <w:r w:rsidRPr="008D5627">
        <w:rPr>
          <w:rFonts w:ascii="Times New Roman" w:eastAsia="Times New Roman" w:hAnsi="Times New Roman"/>
          <w:sz w:val="20"/>
          <w:szCs w:val="20"/>
        </w:rPr>
        <w:t xml:space="preserve"> not be required if </w:t>
      </w:r>
      <w:r w:rsidRPr="008D5627">
        <w:rPr>
          <w:rFonts w:ascii="Times New Roman" w:eastAsia="Times New Roman" w:hAnsi="Times New Roman"/>
          <w:strike/>
          <w:sz w:val="20"/>
          <w:szCs w:val="20"/>
        </w:rPr>
        <w:t>adequate</w:t>
      </w:r>
      <w:r w:rsidRPr="008D5627">
        <w:rPr>
          <w:rFonts w:ascii="Times New Roman" w:eastAsia="Times New Roman" w:hAnsi="Times New Roman"/>
          <w:sz w:val="20"/>
          <w:szCs w:val="20"/>
        </w:rPr>
        <w:t xml:space="preserve"> construction and testing records have been maintained.</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(d)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(e) Establish the maximum allowable operating pressure no greater than the highest sustained operating pressure during the 5 years prior to conversion unless it was tested or uprated after July 1, 1970 in accordance with the Subparts J or K of 49 C.F.R. 192 </w:t>
      </w:r>
      <w:r w:rsidRPr="008D5627">
        <w:rPr>
          <w:rFonts w:ascii="Times New Roman" w:eastAsia="Times New Roman" w:hAnsi="Times New Roman"/>
          <w:sz w:val="20"/>
          <w:szCs w:val="20"/>
          <w:u w:val="single"/>
        </w:rPr>
        <w:t>(2016)</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(2011)</w:t>
      </w:r>
      <w:r w:rsidRPr="008D5627">
        <w:rPr>
          <w:rFonts w:ascii="Times New Roman" w:eastAsia="Times New Roman" w:hAnsi="Times New Roman"/>
          <w:sz w:val="20"/>
          <w:szCs w:val="20"/>
        </w:rPr>
        <w:t xml:space="preserve"> </w:t>
      </w:r>
      <w:r w:rsidRPr="008D5627">
        <w:rPr>
          <w:rFonts w:ascii="Times New Roman" w:eastAsia="Times New Roman" w:hAnsi="Times New Roman"/>
          <w:sz w:val="20"/>
          <w:szCs w:val="20"/>
          <w:u w:val="single"/>
        </w:rPr>
        <w:t>as adopted in Rule 25-12.005, F.A.C</w:t>
      </w:r>
      <w:r w:rsidRPr="008D5627">
        <w:rPr>
          <w:rFonts w:ascii="Times New Roman" w:eastAsia="Times New Roman" w:hAnsi="Times New Roman"/>
          <w:sz w:val="20"/>
          <w:szCs w:val="20"/>
        </w:rPr>
        <w:t>.</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(f)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(g) Determine areas of active corrosion as required by </w:t>
      </w:r>
      <w:r w:rsidRPr="008D5627">
        <w:rPr>
          <w:rFonts w:ascii="Times New Roman" w:eastAsia="Times New Roman" w:hAnsi="Times New Roman"/>
          <w:sz w:val="20"/>
          <w:szCs w:val="20"/>
          <w:u w:val="single"/>
        </w:rPr>
        <w:t>Subpart I of</w:t>
      </w:r>
      <w:r w:rsidRPr="008D5627">
        <w:rPr>
          <w:rFonts w:ascii="Times New Roman" w:eastAsia="Times New Roman" w:hAnsi="Times New Roman"/>
          <w:sz w:val="20"/>
          <w:szCs w:val="20"/>
        </w:rPr>
        <w:t xml:space="preserve"> 49 C.F.R. 192 </w:t>
      </w:r>
      <w:r w:rsidRPr="008D5627">
        <w:rPr>
          <w:rFonts w:ascii="Times New Roman" w:eastAsia="Times New Roman" w:hAnsi="Times New Roman"/>
          <w:sz w:val="20"/>
          <w:szCs w:val="20"/>
          <w:u w:val="single"/>
        </w:rPr>
        <w:t>(2016)</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(2011)</w:t>
      </w:r>
      <w:r w:rsidRPr="008D5627">
        <w:rPr>
          <w:rFonts w:ascii="Times New Roman" w:eastAsia="Times New Roman" w:hAnsi="Times New Roman"/>
          <w:sz w:val="20"/>
          <w:szCs w:val="20"/>
        </w:rPr>
        <w:t xml:space="preserve"> and these rules. Required cathodic protection must be accomplished within 1 year after the date of conversion except that buried steel tubing must be protected prior to placing the system into operation.</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i/>
          <w:sz w:val="20"/>
          <w:szCs w:val="20"/>
        </w:rPr>
        <w:t>Rulemaking Authority 350.127(2), 368.03, 368.05(2) FS. Law Implemented 368.03, 368.05(2) FS. History–New 11-14-70, Amended 9-21-74, 10-7-75, 10-2-84, Formerly 25-12.08, Amended 12-15-09, 10-11-12, ___________.</w:t>
      </w:r>
    </w:p>
    <w:p w:rsidR="008D5627" w:rsidRPr="008D5627" w:rsidRDefault="008D5627" w:rsidP="008D5627">
      <w:pPr>
        <w:spacing w:line="312" w:lineRule="auto"/>
        <w:rPr>
          <w:rFonts w:ascii="Times New Roman" w:eastAsia="Times New Roman" w:hAnsi="Times New Roman"/>
        </w:rPr>
      </w:pPr>
      <w:r w:rsidRPr="008D5627">
        <w:rPr>
          <w:rFonts w:ascii="Times New Roman" w:eastAsia="Times New Roman" w:hAnsi="Times New Roman"/>
          <w:sz w:val="20"/>
          <w:szCs w:val="20"/>
        </w:rPr>
        <w:t> </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b/>
          <w:sz w:val="20"/>
          <w:szCs w:val="20"/>
        </w:rPr>
        <w:tab/>
        <w:t>25-12.022</w:t>
      </w:r>
      <w:r w:rsidRPr="008D5627">
        <w:rPr>
          <w:rFonts w:ascii="Times New Roman" w:eastAsia="Times New Roman" w:hAnsi="Times New Roman"/>
          <w:sz w:val="20"/>
          <w:szCs w:val="20"/>
        </w:rPr>
        <w:t xml:space="preserve"> </w:t>
      </w:r>
      <w:r w:rsidRPr="008D5627">
        <w:rPr>
          <w:rFonts w:ascii="Times New Roman" w:eastAsia="Times New Roman" w:hAnsi="Times New Roman"/>
          <w:b/>
          <w:sz w:val="20"/>
          <w:szCs w:val="20"/>
        </w:rPr>
        <w:t>Requirements for Distribution System Valves.</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(1)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(2)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(a)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(b) Size of area and population density between valves required to isolate the area </w:t>
      </w:r>
      <w:r w:rsidRPr="008D5627">
        <w:rPr>
          <w:rFonts w:ascii="Times New Roman" w:eastAsia="Times New Roman" w:hAnsi="Times New Roman"/>
          <w:sz w:val="20"/>
          <w:szCs w:val="20"/>
          <w:u w:val="single"/>
        </w:rPr>
        <w:t>and</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as well as</w:t>
      </w:r>
      <w:r w:rsidRPr="008D5627">
        <w:rPr>
          <w:rFonts w:ascii="Times New Roman" w:eastAsia="Times New Roman" w:hAnsi="Times New Roman"/>
          <w:sz w:val="20"/>
          <w:szCs w:val="20"/>
        </w:rPr>
        <w:t xml:space="preserve"> the accessibility of the required valves.</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(c) through (d)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(e) The number and type of customers, such as hospitals, schools, commercial, and industrial loads</w:t>
      </w:r>
      <w:r w:rsidRPr="008D5627">
        <w:rPr>
          <w:rFonts w:ascii="Times New Roman" w:eastAsia="Times New Roman" w:hAnsi="Times New Roman"/>
          <w:strike/>
          <w:sz w:val="20"/>
          <w:szCs w:val="20"/>
        </w:rPr>
        <w:t>, etc.,</w:t>
      </w:r>
      <w:r w:rsidRPr="008D5627">
        <w:rPr>
          <w:rFonts w:ascii="Times New Roman" w:eastAsia="Times New Roman" w:hAnsi="Times New Roman"/>
          <w:sz w:val="20"/>
          <w:szCs w:val="20"/>
        </w:rPr>
        <w:t xml:space="preserve"> that will be affected.</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(3) Identification – </w:t>
      </w:r>
      <w:r w:rsidRPr="008D5627">
        <w:rPr>
          <w:rFonts w:ascii="Times New Roman" w:eastAsia="Times New Roman" w:hAnsi="Times New Roman"/>
          <w:sz w:val="20"/>
          <w:szCs w:val="20"/>
          <w:u w:val="single"/>
        </w:rPr>
        <w:t xml:space="preserve">Emergency or </w:t>
      </w:r>
      <w:proofErr w:type="spellStart"/>
      <w:r w:rsidRPr="008D5627">
        <w:rPr>
          <w:rFonts w:ascii="Times New Roman" w:eastAsia="Times New Roman" w:hAnsi="Times New Roman"/>
          <w:sz w:val="20"/>
          <w:szCs w:val="20"/>
          <w:u w:val="single"/>
        </w:rPr>
        <w:t>s</w:t>
      </w:r>
      <w:r w:rsidRPr="008D5627">
        <w:rPr>
          <w:rFonts w:ascii="Times New Roman" w:eastAsia="Times New Roman" w:hAnsi="Times New Roman"/>
          <w:strike/>
          <w:sz w:val="20"/>
          <w:szCs w:val="20"/>
        </w:rPr>
        <w:t>S</w:t>
      </w:r>
      <w:r w:rsidRPr="008D5627">
        <w:rPr>
          <w:rFonts w:ascii="Times New Roman" w:eastAsia="Times New Roman" w:hAnsi="Times New Roman"/>
          <w:sz w:val="20"/>
          <w:szCs w:val="20"/>
        </w:rPr>
        <w:t>ectionalizing</w:t>
      </w:r>
      <w:proofErr w:type="spellEnd"/>
      <w:r w:rsidRPr="008D5627">
        <w:rPr>
          <w:rFonts w:ascii="Times New Roman" w:eastAsia="Times New Roman" w:hAnsi="Times New Roman"/>
          <w:sz w:val="20"/>
          <w:szCs w:val="20"/>
        </w:rPr>
        <w:t xml:space="preserve"> and other critical valves shall be designated on appropriate records, drawings or maps used by the operator and shall be referenced to “permanent” aboveground structures or other field ties so the valves can be readily located. </w:t>
      </w:r>
      <w:r w:rsidRPr="008D5627">
        <w:rPr>
          <w:rFonts w:ascii="Times New Roman" w:eastAsia="Times New Roman" w:hAnsi="Times New Roman"/>
          <w:sz w:val="20"/>
          <w:szCs w:val="20"/>
          <w:u w:val="single"/>
        </w:rPr>
        <w:t>The centerline of the road or highway, property line, or right-of-</w:t>
      </w:r>
      <w:r w:rsidRPr="008D5627">
        <w:rPr>
          <w:rFonts w:ascii="Times New Roman" w:eastAsia="Times New Roman" w:hAnsi="Times New Roman"/>
          <w:sz w:val="20"/>
          <w:szCs w:val="20"/>
          <w:u w:val="single"/>
        </w:rPr>
        <w:lastRenderedPageBreak/>
        <w:t>way may be used as one of the referenced structures.</w:t>
      </w:r>
      <w:r w:rsidRPr="008D5627">
        <w:rPr>
          <w:rFonts w:ascii="Times New Roman" w:eastAsia="Times New Roman" w:hAnsi="Times New Roman"/>
          <w:sz w:val="20"/>
          <w:szCs w:val="20"/>
        </w:rPr>
        <w:t xml:space="preserve"> The valve installation and all records showing these valves must be marked for prompt identification using any logical designating system. The valve marking must be accomplished using a durable tag or other equivalent means located as follows:</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(a)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(b) For buried valves or valves operated by a key wrench, the marking shall </w:t>
      </w:r>
      <w:r w:rsidRPr="008D5627">
        <w:rPr>
          <w:rFonts w:ascii="Times New Roman" w:eastAsia="Times New Roman" w:hAnsi="Times New Roman"/>
          <w:sz w:val="20"/>
          <w:szCs w:val="20"/>
          <w:u w:val="single"/>
        </w:rPr>
        <w:t>be legible and may be on any type of permanent material placed</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appear</w:t>
      </w:r>
      <w:r w:rsidRPr="008D5627">
        <w:rPr>
          <w:rFonts w:ascii="Times New Roman" w:eastAsia="Times New Roman" w:hAnsi="Times New Roman"/>
          <w:sz w:val="20"/>
          <w:szCs w:val="20"/>
        </w:rPr>
        <w:t xml:space="preserve"> in a visible location </w:t>
      </w:r>
      <w:r w:rsidRPr="008D5627">
        <w:rPr>
          <w:rFonts w:ascii="Times New Roman" w:eastAsia="Times New Roman" w:hAnsi="Times New Roman"/>
          <w:strike/>
          <w:sz w:val="20"/>
          <w:szCs w:val="20"/>
        </w:rPr>
        <w:t>on the</w:t>
      </w:r>
      <w:r w:rsidRPr="008D5627">
        <w:rPr>
          <w:rFonts w:ascii="Times New Roman" w:eastAsia="Times New Roman" w:hAnsi="Times New Roman"/>
          <w:sz w:val="20"/>
          <w:szCs w:val="20"/>
        </w:rPr>
        <w:t xml:space="preserve"> inside of the curb box or standpipe where the cover will not abrade the marking. </w:t>
      </w:r>
      <w:r w:rsidRPr="008D5627">
        <w:rPr>
          <w:rFonts w:ascii="Times New Roman" w:eastAsia="Times New Roman" w:hAnsi="Times New Roman"/>
          <w:sz w:val="20"/>
          <w:szCs w:val="20"/>
          <w:u w:val="single"/>
        </w:rPr>
        <w:t>Marking the cover only is not acceptable.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(4)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(a) through (c)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(5) All the sectionalizing </w:t>
      </w:r>
      <w:r w:rsidRPr="008D5627">
        <w:rPr>
          <w:rFonts w:ascii="Times New Roman" w:eastAsia="Times New Roman" w:hAnsi="Times New Roman"/>
          <w:sz w:val="20"/>
          <w:szCs w:val="20"/>
          <w:u w:val="single"/>
        </w:rPr>
        <w:t>or emergency</w:t>
      </w:r>
      <w:r w:rsidRPr="008D5627">
        <w:rPr>
          <w:rFonts w:ascii="Times New Roman" w:eastAsia="Times New Roman" w:hAnsi="Times New Roman"/>
          <w:sz w:val="20"/>
          <w:szCs w:val="20"/>
        </w:rPr>
        <w:t xml:space="preserve"> valves which may be necessary for the safe operation of the system must be inspected and maintenance performed to assure location, access and operating ability at intervals not exceeding 15 months but at least each calendar year.</w:t>
      </w:r>
    </w:p>
    <w:p w:rsidR="008D5627" w:rsidRPr="008D5627" w:rsidRDefault="008D5627" w:rsidP="008D5627">
      <w:pPr>
        <w:spacing w:line="312" w:lineRule="auto"/>
        <w:rPr>
          <w:rFonts w:ascii="Times New Roman" w:eastAsia="Times New Roman" w:hAnsi="Times New Roman"/>
        </w:rPr>
      </w:pPr>
      <w:r w:rsidRPr="008D5627">
        <w:rPr>
          <w:rFonts w:ascii="Times New Roman" w:eastAsia="Times New Roman" w:hAnsi="Times New Roman"/>
          <w:i/>
          <w:sz w:val="20"/>
          <w:szCs w:val="20"/>
        </w:rPr>
        <w:t>Rulemaking Authority 368.05(2) FS. Law Implemented 368.05(2) FS. History–New 9-21-74, Amended 10-7-75, 10-2-84, Formerly 25-12.22, Amended 12-15-09,_________.</w:t>
      </w:r>
    </w:p>
    <w:p w:rsidR="008D5627" w:rsidRPr="008D5627" w:rsidRDefault="008D5627" w:rsidP="008D5627">
      <w:pPr>
        <w:spacing w:line="312" w:lineRule="auto"/>
        <w:rPr>
          <w:rFonts w:ascii="Times New Roman" w:eastAsia="Times New Roman" w:hAnsi="Times New Roman"/>
        </w:rPr>
      </w:pPr>
      <w:r w:rsidRPr="008D5627">
        <w:rPr>
          <w:rFonts w:ascii="Times New Roman" w:eastAsia="Times New Roman" w:hAnsi="Times New Roman"/>
          <w:i/>
          <w:sz w:val="20"/>
          <w:szCs w:val="20"/>
        </w:rPr>
        <w:t> </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b/>
          <w:sz w:val="20"/>
          <w:szCs w:val="20"/>
        </w:rPr>
        <w:tab/>
        <w:t>25-12.027</w:t>
      </w:r>
      <w:r w:rsidRPr="008D5627">
        <w:rPr>
          <w:rFonts w:ascii="Times New Roman" w:eastAsia="Times New Roman" w:hAnsi="Times New Roman"/>
          <w:sz w:val="20"/>
          <w:szCs w:val="20"/>
        </w:rPr>
        <w:t xml:space="preserve"> </w:t>
      </w:r>
      <w:r w:rsidRPr="008D5627">
        <w:rPr>
          <w:rFonts w:ascii="Times New Roman" w:eastAsia="Times New Roman" w:hAnsi="Times New Roman"/>
          <w:b/>
          <w:sz w:val="20"/>
          <w:szCs w:val="20"/>
        </w:rPr>
        <w:t>Welder Qualification.</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(1) No welder shall make any pipeline weld unless the welder has qualified in accordance with Section </w:t>
      </w:r>
      <w:r w:rsidRPr="008D5627">
        <w:rPr>
          <w:rFonts w:ascii="Times New Roman" w:eastAsia="Times New Roman" w:hAnsi="Times New Roman"/>
          <w:sz w:val="20"/>
          <w:szCs w:val="20"/>
          <w:u w:val="single"/>
        </w:rPr>
        <w:t>6</w:t>
      </w:r>
      <w:r w:rsidRPr="008D5627">
        <w:rPr>
          <w:rFonts w:ascii="Times New Roman" w:eastAsia="Times New Roman" w:hAnsi="Times New Roman"/>
          <w:strike/>
          <w:sz w:val="20"/>
          <w:szCs w:val="20"/>
        </w:rPr>
        <w:t>3</w:t>
      </w:r>
      <w:r w:rsidRPr="008D5627">
        <w:rPr>
          <w:rFonts w:ascii="Times New Roman" w:eastAsia="Times New Roman" w:hAnsi="Times New Roman"/>
          <w:sz w:val="20"/>
          <w:szCs w:val="20"/>
          <w:u w:val="single"/>
        </w:rPr>
        <w:t>, or section 12 for automatic welding,</w:t>
      </w:r>
      <w:r w:rsidRPr="008D5627">
        <w:rPr>
          <w:rFonts w:ascii="Times New Roman" w:eastAsia="Times New Roman" w:hAnsi="Times New Roman"/>
          <w:sz w:val="20"/>
          <w:szCs w:val="20"/>
        </w:rPr>
        <w:t xml:space="preserve"> of American Petroleum Institute Standard 1104, Welding of Pipelines and Related Facilities, </w:t>
      </w:r>
      <w:r w:rsidRPr="008D5627">
        <w:rPr>
          <w:rFonts w:ascii="Times New Roman" w:eastAsia="Times New Roman" w:hAnsi="Times New Roman"/>
          <w:sz w:val="20"/>
          <w:szCs w:val="20"/>
          <w:u w:val="single"/>
        </w:rPr>
        <w:t>21st</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20th</w:t>
      </w:r>
      <w:r w:rsidRPr="008D5627">
        <w:rPr>
          <w:rFonts w:ascii="Times New Roman" w:eastAsia="Times New Roman" w:hAnsi="Times New Roman"/>
          <w:sz w:val="20"/>
          <w:szCs w:val="20"/>
        </w:rPr>
        <w:t xml:space="preserve"> edition, </w:t>
      </w:r>
      <w:r w:rsidRPr="008D5627">
        <w:rPr>
          <w:rFonts w:ascii="Times New Roman" w:eastAsia="Times New Roman" w:hAnsi="Times New Roman"/>
          <w:sz w:val="20"/>
          <w:szCs w:val="20"/>
          <w:u w:val="single"/>
        </w:rPr>
        <w:t>September 2013</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October 2005 including Errata/Addendum July 2007 and Errata 2 (2008)</w:t>
      </w:r>
      <w:r w:rsidRPr="008D5627">
        <w:rPr>
          <w:rFonts w:ascii="Times New Roman" w:eastAsia="Times New Roman" w:hAnsi="Times New Roman"/>
          <w:sz w:val="20"/>
          <w:szCs w:val="20"/>
        </w:rPr>
        <w:t xml:space="preserve">, incorporated by reference herein, or Appendix C of 49 C.F.R. 192 </w:t>
      </w:r>
      <w:r w:rsidRPr="008D5627">
        <w:rPr>
          <w:rFonts w:ascii="Times New Roman" w:eastAsia="Times New Roman" w:hAnsi="Times New Roman"/>
          <w:sz w:val="20"/>
          <w:szCs w:val="20"/>
          <w:u w:val="single"/>
        </w:rPr>
        <w:t>(2016)</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(2011)</w:t>
      </w:r>
      <w:r w:rsidRPr="008D5627">
        <w:rPr>
          <w:rFonts w:ascii="Times New Roman" w:eastAsia="Times New Roman" w:hAnsi="Times New Roman"/>
          <w:sz w:val="20"/>
          <w:szCs w:val="20"/>
        </w:rPr>
        <w:t xml:space="preserve"> </w:t>
      </w:r>
      <w:r w:rsidRPr="008D5627">
        <w:rPr>
          <w:rFonts w:ascii="Times New Roman" w:eastAsia="Times New Roman" w:hAnsi="Times New Roman"/>
          <w:sz w:val="20"/>
          <w:szCs w:val="20"/>
          <w:u w:val="single"/>
        </w:rPr>
        <w:t>as adopted in Rule 25-12.005, F.A.C.</w:t>
      </w:r>
      <w:r w:rsidRPr="008D5627">
        <w:rPr>
          <w:rFonts w:ascii="Times New Roman" w:eastAsia="Times New Roman" w:hAnsi="Times New Roman"/>
          <w:sz w:val="20"/>
          <w:szCs w:val="20"/>
        </w:rPr>
        <w:t>, within the preceding 15 months, but at least once each calendar year. A copy of API 1104 may be obtained from http://www.api.org/Standards/.</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(2) No welder shall weld with a particular welding process unless the welder has engaged in welding with that process within the preceding six calendar months. A welder who has not engaged in welding with that process within the preceding six calendar months must requalify for that process as set forth in subsection (1) </w:t>
      </w:r>
      <w:r w:rsidRPr="008D5627">
        <w:rPr>
          <w:rFonts w:ascii="Times New Roman" w:eastAsia="Times New Roman" w:hAnsi="Times New Roman"/>
          <w:sz w:val="20"/>
          <w:szCs w:val="20"/>
          <w:u w:val="single"/>
        </w:rPr>
        <w:t>of this rule</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herein</w:t>
      </w:r>
      <w:r w:rsidRPr="008D5627">
        <w:rPr>
          <w:rFonts w:ascii="Times New Roman" w:eastAsia="Times New Roman" w:hAnsi="Times New Roman"/>
          <w:sz w:val="20"/>
          <w:szCs w:val="20"/>
        </w:rPr>
        <w:t>.</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i/>
          <w:sz w:val="20"/>
          <w:szCs w:val="20"/>
        </w:rPr>
        <w:t>Rulemaking Authority 350.127(2), 368.03, 368.05(2) FS. Law Implemented 368.03, 368.05 FS. History–New 1-7-92, Amended 12-15-09, 10-11-12,___________.</w:t>
      </w:r>
    </w:p>
    <w:p w:rsidR="008D5627" w:rsidRPr="008D5627" w:rsidRDefault="008D5627" w:rsidP="008D5627">
      <w:pPr>
        <w:spacing w:line="312" w:lineRule="auto"/>
        <w:rPr>
          <w:rFonts w:ascii="Times New Roman" w:eastAsia="Times New Roman" w:hAnsi="Times New Roman"/>
        </w:rPr>
      </w:pPr>
      <w:r w:rsidRPr="008D5627">
        <w:rPr>
          <w:rFonts w:ascii="Times New Roman" w:eastAsia="Times New Roman" w:hAnsi="Times New Roman"/>
          <w:sz w:val="20"/>
          <w:szCs w:val="20"/>
        </w:rPr>
        <w:t> </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b/>
          <w:sz w:val="20"/>
          <w:szCs w:val="20"/>
        </w:rPr>
        <w:tab/>
        <w:t>25-12.040</w:t>
      </w:r>
      <w:r w:rsidRPr="008D5627">
        <w:rPr>
          <w:rFonts w:ascii="Times New Roman" w:eastAsia="Times New Roman" w:hAnsi="Times New Roman"/>
          <w:sz w:val="20"/>
          <w:szCs w:val="20"/>
        </w:rPr>
        <w:t xml:space="preserve"> </w:t>
      </w:r>
      <w:r w:rsidRPr="008D5627">
        <w:rPr>
          <w:rFonts w:ascii="Times New Roman" w:eastAsia="Times New Roman" w:hAnsi="Times New Roman"/>
          <w:b/>
          <w:sz w:val="20"/>
          <w:szCs w:val="20"/>
        </w:rPr>
        <w:t>Leak Surveys, Procedures and Classification.</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(1) Each operator shall perform periodic leakage surveys in accordance with the following schedule </w:t>
      </w:r>
      <w:r w:rsidRPr="008D5627">
        <w:rPr>
          <w:rFonts w:ascii="Times New Roman" w:eastAsia="Times New Roman" w:hAnsi="Times New Roman"/>
          <w:strike/>
          <w:sz w:val="20"/>
          <w:szCs w:val="20"/>
        </w:rPr>
        <w:t>as a minimum</w:t>
      </w:r>
      <w:r w:rsidRPr="008D5627">
        <w:rPr>
          <w:rFonts w:ascii="Times New Roman" w:eastAsia="Times New Roman" w:hAnsi="Times New Roman"/>
          <w:sz w:val="20"/>
          <w:szCs w:val="20"/>
        </w:rPr>
        <w:t>:</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(a)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1. through 2.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(b) A gas detector instrument survey to locate leaks throughout areas not included in subsection (a) above shall be conducted at intervals not exceeding </w:t>
      </w:r>
      <w:r w:rsidRPr="008D5627">
        <w:rPr>
          <w:rFonts w:ascii="Times New Roman" w:eastAsia="Times New Roman" w:hAnsi="Times New Roman"/>
          <w:strike/>
          <w:sz w:val="20"/>
          <w:szCs w:val="20"/>
        </w:rPr>
        <w:t>three (</w:t>
      </w:r>
      <w:r w:rsidRPr="008D5627">
        <w:rPr>
          <w:rFonts w:ascii="Times New Roman" w:eastAsia="Times New Roman" w:hAnsi="Times New Roman"/>
          <w:sz w:val="20"/>
          <w:szCs w:val="20"/>
        </w:rPr>
        <w:t>3</w:t>
      </w:r>
      <w:r w:rsidRPr="008D5627">
        <w:rPr>
          <w:rFonts w:ascii="Times New Roman" w:eastAsia="Times New Roman" w:hAnsi="Times New Roman"/>
          <w:strike/>
          <w:sz w:val="20"/>
          <w:szCs w:val="20"/>
        </w:rPr>
        <w:t>)</w:t>
      </w:r>
      <w:r w:rsidRPr="008D5627">
        <w:rPr>
          <w:rFonts w:ascii="Times New Roman" w:eastAsia="Times New Roman" w:hAnsi="Times New Roman"/>
          <w:sz w:val="20"/>
          <w:szCs w:val="20"/>
        </w:rPr>
        <w:t xml:space="preserve"> </w:t>
      </w:r>
      <w:r w:rsidRPr="008D5627">
        <w:rPr>
          <w:rFonts w:ascii="Times New Roman" w:eastAsia="Times New Roman" w:hAnsi="Times New Roman"/>
          <w:sz w:val="20"/>
          <w:szCs w:val="20"/>
          <w:u w:val="single"/>
        </w:rPr>
        <w:t>calendar</w:t>
      </w:r>
      <w:r w:rsidRPr="008D5627">
        <w:rPr>
          <w:rFonts w:ascii="Times New Roman" w:eastAsia="Times New Roman" w:hAnsi="Times New Roman"/>
          <w:sz w:val="20"/>
          <w:szCs w:val="20"/>
        </w:rPr>
        <w:t xml:space="preserve"> years </w:t>
      </w:r>
      <w:r w:rsidRPr="008D5627">
        <w:rPr>
          <w:rFonts w:ascii="Times New Roman" w:eastAsia="Times New Roman" w:hAnsi="Times New Roman"/>
          <w:sz w:val="20"/>
          <w:szCs w:val="20"/>
          <w:u w:val="single"/>
        </w:rPr>
        <w:t>at intervals not exceeding 39 months</w:t>
      </w:r>
      <w:r w:rsidRPr="008D5627">
        <w:rPr>
          <w:rFonts w:ascii="Times New Roman" w:eastAsia="Times New Roman" w:hAnsi="Times New Roman"/>
          <w:sz w:val="20"/>
          <w:szCs w:val="20"/>
        </w:rPr>
        <w:t xml:space="preserve"> on bare metallic, galvanized steel, coated tubing pipelines, and </w:t>
      </w:r>
      <w:r w:rsidRPr="008D5627">
        <w:rPr>
          <w:rFonts w:ascii="Times New Roman" w:eastAsia="Times New Roman" w:hAnsi="Times New Roman"/>
          <w:strike/>
          <w:sz w:val="20"/>
          <w:szCs w:val="20"/>
        </w:rPr>
        <w:t>five (</w:t>
      </w:r>
      <w:r w:rsidRPr="008D5627">
        <w:rPr>
          <w:rFonts w:ascii="Times New Roman" w:eastAsia="Times New Roman" w:hAnsi="Times New Roman"/>
          <w:sz w:val="20"/>
          <w:szCs w:val="20"/>
        </w:rPr>
        <w:t>5</w:t>
      </w:r>
      <w:r w:rsidRPr="008D5627">
        <w:rPr>
          <w:rFonts w:ascii="Times New Roman" w:eastAsia="Times New Roman" w:hAnsi="Times New Roman"/>
          <w:strike/>
          <w:sz w:val="20"/>
          <w:szCs w:val="20"/>
        </w:rPr>
        <w:t>)</w:t>
      </w:r>
      <w:r w:rsidRPr="008D5627">
        <w:rPr>
          <w:rFonts w:ascii="Times New Roman" w:eastAsia="Times New Roman" w:hAnsi="Times New Roman"/>
          <w:sz w:val="20"/>
          <w:szCs w:val="20"/>
        </w:rPr>
        <w:t xml:space="preserve"> </w:t>
      </w:r>
      <w:r w:rsidRPr="008D5627">
        <w:rPr>
          <w:rFonts w:ascii="Times New Roman" w:eastAsia="Times New Roman" w:hAnsi="Times New Roman"/>
          <w:sz w:val="20"/>
          <w:szCs w:val="20"/>
          <w:u w:val="single"/>
        </w:rPr>
        <w:t>calendar</w:t>
      </w:r>
      <w:r w:rsidRPr="008D5627">
        <w:rPr>
          <w:rFonts w:ascii="Times New Roman" w:eastAsia="Times New Roman" w:hAnsi="Times New Roman"/>
          <w:sz w:val="20"/>
          <w:szCs w:val="20"/>
        </w:rPr>
        <w:t xml:space="preserve"> years </w:t>
      </w:r>
      <w:r w:rsidRPr="008D5627">
        <w:rPr>
          <w:rFonts w:ascii="Times New Roman" w:eastAsia="Times New Roman" w:hAnsi="Times New Roman"/>
          <w:sz w:val="20"/>
          <w:szCs w:val="20"/>
          <w:u w:val="single"/>
        </w:rPr>
        <w:t>at intervals not exceeding 63 months</w:t>
      </w:r>
      <w:r w:rsidRPr="008D5627">
        <w:rPr>
          <w:rFonts w:ascii="Times New Roman" w:eastAsia="Times New Roman" w:hAnsi="Times New Roman"/>
          <w:sz w:val="20"/>
          <w:szCs w:val="20"/>
        </w:rPr>
        <w:t xml:space="preserve"> on the remaining pipeline system, or more frequently if experience indicates.</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(2)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(a) “Grade 1 Leak” – a leak of gas that represents an existing or probable hazard to persons or buildings. </w:t>
      </w:r>
      <w:r w:rsidRPr="008D5627">
        <w:rPr>
          <w:rFonts w:ascii="Times New Roman" w:eastAsia="Times New Roman" w:hAnsi="Times New Roman"/>
          <w:sz w:val="20"/>
          <w:szCs w:val="20"/>
          <w:u w:val="single"/>
        </w:rPr>
        <w:t>In order</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Prompt action</w:t>
      </w:r>
      <w:r w:rsidRPr="008D5627">
        <w:rPr>
          <w:rFonts w:ascii="Times New Roman" w:eastAsia="Times New Roman" w:hAnsi="Times New Roman"/>
          <w:sz w:val="20"/>
          <w:szCs w:val="20"/>
        </w:rPr>
        <w:t xml:space="preserve"> to protect life and property</w:t>
      </w:r>
      <w:r w:rsidRPr="008D5627">
        <w:rPr>
          <w:rFonts w:ascii="Times New Roman" w:eastAsia="Times New Roman" w:hAnsi="Times New Roman"/>
          <w:sz w:val="20"/>
          <w:szCs w:val="20"/>
          <w:u w:val="single"/>
        </w:rPr>
        <w:t>, these leaks shall be repaired immediately</w:t>
      </w:r>
      <w:r w:rsidRPr="008D5627">
        <w:rPr>
          <w:rFonts w:ascii="Times New Roman" w:eastAsia="Times New Roman" w:hAnsi="Times New Roman"/>
          <w:sz w:val="20"/>
          <w:szCs w:val="20"/>
        </w:rPr>
        <w:t xml:space="preserve"> and continuous action </w:t>
      </w:r>
      <w:r w:rsidRPr="008D5627">
        <w:rPr>
          <w:rFonts w:ascii="Times New Roman" w:eastAsia="Times New Roman" w:hAnsi="Times New Roman"/>
          <w:sz w:val="20"/>
          <w:szCs w:val="20"/>
          <w:u w:val="single"/>
        </w:rPr>
        <w:t>shall be taken</w:t>
      </w:r>
      <w:r w:rsidRPr="008D5627">
        <w:rPr>
          <w:rFonts w:ascii="Times New Roman" w:eastAsia="Times New Roman" w:hAnsi="Times New Roman"/>
          <w:sz w:val="20"/>
          <w:szCs w:val="20"/>
        </w:rPr>
        <w:t xml:space="preserve"> until conditions are no longer hazardous </w:t>
      </w:r>
      <w:r w:rsidRPr="008D5627">
        <w:rPr>
          <w:rFonts w:ascii="Times New Roman" w:eastAsia="Times New Roman" w:hAnsi="Times New Roman"/>
          <w:strike/>
          <w:sz w:val="20"/>
          <w:szCs w:val="20"/>
        </w:rPr>
        <w:t>is required</w:t>
      </w:r>
      <w:r w:rsidRPr="008D5627">
        <w:rPr>
          <w:rFonts w:ascii="Times New Roman" w:eastAsia="Times New Roman" w:hAnsi="Times New Roman"/>
          <w:sz w:val="20"/>
          <w:szCs w:val="20"/>
        </w:rPr>
        <w:t>.</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(b)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1. through 4.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(c) No change.</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(3) </w:t>
      </w:r>
      <w:r w:rsidRPr="008D5627">
        <w:rPr>
          <w:rFonts w:ascii="Times New Roman" w:eastAsia="Times New Roman" w:hAnsi="Times New Roman"/>
          <w:strike/>
          <w:sz w:val="20"/>
          <w:szCs w:val="20"/>
        </w:rPr>
        <w:t>The adequacy of</w:t>
      </w:r>
      <w:r w:rsidRPr="008D5627">
        <w:rPr>
          <w:rFonts w:ascii="Times New Roman" w:eastAsia="Times New Roman" w:hAnsi="Times New Roman"/>
          <w:sz w:val="20"/>
          <w:szCs w:val="20"/>
        </w:rPr>
        <w:t xml:space="preserve"> </w:t>
      </w:r>
      <w:proofErr w:type="spellStart"/>
      <w:r w:rsidRPr="008D5627">
        <w:rPr>
          <w:rFonts w:ascii="Times New Roman" w:eastAsia="Times New Roman" w:hAnsi="Times New Roman"/>
          <w:sz w:val="20"/>
          <w:szCs w:val="20"/>
          <w:u w:val="single"/>
        </w:rPr>
        <w:t>A</w:t>
      </w:r>
      <w:r w:rsidRPr="008D5627">
        <w:rPr>
          <w:rFonts w:ascii="Times New Roman" w:eastAsia="Times New Roman" w:hAnsi="Times New Roman"/>
          <w:strike/>
          <w:sz w:val="20"/>
          <w:szCs w:val="20"/>
        </w:rPr>
        <w:t>a</w:t>
      </w:r>
      <w:r w:rsidRPr="008D5627">
        <w:rPr>
          <w:rFonts w:ascii="Times New Roman" w:eastAsia="Times New Roman" w:hAnsi="Times New Roman"/>
          <w:sz w:val="20"/>
          <w:szCs w:val="20"/>
        </w:rPr>
        <w:t>ll</w:t>
      </w:r>
      <w:proofErr w:type="spellEnd"/>
      <w:r w:rsidRPr="008D5627">
        <w:rPr>
          <w:rFonts w:ascii="Times New Roman" w:eastAsia="Times New Roman" w:hAnsi="Times New Roman"/>
          <w:sz w:val="20"/>
          <w:szCs w:val="20"/>
        </w:rPr>
        <w:t xml:space="preserve"> the repairs of leaks shall be checked by appropriate methods immediately after the repairs are completed. Where there is residual gas in the ground, a follow-up inspection using a gas detector instrument must be made as soon as the gas has had an opportunity to dissipate, but no later than one month for Grade 1 leaks and 6 months for Grade 2 leaks. The date and status of recheck shall be recorded on the leak repair records.</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r>
      <w:r w:rsidRPr="008D5627">
        <w:rPr>
          <w:rFonts w:ascii="Times New Roman" w:eastAsia="Times New Roman" w:hAnsi="Times New Roman"/>
          <w:sz w:val="20"/>
          <w:szCs w:val="20"/>
          <w:u w:val="single"/>
        </w:rPr>
        <w:t>(4) If residual gas is detected on the follow-up inspection, continued monthly monitoring, not to exceed 45 days, and inspections shall be done until gas is no longer detected.</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i/>
          <w:sz w:val="20"/>
          <w:szCs w:val="20"/>
        </w:rPr>
        <w:t xml:space="preserve">Rulemaking Authority 368.05(2) FS. Law Implemented 368.05(2) FS. History–New 9-21-74, </w:t>
      </w:r>
      <w:proofErr w:type="spellStart"/>
      <w:r w:rsidRPr="008D5627">
        <w:rPr>
          <w:rFonts w:ascii="Times New Roman" w:eastAsia="Times New Roman" w:hAnsi="Times New Roman"/>
          <w:i/>
          <w:sz w:val="20"/>
          <w:szCs w:val="20"/>
        </w:rPr>
        <w:t>Repromulgated</w:t>
      </w:r>
      <w:proofErr w:type="spellEnd"/>
      <w:r w:rsidRPr="008D5627">
        <w:rPr>
          <w:rFonts w:ascii="Times New Roman" w:eastAsia="Times New Roman" w:hAnsi="Times New Roman"/>
          <w:i/>
          <w:sz w:val="20"/>
          <w:szCs w:val="20"/>
        </w:rPr>
        <w:t xml:space="preserve"> 10-7-75, Amended 10-2-84, Formerly 25-12.40, Amended 1-7-92, 12-15-09, _________.</w:t>
      </w:r>
    </w:p>
    <w:p w:rsidR="008D5627" w:rsidRPr="008D5627" w:rsidRDefault="008D5627" w:rsidP="008D5627">
      <w:pPr>
        <w:spacing w:line="312" w:lineRule="auto"/>
        <w:rPr>
          <w:rFonts w:ascii="Times New Roman" w:eastAsia="Times New Roman" w:hAnsi="Times New Roman"/>
        </w:rPr>
      </w:pPr>
      <w:r w:rsidRPr="008D5627">
        <w:rPr>
          <w:rFonts w:ascii="Times New Roman" w:eastAsia="Times New Roman" w:hAnsi="Times New Roman"/>
          <w:sz w:val="20"/>
          <w:szCs w:val="20"/>
        </w:rPr>
        <w:t> </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b/>
          <w:sz w:val="20"/>
          <w:szCs w:val="20"/>
        </w:rPr>
        <w:lastRenderedPageBreak/>
        <w:tab/>
        <w:t>25-12.085</w:t>
      </w:r>
      <w:r w:rsidRPr="008D5627">
        <w:rPr>
          <w:rFonts w:ascii="Times New Roman" w:eastAsia="Times New Roman" w:hAnsi="Times New Roman"/>
          <w:sz w:val="20"/>
          <w:szCs w:val="20"/>
        </w:rPr>
        <w:t xml:space="preserve"> </w:t>
      </w:r>
      <w:r w:rsidRPr="008D5627">
        <w:rPr>
          <w:rFonts w:ascii="Times New Roman" w:eastAsia="Times New Roman" w:hAnsi="Times New Roman"/>
          <w:b/>
          <w:sz w:val="20"/>
          <w:szCs w:val="20"/>
        </w:rPr>
        <w:t>Written Annual Reports Required.</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t xml:space="preserve">(1) Each operator of a distribution system shall submit an annual report on Pipeline and Hazardous Materials Safety Administration Form PHMSA F 7100.1-1 </w:t>
      </w:r>
      <w:r w:rsidRPr="008D5627">
        <w:rPr>
          <w:rFonts w:ascii="Times New Roman" w:eastAsia="Times New Roman" w:hAnsi="Times New Roman"/>
          <w:sz w:val="20"/>
          <w:szCs w:val="20"/>
          <w:u w:val="single"/>
        </w:rPr>
        <w:t>(2015)</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(12-05)</w:t>
      </w:r>
      <w:r w:rsidRPr="008D5627">
        <w:rPr>
          <w:rFonts w:ascii="Times New Roman" w:eastAsia="Times New Roman" w:hAnsi="Times New Roman"/>
          <w:sz w:val="20"/>
          <w:szCs w:val="20"/>
        </w:rPr>
        <w:t xml:space="preserve">, entitled “Annual Report for Calendar Year 20____ Gas Distribution System,” </w:t>
      </w:r>
      <w:r w:rsidRPr="008D5627">
        <w:rPr>
          <w:rFonts w:ascii="Times New Roman" w:eastAsia="Calibri" w:hAnsi="Times New Roman"/>
          <w:sz w:val="20"/>
          <w:szCs w:val="20"/>
          <w:u w:val="single"/>
        </w:rPr>
        <w:t>which is incorporated by reference into this rule and is available</w:t>
      </w:r>
      <w:r w:rsidRPr="008D5627">
        <w:rPr>
          <w:rFonts w:ascii="Times New Roman" w:eastAsia="Times New Roman" w:hAnsi="Times New Roman"/>
          <w:sz w:val="20"/>
          <w:szCs w:val="20"/>
          <w:u w:val="single"/>
        </w:rPr>
        <w:t xml:space="preserve"> at [Department of State hyperlink]</w:t>
      </w:r>
      <w:r w:rsidRPr="008D5627">
        <w:rPr>
          <w:rFonts w:ascii="Times New Roman" w:eastAsia="Times New Roman" w:hAnsi="Times New Roman"/>
          <w:sz w:val="20"/>
          <w:szCs w:val="20"/>
        </w:rPr>
        <w:t xml:space="preserve"> for each distribution system. In the case of an operator who has more than one distribution system, a combined annual report must be submitted which includes all facilities operated within the State of Florida subject to the Commission’s jurisdiction. </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r>
      <w:r w:rsidRPr="008D5627">
        <w:rPr>
          <w:rFonts w:ascii="Times New Roman" w:eastAsia="Times New Roman" w:hAnsi="Times New Roman"/>
          <w:strike/>
          <w:sz w:val="20"/>
          <w:szCs w:val="20"/>
        </w:rPr>
        <w:t>(2) Each operator of a distribution system shall, for facilities that operate at 20 percent or more of the specified minimum yield strength, or that are used to convey gas into or out of storage, submit an annual reports for those facilities on Pipeline and Hazardous Materials Safety Administration Form PHMSA F 7100.2-1 (12-05), entitled “Annual Report for Calendar Year 20____ Gas Transmission &amp; Gathering Systems.”</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b/>
      </w:r>
      <w:r w:rsidRPr="008D5627">
        <w:rPr>
          <w:rFonts w:ascii="Times New Roman" w:eastAsia="Times New Roman" w:hAnsi="Times New Roman"/>
          <w:sz w:val="20"/>
          <w:szCs w:val="20"/>
          <w:u w:val="single"/>
        </w:rPr>
        <w:t>(2)</w:t>
      </w:r>
      <w:r w:rsidRPr="008D5627">
        <w:rPr>
          <w:rFonts w:ascii="Times New Roman" w:eastAsia="Times New Roman" w:hAnsi="Times New Roman"/>
          <w:strike/>
          <w:sz w:val="20"/>
          <w:szCs w:val="20"/>
        </w:rPr>
        <w:t>(3)</w:t>
      </w:r>
      <w:r w:rsidRPr="008D5627">
        <w:rPr>
          <w:rFonts w:ascii="Times New Roman" w:eastAsia="Times New Roman" w:hAnsi="Times New Roman"/>
          <w:sz w:val="20"/>
          <w:szCs w:val="20"/>
        </w:rPr>
        <w:t xml:space="preserve"> Each operator of a transmission system shall submit an annual report on Pipeline and Hazardous Materials Safety Administration Form PHMSA F 7100.2-1 </w:t>
      </w:r>
      <w:r w:rsidRPr="008D5627">
        <w:rPr>
          <w:rFonts w:ascii="Times New Roman" w:eastAsia="Times New Roman" w:hAnsi="Times New Roman"/>
          <w:sz w:val="20"/>
          <w:szCs w:val="20"/>
          <w:u w:val="single"/>
        </w:rPr>
        <w:t>(2014)</w:t>
      </w:r>
      <w:r w:rsidRPr="008D5627">
        <w:rPr>
          <w:rFonts w:ascii="Times New Roman" w:eastAsia="Times New Roman" w:hAnsi="Times New Roman"/>
          <w:sz w:val="20"/>
          <w:szCs w:val="20"/>
        </w:rPr>
        <w:t xml:space="preserve"> </w:t>
      </w:r>
      <w:r w:rsidRPr="008D5627">
        <w:rPr>
          <w:rFonts w:ascii="Times New Roman" w:eastAsia="Times New Roman" w:hAnsi="Times New Roman"/>
          <w:strike/>
          <w:sz w:val="20"/>
          <w:szCs w:val="20"/>
        </w:rPr>
        <w:t>(12-05)</w:t>
      </w:r>
      <w:r w:rsidRPr="008D5627">
        <w:rPr>
          <w:rFonts w:ascii="Times New Roman" w:eastAsia="Times New Roman" w:hAnsi="Times New Roman"/>
          <w:sz w:val="20"/>
          <w:szCs w:val="20"/>
        </w:rPr>
        <w:t>,</w:t>
      </w:r>
      <w:r w:rsidRPr="008D5627">
        <w:rPr>
          <w:rFonts w:ascii="Times New Roman" w:eastAsia="Times New Roman" w:hAnsi="Times New Roman"/>
          <w:sz w:val="20"/>
          <w:szCs w:val="20"/>
          <w:u w:val="single"/>
        </w:rPr>
        <w:t xml:space="preserve"> entitled “Annual Report for Calendar Year 20__  Natural and Other Gas Transmission and Gathering Pipeline Systems,” </w:t>
      </w:r>
      <w:r w:rsidRPr="008D5627">
        <w:rPr>
          <w:rFonts w:ascii="Times New Roman" w:eastAsia="Calibri" w:hAnsi="Times New Roman"/>
          <w:sz w:val="20"/>
          <w:szCs w:val="20"/>
          <w:u w:val="single"/>
        </w:rPr>
        <w:t>which is incorporated by reference into this rule and is available</w:t>
      </w:r>
      <w:r w:rsidRPr="008D5627">
        <w:rPr>
          <w:rFonts w:ascii="Times New Roman" w:eastAsia="Times New Roman" w:hAnsi="Times New Roman"/>
          <w:sz w:val="20"/>
          <w:szCs w:val="20"/>
          <w:u w:val="single"/>
        </w:rPr>
        <w:t xml:space="preserve"> at [Department of State hyperlink]</w:t>
      </w:r>
      <w:r w:rsidRPr="008D5627">
        <w:rPr>
          <w:rFonts w:ascii="Times New Roman" w:eastAsia="Times New Roman" w:hAnsi="Times New Roman"/>
          <w:sz w:val="20"/>
          <w:szCs w:val="20"/>
        </w:rPr>
        <w:t>.</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sz w:val="20"/>
          <w:szCs w:val="20"/>
        </w:rPr>
        <w:t>All the above reports must be submitted for the preceding calendar year so as to be received by the Commission no later than March 15th of each year.</w:t>
      </w:r>
    </w:p>
    <w:p w:rsidR="008D5627" w:rsidRPr="008D5627" w:rsidRDefault="008D5627" w:rsidP="008D5627">
      <w:pPr>
        <w:tabs>
          <w:tab w:val="left" w:pos="360"/>
        </w:tabs>
        <w:rPr>
          <w:rFonts w:ascii="Times New Roman" w:eastAsia="Times New Roman" w:hAnsi="Times New Roman"/>
          <w:sz w:val="20"/>
          <w:szCs w:val="20"/>
        </w:rPr>
      </w:pPr>
      <w:r w:rsidRPr="008D5627">
        <w:rPr>
          <w:rFonts w:ascii="Times New Roman" w:eastAsia="Times New Roman" w:hAnsi="Times New Roman"/>
          <w:i/>
          <w:sz w:val="20"/>
          <w:szCs w:val="20"/>
        </w:rPr>
        <w:t xml:space="preserve">Rulemaking Authority 350.127(2), 368.05(2) FS. Law Implemented 368.03, 368.05(2) FS. History–New 11-14-70, Amended 9-21-74, </w:t>
      </w:r>
      <w:proofErr w:type="spellStart"/>
      <w:r w:rsidRPr="008D5627">
        <w:rPr>
          <w:rFonts w:ascii="Times New Roman" w:eastAsia="Times New Roman" w:hAnsi="Times New Roman"/>
          <w:i/>
          <w:sz w:val="20"/>
          <w:szCs w:val="20"/>
        </w:rPr>
        <w:t>Repromulgated</w:t>
      </w:r>
      <w:proofErr w:type="spellEnd"/>
      <w:r w:rsidRPr="008D5627">
        <w:rPr>
          <w:rFonts w:ascii="Times New Roman" w:eastAsia="Times New Roman" w:hAnsi="Times New Roman"/>
          <w:i/>
          <w:sz w:val="20"/>
          <w:szCs w:val="20"/>
        </w:rPr>
        <w:t xml:space="preserve"> 10-7-75, Amended 10-2-84, Formerly 25-12.85, Amended 12-15-09, _________.</w:t>
      </w:r>
    </w:p>
    <w:p w:rsidR="008D5627" w:rsidRPr="008D5627" w:rsidRDefault="008D5627" w:rsidP="008D5627">
      <w:pPr>
        <w:spacing w:line="312" w:lineRule="auto"/>
        <w:rPr>
          <w:rFonts w:ascii="Times New Roman" w:eastAsia="Times New Roman" w:hAnsi="Times New Roman"/>
          <w:sz w:val="20"/>
          <w:szCs w:val="20"/>
        </w:rPr>
      </w:pPr>
      <w:r w:rsidRPr="008D5627">
        <w:rPr>
          <w:rFonts w:ascii="Times New Roman" w:eastAsia="Times New Roman" w:hAnsi="Times New Roman"/>
          <w:sz w:val="20"/>
          <w:szCs w:val="20"/>
        </w:rPr>
        <w:br/>
        <w:t>NAME OF PERSON ORIGINATING PROPOSED RULE: Rick Moses</w:t>
      </w:r>
      <w:r w:rsidRPr="008D5627">
        <w:rPr>
          <w:rFonts w:ascii="Times New Roman" w:eastAsia="Times New Roman" w:hAnsi="Times New Roman"/>
          <w:sz w:val="20"/>
          <w:szCs w:val="20"/>
        </w:rPr>
        <w:br/>
        <w:t>NAME OF AGENCY HEAD WHO APPROVED THE PROPOSED RULE: Florida Public Service Commission</w:t>
      </w:r>
      <w:r w:rsidRPr="008D5627">
        <w:rPr>
          <w:rFonts w:ascii="Times New Roman" w:eastAsia="Times New Roman" w:hAnsi="Times New Roman"/>
          <w:sz w:val="20"/>
          <w:szCs w:val="20"/>
        </w:rPr>
        <w:br/>
        <w:t>DATE PROPOSED RULE APPROVED BY AGENCY HEAD: December 6, 2016</w:t>
      </w:r>
      <w:r w:rsidRPr="008D5627">
        <w:rPr>
          <w:rFonts w:ascii="Times New Roman" w:eastAsia="Times New Roman" w:hAnsi="Times New Roman"/>
          <w:sz w:val="20"/>
          <w:szCs w:val="20"/>
        </w:rPr>
        <w:br/>
        <w:t>DATE NOTICE OF PROPOSED RULE DEVELOPMENT PUBLISHED IN FAR: Volume 42, Number 77, April 20, 2016.</w:t>
      </w:r>
    </w:p>
    <w:p w:rsidR="00613BA5" w:rsidRDefault="00613BA5"/>
    <w:p w:rsidR="003F75DE" w:rsidRPr="003F75DE" w:rsidRDefault="003F75DE">
      <w:pPr>
        <w:rPr>
          <w:sz w:val="20"/>
          <w:szCs w:val="20"/>
        </w:rPr>
      </w:pPr>
      <w:r w:rsidRPr="003F75DE">
        <w:rPr>
          <w:sz w:val="20"/>
          <w:szCs w:val="20"/>
        </w:rPr>
        <w:fldChar w:fldCharType="begin"/>
      </w:r>
      <w:r w:rsidRPr="003F75DE">
        <w:rPr>
          <w:sz w:val="20"/>
          <w:szCs w:val="20"/>
        </w:rPr>
        <w:instrText xml:space="preserve"> FILENAME  \p  \* MERGEFORMAT </w:instrText>
      </w:r>
      <w:r w:rsidRPr="003F75DE">
        <w:rPr>
          <w:sz w:val="20"/>
          <w:szCs w:val="20"/>
        </w:rPr>
        <w:fldChar w:fldCharType="separate"/>
      </w:r>
      <w:r w:rsidRPr="003F75DE">
        <w:rPr>
          <w:noProof/>
          <w:sz w:val="20"/>
          <w:szCs w:val="20"/>
        </w:rPr>
        <w:t>I:\FAR\160121(25-12).docx</w:t>
      </w:r>
      <w:r w:rsidRPr="003F75DE">
        <w:rPr>
          <w:sz w:val="20"/>
          <w:szCs w:val="20"/>
        </w:rPr>
        <w:fldChar w:fldCharType="end"/>
      </w:r>
      <w:bookmarkStart w:id="0" w:name="_GoBack"/>
      <w:bookmarkEnd w:id="0"/>
    </w:p>
    <w:sectPr w:rsidR="003F75DE" w:rsidRPr="003F75DE"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27"/>
    <w:rsid w:val="000C144B"/>
    <w:rsid w:val="00132986"/>
    <w:rsid w:val="003F75DE"/>
    <w:rsid w:val="00613BA5"/>
    <w:rsid w:val="00662066"/>
    <w:rsid w:val="008D5627"/>
    <w:rsid w:val="00932709"/>
    <w:rsid w:val="00967CCD"/>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rule">
    <w:name w:val="rule"/>
    <w:basedOn w:val="Normal"/>
    <w:rsid w:val="008D5627"/>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rule">
    <w:name w:val="rule"/>
    <w:basedOn w:val="Normal"/>
    <w:rsid w:val="008D562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556">
      <w:bodyDiv w:val="1"/>
      <w:marLeft w:val="0"/>
      <w:marRight w:val="0"/>
      <w:marTop w:val="0"/>
      <w:marBottom w:val="0"/>
      <w:divBdr>
        <w:top w:val="none" w:sz="0" w:space="0" w:color="auto"/>
        <w:left w:val="none" w:sz="0" w:space="0" w:color="auto"/>
        <w:bottom w:val="none" w:sz="0" w:space="0" w:color="auto"/>
        <w:right w:val="none" w:sz="0" w:space="0" w:color="auto"/>
      </w:divBdr>
      <w:divsChild>
        <w:div w:id="1179079606">
          <w:marLeft w:val="1440"/>
          <w:marRight w:val="0"/>
          <w:marTop w:val="0"/>
          <w:marBottom w:val="0"/>
          <w:divBdr>
            <w:top w:val="none" w:sz="0" w:space="0" w:color="auto"/>
            <w:left w:val="none" w:sz="0" w:space="0" w:color="auto"/>
            <w:bottom w:val="none" w:sz="0" w:space="0" w:color="auto"/>
            <w:right w:val="none" w:sz="0" w:space="0" w:color="auto"/>
          </w:divBdr>
        </w:div>
        <w:div w:id="329406955">
          <w:marLeft w:val="1440"/>
          <w:marRight w:val="0"/>
          <w:marTop w:val="0"/>
          <w:marBottom w:val="0"/>
          <w:divBdr>
            <w:top w:val="none" w:sz="0" w:space="0" w:color="auto"/>
            <w:left w:val="none" w:sz="0" w:space="0" w:color="auto"/>
            <w:bottom w:val="none" w:sz="0" w:space="0" w:color="auto"/>
            <w:right w:val="none" w:sz="0" w:space="0" w:color="auto"/>
          </w:divBdr>
        </w:div>
        <w:div w:id="1096438252">
          <w:marLeft w:val="1440"/>
          <w:marRight w:val="0"/>
          <w:marTop w:val="0"/>
          <w:marBottom w:val="0"/>
          <w:divBdr>
            <w:top w:val="none" w:sz="0" w:space="0" w:color="auto"/>
            <w:left w:val="none" w:sz="0" w:space="0" w:color="auto"/>
            <w:bottom w:val="none" w:sz="0" w:space="0" w:color="auto"/>
            <w:right w:val="none" w:sz="0" w:space="0" w:color="auto"/>
          </w:divBdr>
        </w:div>
        <w:div w:id="2041128689">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12.008" TargetMode="External"/><Relationship Id="rId13" Type="http://schemas.openxmlformats.org/officeDocument/2006/relationships/hyperlink" Target="https://www.flrules.org/gateway/statute.asp?id=350.127(2)" TargetMode="External"/><Relationship Id="rId18" Type="http://schemas.openxmlformats.org/officeDocument/2006/relationships/hyperlink" Target="https://www.flrules.org/gateway/statute.asp?id=%20366.05(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flrules.org/gateway/statute.asp?id=%20368.05(2)" TargetMode="External"/><Relationship Id="rId7" Type="http://schemas.openxmlformats.org/officeDocument/2006/relationships/hyperlink" Target="https://www.flrules.org/gateway/ruleNo.asp?id=25-12.005" TargetMode="External"/><Relationship Id="rId12" Type="http://schemas.openxmlformats.org/officeDocument/2006/relationships/hyperlink" Target="https://www.flrules.org/gateway/ruleNo.asp?id=25-12.085" TargetMode="External"/><Relationship Id="rId17" Type="http://schemas.openxmlformats.org/officeDocument/2006/relationships/hyperlink" Target="https://www.flrules.org/gateway/statute.asp?id=366.04(2)(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rules.org/gateway/statute.asp?id=%20368.05(2)" TargetMode="External"/><Relationship Id="rId20" Type="http://schemas.openxmlformats.org/officeDocument/2006/relationships/hyperlink" Target="https://www.flrules.org/gateway/statute.asp?id=%20368.05" TargetMode="Externa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hyperlink" Target="https://www.flrules.org/gateway/ruleNo.asp?id=25-12.040" TargetMode="External"/><Relationship Id="rId24" Type="http://schemas.openxmlformats.org/officeDocument/2006/relationships/hyperlink" Target="http://www.flrules.org/Gateway/reference.asp?No=Ref-01537" TargetMode="External"/><Relationship Id="rId5" Type="http://schemas.openxmlformats.org/officeDocument/2006/relationships/webSettings" Target="webSettings.xml"/><Relationship Id="rId15" Type="http://schemas.openxmlformats.org/officeDocument/2006/relationships/hyperlink" Target="https://www.flrules.org/gateway/statute.asp?id=%20366.05(1)" TargetMode="External"/><Relationship Id="rId23" Type="http://schemas.openxmlformats.org/officeDocument/2006/relationships/hyperlink" Target="http://www.flrules.org/Gateway/reference.asp?No=Ref-01535" TargetMode="External"/><Relationship Id="rId10" Type="http://schemas.openxmlformats.org/officeDocument/2006/relationships/hyperlink" Target="https://www.flrules.org/gateway/ruleNo.asp?id=25-12.027" TargetMode="External"/><Relationship Id="rId19" Type="http://schemas.openxmlformats.org/officeDocument/2006/relationships/hyperlink" Target="https://www.flrules.org/gateway/statute.asp?id=%20368.03" TargetMode="External"/><Relationship Id="rId4" Type="http://schemas.openxmlformats.org/officeDocument/2006/relationships/settings" Target="settings.xml"/><Relationship Id="rId9" Type="http://schemas.openxmlformats.org/officeDocument/2006/relationships/hyperlink" Target="https://www.flrules.org/gateway/ruleNo.asp?id=25-12.022" TargetMode="External"/><Relationship Id="rId14" Type="http://schemas.openxmlformats.org/officeDocument/2006/relationships/hyperlink" Target="https://www.flrules.org/gateway/statute.asp?id=%20368.03" TargetMode="External"/><Relationship Id="rId22" Type="http://schemas.openxmlformats.org/officeDocument/2006/relationships/hyperlink" Target="http://www.flrules.org/Gateway/reference.asp?No=Ref-01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Williams</dc:creator>
  <cp:lastModifiedBy>Tiffany Williams</cp:lastModifiedBy>
  <cp:revision>2</cp:revision>
  <dcterms:created xsi:type="dcterms:W3CDTF">2016-12-09T16:39:00Z</dcterms:created>
  <dcterms:modified xsi:type="dcterms:W3CDTF">2016-12-09T16:41:00Z</dcterms:modified>
</cp:coreProperties>
</file>