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50778" w:rsidP="00F50778">
      <w:pPr>
        <w:pStyle w:val="OrderHeading"/>
      </w:pPr>
      <w:r>
        <w:t>BEFORE THE FLORIDA PUBLIC SERVICE COMMISSION</w:t>
      </w:r>
    </w:p>
    <w:p w:rsidR="00F50778" w:rsidRDefault="00F50778" w:rsidP="00F50778">
      <w:pPr>
        <w:pStyle w:val="OrderHeading"/>
      </w:pPr>
    </w:p>
    <w:p w:rsidR="00F50778" w:rsidRDefault="00F50778" w:rsidP="00F5077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50778" w:rsidRPr="00C63FCF" w:rsidTr="00C63FCF">
        <w:trPr>
          <w:trHeight w:val="828"/>
        </w:trPr>
        <w:tc>
          <w:tcPr>
            <w:tcW w:w="4788" w:type="dxa"/>
            <w:tcBorders>
              <w:bottom w:val="single" w:sz="8" w:space="0" w:color="auto"/>
              <w:right w:val="double" w:sz="6" w:space="0" w:color="auto"/>
            </w:tcBorders>
            <w:shd w:val="clear" w:color="auto" w:fill="auto"/>
          </w:tcPr>
          <w:p w:rsidR="00F50778" w:rsidRDefault="00F50778"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F50778" w:rsidRDefault="00F50778" w:rsidP="00F50778">
            <w:pPr>
              <w:pStyle w:val="OrderBody"/>
            </w:pPr>
            <w:r>
              <w:t xml:space="preserve">DOCKET NO. </w:t>
            </w:r>
            <w:bookmarkStart w:id="1" w:name="SSDocketNo"/>
            <w:bookmarkEnd w:id="1"/>
            <w:r>
              <w:t>170007-EI</w:t>
            </w:r>
          </w:p>
          <w:p w:rsidR="00F50778" w:rsidRDefault="00F50778" w:rsidP="00C63FCF">
            <w:pPr>
              <w:pStyle w:val="OrderBody"/>
              <w:tabs>
                <w:tab w:val="center" w:pos="4320"/>
                <w:tab w:val="right" w:pos="8640"/>
              </w:tabs>
              <w:jc w:val="left"/>
            </w:pPr>
            <w:r>
              <w:t xml:space="preserve">ORDER NO. </w:t>
            </w:r>
            <w:bookmarkStart w:id="2" w:name="OrderNo0106"/>
            <w:r w:rsidR="00F404FD">
              <w:t>PSC-17-0106-PCO-EI</w:t>
            </w:r>
            <w:bookmarkEnd w:id="2"/>
          </w:p>
          <w:p w:rsidR="00F50778" w:rsidRDefault="00F50778" w:rsidP="00C63FCF">
            <w:pPr>
              <w:pStyle w:val="OrderBody"/>
              <w:tabs>
                <w:tab w:val="center" w:pos="4320"/>
                <w:tab w:val="right" w:pos="8640"/>
              </w:tabs>
              <w:jc w:val="left"/>
            </w:pPr>
            <w:r>
              <w:t xml:space="preserve">ISSUED: </w:t>
            </w:r>
            <w:r w:rsidR="00F404FD">
              <w:t>March 23, 2017</w:t>
            </w:r>
          </w:p>
        </w:tc>
      </w:tr>
    </w:tbl>
    <w:p w:rsidR="00F50778" w:rsidRDefault="00F50778" w:rsidP="00F50778"/>
    <w:p w:rsidR="00F50778" w:rsidRDefault="00F50778" w:rsidP="00F50778"/>
    <w:p w:rsidR="00CB5276" w:rsidRPr="00F50778" w:rsidRDefault="00F50778" w:rsidP="00F50778">
      <w:pPr>
        <w:pStyle w:val="CenterUnderline"/>
        <w:rPr>
          <w:b/>
        </w:rPr>
      </w:pPr>
      <w:bookmarkStart w:id="3" w:name="Commissioners"/>
      <w:bookmarkEnd w:id="3"/>
      <w:r w:rsidRPr="00F50778">
        <w:rPr>
          <w:b/>
        </w:rPr>
        <w:t>ORDER</w:t>
      </w:r>
      <w:bookmarkStart w:id="4" w:name="OrderTitle"/>
      <w:r w:rsidRPr="00F50778">
        <w:rPr>
          <w:b/>
        </w:rPr>
        <w:t xml:space="preserve"> ESTABLISHING PROCEDURE </w:t>
      </w:r>
      <w:bookmarkEnd w:id="4"/>
    </w:p>
    <w:p w:rsidR="00F50778" w:rsidRDefault="00F50778" w:rsidP="00F50778">
      <w:pPr>
        <w:pStyle w:val="CenterUnderline"/>
      </w:pP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As part of the Florida Public Service Commission’s (Commission or FPSC) continuing environmental cost recovery clause proceedings, the Commission has set a hearing in this docket for</w:t>
      </w:r>
      <w:r w:rsidR="00D00FE2">
        <w:t xml:space="preserve"> October 25-27, 2017</w:t>
      </w:r>
      <w:r>
        <w:t>. This Order sets forth the procedural requirements for all parties to this docket. Jurisdiction is vested in the Commission through Section 366.8255, Florida Statutes (F.S.).</w:t>
      </w: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9" w:history="1">
        <w:r>
          <w:rPr>
            <w:rStyle w:val="Hyperlink"/>
          </w:rPr>
          <w:t>www.floridapsc.com</w:t>
        </w:r>
      </w:hyperlink>
      <w:r>
        <w:t>.  If filing via mail, hand delivery, or courier service, the filing should be  addressed to:</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Office of Commission Clerk </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Florida Public Service Commission</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2540 Shumard Oak Boulevard</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Tallahassee, Florida  32399-0850</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staff in Microsoft Word format and all schedules shall be provided in Microsoft Excel format with formulas intact and unlocked.</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Pr>
          <w:b/>
        </w:rPr>
        <w:tab/>
      </w:r>
      <w:r>
        <w:rPr>
          <w:b/>
          <w:u w:val="single"/>
        </w:rPr>
        <w:t>Tentative List of Issues</w:t>
      </w: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IV.</w:t>
      </w:r>
      <w:r>
        <w:rPr>
          <w:b/>
        </w:rPr>
        <w:tab/>
      </w:r>
      <w:r>
        <w:rPr>
          <w:b/>
          <w:u w:val="single"/>
        </w:rPr>
        <w:t>Prefiled Testimony and Exhibits</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Each party shall file all testimony and exhibits that it intends to sponsor, pursuant to the schedule set forth in Section </w:t>
      </w:r>
      <w:r w:rsidRPr="00BB6388">
        <w:t>IX</w:t>
      </w:r>
      <w:r>
        <w:t xml:space="preserve"> of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Minute" w:val="0"/>
          <w:attr w:name="Hour" w:val="17"/>
        </w:smartTagPr>
        <w:r>
          <w:t>5:00 p.m.</w:t>
        </w:r>
      </w:smartTag>
      <w:r>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F50778" w:rsidRDefault="00F50778" w:rsidP="00F50778">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F50778" w:rsidRDefault="00F50778" w:rsidP="00F50778">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Each exhibit sponsored by a witness in support of his or her prefiled testimony shall be:</w:t>
      </w:r>
    </w:p>
    <w:p w:rsidR="00F50778" w:rsidRDefault="00F50778" w:rsidP="00F50778">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50778" w:rsidRDefault="00F50778" w:rsidP="00F50778">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F50778" w:rsidRDefault="00F50778" w:rsidP="00F50778">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If filing paper copies, on three-holed paper, unbound, and without tabs;</w:t>
      </w:r>
    </w:p>
    <w:p w:rsidR="00F50778" w:rsidRDefault="00F50778" w:rsidP="00F50778">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F50778" w:rsidRDefault="00F50778" w:rsidP="00F50778">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F50778" w:rsidRDefault="00F50778" w:rsidP="00F50778">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F50778" w:rsidRDefault="00F50778" w:rsidP="00F50778">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50778" w:rsidRDefault="00F50778" w:rsidP="00F50778">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012345-EI</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Foreign Coal Shipments to </w:t>
      </w:r>
      <w:smartTag w:uri="urn:schemas-microsoft-com:office:smarttags" w:element="place">
        <w:smartTag w:uri="urn:schemas-microsoft-com:office:smarttags" w:element="Street">
          <w:smartTag w:uri="urn:schemas-microsoft-com:office:smarttags" w:element="PlaceType">
            <w:r>
              <w:t>Port</w:t>
            </w:r>
          </w:smartTag>
          <w:r>
            <w:t xml:space="preserve"> of </w:t>
          </w:r>
          <w:smartTag w:uri="urn:schemas-microsoft-com:office:smarttags" w:element="PlaceName">
            <w:r>
              <w:t>Tampa</w:t>
            </w:r>
          </w:smartTag>
        </w:smartTag>
      </w:smartTag>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D60A23" w:rsidRDefault="00D60A23" w:rsidP="007C6F3E">
      <w:pPr>
        <w:numPr>
          <w:ilvl w:val="12"/>
          <w:numId w:val="0"/>
        </w:numPr>
        <w:tabs>
          <w:tab w:val="left" w:pos="0"/>
        </w:tabs>
        <w:jc w:val="both"/>
      </w:pPr>
    </w:p>
    <w:p w:rsidR="00F50778" w:rsidRDefault="007C6F3E" w:rsidP="007C6F3E">
      <w:pPr>
        <w:numPr>
          <w:ilvl w:val="12"/>
          <w:numId w:val="0"/>
        </w:numPr>
        <w:tabs>
          <w:tab w:val="left" w:pos="0"/>
        </w:tabs>
        <w:jc w:val="both"/>
      </w:pPr>
      <w:r>
        <w:tab/>
      </w:r>
      <w:r>
        <w:tab/>
      </w:r>
      <w:r>
        <w:tab/>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V.</w:t>
      </w:r>
      <w:r>
        <w:rPr>
          <w:b/>
        </w:rPr>
        <w:tab/>
      </w:r>
      <w:r>
        <w:rPr>
          <w:b/>
          <w:u w:val="single"/>
        </w:rPr>
        <w:t>Discovery Procedures</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 Chapter 120, F.S., and the relevant provisions of Chapter</w:t>
      </w:r>
      <w:r w:rsidRPr="00C35122">
        <w:t xml:space="preserve"> 366, F.S.</w:t>
      </w:r>
      <w:r>
        <w:t>, Rules 25-22, 25-40, and 28-106, F.A.C., and the Florida Rules of Civil Procedure (as applicable), as modified herein or as may be subsequently modified by the Prehearing Officer.</w:t>
      </w:r>
    </w:p>
    <w:p w:rsidR="00F50778" w:rsidRDefault="00F50778" w:rsidP="00F50778">
      <w:pPr>
        <w:jc w:val="both"/>
        <w:rPr>
          <w:rFonts w:cs="Courier New"/>
        </w:rPr>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spacing w:line="2" w:lineRule="exact"/>
        <w:jc w:val="both"/>
      </w:pPr>
    </w:p>
    <w:p w:rsidR="00F50778" w:rsidRPr="009844F3" w:rsidRDefault="00F50778" w:rsidP="00F5077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844F3">
        <w:t xml:space="preserve">Discovery shall be completed by </w:t>
      </w:r>
      <w:r w:rsidR="00DE7CE4" w:rsidRPr="009844F3">
        <w:t>October 11, 2017</w:t>
      </w:r>
      <w:r w:rsidRPr="009844F3">
        <w:t>.</w:t>
      </w:r>
    </w:p>
    <w:p w:rsidR="00F50778" w:rsidRDefault="00F50778" w:rsidP="00F5077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w:t>
      </w:r>
      <w:r w:rsidR="00E614DA">
        <w:t xml:space="preserve">sequentially.  </w:t>
      </w:r>
      <w:r>
        <w:t>Documents provided in response to a document request may be provided via a CD, DVD, or flash drive if not served electronically.</w:t>
      </w:r>
    </w:p>
    <w:p w:rsidR="00F50778" w:rsidRDefault="00F50778" w:rsidP="00F5077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F50778" w:rsidRDefault="00F50778" w:rsidP="00F5077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F50778" w:rsidRDefault="00F50778" w:rsidP="00F5077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F50778" w:rsidRDefault="00F50778" w:rsidP="00F5077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For discovery requests made prior to the filing of the utility’s rebuttal testimony, discovery re</w:t>
      </w:r>
      <w:r w:rsidR="001D732B">
        <w:t xml:space="preserve">sponses shall be served within </w:t>
      </w:r>
      <w:r w:rsidR="001D732B" w:rsidRPr="009844F3">
        <w:t>2</w:t>
      </w:r>
      <w:r w:rsidRPr="009844F3">
        <w:t>0</w:t>
      </w:r>
      <w:r>
        <w:t xml:space="preserve"> days (inclusive of mailing) of receipt of the discovery request.  For discovery </w:t>
      </w:r>
      <w:r w:rsidRPr="00E25427">
        <w:t>requests</w:t>
      </w:r>
      <w:r>
        <w:t xml:space="preserve"> related to matters addressed in the utility’s rebuttal testimony, discovery responses shall be served within</w:t>
      </w:r>
      <w:r>
        <w:rPr>
          <w:b/>
        </w:rPr>
        <w:t xml:space="preserve"> </w:t>
      </w:r>
      <w:r w:rsidR="00E25427">
        <w:t>10</w:t>
      </w:r>
      <w:r>
        <w:t xml:space="preserve"> days of receipt of the discovery request.</w:t>
      </w:r>
    </w:p>
    <w:p w:rsidR="00F50778" w:rsidRDefault="00F50778" w:rsidP="00F5077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F50778" w:rsidRDefault="00F50778" w:rsidP="00F5077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 xml:space="preserve">Copies, whether hard copies or electronic, of discovery requests and responses shall be served on all parties and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t>Tallahassee</w:t>
            </w:r>
          </w:smartTag>
        </w:smartTag>
      </w:smartTag>
      <w:r>
        <w:t xml:space="preserve"> office unless otherwise agreed.</w:t>
      </w:r>
    </w:p>
    <w:p w:rsidR="00F50778" w:rsidRDefault="00F50778" w:rsidP="00F5077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32B" w:rsidRDefault="001D732B"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Unless subsequently modified by the Prehearing Officer, the following shall apply:</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spacing w:line="2" w:lineRule="exact"/>
        <w:jc w:val="both"/>
      </w:pPr>
    </w:p>
    <w:p w:rsidR="00F50778" w:rsidRDefault="00F50778" w:rsidP="00F50778">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Interrogatories, including all subparts, shall be limited to</w:t>
      </w:r>
      <w:r w:rsidR="00E25427">
        <w:t xml:space="preserve"> </w:t>
      </w:r>
      <w:r w:rsidR="0074152A">
        <w:t>4</w:t>
      </w:r>
      <w:r w:rsidR="00E25427" w:rsidRPr="00BF5D39">
        <w:t>00</w:t>
      </w:r>
      <w:r>
        <w:t>.</w:t>
      </w:r>
    </w:p>
    <w:p w:rsidR="00F50778" w:rsidRDefault="00F50778" w:rsidP="00F50778">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to  </w:t>
      </w:r>
      <w:r w:rsidR="0074152A">
        <w:t>4</w:t>
      </w:r>
      <w:r w:rsidR="00E25427" w:rsidRPr="00BF5D39">
        <w:t>00</w:t>
      </w:r>
      <w:r>
        <w:t>.</w:t>
      </w:r>
    </w:p>
    <w:p w:rsidR="00F50778" w:rsidRDefault="00F50778" w:rsidP="00F50778">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admissions, including all subparts, shall be limited to </w:t>
      </w:r>
      <w:r w:rsidR="00C3418E">
        <w:t>2</w:t>
      </w:r>
      <w:r w:rsidR="00E25427" w:rsidRPr="00BF5D39">
        <w:t>00</w:t>
      </w:r>
      <w:r>
        <w:t>.</w:t>
      </w:r>
    </w:p>
    <w:p w:rsidR="00F50778" w:rsidRDefault="00F50778" w:rsidP="00F50778">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50778" w:rsidRDefault="00F50778" w:rsidP="00F50778">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E25427">
        <w:rPr>
          <w:rFonts w:cs="Courier New"/>
        </w:rPr>
        <w:t>10</w:t>
      </w:r>
      <w:r>
        <w:rPr>
          <w:rFonts w:cs="Courier New"/>
        </w:rPr>
        <w:t xml:space="preserve"> days of ser</w:t>
      </w:r>
      <w:r w:rsidR="00E25427">
        <w:rPr>
          <w:rFonts w:cs="Courier New"/>
        </w:rPr>
        <w:t>vice of the discovery request.</w:t>
      </w:r>
      <w:r w:rsidRPr="00E25427">
        <w:rPr>
          <w:rFonts w:cs="Courier New"/>
        </w:rPr>
        <w:t xml:space="preserve">  For discovery requests served after the date for rebuttal testimony, such clarification must be requested within </w:t>
      </w:r>
      <w:r w:rsidR="00E25427" w:rsidRPr="00E25427">
        <w:rPr>
          <w:rFonts w:cs="Courier New"/>
        </w:rPr>
        <w:t>5</w:t>
      </w:r>
      <w:r w:rsidRPr="00E25427">
        <w:rPr>
          <w:rFonts w:cs="Courier New"/>
        </w:rPr>
        <w:t xml:space="preserve"> days.</w:t>
      </w:r>
      <w:r>
        <w:rPr>
          <w:rFonts w:cs="Courier New"/>
        </w:rPr>
        <w:t xml:space="preserve">  This procedure is intended to reduce delay in resolving discovery disputes.</w:t>
      </w:r>
    </w:p>
    <w:p w:rsidR="00F50778" w:rsidRDefault="00F50778" w:rsidP="00F50778">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50778" w:rsidRDefault="00F50778" w:rsidP="00F50778">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F50778" w:rsidRDefault="00F50778" w:rsidP="00F50778">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w:t>
      </w:r>
      <w:r w:rsidRPr="000C5B8C">
        <w:t>366.093</w:t>
      </w:r>
      <w:r>
        <w:t xml:space="preserve">, F.S., and Rule 25-22.006, F.A.C.,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Pr="003C6FA5">
        <w:t>366.093(4)</w:t>
      </w:r>
      <w:r>
        <w:t>, F.S.  The Commission may determine that continued possession of the information is necessary for the Commission to conduct its business.</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tab/>
      </w:r>
      <w:r>
        <w:rPr>
          <w:b/>
          <w:bCs/>
          <w:u w:val="single"/>
        </w:rPr>
        <w:t>Prehearing Procedures</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Section </w:t>
      </w:r>
      <w:r w:rsidRPr="00FC3F5E">
        <w:t>IX</w:t>
      </w:r>
      <w:r>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F50778" w:rsidTr="00F50778">
        <w:tc>
          <w:tcPr>
            <w:tcW w:w="3060" w:type="dxa"/>
            <w:tcBorders>
              <w:top w:val="single" w:sz="4" w:space="0" w:color="auto"/>
              <w:left w:val="single" w:sz="4" w:space="0" w:color="auto"/>
              <w:bottom w:val="single" w:sz="4" w:space="0" w:color="auto"/>
              <w:right w:val="single" w:sz="4" w:space="0" w:color="auto"/>
            </w:tcBorders>
            <w:hideMark/>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2919" w:type="dxa"/>
            <w:tcBorders>
              <w:top w:val="single" w:sz="4" w:space="0" w:color="auto"/>
              <w:left w:val="single" w:sz="4" w:space="0" w:color="auto"/>
              <w:bottom w:val="single" w:sz="4" w:space="0" w:color="auto"/>
              <w:right w:val="single" w:sz="4" w:space="0" w:color="auto"/>
            </w:tcBorders>
            <w:hideMark/>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Subject Matter</w:t>
            </w:r>
          </w:p>
        </w:tc>
        <w:tc>
          <w:tcPr>
            <w:tcW w:w="2571" w:type="dxa"/>
            <w:tcBorders>
              <w:top w:val="single" w:sz="4" w:space="0" w:color="auto"/>
              <w:left w:val="single" w:sz="4" w:space="0" w:color="auto"/>
              <w:bottom w:val="single" w:sz="4" w:space="0" w:color="auto"/>
              <w:right w:val="single" w:sz="4" w:space="0" w:color="auto"/>
            </w:tcBorders>
            <w:hideMark/>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Issues #</w:t>
            </w:r>
          </w:p>
        </w:tc>
      </w:tr>
      <w:tr w:rsidR="00F50778" w:rsidTr="00F50778">
        <w:tc>
          <w:tcPr>
            <w:tcW w:w="3060" w:type="dxa"/>
            <w:tcBorders>
              <w:top w:val="single" w:sz="4" w:space="0" w:color="auto"/>
              <w:left w:val="single" w:sz="4" w:space="0" w:color="auto"/>
              <w:bottom w:val="single" w:sz="4" w:space="0" w:color="auto"/>
              <w:right w:val="single" w:sz="4" w:space="0" w:color="auto"/>
            </w:tcBorders>
            <w:hideMark/>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t xml:space="preserve">       </w:t>
            </w:r>
            <w:r>
              <w:rPr>
                <w:b/>
              </w:rPr>
              <w:t xml:space="preserve"> Direct</w:t>
            </w:r>
          </w:p>
        </w:tc>
        <w:tc>
          <w:tcPr>
            <w:tcW w:w="2919" w:type="dxa"/>
            <w:tcBorders>
              <w:top w:val="single" w:sz="4" w:space="0" w:color="auto"/>
              <w:left w:val="single" w:sz="4" w:space="0" w:color="auto"/>
              <w:bottom w:val="single" w:sz="4" w:space="0" w:color="auto"/>
              <w:right w:val="single" w:sz="4" w:space="0" w:color="auto"/>
            </w:tcBorders>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tcBorders>
              <w:top w:val="single" w:sz="4" w:space="0" w:color="auto"/>
              <w:left w:val="single" w:sz="4" w:space="0" w:color="auto"/>
              <w:bottom w:val="single" w:sz="4" w:space="0" w:color="auto"/>
              <w:right w:val="single" w:sz="4" w:space="0" w:color="auto"/>
            </w:tcBorders>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F50778" w:rsidTr="00F50778">
        <w:tc>
          <w:tcPr>
            <w:tcW w:w="3060" w:type="dxa"/>
            <w:tcBorders>
              <w:top w:val="single" w:sz="4" w:space="0" w:color="auto"/>
              <w:left w:val="single" w:sz="4" w:space="0" w:color="auto"/>
              <w:bottom w:val="single" w:sz="4" w:space="0" w:color="auto"/>
              <w:right w:val="single" w:sz="4" w:space="0" w:color="auto"/>
            </w:tcBorders>
            <w:hideMark/>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John Smith</w:t>
            </w:r>
          </w:p>
        </w:tc>
        <w:tc>
          <w:tcPr>
            <w:tcW w:w="2919" w:type="dxa"/>
            <w:tcBorders>
              <w:top w:val="single" w:sz="4" w:space="0" w:color="auto"/>
              <w:left w:val="single" w:sz="4" w:space="0" w:color="auto"/>
              <w:bottom w:val="single" w:sz="4" w:space="0" w:color="auto"/>
              <w:right w:val="single" w:sz="4" w:space="0" w:color="auto"/>
            </w:tcBorders>
            <w:hideMark/>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 xml:space="preserve">Subject . . . </w:t>
            </w:r>
          </w:p>
        </w:tc>
        <w:tc>
          <w:tcPr>
            <w:tcW w:w="2571" w:type="dxa"/>
            <w:tcBorders>
              <w:top w:val="single" w:sz="4" w:space="0" w:color="auto"/>
              <w:left w:val="single" w:sz="4" w:space="0" w:color="auto"/>
              <w:bottom w:val="single" w:sz="4" w:space="0" w:color="auto"/>
              <w:right w:val="single" w:sz="4" w:space="0" w:color="auto"/>
            </w:tcBorders>
            <w:hideMark/>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1, 3-5</w:t>
            </w:r>
          </w:p>
        </w:tc>
      </w:tr>
      <w:tr w:rsidR="00F50778" w:rsidTr="00F50778">
        <w:tc>
          <w:tcPr>
            <w:tcW w:w="3060" w:type="dxa"/>
            <w:tcBorders>
              <w:top w:val="single" w:sz="4" w:space="0" w:color="auto"/>
              <w:left w:val="single" w:sz="4" w:space="0" w:color="auto"/>
              <w:bottom w:val="single" w:sz="4" w:space="0" w:color="auto"/>
              <w:right w:val="single" w:sz="4" w:space="0" w:color="auto"/>
            </w:tcBorders>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tcBorders>
              <w:top w:val="single" w:sz="4" w:space="0" w:color="auto"/>
              <w:left w:val="single" w:sz="4" w:space="0" w:color="auto"/>
              <w:bottom w:val="single" w:sz="4" w:space="0" w:color="auto"/>
              <w:right w:val="single" w:sz="4" w:space="0" w:color="auto"/>
            </w:tcBorders>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tcBorders>
              <w:top w:val="single" w:sz="4" w:space="0" w:color="auto"/>
              <w:left w:val="single" w:sz="4" w:space="0" w:color="auto"/>
              <w:bottom w:val="single" w:sz="4" w:space="0" w:color="auto"/>
              <w:right w:val="single" w:sz="4" w:space="0" w:color="auto"/>
            </w:tcBorders>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F50778" w:rsidTr="00F50778">
        <w:tc>
          <w:tcPr>
            <w:tcW w:w="3060" w:type="dxa"/>
            <w:tcBorders>
              <w:top w:val="single" w:sz="4" w:space="0" w:color="auto"/>
              <w:left w:val="single" w:sz="4" w:space="0" w:color="auto"/>
              <w:bottom w:val="single" w:sz="4" w:space="0" w:color="auto"/>
              <w:right w:val="single" w:sz="4" w:space="0" w:color="auto"/>
            </w:tcBorders>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tcBorders>
              <w:top w:val="single" w:sz="4" w:space="0" w:color="auto"/>
              <w:left w:val="single" w:sz="4" w:space="0" w:color="auto"/>
              <w:bottom w:val="single" w:sz="4" w:space="0" w:color="auto"/>
              <w:right w:val="single" w:sz="4" w:space="0" w:color="auto"/>
            </w:tcBorders>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tcBorders>
              <w:top w:val="single" w:sz="4" w:space="0" w:color="auto"/>
              <w:left w:val="single" w:sz="4" w:space="0" w:color="auto"/>
              <w:bottom w:val="single" w:sz="4" w:space="0" w:color="auto"/>
              <w:right w:val="single" w:sz="4" w:space="0" w:color="auto"/>
            </w:tcBorders>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F50778" w:rsidTr="00F50778">
        <w:tc>
          <w:tcPr>
            <w:tcW w:w="2250" w:type="dxa"/>
            <w:tcBorders>
              <w:top w:val="single" w:sz="4" w:space="0" w:color="auto"/>
              <w:left w:val="single" w:sz="4" w:space="0" w:color="auto"/>
              <w:bottom w:val="single" w:sz="4" w:space="0" w:color="auto"/>
              <w:right w:val="single" w:sz="4" w:space="0" w:color="auto"/>
            </w:tcBorders>
            <w:hideMark/>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2275" w:type="dxa"/>
            <w:tcBorders>
              <w:top w:val="single" w:sz="4" w:space="0" w:color="auto"/>
              <w:left w:val="single" w:sz="4" w:space="0" w:color="auto"/>
              <w:bottom w:val="single" w:sz="4" w:space="0" w:color="auto"/>
              <w:right w:val="single" w:sz="4" w:space="0" w:color="auto"/>
            </w:tcBorders>
            <w:hideMark/>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Proffered By</w:t>
            </w:r>
          </w:p>
        </w:tc>
        <w:tc>
          <w:tcPr>
            <w:tcW w:w="2010" w:type="dxa"/>
            <w:tcBorders>
              <w:top w:val="single" w:sz="4" w:space="0" w:color="auto"/>
              <w:left w:val="single" w:sz="4" w:space="0" w:color="auto"/>
              <w:bottom w:val="single" w:sz="4" w:space="0" w:color="auto"/>
              <w:right w:val="single" w:sz="4" w:space="0" w:color="auto"/>
            </w:tcBorders>
            <w:hideMark/>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Exhibit #</w:t>
            </w:r>
          </w:p>
        </w:tc>
        <w:tc>
          <w:tcPr>
            <w:tcW w:w="2123" w:type="dxa"/>
            <w:tcBorders>
              <w:top w:val="single" w:sz="4" w:space="0" w:color="auto"/>
              <w:left w:val="single" w:sz="4" w:space="0" w:color="auto"/>
              <w:bottom w:val="single" w:sz="4" w:space="0" w:color="auto"/>
              <w:right w:val="single" w:sz="4" w:space="0" w:color="auto"/>
            </w:tcBorders>
            <w:hideMark/>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Description</w:t>
            </w:r>
          </w:p>
        </w:tc>
      </w:tr>
      <w:tr w:rsidR="00F50778" w:rsidTr="00F50778">
        <w:tc>
          <w:tcPr>
            <w:tcW w:w="2250" w:type="dxa"/>
            <w:tcBorders>
              <w:top w:val="single" w:sz="4" w:space="0" w:color="auto"/>
              <w:left w:val="single" w:sz="4" w:space="0" w:color="auto"/>
              <w:bottom w:val="single" w:sz="4" w:space="0" w:color="auto"/>
              <w:right w:val="single" w:sz="4" w:space="0" w:color="auto"/>
            </w:tcBorders>
            <w:hideMark/>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t xml:space="preserve">       </w:t>
            </w:r>
            <w:r>
              <w:rPr>
                <w:b/>
              </w:rPr>
              <w:t xml:space="preserve"> Direct</w:t>
            </w:r>
          </w:p>
        </w:tc>
        <w:tc>
          <w:tcPr>
            <w:tcW w:w="2275" w:type="dxa"/>
            <w:tcBorders>
              <w:top w:val="single" w:sz="4" w:space="0" w:color="auto"/>
              <w:left w:val="single" w:sz="4" w:space="0" w:color="auto"/>
              <w:bottom w:val="single" w:sz="4" w:space="0" w:color="auto"/>
              <w:right w:val="single" w:sz="4" w:space="0" w:color="auto"/>
            </w:tcBorders>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tcBorders>
              <w:top w:val="single" w:sz="4" w:space="0" w:color="auto"/>
              <w:left w:val="single" w:sz="4" w:space="0" w:color="auto"/>
              <w:bottom w:val="single" w:sz="4" w:space="0" w:color="auto"/>
              <w:right w:val="single" w:sz="4" w:space="0" w:color="auto"/>
            </w:tcBorders>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tcBorders>
              <w:top w:val="single" w:sz="4" w:space="0" w:color="auto"/>
              <w:left w:val="single" w:sz="4" w:space="0" w:color="auto"/>
              <w:bottom w:val="single" w:sz="4" w:space="0" w:color="auto"/>
              <w:right w:val="single" w:sz="4" w:space="0" w:color="auto"/>
            </w:tcBorders>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F50778" w:rsidTr="00F50778">
        <w:tc>
          <w:tcPr>
            <w:tcW w:w="2250" w:type="dxa"/>
            <w:tcBorders>
              <w:top w:val="single" w:sz="4" w:space="0" w:color="auto"/>
              <w:left w:val="single" w:sz="4" w:space="0" w:color="auto"/>
              <w:bottom w:val="single" w:sz="4" w:space="0" w:color="auto"/>
              <w:right w:val="single" w:sz="4" w:space="0" w:color="auto"/>
            </w:tcBorders>
            <w:hideMark/>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John Smith</w:t>
            </w:r>
          </w:p>
        </w:tc>
        <w:tc>
          <w:tcPr>
            <w:tcW w:w="2275" w:type="dxa"/>
            <w:tcBorders>
              <w:top w:val="single" w:sz="4" w:space="0" w:color="auto"/>
              <w:left w:val="single" w:sz="4" w:space="0" w:color="auto"/>
              <w:bottom w:val="single" w:sz="4" w:space="0" w:color="auto"/>
              <w:right w:val="single" w:sz="4" w:space="0" w:color="auto"/>
            </w:tcBorders>
            <w:hideMark/>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Party/Utility</w:t>
            </w:r>
          </w:p>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Name</w:t>
            </w:r>
          </w:p>
        </w:tc>
        <w:tc>
          <w:tcPr>
            <w:tcW w:w="2010" w:type="dxa"/>
            <w:tcBorders>
              <w:top w:val="single" w:sz="4" w:space="0" w:color="auto"/>
              <w:left w:val="single" w:sz="4" w:space="0" w:color="auto"/>
              <w:bottom w:val="single" w:sz="4" w:space="0" w:color="auto"/>
              <w:right w:val="single" w:sz="4" w:space="0" w:color="auto"/>
            </w:tcBorders>
            <w:hideMark/>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ABC-1</w:t>
            </w:r>
          </w:p>
        </w:tc>
        <w:tc>
          <w:tcPr>
            <w:tcW w:w="2123" w:type="dxa"/>
            <w:tcBorders>
              <w:top w:val="single" w:sz="4" w:space="0" w:color="auto"/>
              <w:left w:val="single" w:sz="4" w:space="0" w:color="auto"/>
              <w:bottom w:val="single" w:sz="4" w:space="0" w:color="auto"/>
              <w:right w:val="single" w:sz="4" w:space="0" w:color="auto"/>
            </w:tcBorders>
            <w:hideMark/>
          </w:tcPr>
          <w:p w:rsidR="00F50778" w:rsidRDefault="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Title . . .</w:t>
            </w:r>
          </w:p>
        </w:tc>
      </w:tr>
    </w:tbl>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 xml:space="preserve">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w:t>
      </w:r>
      <w:r>
        <w:lastRenderedPageBreak/>
        <w:t>on any particular issue or issues should refer to the requirements of subsection C, below;</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F50778" w:rsidRDefault="00F50778" w:rsidP="00F50778">
      <w:pPr>
        <w:spacing w:line="2" w:lineRule="exact"/>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Prehearing Conference will be held</w:t>
      </w:r>
      <w:r w:rsidR="005B3000">
        <w:t xml:space="preserve"> October 11, 2017</w:t>
      </w:r>
      <w:r>
        <w:t xml:space="preserve">, at the </w:t>
      </w:r>
      <w:smartTag w:uri="urn:schemas-microsoft-com:office:smarttags" w:element="PlaceName">
        <w:r>
          <w:t>Betty</w:t>
        </w:r>
      </w:smartTag>
      <w:r>
        <w:t xml:space="preserve"> </w:t>
      </w:r>
      <w:smartTag w:uri="urn:schemas-microsoft-com:office:smarttags" w:element="PlaceName">
        <w:r>
          <w:t>Easley</w:t>
        </w:r>
      </w:smartTag>
      <w:r>
        <w:t xml:space="preserve"> </w:t>
      </w:r>
      <w:smartTag w:uri="urn:schemas-microsoft-com:office:smarttags" w:element="PlaceName">
        <w:r>
          <w:t>Conference</w:t>
        </w:r>
      </w:smartTag>
      <w:r>
        <w:t xml:space="preserve"> </w:t>
      </w:r>
      <w:smartTag w:uri="urn:schemas-microsoft-com:office:smarttags" w:element="PlaceType">
        <w:r>
          <w:t>Center</w:t>
        </w:r>
      </w:smartTag>
      <w:r>
        <w:t xml:space="preserve">, 4075 Esplanade Way, </w:t>
      </w:r>
      <w:smartTag w:uri="urn:schemas-microsoft-com:office:smarttags" w:element="City">
        <w:r>
          <w:t>Tallahassee</w:t>
        </w:r>
      </w:smartTag>
      <w:r>
        <w:t xml:space="preserve">, </w:t>
      </w:r>
      <w:smartTag w:uri="urn:schemas-microsoft-com:office:smarttags" w:element="State">
        <w:smartTag w:uri="urn:schemas-microsoft-com:office:smarttags" w:element="place">
          <w:r>
            <w:t>Florida</w:t>
          </w:r>
        </w:smartTag>
      </w:smartTag>
      <w:r>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spacing w:line="2" w:lineRule="exact"/>
        <w:jc w:val="both"/>
      </w:pPr>
    </w:p>
    <w:p w:rsidR="00F50778" w:rsidRDefault="00F50778" w:rsidP="00F50778">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F50778" w:rsidRDefault="00F50778" w:rsidP="00F50778">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F50778" w:rsidRDefault="00F50778" w:rsidP="00F50778">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 xml:space="preserve">Whether due diligence was exercised to obtain facts touching on the issue; </w:t>
      </w:r>
    </w:p>
    <w:p w:rsidR="00F50778" w:rsidRDefault="00F50778" w:rsidP="00F50778">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F50778" w:rsidRDefault="00F50778" w:rsidP="00F50778">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If a party takes no position on an issue, it has waived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staff in writing no later than </w:t>
      </w:r>
      <w:r w:rsidRPr="007F20C6">
        <w:t>two business days</w:t>
      </w:r>
      <w:r>
        <w:t xml:space="preserve"> prior to the first scheduled hearing date.  Such notification shall identify all materials for which the party seeks official recognition, and such materials shall be provided along with the notification.</w:t>
      </w:r>
    </w:p>
    <w:p w:rsidR="007F20C6" w:rsidRDefault="007F20C6"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20C6" w:rsidRDefault="007F20C6"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lastRenderedPageBreak/>
        <w:tab/>
        <w:t>G.</w:t>
      </w:r>
      <w:r>
        <w:tab/>
      </w:r>
      <w:r>
        <w:rPr>
          <w:u w:val="single"/>
        </w:rPr>
        <w:t>Use of Depositions at Hearing</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Pr="007F20C6">
        <w:t>IX</w:t>
      </w:r>
      <w:r>
        <w:t xml:space="preserve"> of this Order.   The Notice shall include the following information for each deposition:</w:t>
      </w:r>
    </w:p>
    <w:p w:rsidR="00F50778" w:rsidRDefault="00F50778" w:rsidP="00F50778">
      <w:pPr>
        <w:pStyle w:val="ListParagraph"/>
        <w:ind w:left="1080"/>
        <w:jc w:val="both"/>
      </w:pPr>
    </w:p>
    <w:p w:rsidR="00F50778" w:rsidRDefault="00F50778" w:rsidP="00F50778">
      <w:pPr>
        <w:pStyle w:val="ListParagraph"/>
        <w:numPr>
          <w:ilvl w:val="0"/>
          <w:numId w:val="6"/>
        </w:numPr>
        <w:jc w:val="both"/>
      </w:pPr>
      <w:r>
        <w:t>Name of witness deposed;</w:t>
      </w:r>
    </w:p>
    <w:p w:rsidR="00F50778" w:rsidRDefault="00F50778" w:rsidP="00F50778">
      <w:pPr>
        <w:pStyle w:val="ListParagraph"/>
        <w:numPr>
          <w:ilvl w:val="0"/>
          <w:numId w:val="6"/>
        </w:numPr>
        <w:jc w:val="both"/>
      </w:pPr>
      <w:r>
        <w:t>Date deposition was taken; and</w:t>
      </w:r>
    </w:p>
    <w:p w:rsidR="00F50778" w:rsidRPr="007F20C6" w:rsidRDefault="00F50778" w:rsidP="00F50778">
      <w:pPr>
        <w:pStyle w:val="ListParagraph"/>
        <w:numPr>
          <w:ilvl w:val="0"/>
          <w:numId w:val="6"/>
        </w:numPr>
        <w:jc w:val="both"/>
      </w:pPr>
      <w:r>
        <w:t xml:space="preserve">Page and line numbers of each deposition the party seeks to introduce, </w:t>
      </w:r>
      <w:r w:rsidRPr="007F20C6">
        <w:t xml:space="preserve">when available. </w:t>
      </w:r>
    </w:p>
    <w:p w:rsidR="00F50778" w:rsidRDefault="00F50778" w:rsidP="00F50778"/>
    <w:p w:rsidR="00F50778" w:rsidRDefault="00F50778" w:rsidP="00F50778">
      <w:pPr>
        <w:ind w:firstLine="720"/>
        <w:jc w:val="both"/>
      </w:pPr>
      <w:r>
        <w:t>Objection(s) to the entry into the record of a deposition or portion thereof at hearing for purposes other than impeachment must be made in writing within 3 days of filing a Notice of Intent to use Deposition for resolution by the Prehearing Officer.</w:t>
      </w:r>
    </w:p>
    <w:p w:rsidR="00F50778" w:rsidRDefault="00F50778" w:rsidP="00F50778">
      <w:pPr>
        <w:ind w:firstLine="720"/>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Pr>
          <w:b/>
          <w:bCs/>
        </w:rPr>
        <w:tab/>
      </w:r>
      <w:r>
        <w:rPr>
          <w:b/>
          <w:bCs/>
          <w:u w:val="single"/>
        </w:rPr>
        <w:t>Hearing Procedures</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spacing w:line="2" w:lineRule="exact"/>
        <w:jc w:val="both"/>
      </w:pPr>
    </w:p>
    <w:p w:rsidR="00F50778" w:rsidRDefault="00F50778" w:rsidP="00F50778">
      <w:pPr>
        <w:pStyle w:val="Level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F50778" w:rsidRDefault="00F50778" w:rsidP="00F50778">
      <w:pPr>
        <w:pStyle w:val="Level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 testimony.</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w:t>
      </w:r>
      <w:r w:rsidR="00151E01">
        <w:t>ed to indicate why that witness’</w:t>
      </w:r>
      <w:r>
        <w:t>s direct testimony is adverse to its interests.</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w:t>
      </w:r>
      <w:r w:rsidRPr="00697BFA">
        <w:t xml:space="preserve"> 366.093</w:t>
      </w:r>
      <w:r>
        <w:t>, F.S., to protect proprietary confidential business information from disclosure outside the proceeding.  Therefore, any party wishing to use at the hearing any proprietary confidential business information, as that term is defined in Section</w:t>
      </w:r>
      <w:r w:rsidRPr="00697BFA">
        <w:t xml:space="preserve"> 366.093</w:t>
      </w:r>
      <w:r>
        <w:t>, F.S., shall adhere to the following:</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spacing w:line="2" w:lineRule="exact"/>
        <w:jc w:val="both"/>
      </w:pPr>
    </w:p>
    <w:p w:rsidR="00F50778" w:rsidRDefault="00F50778" w:rsidP="00F50778">
      <w:pPr>
        <w:pStyle w:val="Level2"/>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pStyle w:val="Level2"/>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F50778" w:rsidRDefault="00F50778" w:rsidP="00F50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Pr>
          <w:b/>
          <w:bCs/>
        </w:rPr>
        <w:tab/>
      </w:r>
      <w:r>
        <w:rPr>
          <w:b/>
          <w:bCs/>
          <w:u w:val="single"/>
        </w:rPr>
        <w:t>Post-Hearing Procedures</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Pr="00697BFA">
        <w:t>IX</w:t>
      </w:r>
      <w:r>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28-106.215, F.A.C., a party’s proposed findings of fact and conclusions of law, if any, statement of issues and positions, and brief, shall together total no more than </w:t>
      </w:r>
      <w:r w:rsidRPr="00697BFA">
        <w:t>40</w:t>
      </w:r>
      <w:r>
        <w:t xml:space="preserve"> pages and shall be filed at the same time, unless modified by the Presiding Officer. </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IX.</w:t>
      </w:r>
      <w:r>
        <w:rPr>
          <w:b/>
          <w:bCs/>
        </w:rPr>
        <w:tab/>
      </w:r>
      <w:r>
        <w:rPr>
          <w:b/>
          <w:bCs/>
          <w:u w:val="single"/>
        </w:rPr>
        <w:t>Controlling Dates</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4A0" w:firstRow="1" w:lastRow="0" w:firstColumn="1" w:lastColumn="0" w:noHBand="0" w:noVBand="1"/>
      </w:tblPr>
      <w:tblGrid>
        <w:gridCol w:w="720"/>
        <w:gridCol w:w="5310"/>
        <w:gridCol w:w="3330"/>
      </w:tblGrid>
      <w:tr w:rsidR="00F50778" w:rsidTr="00125A98">
        <w:trPr>
          <w:cantSplit/>
        </w:trPr>
        <w:tc>
          <w:tcPr>
            <w:tcW w:w="720" w:type="dxa"/>
            <w:hideMark/>
          </w:tcPr>
          <w:p w:rsidR="00F50778" w:rsidRDefault="00F50778">
            <w:pPr>
              <w:numPr>
                <w:ilvl w:val="12"/>
                <w:numId w:val="0"/>
              </w:numPr>
              <w:tabs>
                <w:tab w:val="left" w:pos="0"/>
              </w:tabs>
              <w:spacing w:before="120" w:after="57"/>
              <w:jc w:val="both"/>
            </w:pPr>
            <w:r>
              <w:t>(1)</w:t>
            </w:r>
          </w:p>
        </w:tc>
        <w:tc>
          <w:tcPr>
            <w:tcW w:w="5310" w:type="dxa"/>
            <w:hideMark/>
          </w:tcPr>
          <w:p w:rsidR="00F50778" w:rsidRDefault="00B9693A" w:rsidP="00C3512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w:t>
            </w:r>
            <w:r w:rsidR="00C35122">
              <w:t xml:space="preserve"> Final True-Up</w:t>
            </w:r>
            <w:r w:rsidR="00F50778">
              <w:rPr>
                <w:b/>
                <w:i/>
              </w:rPr>
              <w:t xml:space="preserve"> </w:t>
            </w:r>
            <w:r w:rsidR="00C35122">
              <w:t>Testimony and E</w:t>
            </w:r>
            <w:r w:rsidR="00F50778">
              <w:t>xhibits</w:t>
            </w:r>
          </w:p>
        </w:tc>
        <w:tc>
          <w:tcPr>
            <w:tcW w:w="3330" w:type="dxa"/>
          </w:tcPr>
          <w:p w:rsidR="00F50778" w:rsidRPr="00697BFA" w:rsidRDefault="00C35122">
            <w:pPr>
              <w:numPr>
                <w:ilvl w:val="12"/>
                <w:numId w:val="0"/>
              </w:numPr>
              <w:tabs>
                <w:tab w:val="left" w:pos="0"/>
                <w:tab w:val="left" w:pos="720"/>
                <w:tab w:val="left" w:pos="1440"/>
                <w:tab w:val="left" w:pos="2160"/>
                <w:tab w:val="left" w:pos="2880"/>
              </w:tabs>
              <w:spacing w:before="120" w:after="57"/>
              <w:jc w:val="both"/>
            </w:pPr>
            <w:r w:rsidRPr="00697BFA">
              <w:t>April 3, 2017</w:t>
            </w:r>
          </w:p>
        </w:tc>
      </w:tr>
      <w:tr w:rsidR="00CD0887" w:rsidTr="00125A98">
        <w:trPr>
          <w:cantSplit/>
        </w:trPr>
        <w:tc>
          <w:tcPr>
            <w:tcW w:w="720" w:type="dxa"/>
          </w:tcPr>
          <w:p w:rsidR="00CD0887" w:rsidRDefault="00CD0887">
            <w:pPr>
              <w:numPr>
                <w:ilvl w:val="12"/>
                <w:numId w:val="0"/>
              </w:numPr>
              <w:tabs>
                <w:tab w:val="left" w:pos="0"/>
              </w:tabs>
              <w:spacing w:before="120" w:after="57"/>
              <w:jc w:val="both"/>
            </w:pPr>
            <w:r>
              <w:t>(2)</w:t>
            </w:r>
          </w:p>
        </w:tc>
        <w:tc>
          <w:tcPr>
            <w:tcW w:w="5310" w:type="dxa"/>
          </w:tcPr>
          <w:p w:rsidR="00CD0887" w:rsidRDefault="00B9693A" w:rsidP="00B9693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w:t>
            </w:r>
            <w:r w:rsidR="00CD0887">
              <w:t xml:space="preserve"> Preliminary List of New Projects for Cost Recovery (if any)</w:t>
            </w:r>
          </w:p>
        </w:tc>
        <w:tc>
          <w:tcPr>
            <w:tcW w:w="3330" w:type="dxa"/>
          </w:tcPr>
          <w:p w:rsidR="00CD0887" w:rsidRPr="00697BFA" w:rsidRDefault="00CD0887" w:rsidP="00B9693A">
            <w:pPr>
              <w:numPr>
                <w:ilvl w:val="12"/>
                <w:numId w:val="0"/>
              </w:numPr>
              <w:tabs>
                <w:tab w:val="left" w:pos="0"/>
                <w:tab w:val="left" w:pos="720"/>
                <w:tab w:val="left" w:pos="1440"/>
                <w:tab w:val="left" w:pos="2160"/>
                <w:tab w:val="left" w:pos="2880"/>
              </w:tabs>
              <w:spacing w:before="120" w:after="57"/>
              <w:jc w:val="both"/>
            </w:pPr>
            <w:r w:rsidRPr="00697BFA">
              <w:t xml:space="preserve">July </w:t>
            </w:r>
            <w:r w:rsidR="00B9693A">
              <w:t>7</w:t>
            </w:r>
            <w:r w:rsidRPr="00697BFA">
              <w:t>, 2017</w:t>
            </w:r>
          </w:p>
        </w:tc>
      </w:tr>
      <w:tr w:rsidR="00CD0887" w:rsidTr="00125A98">
        <w:trPr>
          <w:cantSplit/>
        </w:trPr>
        <w:tc>
          <w:tcPr>
            <w:tcW w:w="720" w:type="dxa"/>
          </w:tcPr>
          <w:p w:rsidR="00CD0887" w:rsidRDefault="00CD0887">
            <w:pPr>
              <w:numPr>
                <w:ilvl w:val="12"/>
                <w:numId w:val="0"/>
              </w:numPr>
              <w:tabs>
                <w:tab w:val="left" w:pos="0"/>
              </w:tabs>
              <w:spacing w:before="120" w:after="57"/>
              <w:jc w:val="both"/>
            </w:pPr>
            <w:r>
              <w:t>(3)</w:t>
            </w:r>
          </w:p>
        </w:tc>
        <w:tc>
          <w:tcPr>
            <w:tcW w:w="5310" w:type="dxa"/>
          </w:tcPr>
          <w:p w:rsidR="00CD0887" w:rsidRDefault="00B9693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Florida Power and Light Company’s (FPL)</w:t>
            </w:r>
            <w:r w:rsidR="00CD0887">
              <w:t xml:space="preserve"> Estimated/Actual Testimony and Exhibits</w:t>
            </w:r>
          </w:p>
        </w:tc>
        <w:tc>
          <w:tcPr>
            <w:tcW w:w="3330" w:type="dxa"/>
          </w:tcPr>
          <w:p w:rsidR="00CD0887" w:rsidRPr="00697BFA" w:rsidRDefault="00125A98" w:rsidP="0088602A">
            <w:pPr>
              <w:numPr>
                <w:ilvl w:val="12"/>
                <w:numId w:val="0"/>
              </w:numPr>
              <w:tabs>
                <w:tab w:val="left" w:pos="0"/>
                <w:tab w:val="left" w:pos="720"/>
                <w:tab w:val="left" w:pos="1440"/>
                <w:tab w:val="left" w:pos="2160"/>
                <w:tab w:val="left" w:pos="2880"/>
              </w:tabs>
              <w:spacing w:before="120" w:after="57"/>
              <w:jc w:val="both"/>
            </w:pPr>
            <w:r w:rsidRPr="00697BFA">
              <w:t xml:space="preserve">July </w:t>
            </w:r>
            <w:r w:rsidR="0088602A" w:rsidRPr="00697BFA">
              <w:t>19</w:t>
            </w:r>
            <w:r w:rsidR="00CD0887" w:rsidRPr="00697BFA">
              <w:t>, 2017</w:t>
            </w:r>
          </w:p>
        </w:tc>
      </w:tr>
      <w:tr w:rsidR="00B9693A" w:rsidTr="00125A98">
        <w:trPr>
          <w:cantSplit/>
        </w:trPr>
        <w:tc>
          <w:tcPr>
            <w:tcW w:w="720" w:type="dxa"/>
          </w:tcPr>
          <w:p w:rsidR="00B9693A" w:rsidRDefault="00B9693A">
            <w:pPr>
              <w:numPr>
                <w:ilvl w:val="12"/>
                <w:numId w:val="0"/>
              </w:numPr>
              <w:tabs>
                <w:tab w:val="left" w:pos="0"/>
              </w:tabs>
              <w:spacing w:before="120" w:after="57"/>
              <w:jc w:val="both"/>
            </w:pPr>
            <w:r>
              <w:t>(4)</w:t>
            </w:r>
          </w:p>
        </w:tc>
        <w:tc>
          <w:tcPr>
            <w:tcW w:w="5310" w:type="dxa"/>
          </w:tcPr>
          <w:p w:rsidR="00B9693A" w:rsidRDefault="00B9693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All Other Utilities’ Estimated/Actual Testimony and Exhibits</w:t>
            </w:r>
          </w:p>
        </w:tc>
        <w:tc>
          <w:tcPr>
            <w:tcW w:w="3330" w:type="dxa"/>
          </w:tcPr>
          <w:p w:rsidR="00B9693A" w:rsidRPr="00697BFA" w:rsidRDefault="00B9693A" w:rsidP="0088602A">
            <w:pPr>
              <w:numPr>
                <w:ilvl w:val="12"/>
                <w:numId w:val="0"/>
              </w:numPr>
              <w:tabs>
                <w:tab w:val="left" w:pos="0"/>
                <w:tab w:val="left" w:pos="720"/>
                <w:tab w:val="left" w:pos="1440"/>
                <w:tab w:val="left" w:pos="2160"/>
                <w:tab w:val="left" w:pos="2880"/>
              </w:tabs>
              <w:spacing w:before="120" w:after="57"/>
              <w:jc w:val="both"/>
            </w:pPr>
            <w:r>
              <w:t>August 4, 2017</w:t>
            </w:r>
          </w:p>
        </w:tc>
      </w:tr>
      <w:tr w:rsidR="00CD0887" w:rsidTr="00125A98">
        <w:trPr>
          <w:cantSplit/>
        </w:trPr>
        <w:tc>
          <w:tcPr>
            <w:tcW w:w="720" w:type="dxa"/>
          </w:tcPr>
          <w:p w:rsidR="00CD0887" w:rsidRDefault="00B9693A">
            <w:pPr>
              <w:numPr>
                <w:ilvl w:val="12"/>
                <w:numId w:val="0"/>
              </w:numPr>
              <w:tabs>
                <w:tab w:val="left" w:pos="0"/>
              </w:tabs>
              <w:spacing w:before="120" w:after="57"/>
              <w:jc w:val="both"/>
            </w:pPr>
            <w:r>
              <w:t>(5</w:t>
            </w:r>
            <w:r w:rsidR="00CD0887">
              <w:t>)</w:t>
            </w:r>
          </w:p>
        </w:tc>
        <w:tc>
          <w:tcPr>
            <w:tcW w:w="5310" w:type="dxa"/>
          </w:tcPr>
          <w:p w:rsidR="00CD0887" w:rsidRDefault="00B9693A" w:rsidP="00B9693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FPL’s </w:t>
            </w:r>
            <w:r w:rsidR="00CD0887">
              <w:t>Projection Testimony and Exhibits</w:t>
            </w:r>
          </w:p>
        </w:tc>
        <w:tc>
          <w:tcPr>
            <w:tcW w:w="3330" w:type="dxa"/>
          </w:tcPr>
          <w:p w:rsidR="00CD0887" w:rsidRPr="00697BFA" w:rsidRDefault="00CD0887" w:rsidP="007F3BD0">
            <w:pPr>
              <w:numPr>
                <w:ilvl w:val="12"/>
                <w:numId w:val="0"/>
              </w:numPr>
              <w:tabs>
                <w:tab w:val="left" w:pos="0"/>
                <w:tab w:val="left" w:pos="720"/>
                <w:tab w:val="left" w:pos="1440"/>
                <w:tab w:val="left" w:pos="2160"/>
                <w:tab w:val="left" w:pos="2880"/>
              </w:tabs>
              <w:spacing w:before="120" w:after="57"/>
              <w:jc w:val="both"/>
            </w:pPr>
            <w:r w:rsidRPr="00697BFA">
              <w:t xml:space="preserve">August </w:t>
            </w:r>
            <w:r w:rsidR="0088602A" w:rsidRPr="00697BFA">
              <w:t>1</w:t>
            </w:r>
            <w:r w:rsidR="007F3BD0" w:rsidRPr="00697BFA">
              <w:t>1</w:t>
            </w:r>
            <w:r w:rsidRPr="00697BFA">
              <w:t>, 2017</w:t>
            </w:r>
          </w:p>
        </w:tc>
      </w:tr>
      <w:tr w:rsidR="00B9693A" w:rsidTr="00125A98">
        <w:trPr>
          <w:cantSplit/>
        </w:trPr>
        <w:tc>
          <w:tcPr>
            <w:tcW w:w="720" w:type="dxa"/>
          </w:tcPr>
          <w:p w:rsidR="00B9693A" w:rsidRDefault="00B9693A">
            <w:pPr>
              <w:numPr>
                <w:ilvl w:val="12"/>
                <w:numId w:val="0"/>
              </w:numPr>
              <w:tabs>
                <w:tab w:val="left" w:pos="0"/>
              </w:tabs>
              <w:spacing w:before="120" w:after="57"/>
              <w:jc w:val="both"/>
            </w:pPr>
            <w:r>
              <w:t>(6)</w:t>
            </w:r>
          </w:p>
        </w:tc>
        <w:tc>
          <w:tcPr>
            <w:tcW w:w="5310" w:type="dxa"/>
          </w:tcPr>
          <w:p w:rsidR="00B9693A" w:rsidRDefault="00B9693A" w:rsidP="00B9693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All Other Utilities Projection Testimony and Exhibits</w:t>
            </w:r>
          </w:p>
        </w:tc>
        <w:tc>
          <w:tcPr>
            <w:tcW w:w="3330" w:type="dxa"/>
          </w:tcPr>
          <w:p w:rsidR="00B9693A" w:rsidRPr="00697BFA" w:rsidRDefault="00B9693A" w:rsidP="007F3BD0">
            <w:pPr>
              <w:numPr>
                <w:ilvl w:val="12"/>
                <w:numId w:val="0"/>
              </w:numPr>
              <w:tabs>
                <w:tab w:val="left" w:pos="0"/>
                <w:tab w:val="left" w:pos="720"/>
                <w:tab w:val="left" w:pos="1440"/>
                <w:tab w:val="left" w:pos="2160"/>
                <w:tab w:val="left" w:pos="2880"/>
              </w:tabs>
              <w:spacing w:before="120" w:after="57"/>
              <w:jc w:val="both"/>
            </w:pPr>
            <w:r>
              <w:t>September 1, 2017</w:t>
            </w:r>
          </w:p>
        </w:tc>
      </w:tr>
      <w:tr w:rsidR="00F50778" w:rsidTr="00125A98">
        <w:trPr>
          <w:cantSplit/>
        </w:trPr>
        <w:tc>
          <w:tcPr>
            <w:tcW w:w="720" w:type="dxa"/>
            <w:hideMark/>
          </w:tcPr>
          <w:p w:rsidR="00F50778" w:rsidRDefault="00B9693A">
            <w:pPr>
              <w:numPr>
                <w:ilvl w:val="12"/>
                <w:numId w:val="0"/>
              </w:numPr>
              <w:tabs>
                <w:tab w:val="left" w:pos="0"/>
              </w:tabs>
              <w:spacing w:before="120" w:after="57"/>
              <w:jc w:val="both"/>
            </w:pPr>
            <w:r>
              <w:t>(7</w:t>
            </w:r>
            <w:r w:rsidR="00F50778">
              <w:t>)</w:t>
            </w:r>
          </w:p>
        </w:tc>
        <w:tc>
          <w:tcPr>
            <w:tcW w:w="5310" w:type="dxa"/>
            <w:hideMark/>
          </w:tcPr>
          <w:p w:rsidR="00F50778" w:rsidRDefault="00CD088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w:t>
            </w:r>
            <w:r w:rsidR="00F50778">
              <w:t>xhibits</w:t>
            </w:r>
            <w:r w:rsidR="00B9693A">
              <w:t xml:space="preserve"> regarding FPL</w:t>
            </w:r>
          </w:p>
        </w:tc>
        <w:tc>
          <w:tcPr>
            <w:tcW w:w="3330" w:type="dxa"/>
          </w:tcPr>
          <w:p w:rsidR="00F50778" w:rsidRPr="00697BFA" w:rsidRDefault="007F3BD0" w:rsidP="007F3BD0">
            <w:pPr>
              <w:numPr>
                <w:ilvl w:val="12"/>
                <w:numId w:val="0"/>
              </w:numPr>
              <w:tabs>
                <w:tab w:val="left" w:pos="0"/>
                <w:tab w:val="left" w:pos="720"/>
                <w:tab w:val="left" w:pos="1440"/>
                <w:tab w:val="left" w:pos="2160"/>
                <w:tab w:val="left" w:pos="2880"/>
              </w:tabs>
              <w:spacing w:before="120" w:after="57"/>
              <w:jc w:val="both"/>
            </w:pPr>
            <w:r w:rsidRPr="00697BFA">
              <w:t>August</w:t>
            </w:r>
            <w:r w:rsidR="0088602A" w:rsidRPr="00697BFA">
              <w:t xml:space="preserve"> </w:t>
            </w:r>
            <w:r w:rsidRPr="00697BFA">
              <w:t>23</w:t>
            </w:r>
            <w:r w:rsidR="00CD0887" w:rsidRPr="00697BFA">
              <w:t>, 2017</w:t>
            </w:r>
          </w:p>
        </w:tc>
      </w:tr>
      <w:tr w:rsidR="001D6A16" w:rsidTr="00125A98">
        <w:trPr>
          <w:cantSplit/>
        </w:trPr>
        <w:tc>
          <w:tcPr>
            <w:tcW w:w="720" w:type="dxa"/>
          </w:tcPr>
          <w:p w:rsidR="001D6A16" w:rsidRDefault="001D6A16">
            <w:pPr>
              <w:numPr>
                <w:ilvl w:val="12"/>
                <w:numId w:val="0"/>
              </w:numPr>
              <w:tabs>
                <w:tab w:val="left" w:pos="0"/>
              </w:tabs>
              <w:spacing w:before="120" w:after="57"/>
              <w:jc w:val="both"/>
            </w:pPr>
            <w:r>
              <w:t>(8)</w:t>
            </w:r>
          </w:p>
        </w:tc>
        <w:tc>
          <w:tcPr>
            <w:tcW w:w="5310" w:type="dxa"/>
          </w:tcPr>
          <w:p w:rsidR="001D6A16" w:rsidRDefault="001D6A1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 Testimony and Exhibits regarding FPL</w:t>
            </w:r>
          </w:p>
        </w:tc>
        <w:tc>
          <w:tcPr>
            <w:tcW w:w="3330" w:type="dxa"/>
          </w:tcPr>
          <w:p w:rsidR="001D6A16" w:rsidRPr="00697BFA" w:rsidRDefault="001D6A16" w:rsidP="007F3BD0">
            <w:pPr>
              <w:numPr>
                <w:ilvl w:val="12"/>
                <w:numId w:val="0"/>
              </w:numPr>
              <w:tabs>
                <w:tab w:val="left" w:pos="0"/>
                <w:tab w:val="left" w:pos="720"/>
                <w:tab w:val="left" w:pos="1440"/>
                <w:tab w:val="left" w:pos="2160"/>
                <w:tab w:val="left" w:pos="2880"/>
              </w:tabs>
              <w:spacing w:before="120" w:after="57"/>
              <w:jc w:val="both"/>
            </w:pPr>
            <w:r>
              <w:t>August 28, 2017</w:t>
            </w:r>
          </w:p>
        </w:tc>
      </w:tr>
      <w:tr w:rsidR="00B9693A" w:rsidTr="00125A98">
        <w:trPr>
          <w:cantSplit/>
        </w:trPr>
        <w:tc>
          <w:tcPr>
            <w:tcW w:w="720" w:type="dxa"/>
          </w:tcPr>
          <w:p w:rsidR="00B9693A" w:rsidRDefault="00E15B9A" w:rsidP="00E2136D">
            <w:pPr>
              <w:numPr>
                <w:ilvl w:val="12"/>
                <w:numId w:val="0"/>
              </w:numPr>
              <w:tabs>
                <w:tab w:val="left" w:pos="0"/>
              </w:tabs>
              <w:spacing w:before="120" w:after="57"/>
              <w:jc w:val="both"/>
            </w:pPr>
            <w:r>
              <w:t>(</w:t>
            </w:r>
            <w:r w:rsidR="001D6A16">
              <w:t>9</w:t>
            </w:r>
            <w:r w:rsidR="00B9693A">
              <w:t>)</w:t>
            </w:r>
          </w:p>
        </w:tc>
        <w:tc>
          <w:tcPr>
            <w:tcW w:w="5310" w:type="dxa"/>
          </w:tcPr>
          <w:p w:rsidR="00B9693A" w:rsidRDefault="00DC243A" w:rsidP="00DC243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FPL’s Rebuttal Testimony and Exhibits regarding FPL </w:t>
            </w:r>
          </w:p>
        </w:tc>
        <w:tc>
          <w:tcPr>
            <w:tcW w:w="3330" w:type="dxa"/>
          </w:tcPr>
          <w:p w:rsidR="00B9693A" w:rsidRPr="00697BFA" w:rsidRDefault="00DC243A" w:rsidP="007F3BD0">
            <w:pPr>
              <w:numPr>
                <w:ilvl w:val="12"/>
                <w:numId w:val="0"/>
              </w:numPr>
              <w:tabs>
                <w:tab w:val="left" w:pos="0"/>
                <w:tab w:val="left" w:pos="720"/>
                <w:tab w:val="left" w:pos="1440"/>
                <w:tab w:val="left" w:pos="2160"/>
                <w:tab w:val="left" w:pos="2880"/>
              </w:tabs>
              <w:spacing w:before="120" w:after="57"/>
              <w:jc w:val="both"/>
            </w:pPr>
            <w:r>
              <w:t>September 18</w:t>
            </w:r>
            <w:r w:rsidR="00B9693A">
              <w:t>, 2017</w:t>
            </w:r>
          </w:p>
        </w:tc>
      </w:tr>
      <w:tr w:rsidR="00F50778" w:rsidTr="00125A98">
        <w:trPr>
          <w:cantSplit/>
        </w:trPr>
        <w:tc>
          <w:tcPr>
            <w:tcW w:w="720" w:type="dxa"/>
            <w:hideMark/>
          </w:tcPr>
          <w:p w:rsidR="00F50778" w:rsidRDefault="00E15B9A" w:rsidP="00E2136D">
            <w:pPr>
              <w:numPr>
                <w:ilvl w:val="12"/>
                <w:numId w:val="0"/>
              </w:numPr>
              <w:tabs>
                <w:tab w:val="left" w:pos="0"/>
              </w:tabs>
              <w:spacing w:before="120" w:after="57"/>
              <w:jc w:val="both"/>
            </w:pPr>
            <w:r>
              <w:t>(</w:t>
            </w:r>
            <w:r w:rsidR="001D6A16">
              <w:t>10</w:t>
            </w:r>
            <w:r w:rsidR="00F50778">
              <w:t>)</w:t>
            </w:r>
          </w:p>
        </w:tc>
        <w:tc>
          <w:tcPr>
            <w:tcW w:w="5310" w:type="dxa"/>
            <w:hideMark/>
          </w:tcPr>
          <w:p w:rsidR="00F50778" w:rsidRDefault="00DC243A" w:rsidP="00B9693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 and Intervenors’ Testimony and Exhibits regarding All Other Utilities</w:t>
            </w:r>
          </w:p>
        </w:tc>
        <w:tc>
          <w:tcPr>
            <w:tcW w:w="3330" w:type="dxa"/>
          </w:tcPr>
          <w:p w:rsidR="00F50778" w:rsidRPr="00697BFA" w:rsidRDefault="00C35122" w:rsidP="0088602A">
            <w:pPr>
              <w:numPr>
                <w:ilvl w:val="12"/>
                <w:numId w:val="0"/>
              </w:numPr>
              <w:tabs>
                <w:tab w:val="left" w:pos="0"/>
                <w:tab w:val="left" w:pos="720"/>
                <w:tab w:val="left" w:pos="1440"/>
                <w:tab w:val="left" w:pos="2160"/>
                <w:tab w:val="left" w:pos="2880"/>
              </w:tabs>
              <w:spacing w:before="120" w:after="57"/>
              <w:jc w:val="both"/>
            </w:pPr>
            <w:r w:rsidRPr="00697BFA">
              <w:t xml:space="preserve">September </w:t>
            </w:r>
            <w:r w:rsidR="00DC243A">
              <w:t>22</w:t>
            </w:r>
            <w:r w:rsidRPr="00697BFA">
              <w:t>, 2017</w:t>
            </w:r>
          </w:p>
        </w:tc>
      </w:tr>
      <w:tr w:rsidR="00B9693A" w:rsidTr="00125A98">
        <w:trPr>
          <w:cantSplit/>
        </w:trPr>
        <w:tc>
          <w:tcPr>
            <w:tcW w:w="720" w:type="dxa"/>
            <w:hideMark/>
          </w:tcPr>
          <w:p w:rsidR="00B9693A" w:rsidRDefault="00E15B9A" w:rsidP="00E2136D">
            <w:pPr>
              <w:numPr>
                <w:ilvl w:val="12"/>
                <w:numId w:val="0"/>
              </w:numPr>
              <w:tabs>
                <w:tab w:val="left" w:pos="0"/>
              </w:tabs>
              <w:spacing w:before="120" w:after="57"/>
              <w:jc w:val="both"/>
            </w:pPr>
            <w:r>
              <w:t>(1</w:t>
            </w:r>
            <w:r w:rsidR="00700C03">
              <w:t>1</w:t>
            </w:r>
            <w:r w:rsidR="00B9693A">
              <w:t>)</w:t>
            </w:r>
          </w:p>
        </w:tc>
        <w:tc>
          <w:tcPr>
            <w:tcW w:w="5310" w:type="dxa"/>
            <w:hideMark/>
          </w:tcPr>
          <w:p w:rsidR="00B9693A" w:rsidRDefault="00A005C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Rebuttal Testimony and Exhibits regarding All Other Utilities</w:t>
            </w:r>
          </w:p>
        </w:tc>
        <w:tc>
          <w:tcPr>
            <w:tcW w:w="3330" w:type="dxa"/>
          </w:tcPr>
          <w:p w:rsidR="00B9693A" w:rsidRPr="00697BFA" w:rsidRDefault="00B9693A">
            <w:pPr>
              <w:numPr>
                <w:ilvl w:val="12"/>
                <w:numId w:val="0"/>
              </w:numPr>
              <w:tabs>
                <w:tab w:val="left" w:pos="0"/>
                <w:tab w:val="left" w:pos="720"/>
                <w:tab w:val="left" w:pos="1440"/>
                <w:tab w:val="left" w:pos="2160"/>
                <w:tab w:val="left" w:pos="2880"/>
              </w:tabs>
              <w:spacing w:before="120" w:after="57"/>
              <w:jc w:val="both"/>
            </w:pPr>
            <w:r w:rsidRPr="00697BFA">
              <w:t>September 2</w:t>
            </w:r>
            <w:r w:rsidR="00A005CB">
              <w:t>9</w:t>
            </w:r>
            <w:r w:rsidRPr="00697BFA">
              <w:t>, 2017</w:t>
            </w:r>
          </w:p>
        </w:tc>
      </w:tr>
      <w:tr w:rsidR="00B9693A" w:rsidTr="00125A98">
        <w:trPr>
          <w:cantSplit/>
        </w:trPr>
        <w:tc>
          <w:tcPr>
            <w:tcW w:w="720" w:type="dxa"/>
          </w:tcPr>
          <w:p w:rsidR="00B9693A" w:rsidRDefault="00E15B9A" w:rsidP="00700C03">
            <w:pPr>
              <w:numPr>
                <w:ilvl w:val="12"/>
                <w:numId w:val="0"/>
              </w:numPr>
              <w:tabs>
                <w:tab w:val="left" w:pos="0"/>
              </w:tabs>
              <w:spacing w:before="120" w:after="57"/>
              <w:jc w:val="both"/>
            </w:pPr>
            <w:r>
              <w:t>(1</w:t>
            </w:r>
            <w:r w:rsidR="00700C03">
              <w:t>2</w:t>
            </w:r>
            <w:r w:rsidR="00B9693A">
              <w:t>)</w:t>
            </w:r>
          </w:p>
        </w:tc>
        <w:tc>
          <w:tcPr>
            <w:tcW w:w="5310" w:type="dxa"/>
          </w:tcPr>
          <w:p w:rsidR="00B9693A" w:rsidRDefault="00B9693A" w:rsidP="00700C0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All Parties</w:t>
            </w:r>
            <w:r w:rsidR="00F16FF4">
              <w:t>’</w:t>
            </w:r>
            <w:r>
              <w:t xml:space="preserve"> Pre</w:t>
            </w:r>
            <w:r w:rsidR="00A005CB">
              <w:t>hearing Statements</w:t>
            </w:r>
          </w:p>
        </w:tc>
        <w:tc>
          <w:tcPr>
            <w:tcW w:w="3330" w:type="dxa"/>
          </w:tcPr>
          <w:p w:rsidR="00B9693A" w:rsidRPr="00697BFA" w:rsidRDefault="00A005CB">
            <w:pPr>
              <w:numPr>
                <w:ilvl w:val="12"/>
                <w:numId w:val="0"/>
              </w:numPr>
              <w:tabs>
                <w:tab w:val="left" w:pos="0"/>
                <w:tab w:val="left" w:pos="720"/>
                <w:tab w:val="left" w:pos="1440"/>
                <w:tab w:val="left" w:pos="2160"/>
                <w:tab w:val="left" w:pos="2880"/>
              </w:tabs>
              <w:spacing w:before="120" w:after="57"/>
              <w:jc w:val="both"/>
            </w:pPr>
            <w:r>
              <w:t>September 29, 2017</w:t>
            </w:r>
          </w:p>
        </w:tc>
      </w:tr>
      <w:tr w:rsidR="00B9693A" w:rsidTr="00125A98">
        <w:trPr>
          <w:cantSplit/>
        </w:trPr>
        <w:tc>
          <w:tcPr>
            <w:tcW w:w="720" w:type="dxa"/>
            <w:hideMark/>
          </w:tcPr>
          <w:p w:rsidR="00B9693A" w:rsidRDefault="00E15B9A" w:rsidP="00700C03">
            <w:pPr>
              <w:numPr>
                <w:ilvl w:val="12"/>
                <w:numId w:val="0"/>
              </w:numPr>
              <w:tabs>
                <w:tab w:val="left" w:pos="0"/>
              </w:tabs>
              <w:spacing w:before="120" w:after="57"/>
              <w:jc w:val="both"/>
            </w:pPr>
            <w:r>
              <w:t>(1</w:t>
            </w:r>
            <w:r w:rsidR="00700C03">
              <w:t>3</w:t>
            </w:r>
            <w:r w:rsidR="00B9693A">
              <w:t>)</w:t>
            </w:r>
          </w:p>
        </w:tc>
        <w:tc>
          <w:tcPr>
            <w:tcW w:w="5310" w:type="dxa"/>
            <w:hideMark/>
          </w:tcPr>
          <w:p w:rsidR="00B9693A" w:rsidRDefault="00B9693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330" w:type="dxa"/>
          </w:tcPr>
          <w:p w:rsidR="00B9693A" w:rsidRDefault="00B9693A">
            <w:pPr>
              <w:numPr>
                <w:ilvl w:val="12"/>
                <w:numId w:val="0"/>
              </w:numPr>
              <w:tabs>
                <w:tab w:val="left" w:pos="0"/>
                <w:tab w:val="left" w:pos="720"/>
                <w:tab w:val="left" w:pos="1440"/>
                <w:tab w:val="left" w:pos="2160"/>
                <w:tab w:val="left" w:pos="2880"/>
              </w:tabs>
              <w:spacing w:before="120" w:after="57"/>
              <w:jc w:val="both"/>
            </w:pPr>
            <w:r>
              <w:t>October 11, 2017</w:t>
            </w:r>
          </w:p>
        </w:tc>
      </w:tr>
      <w:tr w:rsidR="00B9693A" w:rsidTr="00125A98">
        <w:trPr>
          <w:cantSplit/>
        </w:trPr>
        <w:tc>
          <w:tcPr>
            <w:tcW w:w="720" w:type="dxa"/>
            <w:hideMark/>
          </w:tcPr>
          <w:p w:rsidR="00B9693A" w:rsidRDefault="001D6A16" w:rsidP="00700C03">
            <w:pPr>
              <w:numPr>
                <w:ilvl w:val="12"/>
                <w:numId w:val="0"/>
              </w:numPr>
              <w:tabs>
                <w:tab w:val="left" w:pos="0"/>
              </w:tabs>
              <w:spacing w:before="120" w:after="57"/>
              <w:jc w:val="both"/>
            </w:pPr>
            <w:r>
              <w:t>(1</w:t>
            </w:r>
            <w:r w:rsidR="00700C03">
              <w:t>4</w:t>
            </w:r>
            <w:r w:rsidR="00B9693A">
              <w:t>)</w:t>
            </w:r>
          </w:p>
        </w:tc>
        <w:tc>
          <w:tcPr>
            <w:tcW w:w="5310" w:type="dxa"/>
            <w:hideMark/>
          </w:tcPr>
          <w:p w:rsidR="00B9693A" w:rsidRDefault="00B9693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Completed</w:t>
            </w:r>
          </w:p>
        </w:tc>
        <w:tc>
          <w:tcPr>
            <w:tcW w:w="3330" w:type="dxa"/>
          </w:tcPr>
          <w:p w:rsidR="00B9693A" w:rsidRPr="00697BFA" w:rsidRDefault="00B9693A">
            <w:pPr>
              <w:numPr>
                <w:ilvl w:val="12"/>
                <w:numId w:val="0"/>
              </w:numPr>
              <w:tabs>
                <w:tab w:val="left" w:pos="0"/>
                <w:tab w:val="left" w:pos="720"/>
                <w:tab w:val="left" w:pos="1440"/>
                <w:tab w:val="left" w:pos="2160"/>
                <w:tab w:val="left" w:pos="2880"/>
              </w:tabs>
              <w:spacing w:before="120" w:after="57"/>
              <w:jc w:val="both"/>
            </w:pPr>
            <w:r w:rsidRPr="00697BFA">
              <w:t>October 11, 2017</w:t>
            </w:r>
          </w:p>
        </w:tc>
      </w:tr>
      <w:tr w:rsidR="00B9693A" w:rsidTr="00125A98">
        <w:trPr>
          <w:cantSplit/>
          <w:trHeight w:val="454"/>
        </w:trPr>
        <w:tc>
          <w:tcPr>
            <w:tcW w:w="720" w:type="dxa"/>
            <w:hideMark/>
          </w:tcPr>
          <w:p w:rsidR="00B9693A" w:rsidRDefault="00700C03">
            <w:pPr>
              <w:numPr>
                <w:ilvl w:val="12"/>
                <w:numId w:val="0"/>
              </w:numPr>
              <w:tabs>
                <w:tab w:val="left" w:pos="0"/>
              </w:tabs>
              <w:spacing w:before="120" w:after="57"/>
              <w:jc w:val="both"/>
            </w:pPr>
            <w:r>
              <w:t>(15</w:t>
            </w:r>
            <w:r w:rsidR="00B9693A">
              <w:t>)</w:t>
            </w:r>
          </w:p>
        </w:tc>
        <w:tc>
          <w:tcPr>
            <w:tcW w:w="5310" w:type="dxa"/>
            <w:hideMark/>
          </w:tcPr>
          <w:p w:rsidR="00B9693A" w:rsidRDefault="00B9693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330" w:type="dxa"/>
          </w:tcPr>
          <w:p w:rsidR="00B9693A" w:rsidRDefault="00B9693A">
            <w:pPr>
              <w:numPr>
                <w:ilvl w:val="12"/>
                <w:numId w:val="0"/>
              </w:numPr>
              <w:tabs>
                <w:tab w:val="left" w:pos="0"/>
                <w:tab w:val="left" w:pos="720"/>
                <w:tab w:val="left" w:pos="1440"/>
                <w:tab w:val="left" w:pos="2160"/>
                <w:tab w:val="left" w:pos="2880"/>
              </w:tabs>
              <w:spacing w:before="120" w:after="57"/>
              <w:jc w:val="both"/>
            </w:pPr>
            <w:r>
              <w:t xml:space="preserve">October 25-27, 2017 </w:t>
            </w:r>
          </w:p>
        </w:tc>
      </w:tr>
      <w:tr w:rsidR="00B9693A" w:rsidTr="00125A98">
        <w:trPr>
          <w:cantSplit/>
        </w:trPr>
        <w:tc>
          <w:tcPr>
            <w:tcW w:w="720" w:type="dxa"/>
            <w:hideMark/>
          </w:tcPr>
          <w:p w:rsidR="00B9693A" w:rsidRDefault="00700C03">
            <w:pPr>
              <w:numPr>
                <w:ilvl w:val="12"/>
                <w:numId w:val="0"/>
              </w:numPr>
              <w:tabs>
                <w:tab w:val="left" w:pos="0"/>
              </w:tabs>
              <w:spacing w:before="120" w:after="57"/>
              <w:jc w:val="both"/>
            </w:pPr>
            <w:r>
              <w:t>(16</w:t>
            </w:r>
            <w:r w:rsidR="00B9693A">
              <w:t>)</w:t>
            </w:r>
          </w:p>
        </w:tc>
        <w:tc>
          <w:tcPr>
            <w:tcW w:w="5310" w:type="dxa"/>
            <w:hideMark/>
          </w:tcPr>
          <w:p w:rsidR="00B9693A" w:rsidRDefault="00B9693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 Due</w:t>
            </w:r>
          </w:p>
        </w:tc>
        <w:tc>
          <w:tcPr>
            <w:tcW w:w="3330" w:type="dxa"/>
          </w:tcPr>
          <w:p w:rsidR="00B9693A" w:rsidRPr="00697BFA" w:rsidRDefault="00B9693A">
            <w:pPr>
              <w:numPr>
                <w:ilvl w:val="12"/>
                <w:numId w:val="0"/>
              </w:numPr>
              <w:tabs>
                <w:tab w:val="left" w:pos="0"/>
                <w:tab w:val="left" w:pos="720"/>
                <w:tab w:val="left" w:pos="1440"/>
                <w:tab w:val="left" w:pos="2160"/>
                <w:tab w:val="left" w:pos="2880"/>
              </w:tabs>
              <w:spacing w:before="120" w:after="57"/>
              <w:jc w:val="both"/>
            </w:pPr>
            <w:r w:rsidRPr="00697BFA">
              <w:t>November 8, 2017</w:t>
            </w:r>
          </w:p>
        </w:tc>
      </w:tr>
    </w:tbl>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00C03" w:rsidRDefault="00700C03"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by Commissioner </w:t>
      </w:r>
      <w:r w:rsidRPr="00F50778">
        <w:t>Ronald A. Brisé</w:t>
      </w:r>
      <w:r>
        <w:t>, as Prehearing Officer, that the provisions of this Order shall govern this proceeding unless modified by the Commission.</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0778" w:rsidRDefault="00F50778" w:rsidP="00F404F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By ORDER of Commissioner Ronald A. Brisé, as Prehearing Officer, this </w:t>
      </w:r>
      <w:bookmarkStart w:id="5" w:name="replaceDate"/>
      <w:bookmarkEnd w:id="5"/>
      <w:r w:rsidR="00F404FD">
        <w:rPr>
          <w:u w:val="single"/>
        </w:rPr>
        <w:t>23rd</w:t>
      </w:r>
      <w:r w:rsidR="00F404FD">
        <w:t xml:space="preserve"> day of </w:t>
      </w:r>
      <w:r w:rsidR="00F404FD">
        <w:rPr>
          <w:u w:val="single"/>
        </w:rPr>
        <w:t>March</w:t>
      </w:r>
      <w:r w:rsidR="00F404FD">
        <w:t xml:space="preserve">, </w:t>
      </w:r>
      <w:r w:rsidR="00F404FD">
        <w:rPr>
          <w:u w:val="single"/>
        </w:rPr>
        <w:t>2017</w:t>
      </w:r>
      <w:r w:rsidR="00F404FD">
        <w:t>.</w:t>
      </w:r>
    </w:p>
    <w:p w:rsidR="00F404FD" w:rsidRPr="00F404FD" w:rsidRDefault="00F404FD" w:rsidP="00F404F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778" w:rsidRDefault="00F50778" w:rsidP="00F5077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0778" w:rsidRDefault="00F50778" w:rsidP="00F5077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4720" w:type="dxa"/>
        <w:tblInd w:w="3800" w:type="dxa"/>
        <w:tblLayout w:type="fixed"/>
        <w:tblLook w:val="0000" w:firstRow="0" w:lastRow="0" w:firstColumn="0" w:lastColumn="0" w:noHBand="0" w:noVBand="0"/>
      </w:tblPr>
      <w:tblGrid>
        <w:gridCol w:w="686"/>
        <w:gridCol w:w="4034"/>
      </w:tblGrid>
      <w:tr w:rsidR="00F50778" w:rsidTr="00F50778">
        <w:tc>
          <w:tcPr>
            <w:tcW w:w="720" w:type="dxa"/>
            <w:shd w:val="clear" w:color="auto" w:fill="auto"/>
          </w:tcPr>
          <w:p w:rsidR="00F50778" w:rsidRDefault="00F50778" w:rsidP="00F5077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6" w:name="bkmrkSignature" w:colFirst="0" w:colLast="0"/>
          </w:p>
        </w:tc>
        <w:tc>
          <w:tcPr>
            <w:tcW w:w="4320" w:type="dxa"/>
            <w:tcBorders>
              <w:bottom w:val="single" w:sz="4" w:space="0" w:color="auto"/>
            </w:tcBorders>
            <w:shd w:val="clear" w:color="auto" w:fill="auto"/>
          </w:tcPr>
          <w:p w:rsidR="00F50778" w:rsidRDefault="00F404FD" w:rsidP="00F5077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 Ronald A. Brisé</w:t>
            </w:r>
          </w:p>
        </w:tc>
      </w:tr>
      <w:bookmarkEnd w:id="6"/>
      <w:tr w:rsidR="00F50778" w:rsidTr="00F50778">
        <w:tc>
          <w:tcPr>
            <w:tcW w:w="720" w:type="dxa"/>
            <w:shd w:val="clear" w:color="auto" w:fill="auto"/>
          </w:tcPr>
          <w:p w:rsidR="00F50778" w:rsidRDefault="00F50778" w:rsidP="00F5077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320" w:type="dxa"/>
            <w:tcBorders>
              <w:top w:val="single" w:sz="4" w:space="0" w:color="auto"/>
            </w:tcBorders>
            <w:shd w:val="clear" w:color="auto" w:fill="auto"/>
          </w:tcPr>
          <w:p w:rsidR="00F50778" w:rsidRDefault="00F50778" w:rsidP="00F5077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RONALD A. BRISÉ</w:t>
            </w:r>
          </w:p>
          <w:p w:rsidR="00F50778" w:rsidRDefault="00F50778" w:rsidP="00F5077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Commissioner and Prehearing Officer</w:t>
            </w:r>
          </w:p>
        </w:tc>
      </w:tr>
    </w:tbl>
    <w:p w:rsidR="00F50778" w:rsidRDefault="00F50778" w:rsidP="00F50778">
      <w:pPr>
        <w:pStyle w:val="OrderSigInfo"/>
        <w:keepNext/>
        <w:keepLines/>
      </w:pPr>
      <w:r>
        <w:t>Florida Public Service Commission</w:t>
      </w:r>
    </w:p>
    <w:p w:rsidR="00F50778" w:rsidRDefault="00F50778" w:rsidP="00F50778">
      <w:pPr>
        <w:pStyle w:val="OrderSigInfo"/>
        <w:keepNext/>
        <w:keepLines/>
      </w:pPr>
      <w:r>
        <w:t>2540 Shumard Oak Boulevard</w:t>
      </w:r>
    </w:p>
    <w:p w:rsidR="00F50778" w:rsidRDefault="00F50778" w:rsidP="00F50778">
      <w:pPr>
        <w:pStyle w:val="OrderSigInfo"/>
        <w:keepNext/>
        <w:keepLines/>
      </w:pPr>
      <w:r>
        <w:t>Tallahassee, Florida  32399</w:t>
      </w:r>
    </w:p>
    <w:p w:rsidR="00F50778" w:rsidRDefault="00F50778" w:rsidP="00F50778">
      <w:pPr>
        <w:pStyle w:val="OrderSigInfo"/>
        <w:keepNext/>
        <w:keepLines/>
      </w:pPr>
      <w:r>
        <w:t>(850) 413</w:t>
      </w:r>
      <w:r>
        <w:noBreakHyphen/>
        <w:t>6770</w:t>
      </w:r>
    </w:p>
    <w:p w:rsidR="00F50778" w:rsidRDefault="00F50778" w:rsidP="00F50778">
      <w:pPr>
        <w:pStyle w:val="OrderSigInfo"/>
        <w:keepNext/>
        <w:keepLines/>
      </w:pPr>
      <w:r>
        <w:t>www.floridapsc.com</w:t>
      </w:r>
    </w:p>
    <w:p w:rsidR="00F50778" w:rsidRDefault="00F50778" w:rsidP="00F50778">
      <w:pPr>
        <w:pStyle w:val="OrderSigInfo"/>
        <w:keepNext/>
        <w:keepLines/>
      </w:pPr>
    </w:p>
    <w:p w:rsidR="00F50778" w:rsidRDefault="00F50778" w:rsidP="00F50778">
      <w:pPr>
        <w:pStyle w:val="OrderSigInfo"/>
        <w:keepNext/>
        <w:keepLines/>
      </w:pPr>
      <w:r>
        <w:t>Copies furnished:  A copy of this document is provided to the parties of record at the time of issuance and, if applicable, interested persons.</w:t>
      </w:r>
    </w:p>
    <w:p w:rsidR="00F50778" w:rsidRDefault="00F50778" w:rsidP="00F50778">
      <w:pPr>
        <w:pStyle w:val="OrderBody"/>
        <w:keepNext/>
        <w:keepLines/>
      </w:pPr>
    </w:p>
    <w:p w:rsidR="00F50778" w:rsidRDefault="00F50778" w:rsidP="00F5077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rsidR="00616BD6">
        <w:t>Y</w:t>
      </w:r>
      <w:r>
        <w:t>L</w:t>
      </w:r>
    </w:p>
    <w:p w:rsidR="00F50778" w:rsidRDefault="00F50778" w:rsidP="00F507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01AAC" w:rsidRDefault="00101AAC" w:rsidP="00616BD6">
      <w:pPr>
        <w:pStyle w:val="CenterUnderline"/>
      </w:pPr>
    </w:p>
    <w:p w:rsidR="00101AAC" w:rsidRDefault="00101AAC" w:rsidP="00616BD6">
      <w:pPr>
        <w:pStyle w:val="CenterUnderline"/>
      </w:pPr>
    </w:p>
    <w:p w:rsidR="00101AAC" w:rsidRDefault="00101AAC" w:rsidP="00616BD6">
      <w:pPr>
        <w:pStyle w:val="CenterUnderline"/>
      </w:pPr>
    </w:p>
    <w:p w:rsidR="00101AAC" w:rsidRDefault="00101AAC" w:rsidP="00616BD6">
      <w:pPr>
        <w:pStyle w:val="CenterUnderline"/>
      </w:pPr>
    </w:p>
    <w:p w:rsidR="00101AAC" w:rsidRDefault="00101AAC" w:rsidP="00616BD6">
      <w:pPr>
        <w:pStyle w:val="CenterUnderline"/>
      </w:pPr>
    </w:p>
    <w:p w:rsidR="00101AAC" w:rsidRDefault="00101AAC" w:rsidP="00616BD6">
      <w:pPr>
        <w:pStyle w:val="CenterUnderline"/>
      </w:pPr>
    </w:p>
    <w:p w:rsidR="00101AAC" w:rsidRDefault="00101AAC" w:rsidP="00616BD6">
      <w:pPr>
        <w:pStyle w:val="CenterUnderline"/>
      </w:pPr>
    </w:p>
    <w:p w:rsidR="00101AAC" w:rsidRDefault="00101AAC" w:rsidP="00616BD6">
      <w:pPr>
        <w:pStyle w:val="CenterUnderline"/>
      </w:pPr>
    </w:p>
    <w:p w:rsidR="00101AAC" w:rsidRDefault="00101AAC" w:rsidP="00616BD6">
      <w:pPr>
        <w:pStyle w:val="CenterUnderline"/>
      </w:pPr>
    </w:p>
    <w:p w:rsidR="00101AAC" w:rsidRDefault="00101AAC" w:rsidP="00616BD6">
      <w:pPr>
        <w:pStyle w:val="CenterUnderline"/>
      </w:pPr>
    </w:p>
    <w:p w:rsidR="007629C2" w:rsidRDefault="007629C2" w:rsidP="00616BD6">
      <w:pPr>
        <w:pStyle w:val="CenterUnderline"/>
      </w:pPr>
    </w:p>
    <w:p w:rsidR="00101AAC" w:rsidRDefault="00101AAC" w:rsidP="00616BD6">
      <w:pPr>
        <w:pStyle w:val="CenterUnderline"/>
      </w:pPr>
    </w:p>
    <w:p w:rsidR="00101AAC" w:rsidRDefault="00101AAC" w:rsidP="00616BD6">
      <w:pPr>
        <w:pStyle w:val="CenterUnderline"/>
      </w:pPr>
    </w:p>
    <w:p w:rsidR="00101AAC" w:rsidRDefault="00101AAC" w:rsidP="00616BD6">
      <w:pPr>
        <w:pStyle w:val="CenterUnderline"/>
      </w:pPr>
    </w:p>
    <w:p w:rsidR="00101AAC" w:rsidRDefault="00101AAC" w:rsidP="00616BD6">
      <w:pPr>
        <w:pStyle w:val="CenterUnderline"/>
      </w:pPr>
    </w:p>
    <w:p w:rsidR="00F404FD" w:rsidRDefault="00F404FD" w:rsidP="00616BD6">
      <w:pPr>
        <w:pStyle w:val="CenterUnderline"/>
      </w:pPr>
    </w:p>
    <w:p w:rsidR="00616BD6" w:rsidRDefault="00616BD6" w:rsidP="00616BD6">
      <w:pPr>
        <w:pStyle w:val="CenterUnderline"/>
      </w:pPr>
      <w:bookmarkStart w:id="7" w:name="_GoBack"/>
      <w:bookmarkEnd w:id="7"/>
      <w:r>
        <w:lastRenderedPageBreak/>
        <w:t>NOTICE OF FURTHER PROCEEDINGS OR JUDICIAL REVIEW</w:t>
      </w:r>
    </w:p>
    <w:p w:rsidR="00F50778" w:rsidRDefault="00F50778" w:rsidP="00616BD6">
      <w:pPr>
        <w:pStyle w:val="CenterUnderline"/>
      </w:pPr>
    </w:p>
    <w:p w:rsidR="00616BD6" w:rsidRDefault="00616BD6" w:rsidP="00616BD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16BD6" w:rsidRDefault="00616BD6" w:rsidP="00616BD6">
      <w:pPr>
        <w:pStyle w:val="OrderBody"/>
      </w:pPr>
    </w:p>
    <w:p w:rsidR="00616BD6" w:rsidRDefault="00616BD6" w:rsidP="00616BD6">
      <w:pPr>
        <w:pStyle w:val="OrderBody"/>
      </w:pPr>
      <w:r>
        <w:tab/>
        <w:t>Mediation may be available on a case-by-case basis.  If mediation is conducted, it does not affect a substantially interested person's right to a hearing.</w:t>
      </w:r>
    </w:p>
    <w:p w:rsidR="00616BD6" w:rsidRDefault="00616BD6" w:rsidP="00616BD6">
      <w:pPr>
        <w:pStyle w:val="OrderBody"/>
      </w:pPr>
    </w:p>
    <w:p w:rsidR="00616BD6" w:rsidRDefault="00616BD6" w:rsidP="00616BD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16BD6" w:rsidRDefault="00616BD6" w:rsidP="00616BD6">
      <w:pPr>
        <w:pStyle w:val="OrderBody"/>
      </w:pPr>
    </w:p>
    <w:p w:rsidR="00616BD6" w:rsidRDefault="00616BD6" w:rsidP="00616BD6">
      <w:pPr>
        <w:pStyle w:val="OrderBody"/>
        <w:sectPr w:rsidR="00616BD6">
          <w:headerReference w:type="default" r:id="rId10"/>
          <w:footerReference w:type="first" r:id="rId11"/>
          <w:pgSz w:w="12240" w:h="15840" w:code="1"/>
          <w:pgMar w:top="1440" w:right="1440" w:bottom="1440" w:left="1440" w:header="720" w:footer="720" w:gutter="0"/>
          <w:cols w:space="720"/>
          <w:titlePg/>
          <w:docGrid w:linePitch="360"/>
        </w:sectPr>
      </w:pPr>
    </w:p>
    <w:p w:rsidR="00F820EB" w:rsidRPr="00ED7F1B" w:rsidRDefault="00F820EB" w:rsidP="00F820EB">
      <w:pPr>
        <w:pStyle w:val="OrderBody"/>
        <w:jc w:val="center"/>
      </w:pPr>
      <w:r w:rsidRPr="00ED7F1B">
        <w:lastRenderedPageBreak/>
        <w:t>TENTATIVE LIST OF ISSUES</w:t>
      </w:r>
    </w:p>
    <w:p w:rsidR="00F820EB" w:rsidRPr="00840EF0" w:rsidRDefault="00F820EB" w:rsidP="00F820EB">
      <w:pPr>
        <w:pStyle w:val="OrderBody"/>
        <w:jc w:val="center"/>
      </w:pPr>
    </w:p>
    <w:p w:rsidR="00F820EB" w:rsidRPr="00ED7F1B" w:rsidRDefault="00F820EB" w:rsidP="00F820EB">
      <w:pPr>
        <w:pStyle w:val="OrderBody"/>
      </w:pPr>
    </w:p>
    <w:p w:rsidR="00F820EB" w:rsidRPr="00ED7F1B" w:rsidRDefault="00F820EB" w:rsidP="00F820EB">
      <w:pPr>
        <w:pStyle w:val="OrderBody"/>
      </w:pPr>
      <w:r w:rsidRPr="00ED7F1B">
        <w:t>GENERIC ENVIRONMENTAL COST RECOVERY ISSUES</w:t>
      </w:r>
    </w:p>
    <w:p w:rsidR="00F820EB" w:rsidRPr="00ED7F1B" w:rsidRDefault="00F820EB" w:rsidP="00F820EB">
      <w:pPr>
        <w:pStyle w:val="OrderBody"/>
      </w:pPr>
    </w:p>
    <w:p w:rsidR="00F820EB" w:rsidRPr="00ED7F1B" w:rsidRDefault="00F820EB" w:rsidP="00F820EB">
      <w:pPr>
        <w:ind w:left="1440" w:hanging="1440"/>
        <w:jc w:val="both"/>
      </w:pPr>
      <w:r w:rsidRPr="00ED7F1B">
        <w:rPr>
          <w:bCs/>
          <w:u w:val="single"/>
        </w:rPr>
        <w:t>ISSUE 1</w:t>
      </w:r>
      <w:r w:rsidRPr="00ED7F1B">
        <w:rPr>
          <w:bCs/>
        </w:rPr>
        <w:t xml:space="preserve">:  </w:t>
      </w:r>
      <w:r w:rsidRPr="00ED7F1B">
        <w:rPr>
          <w:bCs/>
        </w:rPr>
        <w:tab/>
      </w:r>
      <w:r w:rsidRPr="00ED7F1B">
        <w:t>What are the final environmental cost recovery true-up amounts for the period January 2016 through December 2016?</w:t>
      </w:r>
    </w:p>
    <w:p w:rsidR="00F820EB" w:rsidRPr="00ED7F1B" w:rsidRDefault="00F820EB" w:rsidP="00F820EB">
      <w:pPr>
        <w:pStyle w:val="OrderBody"/>
      </w:pPr>
    </w:p>
    <w:p w:rsidR="00F820EB" w:rsidRPr="00ED7F1B" w:rsidRDefault="00F820EB" w:rsidP="00F820EB">
      <w:pPr>
        <w:pStyle w:val="OrderBody"/>
        <w:ind w:left="1440" w:hanging="1440"/>
      </w:pPr>
      <w:r w:rsidRPr="00ED7F1B">
        <w:rPr>
          <w:u w:val="single"/>
        </w:rPr>
        <w:t>ISSUE 2</w:t>
      </w:r>
      <w:r w:rsidRPr="00ED7F1B">
        <w:t>:</w:t>
      </w:r>
      <w:r w:rsidRPr="00ED7F1B">
        <w:tab/>
        <w:t>What are the estimated/actual environmental cost recovery true-up amounts for the period January 2017 through December 2017?</w:t>
      </w:r>
    </w:p>
    <w:p w:rsidR="00F820EB" w:rsidRPr="00ED7F1B" w:rsidRDefault="00F820EB" w:rsidP="00F820EB">
      <w:pPr>
        <w:pStyle w:val="OrderBody"/>
        <w:ind w:left="1440" w:hanging="1440"/>
      </w:pPr>
    </w:p>
    <w:p w:rsidR="00F820EB" w:rsidRPr="00ED7F1B" w:rsidRDefault="00F820EB" w:rsidP="00F820EB">
      <w:pPr>
        <w:pStyle w:val="OrderBody"/>
        <w:ind w:left="1440" w:hanging="1440"/>
      </w:pPr>
      <w:r w:rsidRPr="00ED7F1B">
        <w:rPr>
          <w:u w:val="single"/>
        </w:rPr>
        <w:t>ISSUE 3</w:t>
      </w:r>
      <w:r w:rsidRPr="00ED7F1B">
        <w:t>:</w:t>
      </w:r>
      <w:r w:rsidRPr="00ED7F1B">
        <w:tab/>
        <w:t>What are the projected environmental cost recovery amounts for the period January 2018 through December 2018?</w:t>
      </w:r>
    </w:p>
    <w:p w:rsidR="00F820EB" w:rsidRPr="00ED7F1B" w:rsidRDefault="00F820EB" w:rsidP="00F820EB">
      <w:pPr>
        <w:pStyle w:val="OrderBody"/>
        <w:ind w:left="1440" w:hanging="1440"/>
      </w:pPr>
    </w:p>
    <w:p w:rsidR="00F820EB" w:rsidRPr="00ED7F1B" w:rsidRDefault="00F820EB" w:rsidP="00F820EB">
      <w:pPr>
        <w:pStyle w:val="OrderBody"/>
        <w:ind w:left="1440" w:hanging="1440"/>
      </w:pPr>
      <w:r w:rsidRPr="00ED7F1B">
        <w:rPr>
          <w:u w:val="single"/>
        </w:rPr>
        <w:t>ISSUE 4</w:t>
      </w:r>
      <w:r w:rsidRPr="00ED7F1B">
        <w:t>:</w:t>
      </w:r>
      <w:r w:rsidRPr="00ED7F1B">
        <w:tab/>
        <w:t>What are the environmental cost recovery amounts, including true-up amounts, for the period January 2018 through December 2018?</w:t>
      </w:r>
    </w:p>
    <w:p w:rsidR="00F820EB" w:rsidRPr="00ED7F1B" w:rsidRDefault="00F820EB" w:rsidP="00F820EB">
      <w:pPr>
        <w:pStyle w:val="OrderBody"/>
        <w:ind w:left="1440" w:hanging="1440"/>
      </w:pPr>
    </w:p>
    <w:p w:rsidR="00F820EB" w:rsidRPr="00ED7F1B" w:rsidRDefault="00F820EB" w:rsidP="00F820EB">
      <w:pPr>
        <w:pStyle w:val="OrderBody"/>
        <w:ind w:left="1440" w:hanging="1440"/>
      </w:pPr>
      <w:r w:rsidRPr="00ED7F1B">
        <w:rPr>
          <w:u w:val="single"/>
        </w:rPr>
        <w:t>ISSUE 5</w:t>
      </w:r>
      <w:r w:rsidRPr="00ED7F1B">
        <w:t>:</w:t>
      </w:r>
      <w:r w:rsidRPr="00ED7F1B">
        <w:tab/>
        <w:t>What depreciation rates should be used to develop the depreciation expense included in the total environmental cost recovery amounts for the period January 2018 through December 2018?</w:t>
      </w:r>
    </w:p>
    <w:p w:rsidR="00F820EB" w:rsidRPr="00ED7F1B" w:rsidRDefault="00F820EB" w:rsidP="00F820EB">
      <w:pPr>
        <w:pStyle w:val="OrderBody"/>
        <w:ind w:left="1440" w:hanging="1440"/>
      </w:pPr>
    </w:p>
    <w:p w:rsidR="00F820EB" w:rsidRPr="00ED7F1B" w:rsidRDefault="00F820EB" w:rsidP="00F820EB">
      <w:pPr>
        <w:pStyle w:val="OrderBody"/>
        <w:ind w:left="1440" w:hanging="1440"/>
      </w:pPr>
      <w:r w:rsidRPr="00ED7F1B">
        <w:rPr>
          <w:u w:val="single"/>
        </w:rPr>
        <w:t>ISSUE 6</w:t>
      </w:r>
      <w:r w:rsidRPr="00ED7F1B">
        <w:t>:</w:t>
      </w:r>
      <w:r w:rsidRPr="00ED7F1B">
        <w:tab/>
        <w:t>What are the appropriate jurisdictional separation factors for the projected period January 2018 through December 2018?</w:t>
      </w:r>
    </w:p>
    <w:p w:rsidR="00F820EB" w:rsidRPr="00ED7F1B" w:rsidRDefault="00F820EB" w:rsidP="00F820EB">
      <w:pPr>
        <w:pStyle w:val="OrderBody"/>
        <w:ind w:left="1440" w:hanging="1440"/>
      </w:pPr>
    </w:p>
    <w:p w:rsidR="00F820EB" w:rsidRPr="00ED7F1B" w:rsidRDefault="00F820EB" w:rsidP="00F820EB">
      <w:pPr>
        <w:pStyle w:val="OrderBody"/>
        <w:ind w:left="1440" w:hanging="1440"/>
      </w:pPr>
      <w:r w:rsidRPr="00ED7F1B">
        <w:rPr>
          <w:u w:val="single"/>
        </w:rPr>
        <w:t>ISSUE 7</w:t>
      </w:r>
      <w:r w:rsidRPr="00ED7F1B">
        <w:t>:</w:t>
      </w:r>
      <w:r w:rsidRPr="00ED7F1B">
        <w:tab/>
        <w:t>What are the appropriate environmental cost recovery factors for the period January 2018 through December 2018 for each rate group?</w:t>
      </w:r>
    </w:p>
    <w:p w:rsidR="00F820EB" w:rsidRPr="00ED7F1B" w:rsidRDefault="00F820EB" w:rsidP="00F820EB">
      <w:pPr>
        <w:pStyle w:val="OrderBody"/>
        <w:ind w:left="1440" w:hanging="1440"/>
      </w:pPr>
    </w:p>
    <w:p w:rsidR="00F820EB" w:rsidRPr="00ED7F1B" w:rsidRDefault="00F820EB" w:rsidP="00F820EB">
      <w:pPr>
        <w:pStyle w:val="OrderBody"/>
        <w:ind w:left="1440" w:hanging="1440"/>
      </w:pPr>
      <w:r w:rsidRPr="00ED7F1B">
        <w:rPr>
          <w:u w:val="single"/>
        </w:rPr>
        <w:t>ISSUE 8</w:t>
      </w:r>
      <w:r w:rsidRPr="00ED7F1B">
        <w:t>:</w:t>
      </w:r>
      <w:r w:rsidRPr="00ED7F1B">
        <w:tab/>
        <w:t>What should be the effective date of the new environmental cost recovery factors for billing purposes?</w:t>
      </w:r>
    </w:p>
    <w:p w:rsidR="00ED7F1B" w:rsidRPr="00ED7F1B" w:rsidRDefault="00ED7F1B" w:rsidP="00F820EB">
      <w:pPr>
        <w:pStyle w:val="OrderBody"/>
        <w:ind w:left="1440" w:hanging="1440"/>
      </w:pPr>
    </w:p>
    <w:p w:rsidR="00ED7F1B" w:rsidRPr="00ED7F1B" w:rsidRDefault="00ED7F1B" w:rsidP="00F820EB">
      <w:pPr>
        <w:pStyle w:val="OrderBody"/>
        <w:ind w:left="1440" w:hanging="1440"/>
      </w:pPr>
    </w:p>
    <w:p w:rsidR="00ED7F1B" w:rsidRPr="00ED7F1B" w:rsidRDefault="00ED7F1B" w:rsidP="00F820EB">
      <w:pPr>
        <w:pStyle w:val="OrderBody"/>
        <w:ind w:left="1440" w:hanging="1440"/>
      </w:pPr>
      <w:r w:rsidRPr="00ED7F1B">
        <w:t>COMPANY SPECIFIC ENVIRONMENTAL COST RECOVERY ISSUES</w:t>
      </w:r>
    </w:p>
    <w:p w:rsidR="00ED7F1B" w:rsidRPr="00ED7F1B" w:rsidRDefault="00ED7F1B" w:rsidP="00F820EB">
      <w:pPr>
        <w:pStyle w:val="OrderBody"/>
        <w:ind w:left="1440" w:hanging="1440"/>
      </w:pPr>
    </w:p>
    <w:p w:rsidR="00ED7F1B" w:rsidRPr="00ED7F1B" w:rsidRDefault="00ED7F1B" w:rsidP="00F820EB">
      <w:pPr>
        <w:pStyle w:val="OrderBody"/>
        <w:ind w:left="1440" w:hanging="1440"/>
        <w:rPr>
          <w:u w:val="single"/>
        </w:rPr>
      </w:pPr>
      <w:r w:rsidRPr="00ED7F1B">
        <w:rPr>
          <w:u w:val="single"/>
        </w:rPr>
        <w:t>Florida Power and Light Company</w:t>
      </w:r>
    </w:p>
    <w:p w:rsidR="00616BD6" w:rsidRPr="00ED7F1B" w:rsidRDefault="00594175" w:rsidP="00594175">
      <w:pPr>
        <w:pStyle w:val="OrderBody"/>
        <w:tabs>
          <w:tab w:val="left" w:pos="3570"/>
        </w:tabs>
      </w:pPr>
      <w:r w:rsidRPr="00ED7F1B">
        <w:tab/>
      </w:r>
    </w:p>
    <w:p w:rsidR="00CB5276" w:rsidRPr="00ED7F1B" w:rsidRDefault="00594175" w:rsidP="00594175">
      <w:pPr>
        <w:pStyle w:val="OrderBody"/>
        <w:ind w:left="1440" w:hanging="1440"/>
      </w:pPr>
      <w:r w:rsidRPr="00ED7F1B">
        <w:rPr>
          <w:u w:val="single"/>
        </w:rPr>
        <w:t>ISSUE 9A</w:t>
      </w:r>
      <w:r w:rsidRPr="00ED7F1B">
        <w:t xml:space="preserve">: </w:t>
      </w:r>
      <w:r w:rsidRPr="00ED7F1B">
        <w:tab/>
      </w:r>
      <w:r w:rsidR="008B4B95">
        <w:t xml:space="preserve">Should FPL be allowed to recover, through the ECRC, prudently incurred costs </w:t>
      </w:r>
      <w:r w:rsidRPr="00ED7F1B">
        <w:t>associated with the June 20, 2016 Consent Order between FPL and the Florida Department of Environmental Protection and the October 2015 Consent Agreement between FPL and the Miami-Dade County Department of Environmental Resources Management (as amended by the August 15, 2016 Consent Agreement Addendum)?</w:t>
      </w:r>
    </w:p>
    <w:p w:rsidR="00594175" w:rsidRPr="00ED7F1B" w:rsidRDefault="00594175" w:rsidP="00594175">
      <w:pPr>
        <w:pStyle w:val="OrderBody"/>
        <w:ind w:left="1440" w:hanging="1440"/>
      </w:pPr>
    </w:p>
    <w:p w:rsidR="00594175" w:rsidRPr="00ED7F1B" w:rsidRDefault="00594175" w:rsidP="00594175">
      <w:pPr>
        <w:pStyle w:val="OrderBody"/>
        <w:ind w:left="1440" w:hanging="1440"/>
      </w:pPr>
      <w:r w:rsidRPr="00ED7F1B">
        <w:rPr>
          <w:u w:val="single"/>
        </w:rPr>
        <w:t>ISSUE 9B</w:t>
      </w:r>
      <w:r w:rsidRPr="00ED7F1B">
        <w:t xml:space="preserve">: </w:t>
      </w:r>
      <w:r w:rsidRPr="00ED7F1B">
        <w:tab/>
        <w:t>What is the level of FPL</w:t>
      </w:r>
      <w:r w:rsidR="008B4B95">
        <w:t>’s prudently incurred costs</w:t>
      </w:r>
      <w:r w:rsidRPr="00ED7F1B">
        <w:t xml:space="preserve"> associated with the June 20, 2016 Consent Order between FPL and the Florida Department of Environmental Protection and the October 2015 Consent Agreement between FPL and the </w:t>
      </w:r>
      <w:r w:rsidRPr="00ED7F1B">
        <w:lastRenderedPageBreak/>
        <w:t>Miami-Dade County Department of Environmental Resources Management (as amended by the August 15, 2016 Consent Agreement Addendum)?</w:t>
      </w:r>
    </w:p>
    <w:p w:rsidR="00594175" w:rsidRPr="00ED7F1B" w:rsidRDefault="00594175" w:rsidP="00594175">
      <w:pPr>
        <w:pStyle w:val="OrderBody"/>
        <w:ind w:left="1440" w:hanging="1440"/>
      </w:pPr>
    </w:p>
    <w:p w:rsidR="00594175" w:rsidRPr="00ED7F1B" w:rsidRDefault="00594175" w:rsidP="00594175">
      <w:pPr>
        <w:pStyle w:val="OrderBody"/>
        <w:ind w:left="1440" w:hanging="1440"/>
      </w:pPr>
      <w:r w:rsidRPr="00ED7F1B">
        <w:rPr>
          <w:u w:val="single"/>
        </w:rPr>
        <w:t>ISSUE 9C</w:t>
      </w:r>
      <w:r w:rsidRPr="00ED7F1B">
        <w:t xml:space="preserve">: </w:t>
      </w:r>
      <w:r w:rsidRPr="00ED7F1B">
        <w:tab/>
        <w:t xml:space="preserve">How should </w:t>
      </w:r>
      <w:r w:rsidR="008B4B95">
        <w:t>the</w:t>
      </w:r>
      <w:r w:rsidRPr="00ED7F1B">
        <w:t xml:space="preserve"> costs associated with the June 20, 2016 Consent Order between FPL and the Florida Department of Environmental Protection and the October 2015 Consent Agreement between FPL and the Miami-Dade County Department of Environmental Resources Management (as amended by the August 15, 2016 Consent Agreement Addendum) be allocated to the rate classes?</w:t>
      </w:r>
    </w:p>
    <w:sectPr w:rsidR="00594175" w:rsidRPr="00ED7F1B" w:rsidSect="00616BD6">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778" w:rsidRDefault="00F50778">
      <w:r>
        <w:separator/>
      </w:r>
    </w:p>
  </w:endnote>
  <w:endnote w:type="continuationSeparator" w:id="0">
    <w:p w:rsidR="00F50778" w:rsidRDefault="00F5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778" w:rsidRDefault="00F50778">
      <w:r>
        <w:separator/>
      </w:r>
    </w:p>
  </w:footnote>
  <w:footnote w:type="continuationSeparator" w:id="0">
    <w:p w:rsidR="00F50778" w:rsidRDefault="00F50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6 ">
      <w:r w:rsidR="00F404FD">
        <w:t>PSC-17-0106-PCO-EI</w:t>
      </w:r>
    </w:fldSimple>
  </w:p>
  <w:p w:rsidR="00FA6EFD" w:rsidRDefault="00F50778">
    <w:pPr>
      <w:pStyle w:val="OrderHeader"/>
    </w:pPr>
    <w:bookmarkStart w:id="8" w:name="HeaderDocketNo"/>
    <w:bookmarkEnd w:id="8"/>
    <w:r>
      <w:t>DOCKET NO. 170007-EI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04FD">
      <w:rPr>
        <w:rStyle w:val="PageNumber"/>
        <w:noProof/>
      </w:rPr>
      <w:t>12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BD6" w:rsidRDefault="00616BD6" w:rsidP="00616BD6">
    <w:pPr>
      <w:pStyle w:val="OrderHeader"/>
      <w:tabs>
        <w:tab w:val="clear" w:pos="4320"/>
        <w:tab w:val="clear" w:pos="8640"/>
        <w:tab w:val="right" w:pos="9360"/>
      </w:tabs>
    </w:pPr>
    <w:r>
      <w:t xml:space="preserve">ORDER NO. </w:t>
    </w:r>
    <w:r w:rsidR="00F404FD">
      <w:t>PSC-17-0106-PCO-EI</w:t>
    </w:r>
    <w:r>
      <w:tab/>
      <w:t>Appendix A</w:t>
    </w:r>
  </w:p>
  <w:p w:rsidR="00616BD6" w:rsidRDefault="00616BD6">
    <w:pPr>
      <w:pStyle w:val="OrderHeader"/>
    </w:pPr>
    <w:r>
      <w:t>DOCKET NO. 170007-EI</w:t>
    </w:r>
  </w:p>
  <w:p w:rsidR="00616BD6" w:rsidRDefault="00616BD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04FD">
      <w:rPr>
        <w:rStyle w:val="PageNumber"/>
        <w:noProof/>
      </w:rPr>
      <w:t>14</w:t>
    </w:r>
    <w:r>
      <w:rPr>
        <w:rStyle w:val="PageNumber"/>
      </w:rPr>
      <w:fldChar w:fldCharType="end"/>
    </w:r>
  </w:p>
  <w:p w:rsidR="00616BD6" w:rsidRDefault="00616BD6">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BD6" w:rsidRDefault="00616B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dstrike w:val="0"/>
        <w:u w:val="none"/>
        <w:effect w:val="none"/>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7-EI"/>
  </w:docVars>
  <w:rsids>
    <w:rsidRoot w:val="00F50778"/>
    <w:rsid w:val="000022B8"/>
    <w:rsid w:val="00053337"/>
    <w:rsid w:val="00053AB9"/>
    <w:rsid w:val="00056229"/>
    <w:rsid w:val="00065FC2"/>
    <w:rsid w:val="00084805"/>
    <w:rsid w:val="00090AFC"/>
    <w:rsid w:val="000C5B8C"/>
    <w:rsid w:val="000D02B8"/>
    <w:rsid w:val="000D06E8"/>
    <w:rsid w:val="000D7F11"/>
    <w:rsid w:val="000E20F0"/>
    <w:rsid w:val="000E344D"/>
    <w:rsid w:val="000F3B2C"/>
    <w:rsid w:val="000F648A"/>
    <w:rsid w:val="000F7BE3"/>
    <w:rsid w:val="00101AAC"/>
    <w:rsid w:val="001107B3"/>
    <w:rsid w:val="001114B1"/>
    <w:rsid w:val="00116AD3"/>
    <w:rsid w:val="00121957"/>
    <w:rsid w:val="00125A98"/>
    <w:rsid w:val="00126593"/>
    <w:rsid w:val="00142A96"/>
    <w:rsid w:val="00150FF9"/>
    <w:rsid w:val="00151E01"/>
    <w:rsid w:val="00187E32"/>
    <w:rsid w:val="00194E81"/>
    <w:rsid w:val="001A15E7"/>
    <w:rsid w:val="001A33C9"/>
    <w:rsid w:val="001A58F3"/>
    <w:rsid w:val="001D008A"/>
    <w:rsid w:val="001D6A16"/>
    <w:rsid w:val="001D732B"/>
    <w:rsid w:val="001E0FF5"/>
    <w:rsid w:val="002002ED"/>
    <w:rsid w:val="002170E5"/>
    <w:rsid w:val="0022721A"/>
    <w:rsid w:val="00230BB9"/>
    <w:rsid w:val="00241CEF"/>
    <w:rsid w:val="00252B30"/>
    <w:rsid w:val="002A11AC"/>
    <w:rsid w:val="002A6F30"/>
    <w:rsid w:val="002B3111"/>
    <w:rsid w:val="002B506D"/>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B5049"/>
    <w:rsid w:val="003C6FA5"/>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56A10"/>
    <w:rsid w:val="00594175"/>
    <w:rsid w:val="005963C2"/>
    <w:rsid w:val="005B3000"/>
    <w:rsid w:val="005B45F7"/>
    <w:rsid w:val="005B63EA"/>
    <w:rsid w:val="005C1A88"/>
    <w:rsid w:val="005C5033"/>
    <w:rsid w:val="005C704B"/>
    <w:rsid w:val="00610E73"/>
    <w:rsid w:val="006156AF"/>
    <w:rsid w:val="00616BD6"/>
    <w:rsid w:val="00660774"/>
    <w:rsid w:val="0066389A"/>
    <w:rsid w:val="0066495C"/>
    <w:rsid w:val="00665CC7"/>
    <w:rsid w:val="00672612"/>
    <w:rsid w:val="00682C40"/>
    <w:rsid w:val="00697BFA"/>
    <w:rsid w:val="006A0BF3"/>
    <w:rsid w:val="006B0DA6"/>
    <w:rsid w:val="006C547E"/>
    <w:rsid w:val="00700C03"/>
    <w:rsid w:val="00704C5D"/>
    <w:rsid w:val="007072BC"/>
    <w:rsid w:val="00715275"/>
    <w:rsid w:val="00733B6B"/>
    <w:rsid w:val="0074152A"/>
    <w:rsid w:val="007467C4"/>
    <w:rsid w:val="0076170F"/>
    <w:rsid w:val="007629C2"/>
    <w:rsid w:val="0076669C"/>
    <w:rsid w:val="007865E9"/>
    <w:rsid w:val="00792383"/>
    <w:rsid w:val="007A060F"/>
    <w:rsid w:val="007B2327"/>
    <w:rsid w:val="007B3F3A"/>
    <w:rsid w:val="007C6F3E"/>
    <w:rsid w:val="007D3D20"/>
    <w:rsid w:val="007E3AFD"/>
    <w:rsid w:val="007F20C6"/>
    <w:rsid w:val="007F3BD0"/>
    <w:rsid w:val="00801DAD"/>
    <w:rsid w:val="00803189"/>
    <w:rsid w:val="00804E7A"/>
    <w:rsid w:val="00805FBB"/>
    <w:rsid w:val="008169A4"/>
    <w:rsid w:val="008278FE"/>
    <w:rsid w:val="00832598"/>
    <w:rsid w:val="0083397E"/>
    <w:rsid w:val="0083534B"/>
    <w:rsid w:val="00842602"/>
    <w:rsid w:val="00863A66"/>
    <w:rsid w:val="00874429"/>
    <w:rsid w:val="00883D9A"/>
    <w:rsid w:val="0088602A"/>
    <w:rsid w:val="008919EF"/>
    <w:rsid w:val="008A12EC"/>
    <w:rsid w:val="008B4B95"/>
    <w:rsid w:val="008C21C8"/>
    <w:rsid w:val="008C6375"/>
    <w:rsid w:val="008C6A5B"/>
    <w:rsid w:val="008E15A3"/>
    <w:rsid w:val="008E26A5"/>
    <w:rsid w:val="008E42D2"/>
    <w:rsid w:val="008F018C"/>
    <w:rsid w:val="009040EE"/>
    <w:rsid w:val="009057FD"/>
    <w:rsid w:val="00906FBA"/>
    <w:rsid w:val="00922A7F"/>
    <w:rsid w:val="00923A5E"/>
    <w:rsid w:val="0094504B"/>
    <w:rsid w:val="009844F3"/>
    <w:rsid w:val="009924CF"/>
    <w:rsid w:val="009933FD"/>
    <w:rsid w:val="00994100"/>
    <w:rsid w:val="009D4C29"/>
    <w:rsid w:val="00A005CB"/>
    <w:rsid w:val="00A62DAB"/>
    <w:rsid w:val="00A726A6"/>
    <w:rsid w:val="00A97535"/>
    <w:rsid w:val="00AA73F1"/>
    <w:rsid w:val="00AB0E1A"/>
    <w:rsid w:val="00AB1A30"/>
    <w:rsid w:val="00AD1ED3"/>
    <w:rsid w:val="00B070C4"/>
    <w:rsid w:val="00B0777D"/>
    <w:rsid w:val="00B20743"/>
    <w:rsid w:val="00B4057A"/>
    <w:rsid w:val="00B40894"/>
    <w:rsid w:val="00B45E75"/>
    <w:rsid w:val="00B50876"/>
    <w:rsid w:val="00B55EE5"/>
    <w:rsid w:val="00B73DE6"/>
    <w:rsid w:val="00B86EF0"/>
    <w:rsid w:val="00B9693A"/>
    <w:rsid w:val="00B97900"/>
    <w:rsid w:val="00BA44A8"/>
    <w:rsid w:val="00BB6388"/>
    <w:rsid w:val="00BD42DD"/>
    <w:rsid w:val="00BF5D39"/>
    <w:rsid w:val="00BF6691"/>
    <w:rsid w:val="00C028FC"/>
    <w:rsid w:val="00C151A6"/>
    <w:rsid w:val="00C24098"/>
    <w:rsid w:val="00C30A4E"/>
    <w:rsid w:val="00C3418E"/>
    <w:rsid w:val="00C35122"/>
    <w:rsid w:val="00C411F3"/>
    <w:rsid w:val="00C64FE3"/>
    <w:rsid w:val="00C66692"/>
    <w:rsid w:val="00C91123"/>
    <w:rsid w:val="00CA71FF"/>
    <w:rsid w:val="00CB5276"/>
    <w:rsid w:val="00CB68D7"/>
    <w:rsid w:val="00CC7E68"/>
    <w:rsid w:val="00CD0887"/>
    <w:rsid w:val="00CD7132"/>
    <w:rsid w:val="00CE0E6F"/>
    <w:rsid w:val="00CE56FC"/>
    <w:rsid w:val="00CF4CFE"/>
    <w:rsid w:val="00D00FE2"/>
    <w:rsid w:val="00D02E0F"/>
    <w:rsid w:val="00D23FEA"/>
    <w:rsid w:val="00D269CA"/>
    <w:rsid w:val="00D30B48"/>
    <w:rsid w:val="00D46FAA"/>
    <w:rsid w:val="00D47A40"/>
    <w:rsid w:val="00D57BB2"/>
    <w:rsid w:val="00D60A23"/>
    <w:rsid w:val="00D8560E"/>
    <w:rsid w:val="00D8758F"/>
    <w:rsid w:val="00DC1D94"/>
    <w:rsid w:val="00DC243A"/>
    <w:rsid w:val="00DE057F"/>
    <w:rsid w:val="00DE2082"/>
    <w:rsid w:val="00DE2289"/>
    <w:rsid w:val="00DE7CE4"/>
    <w:rsid w:val="00DF19B7"/>
    <w:rsid w:val="00E03A76"/>
    <w:rsid w:val="00E04410"/>
    <w:rsid w:val="00E11351"/>
    <w:rsid w:val="00E15B9A"/>
    <w:rsid w:val="00E2136D"/>
    <w:rsid w:val="00E25427"/>
    <w:rsid w:val="00E614DA"/>
    <w:rsid w:val="00E74A89"/>
    <w:rsid w:val="00EA172C"/>
    <w:rsid w:val="00EA259B"/>
    <w:rsid w:val="00EA35A3"/>
    <w:rsid w:val="00EA3E6A"/>
    <w:rsid w:val="00EB18EF"/>
    <w:rsid w:val="00ED7F1B"/>
    <w:rsid w:val="00EE17DF"/>
    <w:rsid w:val="00EF4621"/>
    <w:rsid w:val="00F16FF4"/>
    <w:rsid w:val="00F234A7"/>
    <w:rsid w:val="00F277B6"/>
    <w:rsid w:val="00F404FD"/>
    <w:rsid w:val="00F50778"/>
    <w:rsid w:val="00F54380"/>
    <w:rsid w:val="00F54B47"/>
    <w:rsid w:val="00F70E84"/>
    <w:rsid w:val="00F820EB"/>
    <w:rsid w:val="00FA092B"/>
    <w:rsid w:val="00FA6EFD"/>
    <w:rsid w:val="00FB74EA"/>
    <w:rsid w:val="00FC3F5E"/>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unhideWhenUsed/>
    <w:rsid w:val="00F50778"/>
    <w:rPr>
      <w:color w:val="0000FF"/>
      <w:u w:val="single"/>
    </w:rPr>
  </w:style>
  <w:style w:type="paragraph" w:styleId="ListParagraph">
    <w:name w:val="List Paragraph"/>
    <w:basedOn w:val="Normal"/>
    <w:uiPriority w:val="34"/>
    <w:qFormat/>
    <w:rsid w:val="00F50778"/>
    <w:pPr>
      <w:ind w:left="720"/>
      <w:contextualSpacing/>
    </w:pPr>
  </w:style>
  <w:style w:type="paragraph" w:customStyle="1" w:styleId="Level1">
    <w:name w:val="Level 1"/>
    <w:rsid w:val="00F50778"/>
    <w:pPr>
      <w:autoSpaceDE w:val="0"/>
      <w:autoSpaceDN w:val="0"/>
      <w:adjustRightInd w:val="0"/>
      <w:ind w:left="720"/>
    </w:pPr>
    <w:rPr>
      <w:sz w:val="24"/>
      <w:szCs w:val="24"/>
    </w:rPr>
  </w:style>
  <w:style w:type="paragraph" w:customStyle="1" w:styleId="Level2">
    <w:name w:val="Level 2"/>
    <w:rsid w:val="00F50778"/>
    <w:pPr>
      <w:autoSpaceDE w:val="0"/>
      <w:autoSpaceDN w:val="0"/>
      <w:adjustRightInd w:val="0"/>
      <w:ind w:left="1440"/>
    </w:pPr>
    <w:rPr>
      <w:sz w:val="24"/>
      <w:szCs w:val="24"/>
    </w:rPr>
  </w:style>
  <w:style w:type="paragraph" w:styleId="BalloonText">
    <w:name w:val="Balloon Text"/>
    <w:basedOn w:val="Normal"/>
    <w:link w:val="BalloonTextChar"/>
    <w:rsid w:val="00F404FD"/>
    <w:rPr>
      <w:rFonts w:ascii="Tahoma" w:hAnsi="Tahoma" w:cs="Tahoma"/>
      <w:sz w:val="16"/>
      <w:szCs w:val="16"/>
    </w:rPr>
  </w:style>
  <w:style w:type="character" w:customStyle="1" w:styleId="BalloonTextChar">
    <w:name w:val="Balloon Text Char"/>
    <w:basedOn w:val="DefaultParagraphFont"/>
    <w:link w:val="BalloonText"/>
    <w:rsid w:val="00F40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unhideWhenUsed/>
    <w:rsid w:val="00F50778"/>
    <w:rPr>
      <w:color w:val="0000FF"/>
      <w:u w:val="single"/>
    </w:rPr>
  </w:style>
  <w:style w:type="paragraph" w:styleId="ListParagraph">
    <w:name w:val="List Paragraph"/>
    <w:basedOn w:val="Normal"/>
    <w:uiPriority w:val="34"/>
    <w:qFormat/>
    <w:rsid w:val="00F50778"/>
    <w:pPr>
      <w:ind w:left="720"/>
      <w:contextualSpacing/>
    </w:pPr>
  </w:style>
  <w:style w:type="paragraph" w:customStyle="1" w:styleId="Level1">
    <w:name w:val="Level 1"/>
    <w:rsid w:val="00F50778"/>
    <w:pPr>
      <w:autoSpaceDE w:val="0"/>
      <w:autoSpaceDN w:val="0"/>
      <w:adjustRightInd w:val="0"/>
      <w:ind w:left="720"/>
    </w:pPr>
    <w:rPr>
      <w:sz w:val="24"/>
      <w:szCs w:val="24"/>
    </w:rPr>
  </w:style>
  <w:style w:type="paragraph" w:customStyle="1" w:styleId="Level2">
    <w:name w:val="Level 2"/>
    <w:rsid w:val="00F50778"/>
    <w:pPr>
      <w:autoSpaceDE w:val="0"/>
      <w:autoSpaceDN w:val="0"/>
      <w:adjustRightInd w:val="0"/>
      <w:ind w:left="1440"/>
    </w:pPr>
    <w:rPr>
      <w:sz w:val="24"/>
      <w:szCs w:val="24"/>
    </w:rPr>
  </w:style>
  <w:style w:type="paragraph" w:styleId="BalloonText">
    <w:name w:val="Balloon Text"/>
    <w:basedOn w:val="Normal"/>
    <w:link w:val="BalloonTextChar"/>
    <w:rsid w:val="00F404FD"/>
    <w:rPr>
      <w:rFonts w:ascii="Tahoma" w:hAnsi="Tahoma" w:cs="Tahoma"/>
      <w:sz w:val="16"/>
      <w:szCs w:val="16"/>
    </w:rPr>
  </w:style>
  <w:style w:type="character" w:customStyle="1" w:styleId="BalloonTextChar">
    <w:name w:val="Balloon Text Char"/>
    <w:basedOn w:val="DefaultParagraphFont"/>
    <w:link w:val="BalloonText"/>
    <w:rsid w:val="00F40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0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171E2-1959-4790-A5C3-0C506251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14</Pages>
  <Words>4560</Words>
  <Characters>24765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2017-03-22T20:30:00Z</dcterms:created>
  <dcterms:modified xsi:type="dcterms:W3CDTF">2017-03-23T13:57:00Z</dcterms:modified>
</cp:coreProperties>
</file>