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C04461">
            <w:pPr>
              <w:jc w:val="center"/>
            </w:pPr>
            <w:r>
              <w:rPr>
                <w:noProof/>
              </w:rPr>
              <w:drawing>
                <wp:inline distT="0" distB="0" distL="0" distR="0" wp14:anchorId="58A12E80" wp14:editId="3A81CE39">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17BCB">
            <w:pPr>
              <w:pStyle w:val="MemoHeading"/>
            </w:pPr>
            <w:bookmarkStart w:id="1" w:name="FilingDate"/>
            <w:r>
              <w:t>March 23</w:t>
            </w:r>
            <w:r w:rsidR="00DF23F2">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F23F2" w:rsidRDefault="00DF23F2">
            <w:pPr>
              <w:pStyle w:val="MemoHeading"/>
            </w:pPr>
            <w:bookmarkStart w:id="2" w:name="From"/>
            <w:r>
              <w:t>Division of Economics (Friedrich, Hudson)</w:t>
            </w:r>
          </w:p>
          <w:p w:rsidR="00DF23F2" w:rsidRDefault="00DF23F2">
            <w:pPr>
              <w:pStyle w:val="MemoHeading"/>
            </w:pPr>
            <w:r>
              <w:t>Division of Accounting and Finance (Vogel)</w:t>
            </w:r>
          </w:p>
          <w:p w:rsidR="00DF23F2" w:rsidRDefault="00DF23F2">
            <w:pPr>
              <w:pStyle w:val="MemoHeading"/>
            </w:pPr>
            <w:r>
              <w:t>Division of Engineering (Buys, Knoblauch)</w:t>
            </w:r>
          </w:p>
          <w:p w:rsidR="007C0528" w:rsidRDefault="00DF23F2">
            <w:pPr>
              <w:pStyle w:val="MemoHeading"/>
            </w:pPr>
            <w:r>
              <w:t>Office of the General Counsel (Tan)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F23F2">
            <w:pPr>
              <w:pStyle w:val="MemoHeadingRe"/>
            </w:pPr>
            <w:bookmarkStart w:id="3" w:name="Re"/>
            <w:r>
              <w:t>Docket No. 160143-WU – Application for staff-assisted rate case in Hardee County by Charlie Creek Utilities,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F23F2" w:rsidP="007937BE">
            <w:pPr>
              <w:pStyle w:val="MemoHeading"/>
            </w:pPr>
            <w:bookmarkStart w:id="4" w:name="AgendaDate"/>
            <w:r>
              <w:t>0</w:t>
            </w:r>
            <w:r w:rsidR="00917BCB">
              <w:t>4/04</w:t>
            </w:r>
            <w:r>
              <w:t>/17</w:t>
            </w:r>
            <w:bookmarkEnd w:id="4"/>
            <w:r w:rsidR="007C0528">
              <w:t xml:space="preserve"> – </w:t>
            </w:r>
            <w:bookmarkStart w:id="5" w:name="PermittedStatus"/>
            <w:r w:rsidR="00511F94">
              <w:t>Proposed A</w:t>
            </w:r>
            <w:r w:rsidR="00DD5757">
              <w:t>gency Action- Except Issue Nos. 10, 11, and 1</w:t>
            </w:r>
            <w:r w:rsidR="007937BE">
              <w:t>8</w:t>
            </w:r>
            <w:r>
              <w:t xml:space="preserve"> – Interested Persons May Participate</w:t>
            </w:r>
            <w:bookmarkEnd w:id="5"/>
          </w:p>
        </w:tc>
      </w:tr>
      <w:tr w:rsidR="00917BCB" w:rsidTr="00917BCB">
        <w:tc>
          <w:tcPr>
            <w:tcW w:w="3690" w:type="dxa"/>
            <w:gridSpan w:val="3"/>
            <w:tcBorders>
              <w:top w:val="nil"/>
              <w:left w:val="nil"/>
              <w:bottom w:val="nil"/>
              <w:right w:val="nil"/>
            </w:tcBorders>
            <w:shd w:val="clear" w:color="auto" w:fill="auto"/>
            <w:tcMar>
              <w:top w:w="288" w:type="dxa"/>
              <w:bottom w:w="0" w:type="dxa"/>
              <w:right w:w="0" w:type="dxa"/>
            </w:tcMar>
          </w:tcPr>
          <w:p w:rsidR="00917BCB" w:rsidRDefault="00917BCB" w:rsidP="00917BCB">
            <w:pPr>
              <w:pStyle w:val="MemoHeadingLabel"/>
            </w:pPr>
            <w:bookmarkStart w:id="6" w:name="RecToC"/>
            <w:bookmarkEnd w:id="6"/>
            <w:r>
              <w:t>COMMISSIONERS ASSIGNED:</w:t>
            </w:r>
          </w:p>
        </w:tc>
        <w:tc>
          <w:tcPr>
            <w:tcW w:w="5785" w:type="dxa"/>
            <w:tcBorders>
              <w:top w:val="nil"/>
              <w:left w:val="nil"/>
              <w:bottom w:val="nil"/>
              <w:right w:val="nil"/>
            </w:tcBorders>
            <w:shd w:val="clear" w:color="auto" w:fill="auto"/>
          </w:tcPr>
          <w:p w:rsidR="00917BCB" w:rsidRDefault="00917BCB" w:rsidP="00917BCB">
            <w:pPr>
              <w:pStyle w:val="MemoHeading"/>
            </w:pPr>
            <w:bookmarkStart w:id="7" w:name="CommissionersAssigned"/>
            <w:r>
              <w:t>All Commissioners</w:t>
            </w:r>
            <w:bookmarkEnd w:id="7"/>
          </w:p>
        </w:tc>
      </w:tr>
      <w:tr w:rsidR="00917BCB" w:rsidTr="00917BCB">
        <w:tc>
          <w:tcPr>
            <w:tcW w:w="3690" w:type="dxa"/>
            <w:gridSpan w:val="3"/>
            <w:tcBorders>
              <w:top w:val="nil"/>
              <w:left w:val="nil"/>
              <w:bottom w:val="nil"/>
              <w:right w:val="nil"/>
            </w:tcBorders>
            <w:shd w:val="clear" w:color="auto" w:fill="auto"/>
            <w:tcMar>
              <w:top w:w="288" w:type="dxa"/>
              <w:bottom w:w="0" w:type="dxa"/>
              <w:right w:w="0" w:type="dxa"/>
            </w:tcMar>
          </w:tcPr>
          <w:p w:rsidR="00917BCB" w:rsidRDefault="00917BCB" w:rsidP="00917BCB">
            <w:pPr>
              <w:pStyle w:val="MemoHeadingLabel"/>
            </w:pPr>
            <w:r>
              <w:t>PREHEARING OFFICER:</w:t>
            </w:r>
          </w:p>
        </w:tc>
        <w:tc>
          <w:tcPr>
            <w:tcW w:w="5785" w:type="dxa"/>
            <w:tcBorders>
              <w:top w:val="nil"/>
              <w:left w:val="nil"/>
              <w:bottom w:val="nil"/>
              <w:right w:val="nil"/>
            </w:tcBorders>
            <w:shd w:val="clear" w:color="auto" w:fill="auto"/>
          </w:tcPr>
          <w:p w:rsidR="00917BCB" w:rsidRDefault="00917BCB" w:rsidP="00917BCB">
            <w:pPr>
              <w:pStyle w:val="MemoHeading"/>
            </w:pPr>
            <w:r>
              <w:t>Graham</w:t>
            </w:r>
          </w:p>
        </w:tc>
      </w:tr>
      <w:tr w:rsidR="00917BCB" w:rsidTr="00917BCB">
        <w:tc>
          <w:tcPr>
            <w:tcW w:w="3690" w:type="dxa"/>
            <w:gridSpan w:val="3"/>
            <w:tcBorders>
              <w:top w:val="nil"/>
              <w:left w:val="nil"/>
              <w:bottom w:val="nil"/>
              <w:right w:val="nil"/>
            </w:tcBorders>
            <w:shd w:val="clear" w:color="auto" w:fill="auto"/>
            <w:tcMar>
              <w:top w:w="288" w:type="dxa"/>
              <w:bottom w:w="0" w:type="dxa"/>
              <w:right w:w="0" w:type="dxa"/>
            </w:tcMar>
          </w:tcPr>
          <w:p w:rsidR="00917BCB" w:rsidRDefault="00917BCB" w:rsidP="00917BCB">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917BCB" w:rsidRDefault="00917BCB" w:rsidP="00917BCB">
            <w:pPr>
              <w:pStyle w:val="MemoHeading"/>
            </w:pPr>
            <w:bookmarkStart w:id="9" w:name="CriticalDates"/>
            <w:r>
              <w:t>11/01/17 (15-Month Effective Date (SARC))</w:t>
            </w:r>
            <w:bookmarkEnd w:id="9"/>
          </w:p>
        </w:tc>
      </w:tr>
      <w:tr w:rsidR="00917BCB" w:rsidTr="00917BC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917BCB" w:rsidRDefault="00917BCB" w:rsidP="00917BCB">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917BCB" w:rsidRDefault="00917BCB" w:rsidP="00917BCB">
            <w:pPr>
              <w:pStyle w:val="MemoHeading"/>
            </w:pPr>
            <w:bookmarkStart w:id="10" w:name="SpecialInstructions"/>
            <w:r>
              <w:t>None</w:t>
            </w:r>
            <w:bookmarkEnd w:id="10"/>
          </w:p>
        </w:tc>
      </w:tr>
    </w:tbl>
    <w:p w:rsidR="00DF23F2" w:rsidRDefault="00DF23F2" w:rsidP="00B466F8">
      <w:pPr>
        <w:pStyle w:val="RecommendationMajorSectionHeading"/>
        <w:jc w:val="left"/>
      </w:pPr>
      <w:r>
        <w:br w:type="page"/>
      </w:r>
      <w:r>
        <w:lastRenderedPageBreak/>
        <w:t>Table of Contents</w:t>
      </w:r>
    </w:p>
    <w:p w:rsidR="00DF23F2" w:rsidRDefault="00DF23F2">
      <w:pPr>
        <w:pStyle w:val="TOCColumnHeadings"/>
      </w:pPr>
      <w:r>
        <w:t>Issue</w:t>
      </w:r>
      <w:r>
        <w:tab/>
        <w:t>Description</w:t>
      </w:r>
      <w:r>
        <w:tab/>
        <w:t>Page</w:t>
      </w:r>
    </w:p>
    <w:p w:rsidR="009E5640" w:rsidRDefault="00DF23F2">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477965170" w:history="1">
        <w:r w:rsidR="009E5640" w:rsidRPr="000A168E">
          <w:rPr>
            <w:rStyle w:val="Hyperlink"/>
            <w:noProof/>
          </w:rPr>
          <w:tab/>
          <w:t>Case Background</w:t>
        </w:r>
        <w:r w:rsidR="009E5640">
          <w:rPr>
            <w:noProof/>
            <w:webHidden/>
          </w:rPr>
          <w:tab/>
        </w:r>
        <w:r w:rsidR="009E5640">
          <w:rPr>
            <w:noProof/>
            <w:webHidden/>
          </w:rPr>
          <w:fldChar w:fldCharType="begin"/>
        </w:r>
        <w:r w:rsidR="009E5640">
          <w:rPr>
            <w:noProof/>
            <w:webHidden/>
          </w:rPr>
          <w:instrText xml:space="preserve"> PAGEREF _Toc477965170 \h </w:instrText>
        </w:r>
        <w:r w:rsidR="009E5640">
          <w:rPr>
            <w:noProof/>
            <w:webHidden/>
          </w:rPr>
        </w:r>
        <w:r w:rsidR="009E5640">
          <w:rPr>
            <w:noProof/>
            <w:webHidden/>
          </w:rPr>
          <w:fldChar w:fldCharType="separate"/>
        </w:r>
        <w:r w:rsidR="00A0031D">
          <w:rPr>
            <w:noProof/>
            <w:webHidden/>
          </w:rPr>
          <w:t>3</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71" w:history="1">
        <w:r w:rsidR="009E5640" w:rsidRPr="000A168E">
          <w:rPr>
            <w:rStyle w:val="Hyperlink"/>
            <w:noProof/>
          </w:rPr>
          <w:t>1</w:t>
        </w:r>
        <w:r w:rsidR="009E5640" w:rsidRPr="000A168E">
          <w:rPr>
            <w:rStyle w:val="Hyperlink"/>
            <w:noProof/>
          </w:rPr>
          <w:tab/>
          <w:t>Quality of Service (Knoblauch)</w:t>
        </w:r>
        <w:r w:rsidR="009E5640">
          <w:rPr>
            <w:noProof/>
            <w:webHidden/>
          </w:rPr>
          <w:tab/>
        </w:r>
        <w:r w:rsidR="009E5640">
          <w:rPr>
            <w:noProof/>
            <w:webHidden/>
          </w:rPr>
          <w:fldChar w:fldCharType="begin"/>
        </w:r>
        <w:r w:rsidR="009E5640">
          <w:rPr>
            <w:noProof/>
            <w:webHidden/>
          </w:rPr>
          <w:instrText xml:space="preserve"> PAGEREF _Toc477965171 \h </w:instrText>
        </w:r>
        <w:r w:rsidR="009E5640">
          <w:rPr>
            <w:noProof/>
            <w:webHidden/>
          </w:rPr>
        </w:r>
        <w:r w:rsidR="009E5640">
          <w:rPr>
            <w:noProof/>
            <w:webHidden/>
          </w:rPr>
          <w:fldChar w:fldCharType="separate"/>
        </w:r>
        <w:r w:rsidR="00A0031D">
          <w:rPr>
            <w:noProof/>
            <w:webHidden/>
          </w:rPr>
          <w:t>4</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72" w:history="1">
        <w:r w:rsidR="009E5640" w:rsidRPr="000A168E">
          <w:rPr>
            <w:rStyle w:val="Hyperlink"/>
            <w:noProof/>
          </w:rPr>
          <w:t>2</w:t>
        </w:r>
        <w:r w:rsidR="009E5640" w:rsidRPr="000A168E">
          <w:rPr>
            <w:rStyle w:val="Hyperlink"/>
            <w:noProof/>
          </w:rPr>
          <w:tab/>
          <w:t>Used and Useful (Knoblauch)</w:t>
        </w:r>
        <w:r w:rsidR="009E5640">
          <w:rPr>
            <w:noProof/>
            <w:webHidden/>
          </w:rPr>
          <w:tab/>
        </w:r>
        <w:r w:rsidR="009E5640">
          <w:rPr>
            <w:noProof/>
            <w:webHidden/>
          </w:rPr>
          <w:fldChar w:fldCharType="begin"/>
        </w:r>
        <w:r w:rsidR="009E5640">
          <w:rPr>
            <w:noProof/>
            <w:webHidden/>
          </w:rPr>
          <w:instrText xml:space="preserve"> PAGEREF _Toc477965172 \h </w:instrText>
        </w:r>
        <w:r w:rsidR="009E5640">
          <w:rPr>
            <w:noProof/>
            <w:webHidden/>
          </w:rPr>
        </w:r>
        <w:r w:rsidR="009E5640">
          <w:rPr>
            <w:noProof/>
            <w:webHidden/>
          </w:rPr>
          <w:fldChar w:fldCharType="separate"/>
        </w:r>
        <w:r w:rsidR="00A0031D">
          <w:rPr>
            <w:noProof/>
            <w:webHidden/>
          </w:rPr>
          <w:t>8</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73" w:history="1">
        <w:r w:rsidR="009E5640" w:rsidRPr="000A168E">
          <w:rPr>
            <w:rStyle w:val="Hyperlink"/>
            <w:noProof/>
          </w:rPr>
          <w:t>3</w:t>
        </w:r>
        <w:r w:rsidR="009E5640" w:rsidRPr="000A168E">
          <w:rPr>
            <w:rStyle w:val="Hyperlink"/>
            <w:noProof/>
          </w:rPr>
          <w:tab/>
          <w:t>Rate Base (Vogel)</w:t>
        </w:r>
        <w:r w:rsidR="009E5640">
          <w:rPr>
            <w:noProof/>
            <w:webHidden/>
          </w:rPr>
          <w:tab/>
        </w:r>
        <w:r w:rsidR="009E5640">
          <w:rPr>
            <w:noProof/>
            <w:webHidden/>
          </w:rPr>
          <w:fldChar w:fldCharType="begin"/>
        </w:r>
        <w:r w:rsidR="009E5640">
          <w:rPr>
            <w:noProof/>
            <w:webHidden/>
          </w:rPr>
          <w:instrText xml:space="preserve"> PAGEREF _Toc477965173 \h </w:instrText>
        </w:r>
        <w:r w:rsidR="009E5640">
          <w:rPr>
            <w:noProof/>
            <w:webHidden/>
          </w:rPr>
        </w:r>
        <w:r w:rsidR="009E5640">
          <w:rPr>
            <w:noProof/>
            <w:webHidden/>
          </w:rPr>
          <w:fldChar w:fldCharType="separate"/>
        </w:r>
        <w:r w:rsidR="00A0031D">
          <w:rPr>
            <w:noProof/>
            <w:webHidden/>
          </w:rPr>
          <w:t>11</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74" w:history="1">
        <w:r w:rsidR="009E5640" w:rsidRPr="000A168E">
          <w:rPr>
            <w:rStyle w:val="Hyperlink"/>
            <w:noProof/>
          </w:rPr>
          <w:t>4</w:t>
        </w:r>
        <w:r w:rsidR="009E5640" w:rsidRPr="000A168E">
          <w:rPr>
            <w:rStyle w:val="Hyperlink"/>
            <w:noProof/>
          </w:rPr>
          <w:tab/>
          <w:t>Rate of Return(Vogel)</w:t>
        </w:r>
        <w:r w:rsidR="009E5640">
          <w:rPr>
            <w:noProof/>
            <w:webHidden/>
          </w:rPr>
          <w:tab/>
        </w:r>
        <w:r w:rsidR="009E5640">
          <w:rPr>
            <w:noProof/>
            <w:webHidden/>
          </w:rPr>
          <w:fldChar w:fldCharType="begin"/>
        </w:r>
        <w:r w:rsidR="009E5640">
          <w:rPr>
            <w:noProof/>
            <w:webHidden/>
          </w:rPr>
          <w:instrText xml:space="preserve"> PAGEREF _Toc477965174 \h </w:instrText>
        </w:r>
        <w:r w:rsidR="009E5640">
          <w:rPr>
            <w:noProof/>
            <w:webHidden/>
          </w:rPr>
        </w:r>
        <w:r w:rsidR="009E5640">
          <w:rPr>
            <w:noProof/>
            <w:webHidden/>
          </w:rPr>
          <w:fldChar w:fldCharType="separate"/>
        </w:r>
        <w:r w:rsidR="00A0031D">
          <w:rPr>
            <w:noProof/>
            <w:webHidden/>
          </w:rPr>
          <w:t>14</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75" w:history="1">
        <w:r w:rsidR="009E5640" w:rsidRPr="000A168E">
          <w:rPr>
            <w:rStyle w:val="Hyperlink"/>
            <w:noProof/>
          </w:rPr>
          <w:t>5</w:t>
        </w:r>
        <w:r w:rsidR="009E5640" w:rsidRPr="000A168E">
          <w:rPr>
            <w:rStyle w:val="Hyperlink"/>
            <w:noProof/>
          </w:rPr>
          <w:tab/>
          <w:t>Test Year Revenues (Friedrich)</w:t>
        </w:r>
        <w:r w:rsidR="009E5640">
          <w:rPr>
            <w:noProof/>
            <w:webHidden/>
          </w:rPr>
          <w:tab/>
        </w:r>
        <w:r w:rsidR="009E5640">
          <w:rPr>
            <w:noProof/>
            <w:webHidden/>
          </w:rPr>
          <w:fldChar w:fldCharType="begin"/>
        </w:r>
        <w:r w:rsidR="009E5640">
          <w:rPr>
            <w:noProof/>
            <w:webHidden/>
          </w:rPr>
          <w:instrText xml:space="preserve"> PAGEREF _Toc477965175 \h </w:instrText>
        </w:r>
        <w:r w:rsidR="009E5640">
          <w:rPr>
            <w:noProof/>
            <w:webHidden/>
          </w:rPr>
        </w:r>
        <w:r w:rsidR="009E5640">
          <w:rPr>
            <w:noProof/>
            <w:webHidden/>
          </w:rPr>
          <w:fldChar w:fldCharType="separate"/>
        </w:r>
        <w:r w:rsidR="00A0031D">
          <w:rPr>
            <w:noProof/>
            <w:webHidden/>
          </w:rPr>
          <w:t>15</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76" w:history="1">
        <w:r w:rsidR="009E5640" w:rsidRPr="000A168E">
          <w:rPr>
            <w:rStyle w:val="Hyperlink"/>
            <w:noProof/>
          </w:rPr>
          <w:t>6</w:t>
        </w:r>
        <w:r w:rsidR="009E5640" w:rsidRPr="000A168E">
          <w:rPr>
            <w:rStyle w:val="Hyperlink"/>
            <w:noProof/>
          </w:rPr>
          <w:tab/>
          <w:t>Operating Expense (Vogel)</w:t>
        </w:r>
        <w:r w:rsidR="009E5640">
          <w:rPr>
            <w:noProof/>
            <w:webHidden/>
          </w:rPr>
          <w:tab/>
        </w:r>
        <w:r w:rsidR="009E5640">
          <w:rPr>
            <w:noProof/>
            <w:webHidden/>
          </w:rPr>
          <w:fldChar w:fldCharType="begin"/>
        </w:r>
        <w:r w:rsidR="009E5640">
          <w:rPr>
            <w:noProof/>
            <w:webHidden/>
          </w:rPr>
          <w:instrText xml:space="preserve"> PAGEREF _Toc477965176 \h </w:instrText>
        </w:r>
        <w:r w:rsidR="009E5640">
          <w:rPr>
            <w:noProof/>
            <w:webHidden/>
          </w:rPr>
        </w:r>
        <w:r w:rsidR="009E5640">
          <w:rPr>
            <w:noProof/>
            <w:webHidden/>
          </w:rPr>
          <w:fldChar w:fldCharType="separate"/>
        </w:r>
        <w:r w:rsidR="00A0031D">
          <w:rPr>
            <w:noProof/>
            <w:webHidden/>
          </w:rPr>
          <w:t>16</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77" w:history="1">
        <w:r w:rsidR="009E5640" w:rsidRPr="000A168E">
          <w:rPr>
            <w:rStyle w:val="Hyperlink"/>
            <w:noProof/>
          </w:rPr>
          <w:t>7</w:t>
        </w:r>
        <w:r w:rsidR="009E5640" w:rsidRPr="000A168E">
          <w:rPr>
            <w:rStyle w:val="Hyperlink"/>
            <w:noProof/>
          </w:rPr>
          <w:tab/>
          <w:t>Operating Ratio Margin (Vogel)</w:t>
        </w:r>
        <w:r w:rsidR="009E5640">
          <w:rPr>
            <w:noProof/>
            <w:webHidden/>
          </w:rPr>
          <w:tab/>
        </w:r>
        <w:r w:rsidR="009E5640">
          <w:rPr>
            <w:noProof/>
            <w:webHidden/>
          </w:rPr>
          <w:fldChar w:fldCharType="begin"/>
        </w:r>
        <w:r w:rsidR="009E5640">
          <w:rPr>
            <w:noProof/>
            <w:webHidden/>
          </w:rPr>
          <w:instrText xml:space="preserve"> PAGEREF _Toc477965177 \h </w:instrText>
        </w:r>
        <w:r w:rsidR="009E5640">
          <w:rPr>
            <w:noProof/>
            <w:webHidden/>
          </w:rPr>
        </w:r>
        <w:r w:rsidR="009E5640">
          <w:rPr>
            <w:noProof/>
            <w:webHidden/>
          </w:rPr>
          <w:fldChar w:fldCharType="separate"/>
        </w:r>
        <w:r w:rsidR="00A0031D">
          <w:rPr>
            <w:noProof/>
            <w:webHidden/>
          </w:rPr>
          <w:t>22</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78" w:history="1">
        <w:r w:rsidR="009E5640" w:rsidRPr="000A168E">
          <w:rPr>
            <w:rStyle w:val="Hyperlink"/>
            <w:noProof/>
          </w:rPr>
          <w:t>8</w:t>
        </w:r>
        <w:r w:rsidR="009E5640" w:rsidRPr="000A168E">
          <w:rPr>
            <w:rStyle w:val="Hyperlink"/>
            <w:noProof/>
          </w:rPr>
          <w:tab/>
          <w:t>Revenue Requirement (Vogel)</w:t>
        </w:r>
        <w:r w:rsidR="009E5640">
          <w:rPr>
            <w:noProof/>
            <w:webHidden/>
          </w:rPr>
          <w:tab/>
        </w:r>
        <w:r w:rsidR="009E5640">
          <w:rPr>
            <w:noProof/>
            <w:webHidden/>
          </w:rPr>
          <w:fldChar w:fldCharType="begin"/>
        </w:r>
        <w:r w:rsidR="009E5640">
          <w:rPr>
            <w:noProof/>
            <w:webHidden/>
          </w:rPr>
          <w:instrText xml:space="preserve"> PAGEREF _Toc477965178 \h </w:instrText>
        </w:r>
        <w:r w:rsidR="009E5640">
          <w:rPr>
            <w:noProof/>
            <w:webHidden/>
          </w:rPr>
        </w:r>
        <w:r w:rsidR="009E5640">
          <w:rPr>
            <w:noProof/>
            <w:webHidden/>
          </w:rPr>
          <w:fldChar w:fldCharType="separate"/>
        </w:r>
        <w:r w:rsidR="00A0031D">
          <w:rPr>
            <w:noProof/>
            <w:webHidden/>
          </w:rPr>
          <w:t>25</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79" w:history="1">
        <w:r w:rsidR="009E5640" w:rsidRPr="000A168E">
          <w:rPr>
            <w:rStyle w:val="Hyperlink"/>
            <w:noProof/>
          </w:rPr>
          <w:t>9</w:t>
        </w:r>
        <w:r w:rsidR="009E5640" w:rsidRPr="000A168E">
          <w:rPr>
            <w:rStyle w:val="Hyperlink"/>
            <w:noProof/>
          </w:rPr>
          <w:tab/>
          <w:t>Rate Structure and Rates (Friedrich)</w:t>
        </w:r>
        <w:r w:rsidR="009E5640">
          <w:rPr>
            <w:noProof/>
            <w:webHidden/>
          </w:rPr>
          <w:tab/>
        </w:r>
        <w:r w:rsidR="009E5640">
          <w:rPr>
            <w:noProof/>
            <w:webHidden/>
          </w:rPr>
          <w:fldChar w:fldCharType="begin"/>
        </w:r>
        <w:r w:rsidR="009E5640">
          <w:rPr>
            <w:noProof/>
            <w:webHidden/>
          </w:rPr>
          <w:instrText xml:space="preserve"> PAGEREF _Toc477965179 \h </w:instrText>
        </w:r>
        <w:r w:rsidR="009E5640">
          <w:rPr>
            <w:noProof/>
            <w:webHidden/>
          </w:rPr>
        </w:r>
        <w:r w:rsidR="009E5640">
          <w:rPr>
            <w:noProof/>
            <w:webHidden/>
          </w:rPr>
          <w:fldChar w:fldCharType="separate"/>
        </w:r>
        <w:r w:rsidR="00A0031D">
          <w:rPr>
            <w:noProof/>
            <w:webHidden/>
          </w:rPr>
          <w:t>26</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80" w:history="1">
        <w:r w:rsidR="009E5640" w:rsidRPr="000A168E">
          <w:rPr>
            <w:rStyle w:val="Hyperlink"/>
            <w:noProof/>
          </w:rPr>
          <w:t>10</w:t>
        </w:r>
        <w:r w:rsidR="009E5640" w:rsidRPr="000A168E">
          <w:rPr>
            <w:rStyle w:val="Hyperlink"/>
            <w:noProof/>
          </w:rPr>
          <w:tab/>
          <w:t>Rate Reduction (Vogel, Friedrich)</w:t>
        </w:r>
        <w:r w:rsidR="009E5640">
          <w:rPr>
            <w:noProof/>
            <w:webHidden/>
          </w:rPr>
          <w:tab/>
        </w:r>
        <w:r w:rsidR="009E5640">
          <w:rPr>
            <w:noProof/>
            <w:webHidden/>
          </w:rPr>
          <w:fldChar w:fldCharType="begin"/>
        </w:r>
        <w:r w:rsidR="009E5640">
          <w:rPr>
            <w:noProof/>
            <w:webHidden/>
          </w:rPr>
          <w:instrText xml:space="preserve"> PAGEREF _Toc477965180 \h </w:instrText>
        </w:r>
        <w:r w:rsidR="009E5640">
          <w:rPr>
            <w:noProof/>
            <w:webHidden/>
          </w:rPr>
        </w:r>
        <w:r w:rsidR="009E5640">
          <w:rPr>
            <w:noProof/>
            <w:webHidden/>
          </w:rPr>
          <w:fldChar w:fldCharType="separate"/>
        </w:r>
        <w:r w:rsidR="00A0031D">
          <w:rPr>
            <w:noProof/>
            <w:webHidden/>
          </w:rPr>
          <w:t>28</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81" w:history="1">
        <w:r w:rsidR="009E5640" w:rsidRPr="000A168E">
          <w:rPr>
            <w:rStyle w:val="Hyperlink"/>
            <w:noProof/>
          </w:rPr>
          <w:t>11</w:t>
        </w:r>
        <w:r w:rsidR="009E5640" w:rsidRPr="000A168E">
          <w:rPr>
            <w:rStyle w:val="Hyperlink"/>
            <w:noProof/>
          </w:rPr>
          <w:tab/>
          <w:t>Temporary Rates (Vogel)</w:t>
        </w:r>
        <w:r w:rsidR="009E5640">
          <w:rPr>
            <w:noProof/>
            <w:webHidden/>
          </w:rPr>
          <w:tab/>
        </w:r>
        <w:r w:rsidR="009E5640">
          <w:rPr>
            <w:noProof/>
            <w:webHidden/>
          </w:rPr>
          <w:fldChar w:fldCharType="begin"/>
        </w:r>
        <w:r w:rsidR="009E5640">
          <w:rPr>
            <w:noProof/>
            <w:webHidden/>
          </w:rPr>
          <w:instrText xml:space="preserve"> PAGEREF _Toc477965181 \h </w:instrText>
        </w:r>
        <w:r w:rsidR="009E5640">
          <w:rPr>
            <w:noProof/>
            <w:webHidden/>
          </w:rPr>
        </w:r>
        <w:r w:rsidR="009E5640">
          <w:rPr>
            <w:noProof/>
            <w:webHidden/>
          </w:rPr>
          <w:fldChar w:fldCharType="separate"/>
        </w:r>
        <w:r w:rsidR="00A0031D">
          <w:rPr>
            <w:noProof/>
            <w:webHidden/>
          </w:rPr>
          <w:t>29</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82" w:history="1">
        <w:r w:rsidR="009E5640" w:rsidRPr="000A168E">
          <w:rPr>
            <w:rStyle w:val="Hyperlink"/>
            <w:noProof/>
          </w:rPr>
          <w:t>12</w:t>
        </w:r>
        <w:r w:rsidR="009E5640" w:rsidRPr="000A168E">
          <w:rPr>
            <w:rStyle w:val="Hyperlink"/>
            <w:noProof/>
          </w:rPr>
          <w:tab/>
          <w:t>Miscellaneous Service Charges (Friedrich)</w:t>
        </w:r>
        <w:r w:rsidR="009E5640">
          <w:rPr>
            <w:noProof/>
            <w:webHidden/>
          </w:rPr>
          <w:tab/>
        </w:r>
        <w:r w:rsidR="009E5640">
          <w:rPr>
            <w:noProof/>
            <w:webHidden/>
          </w:rPr>
          <w:fldChar w:fldCharType="begin"/>
        </w:r>
        <w:r w:rsidR="009E5640">
          <w:rPr>
            <w:noProof/>
            <w:webHidden/>
          </w:rPr>
          <w:instrText xml:space="preserve"> PAGEREF _Toc477965182 \h </w:instrText>
        </w:r>
        <w:r w:rsidR="009E5640">
          <w:rPr>
            <w:noProof/>
            <w:webHidden/>
          </w:rPr>
        </w:r>
        <w:r w:rsidR="009E5640">
          <w:rPr>
            <w:noProof/>
            <w:webHidden/>
          </w:rPr>
          <w:fldChar w:fldCharType="separate"/>
        </w:r>
        <w:r w:rsidR="00A0031D">
          <w:rPr>
            <w:noProof/>
            <w:webHidden/>
          </w:rPr>
          <w:t>31</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83" w:history="1">
        <w:r w:rsidR="009E5640" w:rsidRPr="000A168E">
          <w:rPr>
            <w:rStyle w:val="Hyperlink"/>
            <w:noProof/>
          </w:rPr>
          <w:t>13</w:t>
        </w:r>
        <w:r w:rsidR="009E5640" w:rsidRPr="000A168E">
          <w:rPr>
            <w:rStyle w:val="Hyperlink"/>
            <w:noProof/>
          </w:rPr>
          <w:tab/>
          <w:t>Late Payment Charge (Friedrich)</w:t>
        </w:r>
        <w:r w:rsidR="009E5640">
          <w:rPr>
            <w:noProof/>
            <w:webHidden/>
          </w:rPr>
          <w:tab/>
        </w:r>
        <w:r w:rsidR="009E5640">
          <w:rPr>
            <w:noProof/>
            <w:webHidden/>
          </w:rPr>
          <w:fldChar w:fldCharType="begin"/>
        </w:r>
        <w:r w:rsidR="009E5640">
          <w:rPr>
            <w:noProof/>
            <w:webHidden/>
          </w:rPr>
          <w:instrText xml:space="preserve"> PAGEREF _Toc477965183 \h </w:instrText>
        </w:r>
        <w:r w:rsidR="009E5640">
          <w:rPr>
            <w:noProof/>
            <w:webHidden/>
          </w:rPr>
        </w:r>
        <w:r w:rsidR="009E5640">
          <w:rPr>
            <w:noProof/>
            <w:webHidden/>
          </w:rPr>
          <w:fldChar w:fldCharType="separate"/>
        </w:r>
        <w:r w:rsidR="00A0031D">
          <w:rPr>
            <w:noProof/>
            <w:webHidden/>
          </w:rPr>
          <w:t>35</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84" w:history="1">
        <w:r w:rsidR="009E5640" w:rsidRPr="000A168E">
          <w:rPr>
            <w:rStyle w:val="Hyperlink"/>
            <w:noProof/>
          </w:rPr>
          <w:t>14</w:t>
        </w:r>
        <w:r w:rsidR="009E5640" w:rsidRPr="000A168E">
          <w:rPr>
            <w:rStyle w:val="Hyperlink"/>
            <w:noProof/>
          </w:rPr>
          <w:tab/>
          <w:t>Convenience Fee (Friedrich)</w:t>
        </w:r>
        <w:r w:rsidR="009E5640">
          <w:rPr>
            <w:noProof/>
            <w:webHidden/>
          </w:rPr>
          <w:tab/>
        </w:r>
        <w:r w:rsidR="009E5640">
          <w:rPr>
            <w:noProof/>
            <w:webHidden/>
          </w:rPr>
          <w:fldChar w:fldCharType="begin"/>
        </w:r>
        <w:r w:rsidR="009E5640">
          <w:rPr>
            <w:noProof/>
            <w:webHidden/>
          </w:rPr>
          <w:instrText xml:space="preserve"> PAGEREF _Toc477965184 \h </w:instrText>
        </w:r>
        <w:r w:rsidR="009E5640">
          <w:rPr>
            <w:noProof/>
            <w:webHidden/>
          </w:rPr>
        </w:r>
        <w:r w:rsidR="009E5640">
          <w:rPr>
            <w:noProof/>
            <w:webHidden/>
          </w:rPr>
          <w:fldChar w:fldCharType="separate"/>
        </w:r>
        <w:r w:rsidR="00A0031D">
          <w:rPr>
            <w:noProof/>
            <w:webHidden/>
          </w:rPr>
          <w:t>37</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85" w:history="1">
        <w:r w:rsidR="009E5640" w:rsidRPr="000A168E">
          <w:rPr>
            <w:rStyle w:val="Hyperlink"/>
            <w:noProof/>
          </w:rPr>
          <w:t>15</w:t>
        </w:r>
        <w:r w:rsidR="009E5640" w:rsidRPr="000A168E">
          <w:rPr>
            <w:rStyle w:val="Hyperlink"/>
            <w:noProof/>
          </w:rPr>
          <w:tab/>
          <w:t>Meter Tampering Charge (Friedrich)</w:t>
        </w:r>
        <w:r w:rsidR="009E5640">
          <w:rPr>
            <w:noProof/>
            <w:webHidden/>
          </w:rPr>
          <w:tab/>
        </w:r>
        <w:r w:rsidR="009E5640">
          <w:rPr>
            <w:noProof/>
            <w:webHidden/>
          </w:rPr>
          <w:fldChar w:fldCharType="begin"/>
        </w:r>
        <w:r w:rsidR="009E5640">
          <w:rPr>
            <w:noProof/>
            <w:webHidden/>
          </w:rPr>
          <w:instrText xml:space="preserve"> PAGEREF _Toc477965185 \h </w:instrText>
        </w:r>
        <w:r w:rsidR="009E5640">
          <w:rPr>
            <w:noProof/>
            <w:webHidden/>
          </w:rPr>
        </w:r>
        <w:r w:rsidR="009E5640">
          <w:rPr>
            <w:noProof/>
            <w:webHidden/>
          </w:rPr>
          <w:fldChar w:fldCharType="separate"/>
        </w:r>
        <w:r w:rsidR="00A0031D">
          <w:rPr>
            <w:noProof/>
            <w:webHidden/>
          </w:rPr>
          <w:t>38</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86" w:history="1">
        <w:r w:rsidR="009E5640" w:rsidRPr="000A168E">
          <w:rPr>
            <w:rStyle w:val="Hyperlink"/>
            <w:noProof/>
          </w:rPr>
          <w:t>16</w:t>
        </w:r>
        <w:r w:rsidR="009E5640" w:rsidRPr="000A168E">
          <w:rPr>
            <w:rStyle w:val="Hyperlink"/>
            <w:noProof/>
          </w:rPr>
          <w:tab/>
          <w:t>Initial Customer Deposits (Friedrich)</w:t>
        </w:r>
        <w:r w:rsidR="009E5640">
          <w:rPr>
            <w:noProof/>
            <w:webHidden/>
          </w:rPr>
          <w:tab/>
        </w:r>
        <w:r w:rsidR="009E5640">
          <w:rPr>
            <w:noProof/>
            <w:webHidden/>
          </w:rPr>
          <w:fldChar w:fldCharType="begin"/>
        </w:r>
        <w:r w:rsidR="009E5640">
          <w:rPr>
            <w:noProof/>
            <w:webHidden/>
          </w:rPr>
          <w:instrText xml:space="preserve"> PAGEREF _Toc477965186 \h </w:instrText>
        </w:r>
        <w:r w:rsidR="009E5640">
          <w:rPr>
            <w:noProof/>
            <w:webHidden/>
          </w:rPr>
        </w:r>
        <w:r w:rsidR="009E5640">
          <w:rPr>
            <w:noProof/>
            <w:webHidden/>
          </w:rPr>
          <w:fldChar w:fldCharType="separate"/>
        </w:r>
        <w:r w:rsidR="00A0031D">
          <w:rPr>
            <w:noProof/>
            <w:webHidden/>
          </w:rPr>
          <w:t>39</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87" w:history="1">
        <w:r w:rsidR="009E5640" w:rsidRPr="000A168E">
          <w:rPr>
            <w:rStyle w:val="Hyperlink"/>
            <w:noProof/>
          </w:rPr>
          <w:t>17</w:t>
        </w:r>
        <w:r w:rsidR="009E5640" w:rsidRPr="000A168E">
          <w:rPr>
            <w:rStyle w:val="Hyperlink"/>
            <w:noProof/>
          </w:rPr>
          <w:tab/>
          <w:t>Service Availability Charges (Friedrich)</w:t>
        </w:r>
        <w:r w:rsidR="009E5640">
          <w:rPr>
            <w:noProof/>
            <w:webHidden/>
          </w:rPr>
          <w:tab/>
        </w:r>
        <w:r w:rsidR="009E5640">
          <w:rPr>
            <w:noProof/>
            <w:webHidden/>
          </w:rPr>
          <w:fldChar w:fldCharType="begin"/>
        </w:r>
        <w:r w:rsidR="009E5640">
          <w:rPr>
            <w:noProof/>
            <w:webHidden/>
          </w:rPr>
          <w:instrText xml:space="preserve"> PAGEREF _Toc477965187 \h </w:instrText>
        </w:r>
        <w:r w:rsidR="009E5640">
          <w:rPr>
            <w:noProof/>
            <w:webHidden/>
          </w:rPr>
        </w:r>
        <w:r w:rsidR="009E5640">
          <w:rPr>
            <w:noProof/>
            <w:webHidden/>
          </w:rPr>
          <w:fldChar w:fldCharType="separate"/>
        </w:r>
        <w:r w:rsidR="00A0031D">
          <w:rPr>
            <w:noProof/>
            <w:webHidden/>
          </w:rPr>
          <w:t>40</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88" w:history="1">
        <w:r w:rsidR="009E5640" w:rsidRPr="000A168E">
          <w:rPr>
            <w:rStyle w:val="Hyperlink"/>
            <w:noProof/>
          </w:rPr>
          <w:t>18</w:t>
        </w:r>
        <w:r w:rsidR="009E5640" w:rsidRPr="000A168E">
          <w:rPr>
            <w:rStyle w:val="Hyperlink"/>
            <w:noProof/>
          </w:rPr>
          <w:tab/>
          <w:t>Proof of Adustment (Vogel)</w:t>
        </w:r>
        <w:r w:rsidR="009E5640">
          <w:rPr>
            <w:noProof/>
            <w:webHidden/>
          </w:rPr>
          <w:tab/>
        </w:r>
        <w:r w:rsidR="009E5640">
          <w:rPr>
            <w:noProof/>
            <w:webHidden/>
          </w:rPr>
          <w:fldChar w:fldCharType="begin"/>
        </w:r>
        <w:r w:rsidR="009E5640">
          <w:rPr>
            <w:noProof/>
            <w:webHidden/>
          </w:rPr>
          <w:instrText xml:space="preserve"> PAGEREF _Toc477965188 \h </w:instrText>
        </w:r>
        <w:r w:rsidR="009E5640">
          <w:rPr>
            <w:noProof/>
            <w:webHidden/>
          </w:rPr>
        </w:r>
        <w:r w:rsidR="009E5640">
          <w:rPr>
            <w:noProof/>
            <w:webHidden/>
          </w:rPr>
          <w:fldChar w:fldCharType="separate"/>
        </w:r>
        <w:r w:rsidR="00A0031D">
          <w:rPr>
            <w:noProof/>
            <w:webHidden/>
          </w:rPr>
          <w:t>41</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89" w:history="1">
        <w:r w:rsidR="009E5640" w:rsidRPr="000A168E">
          <w:rPr>
            <w:rStyle w:val="Hyperlink"/>
            <w:noProof/>
          </w:rPr>
          <w:t>19</w:t>
        </w:r>
        <w:r w:rsidR="009E5640" w:rsidRPr="000A168E">
          <w:rPr>
            <w:rStyle w:val="Hyperlink"/>
            <w:noProof/>
          </w:rPr>
          <w:tab/>
          <w:t>Close the Docket (Tan)</w:t>
        </w:r>
        <w:r w:rsidR="009E5640">
          <w:rPr>
            <w:noProof/>
            <w:webHidden/>
          </w:rPr>
          <w:tab/>
        </w:r>
        <w:r w:rsidR="009E5640">
          <w:rPr>
            <w:noProof/>
            <w:webHidden/>
          </w:rPr>
          <w:fldChar w:fldCharType="begin"/>
        </w:r>
        <w:r w:rsidR="009E5640">
          <w:rPr>
            <w:noProof/>
            <w:webHidden/>
          </w:rPr>
          <w:instrText xml:space="preserve"> PAGEREF _Toc477965189 \h </w:instrText>
        </w:r>
        <w:r w:rsidR="009E5640">
          <w:rPr>
            <w:noProof/>
            <w:webHidden/>
          </w:rPr>
        </w:r>
        <w:r w:rsidR="009E5640">
          <w:rPr>
            <w:noProof/>
            <w:webHidden/>
          </w:rPr>
          <w:fldChar w:fldCharType="separate"/>
        </w:r>
        <w:r w:rsidR="00A0031D">
          <w:rPr>
            <w:noProof/>
            <w:webHidden/>
          </w:rPr>
          <w:t>42</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90" w:history="1">
        <w:r w:rsidR="009E5640" w:rsidRPr="000A168E">
          <w:rPr>
            <w:rStyle w:val="Hyperlink"/>
            <w:noProof/>
          </w:rPr>
          <w:tab/>
          <w:t>Schedule No. 1-A  Water Rate Base</w:t>
        </w:r>
        <w:r w:rsidR="009E5640">
          <w:rPr>
            <w:noProof/>
            <w:webHidden/>
          </w:rPr>
          <w:tab/>
        </w:r>
        <w:r w:rsidR="009E5640">
          <w:rPr>
            <w:noProof/>
            <w:webHidden/>
          </w:rPr>
          <w:fldChar w:fldCharType="begin"/>
        </w:r>
        <w:r w:rsidR="009E5640">
          <w:rPr>
            <w:noProof/>
            <w:webHidden/>
          </w:rPr>
          <w:instrText xml:space="preserve"> PAGEREF _Toc477965190 \h </w:instrText>
        </w:r>
        <w:r w:rsidR="009E5640">
          <w:rPr>
            <w:noProof/>
            <w:webHidden/>
          </w:rPr>
        </w:r>
        <w:r w:rsidR="009E5640">
          <w:rPr>
            <w:noProof/>
            <w:webHidden/>
          </w:rPr>
          <w:fldChar w:fldCharType="separate"/>
        </w:r>
        <w:r w:rsidR="00A0031D">
          <w:rPr>
            <w:noProof/>
            <w:webHidden/>
          </w:rPr>
          <w:t>43</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91" w:history="1">
        <w:r w:rsidR="009E5640" w:rsidRPr="000A168E">
          <w:rPr>
            <w:rStyle w:val="Hyperlink"/>
            <w:noProof/>
          </w:rPr>
          <w:tab/>
          <w:t>Schedule No. 1-B  Adjustments to Rate Base</w:t>
        </w:r>
        <w:r w:rsidR="009E5640">
          <w:rPr>
            <w:noProof/>
            <w:webHidden/>
          </w:rPr>
          <w:tab/>
        </w:r>
        <w:r w:rsidR="009E5640">
          <w:rPr>
            <w:noProof/>
            <w:webHidden/>
          </w:rPr>
          <w:fldChar w:fldCharType="begin"/>
        </w:r>
        <w:r w:rsidR="009E5640">
          <w:rPr>
            <w:noProof/>
            <w:webHidden/>
          </w:rPr>
          <w:instrText xml:space="preserve"> PAGEREF _Toc477965191 \h </w:instrText>
        </w:r>
        <w:r w:rsidR="009E5640">
          <w:rPr>
            <w:noProof/>
            <w:webHidden/>
          </w:rPr>
        </w:r>
        <w:r w:rsidR="009E5640">
          <w:rPr>
            <w:noProof/>
            <w:webHidden/>
          </w:rPr>
          <w:fldChar w:fldCharType="separate"/>
        </w:r>
        <w:r w:rsidR="00A0031D">
          <w:rPr>
            <w:noProof/>
            <w:webHidden/>
          </w:rPr>
          <w:t>44</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92" w:history="1">
        <w:r w:rsidR="009E5640" w:rsidRPr="000A168E">
          <w:rPr>
            <w:rStyle w:val="Hyperlink"/>
            <w:noProof/>
          </w:rPr>
          <w:tab/>
          <w:t>Schedule No. 2  Capital Structure</w:t>
        </w:r>
        <w:r w:rsidR="009E5640">
          <w:rPr>
            <w:noProof/>
            <w:webHidden/>
          </w:rPr>
          <w:tab/>
        </w:r>
        <w:r w:rsidR="009E5640">
          <w:rPr>
            <w:noProof/>
            <w:webHidden/>
          </w:rPr>
          <w:fldChar w:fldCharType="begin"/>
        </w:r>
        <w:r w:rsidR="009E5640">
          <w:rPr>
            <w:noProof/>
            <w:webHidden/>
          </w:rPr>
          <w:instrText xml:space="preserve"> PAGEREF _Toc477965192 \h </w:instrText>
        </w:r>
        <w:r w:rsidR="009E5640">
          <w:rPr>
            <w:noProof/>
            <w:webHidden/>
          </w:rPr>
        </w:r>
        <w:r w:rsidR="009E5640">
          <w:rPr>
            <w:noProof/>
            <w:webHidden/>
          </w:rPr>
          <w:fldChar w:fldCharType="separate"/>
        </w:r>
        <w:r w:rsidR="00A0031D">
          <w:rPr>
            <w:noProof/>
            <w:webHidden/>
          </w:rPr>
          <w:t>45</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93" w:history="1">
        <w:r w:rsidR="009E5640" w:rsidRPr="000A168E">
          <w:rPr>
            <w:rStyle w:val="Hyperlink"/>
            <w:noProof/>
          </w:rPr>
          <w:tab/>
          <w:t>Schedule No. 3-A  Water Operating Income</w:t>
        </w:r>
        <w:r w:rsidR="009E5640">
          <w:rPr>
            <w:noProof/>
            <w:webHidden/>
          </w:rPr>
          <w:tab/>
        </w:r>
        <w:r w:rsidR="009E5640">
          <w:rPr>
            <w:noProof/>
            <w:webHidden/>
          </w:rPr>
          <w:fldChar w:fldCharType="begin"/>
        </w:r>
        <w:r w:rsidR="009E5640">
          <w:rPr>
            <w:noProof/>
            <w:webHidden/>
          </w:rPr>
          <w:instrText xml:space="preserve"> PAGEREF _Toc477965193 \h </w:instrText>
        </w:r>
        <w:r w:rsidR="009E5640">
          <w:rPr>
            <w:noProof/>
            <w:webHidden/>
          </w:rPr>
        </w:r>
        <w:r w:rsidR="009E5640">
          <w:rPr>
            <w:noProof/>
            <w:webHidden/>
          </w:rPr>
          <w:fldChar w:fldCharType="separate"/>
        </w:r>
        <w:r w:rsidR="00A0031D">
          <w:rPr>
            <w:noProof/>
            <w:webHidden/>
          </w:rPr>
          <w:t>46</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94" w:history="1">
        <w:r w:rsidR="009E5640" w:rsidRPr="000A168E">
          <w:rPr>
            <w:rStyle w:val="Hyperlink"/>
            <w:noProof/>
          </w:rPr>
          <w:tab/>
          <w:t>Schedule No. 3-B  Adjustments to NOI</w:t>
        </w:r>
        <w:r w:rsidR="009E5640">
          <w:rPr>
            <w:noProof/>
            <w:webHidden/>
          </w:rPr>
          <w:tab/>
        </w:r>
        <w:r w:rsidR="009E5640">
          <w:rPr>
            <w:noProof/>
            <w:webHidden/>
          </w:rPr>
          <w:fldChar w:fldCharType="begin"/>
        </w:r>
        <w:r w:rsidR="009E5640">
          <w:rPr>
            <w:noProof/>
            <w:webHidden/>
          </w:rPr>
          <w:instrText xml:space="preserve"> PAGEREF _Toc477965194 \h </w:instrText>
        </w:r>
        <w:r w:rsidR="009E5640">
          <w:rPr>
            <w:noProof/>
            <w:webHidden/>
          </w:rPr>
        </w:r>
        <w:r w:rsidR="009E5640">
          <w:rPr>
            <w:noProof/>
            <w:webHidden/>
          </w:rPr>
          <w:fldChar w:fldCharType="separate"/>
        </w:r>
        <w:r w:rsidR="00A0031D">
          <w:rPr>
            <w:noProof/>
            <w:webHidden/>
          </w:rPr>
          <w:t>47</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95" w:history="1">
        <w:r w:rsidR="009E5640" w:rsidRPr="000A168E">
          <w:rPr>
            <w:rStyle w:val="Hyperlink"/>
            <w:noProof/>
          </w:rPr>
          <w:tab/>
          <w:t>Schedule No. 3-C  Water O&amp;M Expense</w:t>
        </w:r>
        <w:r w:rsidR="009E5640">
          <w:rPr>
            <w:noProof/>
            <w:webHidden/>
          </w:rPr>
          <w:tab/>
        </w:r>
        <w:r w:rsidR="009E5640">
          <w:rPr>
            <w:noProof/>
            <w:webHidden/>
          </w:rPr>
          <w:fldChar w:fldCharType="begin"/>
        </w:r>
        <w:r w:rsidR="009E5640">
          <w:rPr>
            <w:noProof/>
            <w:webHidden/>
          </w:rPr>
          <w:instrText xml:space="preserve"> PAGEREF _Toc477965195 \h </w:instrText>
        </w:r>
        <w:r w:rsidR="009E5640">
          <w:rPr>
            <w:noProof/>
            <w:webHidden/>
          </w:rPr>
        </w:r>
        <w:r w:rsidR="009E5640">
          <w:rPr>
            <w:noProof/>
            <w:webHidden/>
          </w:rPr>
          <w:fldChar w:fldCharType="separate"/>
        </w:r>
        <w:r w:rsidR="00A0031D">
          <w:rPr>
            <w:noProof/>
            <w:webHidden/>
          </w:rPr>
          <w:t>50</w:t>
        </w:r>
        <w:r w:rsidR="009E5640">
          <w:rPr>
            <w:noProof/>
            <w:webHidden/>
          </w:rPr>
          <w:fldChar w:fldCharType="end"/>
        </w:r>
      </w:hyperlink>
    </w:p>
    <w:p w:rsidR="009E5640" w:rsidRDefault="00052D18">
      <w:pPr>
        <w:pStyle w:val="TOC1"/>
        <w:rPr>
          <w:rFonts w:asciiTheme="minorHAnsi" w:eastAsiaTheme="minorEastAsia" w:hAnsiTheme="minorHAnsi" w:cstheme="minorBidi"/>
          <w:noProof/>
          <w:sz w:val="22"/>
          <w:szCs w:val="22"/>
        </w:rPr>
      </w:pPr>
      <w:hyperlink w:anchor="_Toc477965196" w:history="1">
        <w:r w:rsidR="009E5640" w:rsidRPr="000A168E">
          <w:rPr>
            <w:rStyle w:val="Hyperlink"/>
            <w:noProof/>
          </w:rPr>
          <w:tab/>
          <w:t>Schedule No. 4 Monthly Water Rates</w:t>
        </w:r>
        <w:r w:rsidR="009E5640">
          <w:rPr>
            <w:noProof/>
            <w:webHidden/>
          </w:rPr>
          <w:tab/>
        </w:r>
        <w:r w:rsidR="009E5640">
          <w:rPr>
            <w:noProof/>
            <w:webHidden/>
          </w:rPr>
          <w:fldChar w:fldCharType="begin"/>
        </w:r>
        <w:r w:rsidR="009E5640">
          <w:rPr>
            <w:noProof/>
            <w:webHidden/>
          </w:rPr>
          <w:instrText xml:space="preserve"> PAGEREF _Toc477965196 \h </w:instrText>
        </w:r>
        <w:r w:rsidR="009E5640">
          <w:rPr>
            <w:noProof/>
            <w:webHidden/>
          </w:rPr>
        </w:r>
        <w:r w:rsidR="009E5640">
          <w:rPr>
            <w:noProof/>
            <w:webHidden/>
          </w:rPr>
          <w:fldChar w:fldCharType="separate"/>
        </w:r>
        <w:r w:rsidR="00A0031D">
          <w:rPr>
            <w:noProof/>
            <w:webHidden/>
          </w:rPr>
          <w:t>51</w:t>
        </w:r>
        <w:r w:rsidR="009E5640">
          <w:rPr>
            <w:noProof/>
            <w:webHidden/>
          </w:rPr>
          <w:fldChar w:fldCharType="end"/>
        </w:r>
      </w:hyperlink>
    </w:p>
    <w:p w:rsidR="00BC0404" w:rsidRDefault="00DF23F2" w:rsidP="00BC0404">
      <w:pPr>
        <w:pStyle w:val="TOCColumnHeadings"/>
        <w:jc w:val="center"/>
        <w:rPr>
          <w:i w:val="0"/>
        </w:rPr>
      </w:pPr>
      <w:r>
        <w:fldChar w:fldCharType="end"/>
      </w:r>
      <w:r>
        <w:br w:type="page"/>
      </w:r>
      <w:r w:rsidR="007C0528" w:rsidRPr="00BC0404">
        <w:rPr>
          <w:i w:val="0"/>
        </w:rPr>
        <w:lastRenderedPageBreak/>
        <w:t xml:space="preserve"> </w:t>
      </w:r>
      <w:bookmarkStart w:id="11" w:name="CaseBackground"/>
      <w:r w:rsidR="007C0528" w:rsidRPr="00BC0404">
        <w:rPr>
          <w:i w:val="0"/>
        </w:rPr>
        <w:t>Case Background</w:t>
      </w:r>
    </w:p>
    <w:p w:rsidR="007C0528" w:rsidRPr="00BC0404" w:rsidRDefault="007C0528" w:rsidP="00BC0404">
      <w:pPr>
        <w:pStyle w:val="TOCColumnHeadings"/>
        <w:jc w:val="center"/>
        <w:rPr>
          <w:i w:val="0"/>
        </w:rPr>
      </w:pPr>
      <w:r w:rsidRPr="00BC0404">
        <w:rPr>
          <w:i w:val="0"/>
        </w:rPr>
        <w:fldChar w:fldCharType="begin"/>
      </w:r>
      <w:r w:rsidRPr="00BC0404">
        <w:rPr>
          <w:i w:val="0"/>
        </w:rPr>
        <w:instrText xml:space="preserve"> TC  "</w:instrText>
      </w:r>
      <w:bookmarkStart w:id="12" w:name="_Toc477965170"/>
      <w:r w:rsidRPr="00BC0404">
        <w:rPr>
          <w:i w:val="0"/>
        </w:rPr>
        <w:tab/>
        <w:instrText>Case Background</w:instrText>
      </w:r>
      <w:bookmarkEnd w:id="12"/>
      <w:r w:rsidRPr="00BC0404">
        <w:rPr>
          <w:i w:val="0"/>
        </w:rPr>
        <w:instrText xml:space="preserve">" \l 1 </w:instrText>
      </w:r>
      <w:r w:rsidRPr="00BC0404">
        <w:rPr>
          <w:i w:val="0"/>
        </w:rPr>
        <w:fldChar w:fldCharType="end"/>
      </w:r>
    </w:p>
    <w:p w:rsidR="0014578B" w:rsidRDefault="00393594">
      <w:pPr>
        <w:pStyle w:val="BodyText"/>
      </w:pPr>
      <w:r w:rsidRPr="00393594">
        <w:t xml:space="preserve">Charlie Creek Utilities, LLC, (Charlie Creek or utility) is a Class C utility providing </w:t>
      </w:r>
      <w:r w:rsidR="00BC0404">
        <w:t xml:space="preserve">water service to approximately </w:t>
      </w:r>
      <w:r>
        <w:t xml:space="preserve">144 residential </w:t>
      </w:r>
      <w:r w:rsidR="00BC0404">
        <w:t>and one general service customer</w:t>
      </w:r>
      <w:r>
        <w:t xml:space="preserve"> </w:t>
      </w:r>
      <w:r w:rsidRPr="00393594">
        <w:t>in Hardee County. Rates were last established for this utility when its original certificate was granted on January 25, 2016.</w:t>
      </w:r>
      <w:r w:rsidR="00BC0404">
        <w:rPr>
          <w:rStyle w:val="FootnoteReference"/>
        </w:rPr>
        <w:footnoteReference w:id="1"/>
      </w:r>
      <w:r w:rsidRPr="00393594">
        <w:t xml:space="preserve">  The rates and charges Charlie Creek had in effect prior to the current owner acquiring the water system were approved simultaneously with the utility’s original certificate.</w:t>
      </w:r>
      <w:r w:rsidR="00CD79CA">
        <w:t xml:space="preserve"> Charlie Creek is currently owned by Michael Smallridge and operated under</w:t>
      </w:r>
      <w:r w:rsidRPr="00393594">
        <w:t xml:space="preserve"> </w:t>
      </w:r>
      <w:r w:rsidR="00CD79CA" w:rsidRPr="00B466F8">
        <w:t>Florida Utility Services 1, LLC</w:t>
      </w:r>
      <w:r w:rsidR="00CD79CA">
        <w:t xml:space="preserve"> (FUS1).</w:t>
      </w:r>
    </w:p>
    <w:p w:rsidR="0068481F" w:rsidRDefault="00393594">
      <w:pPr>
        <w:pStyle w:val="BodyText"/>
      </w:pPr>
      <w:r w:rsidRPr="00393594">
        <w:t>On June 3, 2016, Charlie Creek filed an application for a staff assisted rate case (SARC). Staff selected the test year ended December 31, 2015, for the instant case. According to Charlie Creek’s 2015 annual report, total gross revenues were $68,259 and total operating expenses were $71,773.</w:t>
      </w:r>
      <w:r w:rsidR="00BC0404">
        <w:t xml:space="preserve"> </w:t>
      </w:r>
      <w:r w:rsidR="001438F0">
        <w:t xml:space="preserve">On February 14, 2017, a petition, with 20 signatures, opposing the rate increase was received by the Commission. </w:t>
      </w:r>
      <w:r w:rsidR="00BC0404">
        <w:t>The Commission has jurisdiction in this rate case pursuant to Sections 367.0812, 367.0814,</w:t>
      </w:r>
      <w:r w:rsidR="00DE0EC3" w:rsidRPr="00DE0EC3">
        <w:t xml:space="preserve"> 367.081(8)</w:t>
      </w:r>
      <w:r w:rsidR="00BC0404">
        <w:t xml:space="preserve"> and 367.091, Florida Statutes (F.S.).</w:t>
      </w:r>
    </w:p>
    <w:p w:rsidR="007C0528" w:rsidRDefault="007C0528" w:rsidP="0068481F"/>
    <w:bookmarkEnd w:id="11"/>
    <w:p w:rsidR="00EA2273" w:rsidRDefault="00EA2273" w:rsidP="00C604EB">
      <w:pPr>
        <w:pStyle w:val="RecommendationMajorSectionHeading"/>
        <w:jc w:val="left"/>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5739A" w:rsidRDefault="00C604EB" w:rsidP="002C7EE0">
      <w:pPr>
        <w:pStyle w:val="RecommendationMajorSectionHeading"/>
        <w:tabs>
          <w:tab w:val="center" w:pos="4680"/>
        </w:tabs>
        <w:jc w:val="left"/>
      </w:pPr>
      <w:bookmarkStart w:id="15" w:name="DiscussionOfIssues"/>
      <w:r>
        <w:lastRenderedPageBreak/>
        <w:tab/>
      </w:r>
      <w:r w:rsidR="007C0528">
        <w:t>Discussion of Issues</w:t>
      </w:r>
      <w:bookmarkEnd w:id="15"/>
    </w:p>
    <w:p w:rsidR="00DF23F2" w:rsidRDefault="00DF23F2">
      <w:pPr>
        <w:pStyle w:val="IssueHeading"/>
        <w:rPr>
          <w:vanish/>
          <w:specVanish/>
        </w:rPr>
      </w:pPr>
      <w:r w:rsidRPr="004C3641">
        <w:t xml:space="preserve">Issue </w:t>
      </w:r>
      <w:r w:rsidR="00052D18">
        <w:fldChar w:fldCharType="begin"/>
      </w:r>
      <w:r w:rsidR="00052D18">
        <w:instrText xml:space="preserve"> SEQ Issue \* MERGEFORMAT </w:instrText>
      </w:r>
      <w:r w:rsidR="00052D18">
        <w:fldChar w:fldCharType="separate"/>
      </w:r>
      <w:r w:rsidR="00A0031D">
        <w:rPr>
          <w:noProof/>
        </w:rPr>
        <w:t>1</w:t>
      </w:r>
      <w:r w:rsidR="00052D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6" w:name="_Toc477965171"/>
      <w:r w:rsidR="00A0031D">
        <w:rPr>
          <w:noProof/>
        </w:rPr>
        <w:instrText>1</w:instrText>
      </w:r>
      <w:r>
        <w:fldChar w:fldCharType="end"/>
      </w:r>
      <w:r>
        <w:tab/>
        <w:instrText>Quality of Service</w:instrText>
      </w:r>
      <w:r w:rsidR="00586E89">
        <w:instrText xml:space="preserve"> </w:instrText>
      </w:r>
      <w:r>
        <w:instrText>(Knoblauch)</w:instrText>
      </w:r>
      <w:bookmarkEnd w:id="16"/>
      <w:r>
        <w:instrText xml:space="preserve">" \l 1 </w:instrText>
      </w:r>
      <w:r>
        <w:fldChar w:fldCharType="end"/>
      </w:r>
      <w:r>
        <w:t> </w:t>
      </w:r>
    </w:p>
    <w:p w:rsidR="00DF23F2" w:rsidRDefault="00DF23F2">
      <w:pPr>
        <w:pStyle w:val="BodyText"/>
      </w:pPr>
      <w:r>
        <w:t>Is the quality of service provided by Charlie Creek Utilities, LLC satisfactory?</w:t>
      </w:r>
    </w:p>
    <w:p w:rsidR="00DF23F2" w:rsidRPr="004C3641" w:rsidRDefault="00DF23F2">
      <w:pPr>
        <w:pStyle w:val="IssueSubsectionHeading"/>
        <w:rPr>
          <w:vanish/>
          <w:specVanish/>
        </w:rPr>
      </w:pPr>
      <w:r w:rsidRPr="004C3641">
        <w:t>Recommendation: </w:t>
      </w:r>
    </w:p>
    <w:p w:rsidR="00DF23F2" w:rsidRDefault="00DF23F2">
      <w:pPr>
        <w:pStyle w:val="BodyText"/>
      </w:pPr>
      <w:r>
        <w:t> </w:t>
      </w:r>
      <w:r w:rsidR="00A237DE" w:rsidRPr="00A237DE">
        <w:t>Yes. The overall quality of service provided by Charlie Creek Utilities, LLC should be considered satisfactory</w:t>
      </w:r>
      <w:r w:rsidR="00A237DE">
        <w:t>.</w:t>
      </w:r>
      <w:r>
        <w:t xml:space="preserve"> (Knoblauch)</w:t>
      </w:r>
    </w:p>
    <w:p w:rsidR="00DF23F2" w:rsidRPr="004C3641" w:rsidRDefault="00DF23F2">
      <w:pPr>
        <w:pStyle w:val="IssueSubsectionHeading"/>
        <w:rPr>
          <w:vanish/>
          <w:specVanish/>
        </w:rPr>
      </w:pPr>
      <w:r w:rsidRPr="004C3641">
        <w:t>Staff Analysis: </w:t>
      </w:r>
    </w:p>
    <w:p w:rsidR="00DF23F2" w:rsidRDefault="00DF23F2">
      <w:pPr>
        <w:pStyle w:val="BodyText"/>
      </w:pPr>
      <w:r>
        <w:t> </w:t>
      </w:r>
      <w:r w:rsidR="00A237DE" w:rsidRPr="00A237DE">
        <w:t xml:space="preserve">Pursuant to Rule 25-30.433(1), Florida Administrative Code (F.A.C.), in water and wastewater rate cases, the Commission shall determine the overall quality of service provided by the utility. Overall quality of service is derived from an evaluation of three separate components of the utility operations. These components are: (1) the quality of the utility’s product; (2) the operating conditions of the utility's plant and facilities; and (3) the utility’s attempt to address customer satisfaction. The </w:t>
      </w:r>
      <w:r w:rsidR="00CD79CA">
        <w:t>R</w:t>
      </w:r>
      <w:r w:rsidR="00A237DE" w:rsidRPr="00A237DE">
        <w:t xml:space="preserve">ule further states that sanitary surveys, outstanding citations, violations, and consent orders on file with the </w:t>
      </w:r>
      <w:r w:rsidR="002C7EE0">
        <w:t xml:space="preserve">Florida </w:t>
      </w:r>
      <w:r w:rsidR="00A237DE" w:rsidRPr="00A237DE">
        <w:t>Department of Environmental Protection (</w:t>
      </w:r>
      <w:r w:rsidR="002C7EE0">
        <w:t>F</w:t>
      </w:r>
      <w:r w:rsidR="00A237DE" w:rsidRPr="00A237DE">
        <w:t xml:space="preserve">DEP) and the county health department over the preceding three-year period shall be considered. Furthermore, Section 367.0812(1)(c), F.S., requires the Commission to consider the extent to which the utility provides water service that meets secondary water quality standards as established by the </w:t>
      </w:r>
      <w:r w:rsidR="002C7EE0">
        <w:t>F</w:t>
      </w:r>
      <w:r w:rsidR="00A237DE" w:rsidRPr="00A237DE">
        <w:t>DEP</w:t>
      </w:r>
      <w:r w:rsidR="00A237DE">
        <w:t xml:space="preserve">. </w:t>
      </w:r>
    </w:p>
    <w:p w:rsidR="00A237DE" w:rsidRDefault="00A237DE" w:rsidP="00A237DE">
      <w:pPr>
        <w:pStyle w:val="First-LevelSubheading"/>
      </w:pPr>
      <w:r>
        <w:t>Quality of Utility’s Product</w:t>
      </w:r>
    </w:p>
    <w:p w:rsidR="00A237DE" w:rsidRDefault="00DF43C4" w:rsidP="00A237DE">
      <w:pPr>
        <w:pStyle w:val="BodyText"/>
      </w:pPr>
      <w:r>
        <w:t xml:space="preserve">In evaluation of Charlie Creek’s </w:t>
      </w:r>
      <w:r w:rsidR="00A237DE">
        <w:t xml:space="preserve">product quality, staff reviewed the </w:t>
      </w:r>
      <w:r w:rsidR="00AF762B">
        <w:t>u</w:t>
      </w:r>
      <w:r w:rsidR="00A237DE">
        <w:t xml:space="preserve">tility’s compliance with </w:t>
      </w:r>
      <w:r w:rsidR="002C7EE0">
        <w:t>F</w:t>
      </w:r>
      <w:r w:rsidR="00A237DE">
        <w:t>DEP primary and secondary drinking water standards. Primary standards protect public health</w:t>
      </w:r>
      <w:r w:rsidR="00CD79CA">
        <w:t>,</w:t>
      </w:r>
      <w:r w:rsidR="00A237DE">
        <w:t xml:space="preserve"> while secondary standards regulate contaminants that may impact the taste, odor, and color of drinking water. </w:t>
      </w:r>
    </w:p>
    <w:p w:rsidR="00A237DE" w:rsidRDefault="00A237DE" w:rsidP="00A237DE">
      <w:pPr>
        <w:pStyle w:val="BodyText"/>
      </w:pPr>
      <w:r>
        <w:t xml:space="preserve">Staff reviewed chemical analyses of samples dated June 26, 2012, and July 27, 2015. All results were in compliance with the </w:t>
      </w:r>
      <w:r w:rsidR="002C7EE0">
        <w:t>F</w:t>
      </w:r>
      <w:r>
        <w:t xml:space="preserve">DEP primary and secondary water quality standards. These chemical analyses </w:t>
      </w:r>
      <w:r w:rsidR="00CD79CA">
        <w:t>are performed every three years.</w:t>
      </w:r>
      <w:r>
        <w:t xml:space="preserve"> </w:t>
      </w:r>
      <w:r w:rsidR="00CD79CA">
        <w:t>T</w:t>
      </w:r>
      <w:r>
        <w:t xml:space="preserve">he next scheduled analysis should </w:t>
      </w:r>
      <w:r w:rsidR="00CD79CA">
        <w:t>take place</w:t>
      </w:r>
      <w:r>
        <w:t xml:space="preserve"> in 2018.</w:t>
      </w:r>
    </w:p>
    <w:p w:rsidR="00A237DE" w:rsidRDefault="00A237DE" w:rsidP="00A237DE">
      <w:pPr>
        <w:pStyle w:val="BodyText"/>
      </w:pPr>
      <w:r>
        <w:t>Staff additionally reviewed customer complaints regarding the quality of Charlie Creek’s product. At the customer meeting</w:t>
      </w:r>
      <w:r w:rsidR="00CD79CA">
        <w:t xml:space="preserve"> held in </w:t>
      </w:r>
      <w:r w:rsidR="00CD391D">
        <w:t>Wauchula</w:t>
      </w:r>
      <w:r w:rsidR="00CD79CA">
        <w:t>, FL on January 19, 2017</w:t>
      </w:r>
      <w:r>
        <w:t>, two customers discussed concerns regarding the quality of water, including low pressure, water outages, a sulfur odor, low chlorine levels, and a white substance in the pipes. As of the filing date of this recommendation, five customers provided written comments expressing similar concerns.</w:t>
      </w:r>
    </w:p>
    <w:p w:rsidR="00A237DE" w:rsidRDefault="00A237DE" w:rsidP="00A237DE">
      <w:pPr>
        <w:pStyle w:val="BodyText"/>
      </w:pPr>
      <w:r>
        <w:t xml:space="preserve">The </w:t>
      </w:r>
      <w:r w:rsidR="00AF762B">
        <w:t>u</w:t>
      </w:r>
      <w:r>
        <w:t xml:space="preserve">tility has stated that there are ongoing efforts to complete the maintenance and repairs needed to update the system and address the calcium and odor concerns. To address the white substance customers had observed, the </w:t>
      </w:r>
      <w:r w:rsidR="00AF762B">
        <w:t>u</w:t>
      </w:r>
      <w:r>
        <w:t>tility is engaging an engineer in efforts to manage calci</w:t>
      </w:r>
      <w:r w:rsidR="002C7EE0">
        <w:t>fication problems in the system</w:t>
      </w:r>
      <w:r>
        <w:t>.</w:t>
      </w:r>
      <w:r w:rsidR="002C7EE0">
        <w:t xml:space="preserve"> Staff believes the utility’s efforts to address the calcification are reasonable considering the customer’s complaints.</w:t>
      </w:r>
      <w:r>
        <w:t xml:space="preserve"> </w:t>
      </w:r>
      <w:r w:rsidR="00364591">
        <w:t>A</w:t>
      </w:r>
      <w:r>
        <w:t>dditionally</w:t>
      </w:r>
      <w:r w:rsidR="00364591">
        <w:t>, the utility</w:t>
      </w:r>
      <w:r>
        <w:t xml:space="preserve"> stated that the buildup of calcium can also be attributed to the low pressure problems customers have experienced. </w:t>
      </w:r>
    </w:p>
    <w:p w:rsidR="00A237DE" w:rsidRDefault="00A237DE" w:rsidP="00A237DE">
      <w:pPr>
        <w:pStyle w:val="BodyText"/>
      </w:pPr>
      <w:r>
        <w:t xml:space="preserve">One customer at the customer meeting stated that they contacted the </w:t>
      </w:r>
      <w:r w:rsidR="00AF762B">
        <w:t>u</w:t>
      </w:r>
      <w:r>
        <w:t xml:space="preserve">tility about a lack of chlorine in the water, and the </w:t>
      </w:r>
      <w:r w:rsidR="00AF762B">
        <w:t>u</w:t>
      </w:r>
      <w:r>
        <w:t xml:space="preserve">tility responded that they had run out of chlorine. The customer </w:t>
      </w:r>
      <w:r>
        <w:lastRenderedPageBreak/>
        <w:t>suggested that additional monitoring of the water quality should be completed on a monthly or bimonthly basis.</w:t>
      </w:r>
    </w:p>
    <w:p w:rsidR="00A237DE" w:rsidRDefault="00A237DE" w:rsidP="00A237DE">
      <w:pPr>
        <w:pStyle w:val="BodyText"/>
      </w:pPr>
      <w:r>
        <w:t xml:space="preserve">Addressing chlorine level concerns, the </w:t>
      </w:r>
      <w:r w:rsidR="00AF762B">
        <w:t>u</w:t>
      </w:r>
      <w:r>
        <w:t xml:space="preserve">tility stated they had never run out of chlorine and this may have occurred under the previous owner. The </w:t>
      </w:r>
      <w:r w:rsidR="00AF762B">
        <w:t>u</w:t>
      </w:r>
      <w:r>
        <w:t xml:space="preserve">tility disagreed that additional water quality monitoring is </w:t>
      </w:r>
      <w:r w:rsidR="00DF43C4">
        <w:t>necessary</w:t>
      </w:r>
      <w:r>
        <w:t xml:space="preserve"> as the water test results are in compliance with the </w:t>
      </w:r>
      <w:r w:rsidR="001432C1">
        <w:t>F</w:t>
      </w:r>
      <w:r>
        <w:t xml:space="preserve">DEP requirements and additional testing would result in an added expenses for the customers. </w:t>
      </w:r>
    </w:p>
    <w:p w:rsidR="00A237DE" w:rsidRDefault="00A237DE" w:rsidP="00A237DE">
      <w:pPr>
        <w:pStyle w:val="BodyText"/>
      </w:pPr>
      <w:r>
        <w:t xml:space="preserve">Staff also requested copies of complaints filed with the </w:t>
      </w:r>
      <w:r w:rsidR="00AF762B">
        <w:t>u</w:t>
      </w:r>
      <w:r>
        <w:t xml:space="preserve">tility during the test year and four years prior to the test year. The </w:t>
      </w:r>
      <w:r w:rsidR="00AF762B">
        <w:t>u</w:t>
      </w:r>
      <w:r>
        <w:t xml:space="preserve">tility indicated that no formal complaints were filed during the test year, but the </w:t>
      </w:r>
      <w:r w:rsidR="00AF762B">
        <w:t>u</w:t>
      </w:r>
      <w:r>
        <w:t xml:space="preserve">tility had received customer calls in relation to an odor from the water. In response, the </w:t>
      </w:r>
      <w:r w:rsidR="00AF762B">
        <w:t>u</w:t>
      </w:r>
      <w:r>
        <w:t>tility installed two flushing valves in order to help with the hydrogen sulfide that was causing the odor.</w:t>
      </w:r>
    </w:p>
    <w:p w:rsidR="00A237DE" w:rsidRPr="00A237DE" w:rsidRDefault="00A237DE" w:rsidP="00A237DE">
      <w:pPr>
        <w:pStyle w:val="BodyText"/>
      </w:pPr>
      <w:r>
        <w:t xml:space="preserve">In 2012, a </w:t>
      </w:r>
      <w:r w:rsidR="00484081">
        <w:t xml:space="preserve">customer </w:t>
      </w:r>
      <w:r>
        <w:t xml:space="preserve">complaint was filed with </w:t>
      </w:r>
      <w:r w:rsidR="001432C1">
        <w:t>F</w:t>
      </w:r>
      <w:r>
        <w:t xml:space="preserve">DEP which related to a possible calcium buildup in the lines. Calcium is a secondary contaminant and is not considered an immediate health risk; however, the customer was advised to contact </w:t>
      </w:r>
      <w:r w:rsidR="001432C1">
        <w:t>F</w:t>
      </w:r>
      <w:r>
        <w:t xml:space="preserve">DEP if there were any further concerns. No other product quality complaints were received. Based on staff’s review, giving consideration to the </w:t>
      </w:r>
      <w:r w:rsidR="00AF762B">
        <w:t>u</w:t>
      </w:r>
      <w:r>
        <w:t xml:space="preserve">tility’s current compliance with </w:t>
      </w:r>
      <w:r w:rsidR="001432C1">
        <w:t>F</w:t>
      </w:r>
      <w:r>
        <w:t xml:space="preserve">DEP standards, Charlie Creek’s product should be considered satisfactory. Furthermore, it appears that the </w:t>
      </w:r>
      <w:r w:rsidR="00AF762B">
        <w:t>u</w:t>
      </w:r>
      <w:r>
        <w:t>tility is addressing the product quality concerns raised by it</w:t>
      </w:r>
      <w:r w:rsidR="00A678A0">
        <w:t>s</w:t>
      </w:r>
      <w:r>
        <w:t xml:space="preserve"> customers.</w:t>
      </w:r>
    </w:p>
    <w:p w:rsidR="00A237DE" w:rsidRDefault="00A237DE" w:rsidP="00A237DE">
      <w:pPr>
        <w:pStyle w:val="First-LevelSubheading"/>
      </w:pPr>
      <w:r>
        <w:t xml:space="preserve">Operating </w:t>
      </w:r>
      <w:r w:rsidR="002C7CEC">
        <w:t>Condition</w:t>
      </w:r>
      <w:r>
        <w:t xml:space="preserve"> of the Utility’s Plant and Facilities</w:t>
      </w:r>
    </w:p>
    <w:p w:rsidR="00A237DE" w:rsidRDefault="00A237DE" w:rsidP="00A237DE">
      <w:pPr>
        <w:pStyle w:val="BodyText"/>
      </w:pPr>
      <w:r>
        <w:t>Charlie Creek’s service area is located in Wauchula, Florida, in Hardee County, and is within the Southwest Florida Water Management District (S</w:t>
      </w:r>
      <w:r w:rsidR="00147AF8">
        <w:t>W</w:t>
      </w:r>
      <w:r>
        <w:t xml:space="preserve">FWMD). The water treatment system has two wells and the raw water is treated with liquid chlorine </w:t>
      </w:r>
      <w:r w:rsidR="00AF762B">
        <w:t>for disinfection purposes. The u</w:t>
      </w:r>
      <w:r>
        <w:t xml:space="preserve">tility’s water system has two storage tanks totaling 11,000 gallons and is pumped into a 6,000 </w:t>
      </w:r>
      <w:r w:rsidR="00DF43C4">
        <w:t xml:space="preserve">gallon </w:t>
      </w:r>
      <w:r>
        <w:t>hydropneumatic tank before entering the distribution system.</w:t>
      </w:r>
    </w:p>
    <w:p w:rsidR="00A237DE" w:rsidRDefault="00A237DE" w:rsidP="00A237DE">
      <w:pPr>
        <w:pStyle w:val="BodyText"/>
      </w:pPr>
      <w:r>
        <w:t xml:space="preserve">On February 12, 2014, </w:t>
      </w:r>
      <w:r w:rsidR="001432C1">
        <w:t>F</w:t>
      </w:r>
      <w:r>
        <w:t xml:space="preserve">DEP conducted a sanitary survey. One deficiency was identified, </w:t>
      </w:r>
      <w:r w:rsidR="00CD79CA">
        <w:t>stemming from</w:t>
      </w:r>
      <w:r>
        <w:t xml:space="preserve"> the </w:t>
      </w:r>
      <w:r w:rsidR="00AF762B">
        <w:t>u</w:t>
      </w:r>
      <w:r>
        <w:t xml:space="preserve">tility not meeting minimum requirements for a community over 350 in population. To meet the minimum requirements, the </w:t>
      </w:r>
      <w:r w:rsidR="00AF762B">
        <w:t>u</w:t>
      </w:r>
      <w:r>
        <w:t>tility was required to submit an Emergency Preparedness Plan, perform remediation measures to one well, and repair</w:t>
      </w:r>
      <w:r w:rsidR="00AF762B">
        <w:t xml:space="preserve"> or replace its generator. The u</w:t>
      </w:r>
      <w:r>
        <w:t xml:space="preserve">tility made the necessary improvements and the system was found to be in compliance on May 6, 2014. Staff did not identify any issues or concerns during its January 19, 2017, site visit. </w:t>
      </w:r>
      <w:r w:rsidR="00DF43C4">
        <w:t>Based on</w:t>
      </w:r>
      <w:r>
        <w:t xml:space="preserve"> the operating condition of Charlie Creek’s water treatment plant and facilities should be considered satisfactory.</w:t>
      </w:r>
    </w:p>
    <w:p w:rsidR="00A237DE" w:rsidRDefault="00A237DE" w:rsidP="00A237DE">
      <w:pPr>
        <w:pStyle w:val="First-LevelSubheading"/>
      </w:pPr>
      <w:r>
        <w:t>The Utility’s Attempt to Address Customer Satisfaction</w:t>
      </w:r>
    </w:p>
    <w:p w:rsidR="001D55CD" w:rsidRDefault="00A237DE" w:rsidP="00AF762B">
      <w:pPr>
        <w:pStyle w:val="BodyText"/>
      </w:pPr>
      <w:r w:rsidRPr="00A237DE">
        <w:t xml:space="preserve">The final component of the overall quality of service that must be assessed is the </w:t>
      </w:r>
      <w:r w:rsidR="00AF762B">
        <w:t>u</w:t>
      </w:r>
      <w:r w:rsidRPr="00A237DE">
        <w:t xml:space="preserve">tility’s attempt to address customer satisfaction. A summary of all complaints and comments received during the test year and </w:t>
      </w:r>
      <w:r w:rsidR="00DF43C4">
        <w:t>four</w:t>
      </w:r>
      <w:r w:rsidRPr="00A237DE">
        <w:t xml:space="preserve"> years prior are shown in Table 1-1</w:t>
      </w:r>
      <w:r>
        <w:t xml:space="preserve">. </w:t>
      </w:r>
    </w:p>
    <w:p w:rsidR="00AF762B" w:rsidRDefault="00AF762B" w:rsidP="00AF762B">
      <w:pPr>
        <w:pStyle w:val="BodyText"/>
      </w:pPr>
    </w:p>
    <w:p w:rsidR="00A237DE" w:rsidRDefault="00A237DE" w:rsidP="00A237DE">
      <w:pPr>
        <w:pStyle w:val="TableNumber"/>
        <w:keepNext/>
      </w:pPr>
      <w:r>
        <w:lastRenderedPageBreak/>
        <w:t xml:space="preserve">Table </w:t>
      </w:r>
      <w:r w:rsidR="00052D18">
        <w:fldChar w:fldCharType="begin"/>
      </w:r>
      <w:r w:rsidR="00052D18">
        <w:instrText xml:space="preserve"> SEQ Issue \</w:instrText>
      </w:r>
      <w:r w:rsidR="00052D18">
        <w:instrText xml:space="preserve">c </w:instrText>
      </w:r>
      <w:r w:rsidR="00052D18">
        <w:fldChar w:fldCharType="separate"/>
      </w:r>
      <w:r w:rsidR="00A0031D">
        <w:rPr>
          <w:noProof/>
        </w:rPr>
        <w:t>1</w:t>
      </w:r>
      <w:r w:rsidR="00052D18">
        <w:rPr>
          <w:noProof/>
        </w:rPr>
        <w:fldChar w:fldCharType="end"/>
      </w:r>
      <w:r>
        <w:t>-1</w:t>
      </w:r>
    </w:p>
    <w:p w:rsidR="00A237DE" w:rsidRDefault="00A237DE" w:rsidP="00A237DE">
      <w:pPr>
        <w:pStyle w:val="TableTitle"/>
        <w:keepNext/>
      </w:pPr>
      <w:r>
        <w:t>Number of Complaints by Source</w:t>
      </w:r>
    </w:p>
    <w:tbl>
      <w:tblPr>
        <w:tblStyle w:val="TableGrid"/>
        <w:tblW w:w="0" w:type="auto"/>
        <w:tblLayout w:type="fixed"/>
        <w:tblLook w:val="04A0" w:firstRow="1" w:lastRow="0" w:firstColumn="1" w:lastColumn="0" w:noHBand="0" w:noVBand="1"/>
      </w:tblPr>
      <w:tblGrid>
        <w:gridCol w:w="1908"/>
        <w:gridCol w:w="1800"/>
        <w:gridCol w:w="1350"/>
        <w:gridCol w:w="990"/>
        <w:gridCol w:w="1974"/>
        <w:gridCol w:w="1554"/>
      </w:tblGrid>
      <w:tr w:rsidR="001D55CD" w:rsidTr="001D55CD">
        <w:tc>
          <w:tcPr>
            <w:tcW w:w="1908" w:type="dxa"/>
          </w:tcPr>
          <w:p w:rsidR="00A237DE" w:rsidRPr="00A237DE" w:rsidRDefault="00A237DE" w:rsidP="00A237DE">
            <w:pPr>
              <w:jc w:val="center"/>
              <w:rPr>
                <w:b/>
              </w:rPr>
            </w:pPr>
            <w:r w:rsidRPr="00A237DE">
              <w:rPr>
                <w:b/>
              </w:rPr>
              <w:t>Subject of Complaint</w:t>
            </w:r>
          </w:p>
        </w:tc>
        <w:tc>
          <w:tcPr>
            <w:tcW w:w="1800" w:type="dxa"/>
          </w:tcPr>
          <w:p w:rsidR="00A237DE" w:rsidRPr="00A237DE" w:rsidRDefault="00A237DE" w:rsidP="00A237DE">
            <w:pPr>
              <w:jc w:val="center"/>
              <w:rPr>
                <w:b/>
              </w:rPr>
            </w:pPr>
            <w:r w:rsidRPr="00A237DE">
              <w:rPr>
                <w:b/>
              </w:rPr>
              <w:t>PSC’s Records (CATS)</w:t>
            </w:r>
          </w:p>
        </w:tc>
        <w:tc>
          <w:tcPr>
            <w:tcW w:w="1350" w:type="dxa"/>
          </w:tcPr>
          <w:p w:rsidR="00A237DE" w:rsidRPr="00A237DE" w:rsidRDefault="00A237DE" w:rsidP="00A237DE">
            <w:pPr>
              <w:jc w:val="center"/>
              <w:rPr>
                <w:b/>
              </w:rPr>
            </w:pPr>
            <w:r w:rsidRPr="00A237DE">
              <w:rPr>
                <w:b/>
              </w:rPr>
              <w:t>Utility’s Records</w:t>
            </w:r>
          </w:p>
        </w:tc>
        <w:tc>
          <w:tcPr>
            <w:tcW w:w="990" w:type="dxa"/>
          </w:tcPr>
          <w:p w:rsidR="00A237DE" w:rsidRPr="00A237DE" w:rsidRDefault="001432C1" w:rsidP="00A237DE">
            <w:pPr>
              <w:jc w:val="center"/>
              <w:rPr>
                <w:b/>
              </w:rPr>
            </w:pPr>
            <w:r>
              <w:rPr>
                <w:b/>
              </w:rPr>
              <w:t>F</w:t>
            </w:r>
            <w:r w:rsidR="00A237DE" w:rsidRPr="00A237DE">
              <w:rPr>
                <w:b/>
              </w:rPr>
              <w:t>DEP</w:t>
            </w:r>
          </w:p>
        </w:tc>
        <w:tc>
          <w:tcPr>
            <w:tcW w:w="1974" w:type="dxa"/>
          </w:tcPr>
          <w:p w:rsidR="00A237DE" w:rsidRPr="00A237DE" w:rsidRDefault="00A237DE" w:rsidP="00A237DE">
            <w:pPr>
              <w:jc w:val="center"/>
              <w:rPr>
                <w:b/>
              </w:rPr>
            </w:pPr>
            <w:r w:rsidRPr="00A237DE">
              <w:rPr>
                <w:b/>
              </w:rPr>
              <w:t>Docket Correspondence</w:t>
            </w:r>
          </w:p>
        </w:tc>
        <w:tc>
          <w:tcPr>
            <w:tcW w:w="1554" w:type="dxa"/>
          </w:tcPr>
          <w:p w:rsidR="00A237DE" w:rsidRPr="00A237DE" w:rsidRDefault="00A237DE" w:rsidP="00A237DE">
            <w:pPr>
              <w:jc w:val="center"/>
              <w:rPr>
                <w:b/>
              </w:rPr>
            </w:pPr>
            <w:r w:rsidRPr="00A237DE">
              <w:rPr>
                <w:b/>
              </w:rPr>
              <w:t>Customer Meeting</w:t>
            </w:r>
          </w:p>
        </w:tc>
      </w:tr>
      <w:tr w:rsidR="001D55CD" w:rsidTr="001D55CD">
        <w:tc>
          <w:tcPr>
            <w:tcW w:w="1908" w:type="dxa"/>
          </w:tcPr>
          <w:p w:rsidR="00A237DE" w:rsidRDefault="00A237DE" w:rsidP="00A237DE">
            <w:r>
              <w:t>Improper Billing/ Billing Related</w:t>
            </w:r>
          </w:p>
        </w:tc>
        <w:tc>
          <w:tcPr>
            <w:tcW w:w="1800" w:type="dxa"/>
          </w:tcPr>
          <w:p w:rsidR="00A237DE" w:rsidRDefault="00A237DE" w:rsidP="00E03565">
            <w:pPr>
              <w:jc w:val="right"/>
            </w:pPr>
          </w:p>
        </w:tc>
        <w:tc>
          <w:tcPr>
            <w:tcW w:w="1350" w:type="dxa"/>
          </w:tcPr>
          <w:p w:rsidR="00A237DE" w:rsidRDefault="00A237DE" w:rsidP="00E03565">
            <w:pPr>
              <w:jc w:val="right"/>
            </w:pPr>
          </w:p>
        </w:tc>
        <w:tc>
          <w:tcPr>
            <w:tcW w:w="990" w:type="dxa"/>
          </w:tcPr>
          <w:p w:rsidR="00A237DE" w:rsidRDefault="00A237DE" w:rsidP="00E03565">
            <w:pPr>
              <w:jc w:val="right"/>
            </w:pPr>
            <w:r>
              <w:t>1</w:t>
            </w:r>
          </w:p>
        </w:tc>
        <w:tc>
          <w:tcPr>
            <w:tcW w:w="1974" w:type="dxa"/>
          </w:tcPr>
          <w:p w:rsidR="00A237DE" w:rsidRDefault="00A237DE" w:rsidP="00E03565">
            <w:pPr>
              <w:jc w:val="right"/>
            </w:pPr>
            <w:r>
              <w:t>3</w:t>
            </w:r>
          </w:p>
        </w:tc>
        <w:tc>
          <w:tcPr>
            <w:tcW w:w="1554" w:type="dxa"/>
          </w:tcPr>
          <w:p w:rsidR="00A237DE" w:rsidRDefault="00A237DE" w:rsidP="00E03565">
            <w:pPr>
              <w:jc w:val="right"/>
            </w:pPr>
          </w:p>
        </w:tc>
      </w:tr>
      <w:tr w:rsidR="001D55CD" w:rsidTr="001D55CD">
        <w:tc>
          <w:tcPr>
            <w:tcW w:w="1908" w:type="dxa"/>
          </w:tcPr>
          <w:p w:rsidR="00A237DE" w:rsidRDefault="00A237DE" w:rsidP="00A237DE">
            <w:r>
              <w:t>Quality of Water</w:t>
            </w:r>
          </w:p>
        </w:tc>
        <w:tc>
          <w:tcPr>
            <w:tcW w:w="1800" w:type="dxa"/>
          </w:tcPr>
          <w:p w:rsidR="00A237DE" w:rsidRDefault="00A237DE" w:rsidP="00E03565">
            <w:pPr>
              <w:jc w:val="right"/>
            </w:pPr>
          </w:p>
        </w:tc>
        <w:tc>
          <w:tcPr>
            <w:tcW w:w="1350" w:type="dxa"/>
          </w:tcPr>
          <w:p w:rsidR="00A237DE" w:rsidRDefault="00A237DE" w:rsidP="00E03565">
            <w:pPr>
              <w:jc w:val="right"/>
            </w:pPr>
          </w:p>
        </w:tc>
        <w:tc>
          <w:tcPr>
            <w:tcW w:w="990" w:type="dxa"/>
          </w:tcPr>
          <w:p w:rsidR="00A237DE" w:rsidRDefault="00A237DE" w:rsidP="00E03565">
            <w:pPr>
              <w:jc w:val="right"/>
            </w:pPr>
            <w:r>
              <w:t>1</w:t>
            </w:r>
          </w:p>
        </w:tc>
        <w:tc>
          <w:tcPr>
            <w:tcW w:w="1974" w:type="dxa"/>
          </w:tcPr>
          <w:p w:rsidR="00A237DE" w:rsidRDefault="00A237DE" w:rsidP="00E03565">
            <w:pPr>
              <w:jc w:val="right"/>
            </w:pPr>
            <w:r>
              <w:t>3</w:t>
            </w:r>
          </w:p>
        </w:tc>
        <w:tc>
          <w:tcPr>
            <w:tcW w:w="1554" w:type="dxa"/>
          </w:tcPr>
          <w:p w:rsidR="00A237DE" w:rsidRDefault="00A237DE" w:rsidP="00E03565">
            <w:pPr>
              <w:jc w:val="right"/>
            </w:pPr>
            <w:r>
              <w:t>2</w:t>
            </w:r>
          </w:p>
        </w:tc>
      </w:tr>
      <w:tr w:rsidR="001D55CD" w:rsidTr="001D55CD">
        <w:tc>
          <w:tcPr>
            <w:tcW w:w="1908" w:type="dxa"/>
          </w:tcPr>
          <w:p w:rsidR="00A237DE" w:rsidRDefault="00A237DE" w:rsidP="00A237DE">
            <w:r>
              <w:t>Condition of Facilities</w:t>
            </w:r>
          </w:p>
        </w:tc>
        <w:tc>
          <w:tcPr>
            <w:tcW w:w="1800" w:type="dxa"/>
          </w:tcPr>
          <w:p w:rsidR="00A237DE" w:rsidRDefault="00A237DE" w:rsidP="00E03565">
            <w:pPr>
              <w:jc w:val="right"/>
            </w:pPr>
          </w:p>
        </w:tc>
        <w:tc>
          <w:tcPr>
            <w:tcW w:w="1350" w:type="dxa"/>
          </w:tcPr>
          <w:p w:rsidR="00A237DE" w:rsidRDefault="00A237DE" w:rsidP="00E03565">
            <w:pPr>
              <w:jc w:val="right"/>
            </w:pPr>
          </w:p>
        </w:tc>
        <w:tc>
          <w:tcPr>
            <w:tcW w:w="990" w:type="dxa"/>
          </w:tcPr>
          <w:p w:rsidR="00A237DE" w:rsidRDefault="00A237DE" w:rsidP="00E03565">
            <w:pPr>
              <w:jc w:val="right"/>
            </w:pPr>
          </w:p>
        </w:tc>
        <w:tc>
          <w:tcPr>
            <w:tcW w:w="1974" w:type="dxa"/>
          </w:tcPr>
          <w:p w:rsidR="00A237DE" w:rsidRDefault="00A237DE" w:rsidP="00E03565">
            <w:pPr>
              <w:jc w:val="right"/>
            </w:pPr>
            <w:r>
              <w:t>4</w:t>
            </w:r>
          </w:p>
        </w:tc>
        <w:tc>
          <w:tcPr>
            <w:tcW w:w="1554" w:type="dxa"/>
          </w:tcPr>
          <w:p w:rsidR="00A237DE" w:rsidRDefault="00A237DE" w:rsidP="00E03565">
            <w:pPr>
              <w:jc w:val="right"/>
            </w:pPr>
            <w:r>
              <w:t>2</w:t>
            </w:r>
          </w:p>
        </w:tc>
      </w:tr>
      <w:tr w:rsidR="001D55CD" w:rsidTr="001D55CD">
        <w:tc>
          <w:tcPr>
            <w:tcW w:w="1908" w:type="dxa"/>
          </w:tcPr>
          <w:p w:rsidR="00A237DE" w:rsidRDefault="00A237DE" w:rsidP="00A237DE">
            <w:r>
              <w:t>Improper Disconnect</w:t>
            </w:r>
          </w:p>
        </w:tc>
        <w:tc>
          <w:tcPr>
            <w:tcW w:w="1800" w:type="dxa"/>
          </w:tcPr>
          <w:p w:rsidR="00A237DE" w:rsidRDefault="00A237DE" w:rsidP="00E03565">
            <w:pPr>
              <w:jc w:val="right"/>
            </w:pPr>
            <w:r>
              <w:t>2</w:t>
            </w:r>
          </w:p>
        </w:tc>
        <w:tc>
          <w:tcPr>
            <w:tcW w:w="1350" w:type="dxa"/>
          </w:tcPr>
          <w:p w:rsidR="00A237DE" w:rsidRDefault="00A237DE" w:rsidP="00E03565">
            <w:pPr>
              <w:jc w:val="right"/>
            </w:pPr>
          </w:p>
        </w:tc>
        <w:tc>
          <w:tcPr>
            <w:tcW w:w="990" w:type="dxa"/>
          </w:tcPr>
          <w:p w:rsidR="00A237DE" w:rsidRDefault="00A237DE" w:rsidP="00E03565">
            <w:pPr>
              <w:jc w:val="right"/>
            </w:pPr>
          </w:p>
        </w:tc>
        <w:tc>
          <w:tcPr>
            <w:tcW w:w="1974" w:type="dxa"/>
          </w:tcPr>
          <w:p w:rsidR="00A237DE" w:rsidRDefault="00A237DE" w:rsidP="00E03565">
            <w:pPr>
              <w:jc w:val="right"/>
            </w:pPr>
          </w:p>
        </w:tc>
        <w:tc>
          <w:tcPr>
            <w:tcW w:w="1554" w:type="dxa"/>
          </w:tcPr>
          <w:p w:rsidR="00A237DE" w:rsidRDefault="00A237DE" w:rsidP="00E03565">
            <w:pPr>
              <w:jc w:val="right"/>
            </w:pPr>
          </w:p>
        </w:tc>
      </w:tr>
      <w:tr w:rsidR="001D55CD" w:rsidTr="001D55CD">
        <w:tc>
          <w:tcPr>
            <w:tcW w:w="1908" w:type="dxa"/>
          </w:tcPr>
          <w:p w:rsidR="00A237DE" w:rsidRDefault="00A237DE" w:rsidP="00A237DE">
            <w:r>
              <w:t>Outages</w:t>
            </w:r>
          </w:p>
        </w:tc>
        <w:tc>
          <w:tcPr>
            <w:tcW w:w="1800" w:type="dxa"/>
          </w:tcPr>
          <w:p w:rsidR="00A237DE" w:rsidRDefault="00A237DE" w:rsidP="00E03565">
            <w:pPr>
              <w:jc w:val="right"/>
            </w:pPr>
            <w:r>
              <w:t>1</w:t>
            </w:r>
          </w:p>
        </w:tc>
        <w:tc>
          <w:tcPr>
            <w:tcW w:w="1350" w:type="dxa"/>
          </w:tcPr>
          <w:p w:rsidR="00A237DE" w:rsidRDefault="00A237DE" w:rsidP="00E03565">
            <w:pPr>
              <w:jc w:val="right"/>
            </w:pPr>
          </w:p>
        </w:tc>
        <w:tc>
          <w:tcPr>
            <w:tcW w:w="990" w:type="dxa"/>
          </w:tcPr>
          <w:p w:rsidR="00A237DE" w:rsidRDefault="00A237DE" w:rsidP="00E03565">
            <w:pPr>
              <w:jc w:val="right"/>
            </w:pPr>
          </w:p>
        </w:tc>
        <w:tc>
          <w:tcPr>
            <w:tcW w:w="1974" w:type="dxa"/>
          </w:tcPr>
          <w:p w:rsidR="00A237DE" w:rsidRDefault="00A237DE" w:rsidP="00E03565">
            <w:pPr>
              <w:jc w:val="right"/>
            </w:pPr>
            <w:r>
              <w:t>2</w:t>
            </w:r>
          </w:p>
        </w:tc>
        <w:tc>
          <w:tcPr>
            <w:tcW w:w="1554" w:type="dxa"/>
          </w:tcPr>
          <w:p w:rsidR="00A237DE" w:rsidRDefault="00A237DE" w:rsidP="00E03565">
            <w:pPr>
              <w:jc w:val="right"/>
            </w:pPr>
            <w:r>
              <w:t>2</w:t>
            </w:r>
          </w:p>
        </w:tc>
      </w:tr>
      <w:tr w:rsidR="001D55CD" w:rsidTr="001D55CD">
        <w:tc>
          <w:tcPr>
            <w:tcW w:w="1908" w:type="dxa"/>
          </w:tcPr>
          <w:p w:rsidR="00A237DE" w:rsidRDefault="00A237DE" w:rsidP="00A237DE">
            <w:r>
              <w:t>Total</w:t>
            </w:r>
            <w:r w:rsidR="001D55CD">
              <w:t>*</w:t>
            </w:r>
          </w:p>
        </w:tc>
        <w:tc>
          <w:tcPr>
            <w:tcW w:w="1800" w:type="dxa"/>
          </w:tcPr>
          <w:p w:rsidR="00A237DE" w:rsidRDefault="00A237DE" w:rsidP="00E03565">
            <w:pPr>
              <w:jc w:val="right"/>
            </w:pPr>
            <w:r>
              <w:t>3</w:t>
            </w:r>
          </w:p>
        </w:tc>
        <w:tc>
          <w:tcPr>
            <w:tcW w:w="1350" w:type="dxa"/>
          </w:tcPr>
          <w:p w:rsidR="00A237DE" w:rsidRDefault="00A237DE" w:rsidP="00E03565">
            <w:pPr>
              <w:jc w:val="right"/>
            </w:pPr>
            <w:r>
              <w:t>0</w:t>
            </w:r>
          </w:p>
        </w:tc>
        <w:tc>
          <w:tcPr>
            <w:tcW w:w="990" w:type="dxa"/>
          </w:tcPr>
          <w:p w:rsidR="00A237DE" w:rsidRDefault="00A237DE" w:rsidP="00E03565">
            <w:pPr>
              <w:jc w:val="right"/>
            </w:pPr>
            <w:r>
              <w:t>2</w:t>
            </w:r>
          </w:p>
        </w:tc>
        <w:tc>
          <w:tcPr>
            <w:tcW w:w="1974" w:type="dxa"/>
          </w:tcPr>
          <w:p w:rsidR="00A237DE" w:rsidRDefault="00A237DE" w:rsidP="00E03565">
            <w:pPr>
              <w:jc w:val="right"/>
            </w:pPr>
            <w:r>
              <w:t>12</w:t>
            </w:r>
          </w:p>
        </w:tc>
        <w:tc>
          <w:tcPr>
            <w:tcW w:w="1554" w:type="dxa"/>
          </w:tcPr>
          <w:p w:rsidR="00A237DE" w:rsidRDefault="00A237DE" w:rsidP="00E03565">
            <w:pPr>
              <w:jc w:val="right"/>
            </w:pPr>
            <w:r>
              <w:t>6</w:t>
            </w:r>
          </w:p>
        </w:tc>
      </w:tr>
    </w:tbl>
    <w:p w:rsidR="00A237DE" w:rsidRDefault="00A237DE" w:rsidP="001D55CD">
      <w:pPr>
        <w:pStyle w:val="TableSource"/>
        <w:spacing w:after="0"/>
      </w:pPr>
      <w:r>
        <w:t xml:space="preserve">Source: </w:t>
      </w:r>
      <w:r w:rsidR="001D55CD">
        <w:t>Document Nos. 00915-17, 01687-17, 01810-17, and 0083-17</w:t>
      </w:r>
    </w:p>
    <w:p w:rsidR="001D55CD" w:rsidRPr="001D55CD" w:rsidRDefault="000B7405" w:rsidP="001D55CD">
      <w:pPr>
        <w:pStyle w:val="BodyText"/>
        <w:spacing w:after="0"/>
      </w:pPr>
      <w:r>
        <w:t>*A co</w:t>
      </w:r>
      <w:r w:rsidR="001D55CD">
        <w:t>mplaint may appear more than one time in this table if it meets multiple categories</w:t>
      </w:r>
      <w:r>
        <w:t>.</w:t>
      </w:r>
    </w:p>
    <w:p w:rsidR="00A237DE" w:rsidRDefault="00A237DE" w:rsidP="001D55CD">
      <w:pPr>
        <w:pStyle w:val="BodyText"/>
        <w:spacing w:after="0"/>
      </w:pPr>
    </w:p>
    <w:p w:rsidR="001D55CD" w:rsidRDefault="001D55CD" w:rsidP="001D55CD">
      <w:pPr>
        <w:pStyle w:val="BodyText"/>
      </w:pPr>
      <w:r>
        <w:t xml:space="preserve">As part of staff’s evaluation of customer satisfaction, staff held a customer meeting to receive customer comments concerning Charlie Creek’s quality of service. The </w:t>
      </w:r>
      <w:r w:rsidR="00AF762B">
        <w:t>u</w:t>
      </w:r>
      <w:r>
        <w:t xml:space="preserve">tility mailed the customer meeting notice to its customers on January 4, 2017, advising them of the time, place, and purpose of the meeting, as well as the procedures for filing comments with the Commission. </w:t>
      </w:r>
    </w:p>
    <w:p w:rsidR="001D55CD" w:rsidRDefault="001D55CD" w:rsidP="001D55CD">
      <w:pPr>
        <w:pStyle w:val="BodyText"/>
      </w:pPr>
      <w:r>
        <w:t xml:space="preserve">Four customers attended the customer meeting, two of which provided comments. As previously discussed in this issue, both customers reported problems associated with the water quality. The first customer additionally cited several instances when contacting the </w:t>
      </w:r>
      <w:r w:rsidR="00AF762B">
        <w:t>u</w:t>
      </w:r>
      <w:r>
        <w:t>tility</w:t>
      </w:r>
      <w:r w:rsidR="00CD79CA">
        <w:t>,</w:t>
      </w:r>
      <w:r>
        <w:t xml:space="preserve"> their concerns were not properly addressed or they were provided with erroneous information. Moreover, the customer described an occurrence involving a water line break resulting in multiple day outages, and a customer provided personal equipment to assist the </w:t>
      </w:r>
      <w:r w:rsidR="00AF762B">
        <w:t>u</w:t>
      </w:r>
      <w:r>
        <w:t>tility in repairing the line. The second customer echoed many of the same concerns, such as water outages. Additionally, both customers believed that more customers were not present at the customer meeting due to a misunderstanding of the rate increase and the impact it would have on customers’ bills.</w:t>
      </w:r>
    </w:p>
    <w:p w:rsidR="001D55CD" w:rsidRDefault="001D55CD" w:rsidP="001D55CD">
      <w:pPr>
        <w:pStyle w:val="BodyText"/>
      </w:pPr>
      <w:r>
        <w:t xml:space="preserve">Charlie Creek provided a written response to the oral comments made at the customer meeting. In its response the </w:t>
      </w:r>
      <w:r w:rsidR="00AF762B">
        <w:t>u</w:t>
      </w:r>
      <w:r>
        <w:t xml:space="preserve">tility indicated that, since the </w:t>
      </w:r>
      <w:r w:rsidR="00AF762B">
        <w:t>u</w:t>
      </w:r>
      <w:r>
        <w:t xml:space="preserve">tility was acquired in 2014, it has made efforts to upgrade customer safety and convenience. The </w:t>
      </w:r>
      <w:r w:rsidR="00AF762B">
        <w:t>u</w:t>
      </w:r>
      <w:r>
        <w:t xml:space="preserve">tility stated that it is holding annual meetings with customers to discuss utility related issues and has implemented an option to pay bills over the phone or online. </w:t>
      </w:r>
    </w:p>
    <w:p w:rsidR="001D55CD" w:rsidRDefault="001D55CD" w:rsidP="001D55CD">
      <w:pPr>
        <w:pStyle w:val="BodyText"/>
      </w:pPr>
      <w:r>
        <w:t xml:space="preserve">Regarding the water main break, the </w:t>
      </w:r>
      <w:r w:rsidR="00AF762B">
        <w:t>u</w:t>
      </w:r>
      <w:r>
        <w:t xml:space="preserve">tility stated that Charlie Creek personnel initially repaired the water main following the break, but discovered that there was additional damage when the water pressure in the system remained low. A customer of Charlie Creek volunteered their equipment; however, due to the extent of the leak, a contractor was hired to complete the repairs. The </w:t>
      </w:r>
      <w:r w:rsidR="00AF762B">
        <w:t>u</w:t>
      </w:r>
      <w:r>
        <w:t>tility asserted that customers were no</w:t>
      </w:r>
      <w:r w:rsidR="00CD79CA">
        <w:t>t out of water for several days;</w:t>
      </w:r>
      <w:r>
        <w:t xml:space="preserve"> however</w:t>
      </w:r>
      <w:r w:rsidR="00CD79CA">
        <w:t>,</w:t>
      </w:r>
      <w:r>
        <w:t xml:space="preserve"> the pressure was low and a precautionary boil water notice was issued.</w:t>
      </w:r>
    </w:p>
    <w:p w:rsidR="001D55CD" w:rsidRDefault="001D55CD" w:rsidP="001D55CD">
      <w:pPr>
        <w:pStyle w:val="BodyText"/>
      </w:pPr>
      <w:r>
        <w:t xml:space="preserve">Other issues raised in the written comments </w:t>
      </w:r>
      <w:r w:rsidR="00CD79CA">
        <w:t>received by</w:t>
      </w:r>
      <w:r>
        <w:t xml:space="preserve"> the Commission included estimated water usage, lack of flushing, frequent breaks in water lines, difficulties in contacting the </w:t>
      </w:r>
      <w:r w:rsidR="00AF762B">
        <w:t>u</w:t>
      </w:r>
      <w:r>
        <w:t xml:space="preserve">tility, </w:t>
      </w:r>
      <w:r>
        <w:lastRenderedPageBreak/>
        <w:t>poor customer service,</w:t>
      </w:r>
      <w:r w:rsidR="00AF762B">
        <w:t xml:space="preserve"> and a delayed response by the u</w:t>
      </w:r>
      <w:r>
        <w:t xml:space="preserve">tility when repairing leaks. As previously discussed, the </w:t>
      </w:r>
      <w:r w:rsidR="00AF762B">
        <w:t>u</w:t>
      </w:r>
      <w:r>
        <w:t xml:space="preserve">tility has started holding annual meetings with its customers to discuss </w:t>
      </w:r>
      <w:r w:rsidR="00AF762B">
        <w:t>u</w:t>
      </w:r>
      <w:r>
        <w:t>tility related issues. Additionally</w:t>
      </w:r>
      <w:r w:rsidR="00CD79CA">
        <w:t>,</w:t>
      </w:r>
      <w:r>
        <w:t xml:space="preserve"> the </w:t>
      </w:r>
      <w:r w:rsidR="00AF762B">
        <w:t>u</w:t>
      </w:r>
      <w:r>
        <w:t>tility explained that several customer meters have been replaced to improve billing accuracy.</w:t>
      </w:r>
    </w:p>
    <w:p w:rsidR="00661EE5" w:rsidRDefault="00661EE5" w:rsidP="001D55CD">
      <w:pPr>
        <w:pStyle w:val="BodyText"/>
      </w:pPr>
      <w:r w:rsidRPr="00CD79CA">
        <w:t>Staff reviewed the Commission’s complaint records from January 1, 2011, through March 3, 2017, and found three complaints. Two of the complaints have been closed. The remaining complaint involved an improper disconnection of service.</w:t>
      </w:r>
    </w:p>
    <w:p w:rsidR="001D55CD" w:rsidRDefault="001D55CD" w:rsidP="001D55CD">
      <w:pPr>
        <w:pStyle w:val="BodyText"/>
      </w:pPr>
      <w:r>
        <w:t xml:space="preserve">Examining </w:t>
      </w:r>
      <w:r w:rsidR="00AE470E">
        <w:t>F</w:t>
      </w:r>
      <w:r>
        <w:t xml:space="preserve">DEP records over a five year period including the test year and the four years prior, one complaint was received on February 22, 2012. The customer stated that particles were present in their water, there was a leak on the purveyor’s side, and they believed meters were not being correctly read. </w:t>
      </w:r>
      <w:r w:rsidR="00AE470E">
        <w:t>F</w:t>
      </w:r>
      <w:r>
        <w:t xml:space="preserve">DEP personnel contacted the </w:t>
      </w:r>
      <w:r w:rsidR="00AF762B">
        <w:t>u</w:t>
      </w:r>
      <w:r>
        <w:t xml:space="preserve">tility’s operator and owner who addressed the customer’s concerns and the complaint was closed on February 23, 2012. </w:t>
      </w:r>
    </w:p>
    <w:p w:rsidR="001D55CD" w:rsidRDefault="001D55CD" w:rsidP="001D55CD">
      <w:pPr>
        <w:pStyle w:val="BodyText"/>
      </w:pPr>
      <w:r>
        <w:t xml:space="preserve">Based on the </w:t>
      </w:r>
      <w:r w:rsidR="00AF762B">
        <w:t>u</w:t>
      </w:r>
      <w:r>
        <w:t xml:space="preserve">tility’s response to customers’ oral concerns expressed in connection with the customer meeting, the small number of complaints filed with the Commission, as well as the lack of those filed with </w:t>
      </w:r>
      <w:r w:rsidR="00AE470E">
        <w:t>F</w:t>
      </w:r>
      <w:r>
        <w:t xml:space="preserve">DEP, staff recommends the </w:t>
      </w:r>
      <w:r w:rsidR="00AF762B">
        <w:t>u</w:t>
      </w:r>
      <w:r>
        <w:t>tility’s attempt to address customer satisfaction should be considered satisfactory.</w:t>
      </w:r>
    </w:p>
    <w:p w:rsidR="001D55CD" w:rsidRDefault="001D55CD" w:rsidP="001D55CD">
      <w:pPr>
        <w:pStyle w:val="First-LevelSubheading"/>
      </w:pPr>
      <w:r>
        <w:t>Conclusion</w:t>
      </w:r>
    </w:p>
    <w:p w:rsidR="001D55CD" w:rsidRPr="001D55CD" w:rsidRDefault="001D55CD" w:rsidP="001D55CD">
      <w:pPr>
        <w:pStyle w:val="BodyText"/>
      </w:pPr>
      <w:r w:rsidRPr="001D55CD">
        <w:t>Based on the summation of staff</w:t>
      </w:r>
      <w:r w:rsidR="00D15573">
        <w:t>’</w:t>
      </w:r>
      <w:r w:rsidRPr="001D55CD">
        <w:t>s analysis and review described above, the overall quality of service provided by Charlie Creek should be considered satisfactory</w:t>
      </w:r>
      <w:r>
        <w:t>.</w:t>
      </w:r>
    </w:p>
    <w:p w:rsidR="001D55CD" w:rsidRDefault="001D55CD" w:rsidP="001D55CD">
      <w:pPr>
        <w:pStyle w:val="BodyText"/>
      </w:pPr>
    </w:p>
    <w:p w:rsidR="00DF23F2" w:rsidRDefault="00DF23F2">
      <w:pPr>
        <w:pStyle w:val="IssueHeading"/>
        <w:rPr>
          <w:vanish/>
          <w:specVanish/>
        </w:rPr>
      </w:pPr>
      <w:r w:rsidRPr="004C3641">
        <w:rPr>
          <w:b w:val="0"/>
          <w:i w:val="0"/>
        </w:rPr>
        <w:br w:type="page"/>
      </w:r>
      <w:r w:rsidRPr="004C3641">
        <w:lastRenderedPageBreak/>
        <w:t xml:space="preserve">Issue </w:t>
      </w:r>
      <w:r w:rsidR="00052D18">
        <w:fldChar w:fldCharType="begin"/>
      </w:r>
      <w:r w:rsidR="00052D18">
        <w:instrText xml:space="preserve"> SEQ Issue \* MERGEFORMAT </w:instrText>
      </w:r>
      <w:r w:rsidR="00052D18">
        <w:fldChar w:fldCharType="separate"/>
      </w:r>
      <w:r w:rsidR="00A0031D">
        <w:rPr>
          <w:noProof/>
        </w:rPr>
        <w:t>2</w:t>
      </w:r>
      <w:r w:rsidR="00052D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7" w:name="_Toc477965172"/>
      <w:r w:rsidR="00A0031D">
        <w:rPr>
          <w:noProof/>
        </w:rPr>
        <w:instrText>2</w:instrText>
      </w:r>
      <w:r>
        <w:fldChar w:fldCharType="end"/>
      </w:r>
      <w:r>
        <w:tab/>
        <w:instrText>Used and Useful</w:instrText>
      </w:r>
      <w:r w:rsidR="00586E89">
        <w:instrText xml:space="preserve"> </w:instrText>
      </w:r>
      <w:r>
        <w:instrText>(Knoblauch)</w:instrText>
      </w:r>
      <w:bookmarkEnd w:id="17"/>
      <w:r>
        <w:instrText xml:space="preserve">" \l 1 </w:instrText>
      </w:r>
      <w:r>
        <w:fldChar w:fldCharType="end"/>
      </w:r>
      <w:r>
        <w:t> </w:t>
      </w:r>
    </w:p>
    <w:p w:rsidR="00DF23F2" w:rsidRDefault="00DF23F2">
      <w:pPr>
        <w:pStyle w:val="BodyText"/>
      </w:pPr>
      <w:r>
        <w:t> What are the used and useful percentages (U&amp;U) of Charlie Creek Utilities, LLC's water treatment plant (WTP) and distribution system?</w:t>
      </w:r>
    </w:p>
    <w:p w:rsidR="00DF23F2" w:rsidRPr="004C3641" w:rsidRDefault="00DF23F2">
      <w:pPr>
        <w:pStyle w:val="IssueSubsectionHeading"/>
        <w:rPr>
          <w:vanish/>
          <w:specVanish/>
        </w:rPr>
      </w:pPr>
      <w:r w:rsidRPr="004C3641">
        <w:t>Recommendation: </w:t>
      </w:r>
    </w:p>
    <w:p w:rsidR="00DF23F2" w:rsidRDefault="00DF23F2">
      <w:pPr>
        <w:pStyle w:val="BodyText"/>
      </w:pPr>
      <w:r>
        <w:t> </w:t>
      </w:r>
      <w:r w:rsidR="001D55CD" w:rsidRPr="001D55CD">
        <w:t>Charlie Creek’s WTP should be considered 50 percent U&amp;U. The water distribution system should be considered 55 percent U&amp;U. There appears to be no excess</w:t>
      </w:r>
      <w:r w:rsidR="00CD79CA">
        <w:t>ive unaccounted for water (EUW);</w:t>
      </w:r>
      <w:r w:rsidR="001D55CD" w:rsidRPr="001D55CD">
        <w:t xml:space="preserve"> therefore, staff is not recommending an adjustment be made to operating expenses for chemicals and purchased power</w:t>
      </w:r>
      <w:r w:rsidR="001D55CD">
        <w:t>.</w:t>
      </w:r>
      <w:r>
        <w:t xml:space="preserve"> (Knoblauch)</w:t>
      </w:r>
    </w:p>
    <w:p w:rsidR="00DF23F2" w:rsidRPr="004C3641" w:rsidRDefault="00DF23F2">
      <w:pPr>
        <w:pStyle w:val="IssueSubsectionHeading"/>
        <w:rPr>
          <w:vanish/>
          <w:specVanish/>
        </w:rPr>
      </w:pPr>
      <w:r w:rsidRPr="004C3641">
        <w:t>Staff Analysis: </w:t>
      </w:r>
    </w:p>
    <w:p w:rsidR="00DF23F2" w:rsidRDefault="00DF23F2">
      <w:pPr>
        <w:pStyle w:val="BodyText"/>
      </w:pPr>
      <w:r>
        <w:t> </w:t>
      </w:r>
      <w:r w:rsidR="001D55CD" w:rsidRPr="001D55CD">
        <w:t>Charlie Creek’s water system is served by two 4-inch wells rated at 125 gallons per minute (gpm) and 350 gpm, and the WTP permitted capacity is 133,000 gallons per day (gpd). The raw water is treated by chlorination prior to entering the water distribution system. The WTP has two useable storage tanks totaling 11,000 gallons in capacity. There is an existing fire flow stand pipe, but no fire hydrants are present. The distribution system is composed of varying sizes of galvanized and PVC pipes. Staff notes that there have bee</w:t>
      </w:r>
      <w:r w:rsidR="00AF762B">
        <w:t>n no prior rate cases for this u</w:t>
      </w:r>
      <w:r w:rsidR="001D55CD" w:rsidRPr="001D55CD">
        <w:t>tility before the Commission; therefore, the U&amp;U percentages for the WTP, storage facilities, and the distribution system have not been previously established</w:t>
      </w:r>
      <w:r w:rsidR="001D55CD">
        <w:t>.</w:t>
      </w:r>
    </w:p>
    <w:p w:rsidR="001D55CD" w:rsidRDefault="001D55CD" w:rsidP="001D55CD">
      <w:pPr>
        <w:pStyle w:val="First-LevelSubheading"/>
      </w:pPr>
      <w:r>
        <w:t>Water Treatment Plant Used and Useful</w:t>
      </w:r>
    </w:p>
    <w:p w:rsidR="001D55CD" w:rsidRDefault="001D55CD" w:rsidP="001D55CD">
      <w:pPr>
        <w:pStyle w:val="BodyText"/>
      </w:pPr>
      <w:r>
        <w:t xml:space="preserve">Pursuant to Rule 25-30.4325, F.A.C., the </w:t>
      </w:r>
      <w:r w:rsidR="00DF43C4">
        <w:t>U&amp;U</w:t>
      </w:r>
      <w:r>
        <w:t xml:space="preserve"> calculations are defined for a water treatment system and storage facilities. For a water treatment plant with more than one well and storage capacity, the U&amp;U is described by the following equation: ([Peak Demand + Fire Flow + Growth – Excessive Unaccounted for Water]/Firm Reliable Capacity).</w:t>
      </w:r>
    </w:p>
    <w:p w:rsidR="001D55CD" w:rsidRDefault="00DF43C4" w:rsidP="001D55CD">
      <w:pPr>
        <w:pStyle w:val="BodyText"/>
      </w:pPr>
      <w:r>
        <w:t>The peak d</w:t>
      </w:r>
      <w:r w:rsidR="001D55CD">
        <w:t xml:space="preserve">emand is the single maximum day in the test year where there is no unusual occurrences and is measured in gallons per day (gpd). From the flow data provided on the </w:t>
      </w:r>
      <w:r w:rsidR="00AF762B">
        <w:t>u</w:t>
      </w:r>
      <w:r w:rsidR="001D55CD">
        <w:t xml:space="preserve">tility’s Monthly Operating Reports (MORs), the peak demand was found to be 60,000 gpd. There is no fire flow for the </w:t>
      </w:r>
      <w:r w:rsidR="00AF762B">
        <w:t>u</w:t>
      </w:r>
      <w:r w:rsidR="00CD79CA">
        <w:t>tility. Based on recent data g</w:t>
      </w:r>
      <w:r w:rsidR="001D55CD">
        <w:t xml:space="preserve">rowth in connections appears to be zero. As discussed below, no EUW has been identified for this system. </w:t>
      </w:r>
    </w:p>
    <w:p w:rsidR="001D55CD" w:rsidRDefault="001D55CD" w:rsidP="001D55CD">
      <w:pPr>
        <w:pStyle w:val="BodyText"/>
      </w:pPr>
      <w:r>
        <w:t xml:space="preserve">The </w:t>
      </w:r>
      <w:r w:rsidR="00DF43C4">
        <w:t>f</w:t>
      </w:r>
      <w:r>
        <w:t xml:space="preserve">irm </w:t>
      </w:r>
      <w:r w:rsidR="00DF43C4">
        <w:t>r</w:t>
      </w:r>
      <w:r>
        <w:t xml:space="preserve">eliable </w:t>
      </w:r>
      <w:r w:rsidR="00DF43C4">
        <w:t>c</w:t>
      </w:r>
      <w:r>
        <w:t>apacity is defined for systems with more than one well as the pumping capacity of all wells combined, excluding the largest individual well. For Charlie Creek, this yields a value of 125 gpm, or 120,000 gpd. Since DEP rates the treatment facilities at a capacity of 133,000 gpd, the well-based capacity is not constrained by treatment capacity. The final calculation of U&amp;U for Charlie Creek is 50 percent ([60,000 + 0 + 0 – 0] / 120,000).</w:t>
      </w:r>
    </w:p>
    <w:p w:rsidR="001D55CD" w:rsidRDefault="001D55CD" w:rsidP="001D55CD">
      <w:pPr>
        <w:pStyle w:val="First-LevelSubheading"/>
      </w:pPr>
      <w:r>
        <w:t>Excessive Unaccounted for Water</w:t>
      </w:r>
    </w:p>
    <w:p w:rsidR="001D55CD" w:rsidRDefault="001D55CD" w:rsidP="001D55CD">
      <w:pPr>
        <w:pStyle w:val="BodyText"/>
      </w:pPr>
      <w:r>
        <w:t xml:space="preserve">Rule 25-30.4325, F.A.C., defines EUW as unaccounted for water in excess of 10 percent of the amount produced. Unaccounted for water is all water produced that is not sold, metered, or accounted for in the records of the utility. In determining whether adjustments to plant and operating expenses are necessary in accordance with Rule 25-30.4325(10), F.A.C., staff considers several factors. These factors include the causes of EUW, any corrective action taken, </w:t>
      </w:r>
      <w:r w:rsidR="00CD79CA">
        <w:t>and</w:t>
      </w:r>
      <w:r>
        <w:t xml:space="preserve"> the economical feasibility of a proposed solution. EUW is calculated by subtracting both the gallons sold to customers and the gallons used for other services, such as flushing, from the total gallons pumped for the test year. </w:t>
      </w:r>
    </w:p>
    <w:p w:rsidR="001D55CD" w:rsidRDefault="001D55CD" w:rsidP="001D55CD">
      <w:pPr>
        <w:pStyle w:val="BodyText"/>
      </w:pPr>
      <w:r>
        <w:t xml:space="preserve">Based on the MORs filed by the </w:t>
      </w:r>
      <w:r w:rsidR="00AF762B">
        <w:t>u</w:t>
      </w:r>
      <w:r>
        <w:t xml:space="preserve">tility, Charlie Creek produced 14,534,000 gallons of water from January 1, 2015 to December 31, 3015. However, in response to staff’s data request, the </w:t>
      </w:r>
      <w:r w:rsidR="00AF762B">
        <w:lastRenderedPageBreak/>
        <w:t>u</w:t>
      </w:r>
      <w:r>
        <w:t xml:space="preserve">tility found tabulation errors in their MORs and provided the corrected pumped water data.  The total gallons pumped using the corrected data for 2015 was found to be 8,099,000 gallons. </w:t>
      </w:r>
    </w:p>
    <w:p w:rsidR="001D55CD" w:rsidRDefault="001D55CD" w:rsidP="001D55CD">
      <w:pPr>
        <w:pStyle w:val="BodyText"/>
      </w:pPr>
      <w:r>
        <w:t xml:space="preserve">Based on the audit report completed by staff, the </w:t>
      </w:r>
      <w:r w:rsidR="00AF762B">
        <w:t>u</w:t>
      </w:r>
      <w:r>
        <w:t>tility sold 8,</w:t>
      </w:r>
      <w:r w:rsidR="00DF43C4">
        <w:t>294,049</w:t>
      </w:r>
      <w:r>
        <w:t xml:space="preserve"> gallons of water to customers. Additionally, the </w:t>
      </w:r>
      <w:r w:rsidR="00AF762B">
        <w:t>u</w:t>
      </w:r>
      <w:r>
        <w:t>tility documented 233,000 gallons of water that were expended for other uses as recorded in the 2015 Annual Report. The resulting unaccounted for water is -5.</w:t>
      </w:r>
      <w:r w:rsidR="00DF43C4">
        <w:t xml:space="preserve">3 </w:t>
      </w:r>
      <w:r>
        <w:t>percent ([8,099,000 – 8,</w:t>
      </w:r>
      <w:r w:rsidR="00DF43C4">
        <w:t>294,049</w:t>
      </w:r>
      <w:r>
        <w:t xml:space="preserve"> – 233,000] / 8,099,000). </w:t>
      </w:r>
    </w:p>
    <w:p w:rsidR="001D55CD" w:rsidRDefault="001D55CD" w:rsidP="001D55CD">
      <w:pPr>
        <w:pStyle w:val="BodyText"/>
      </w:pPr>
      <w:r>
        <w:t xml:space="preserve">The </w:t>
      </w:r>
      <w:r w:rsidR="00AF762B">
        <w:t>u</w:t>
      </w:r>
      <w:r>
        <w:t xml:space="preserve">tility believes the reason more water was sold than pumped was due to several factors. During the first several months of operation in 2015, the </w:t>
      </w:r>
      <w:r w:rsidR="00AF762B">
        <w:t>u</w:t>
      </w:r>
      <w:r>
        <w:t xml:space="preserve">tility identified and replaced forty-three faulty water meters, representing approximately 30 percent of </w:t>
      </w:r>
      <w:r w:rsidR="007B6A1B">
        <w:t>its</w:t>
      </w:r>
      <w:r>
        <w:t xml:space="preserve"> customer base. At the end of 2016, a total of ninety-two meters had been replaced. When determining the amount of water sold to customers with faulty meters, the </w:t>
      </w:r>
      <w:r w:rsidR="00AF762B">
        <w:t>u</w:t>
      </w:r>
      <w:r>
        <w:t>tility estimated usages and utilized past usages from their billing system.</w:t>
      </w:r>
    </w:p>
    <w:p w:rsidR="001D55CD" w:rsidRDefault="001D55CD" w:rsidP="001D55CD">
      <w:pPr>
        <w:pStyle w:val="BodyText"/>
      </w:pPr>
      <w:r>
        <w:t>Charlie Creek also found inaccuracies</w:t>
      </w:r>
      <w:r w:rsidR="00661EE5">
        <w:t xml:space="preserve"> with the master meters at both </w:t>
      </w:r>
      <w:r>
        <w:t xml:space="preserve">wells. On February 17, 2017, the Florida Rural Water Association (FRWA) tested both well’s master meters and found one meter to be outside the acceptable range of accuracy. The primary well’s master meter was found to be running 8.3 percent slower than the test meter, but it was within accuracy tolerance. The second well’s master meter was found to be running 11.1 percent faster than the test meter and was not within acceptable accuracy tolerance. However, the second well had undergone repairs in 2015 following the transfer of the system and was not operational until November 2016, thus it did not contribute to the amount of water pumped. Considering the results from the FRWA and the age of each meter, the </w:t>
      </w:r>
      <w:r w:rsidR="00AF762B">
        <w:t>u</w:t>
      </w:r>
      <w:r>
        <w:t>tility plans to replace both master meters for improved accuracy in the amount of water pumped.</w:t>
      </w:r>
      <w:r w:rsidR="0088119E">
        <w:t xml:space="preserve"> Staff believes the replacement of the master meters is prudent.</w:t>
      </w:r>
    </w:p>
    <w:p w:rsidR="001D55CD" w:rsidRDefault="001D55CD" w:rsidP="001D55CD">
      <w:pPr>
        <w:pStyle w:val="BodyText"/>
      </w:pPr>
      <w:r>
        <w:t>Staff considered an additional analysis of the unaccounted for water by taking into account the inaccuracy of the primary well’s master meter. Using the FRWA’s findings of the primary well’s master meter, the amount of water pumped was adjusted accordingly and the unaccounted for water was found to be less than 10 percent. Therefore, considering all of these factors, staff recommends that no adjustment be made to operating expenses for chemicals and purchased power due to the EUW.</w:t>
      </w:r>
    </w:p>
    <w:p w:rsidR="001D55CD" w:rsidRDefault="001D55CD" w:rsidP="001D55CD">
      <w:pPr>
        <w:pStyle w:val="First-LevelSubheading"/>
      </w:pPr>
      <w:r>
        <w:t>Storage Used and Useful</w:t>
      </w:r>
    </w:p>
    <w:p w:rsidR="001D55CD" w:rsidRDefault="001D55CD" w:rsidP="001D55CD">
      <w:pPr>
        <w:pStyle w:val="BodyText"/>
      </w:pPr>
      <w:r w:rsidRPr="001D55CD">
        <w:t xml:space="preserve">The </w:t>
      </w:r>
      <w:r w:rsidR="00AF762B">
        <w:t>u</w:t>
      </w:r>
      <w:r w:rsidRPr="001D55CD">
        <w:t>tility has two useable storage tanks with a capacity of 11,000 gallons. According to Rule 25-30.4325(8), F.A.C., usable storage capacity less than or equal to the peak day demand shall be considered 100 percent used and useful. As discussed above, the peak day demand was found to be 60,000 gallons per day, thus, the storage should be considered 100 percent U&amp;U</w:t>
      </w:r>
      <w:r>
        <w:t>.</w:t>
      </w:r>
    </w:p>
    <w:p w:rsidR="001D55CD" w:rsidRDefault="001D55CD" w:rsidP="001D55CD">
      <w:pPr>
        <w:pStyle w:val="First-LevelSubheading"/>
      </w:pPr>
      <w:r>
        <w:t>Water Distribution System Used and Useful</w:t>
      </w:r>
    </w:p>
    <w:p w:rsidR="001D55CD" w:rsidRDefault="001D55CD" w:rsidP="001D55CD">
      <w:pPr>
        <w:pStyle w:val="BodyText"/>
      </w:pPr>
      <w:r w:rsidRPr="001D55CD">
        <w:t>The equation for calculating U&amp;U for the water distribution system is given by: ([Number of Test Year Connections + Growth] / Capacity of the System). Based on customer bills, the audit report identified 144 residential connections and 1 general service connection during the test year. The capacity of the system is 266 lots; therefore, the water distribution system is 55 percent U&amp;U ([145 + 0] / 266)</w:t>
      </w:r>
      <w:r>
        <w:t>.</w:t>
      </w:r>
    </w:p>
    <w:p w:rsidR="001D55CD" w:rsidRDefault="001D55CD" w:rsidP="001D55CD">
      <w:pPr>
        <w:pStyle w:val="First-LevelSubheading"/>
      </w:pPr>
    </w:p>
    <w:p w:rsidR="001D55CD" w:rsidRDefault="001D55CD" w:rsidP="001D55CD">
      <w:pPr>
        <w:pStyle w:val="First-LevelSubheading"/>
      </w:pPr>
      <w:r>
        <w:t>Summary</w:t>
      </w:r>
    </w:p>
    <w:p w:rsidR="001D55CD" w:rsidRDefault="001D55CD">
      <w:pPr>
        <w:pStyle w:val="BodyText"/>
      </w:pPr>
      <w:r w:rsidRPr="001D55CD">
        <w:t>Based on staff’s analysis, Charlie Creek’s water treatment plant should be considered 50 percent U&amp;U, storage U&amp;U should be considered 100 percent, and the water distribution system should be considered 55 percent U&amp;U. There appears to be no EUW; therefore, staff is not recommending an adjustment be made to operating expenses for chemicals and purchased power</w:t>
      </w:r>
      <w:r>
        <w:t>.</w:t>
      </w:r>
    </w:p>
    <w:p w:rsidR="00DF23F2" w:rsidRDefault="00DF23F2">
      <w:pPr>
        <w:pStyle w:val="IssueHeading"/>
        <w:rPr>
          <w:vanish/>
          <w:specVanish/>
        </w:rPr>
      </w:pPr>
      <w:r w:rsidRPr="004C3641">
        <w:rPr>
          <w:b w:val="0"/>
          <w:i w:val="0"/>
        </w:rPr>
        <w:br w:type="page"/>
      </w:r>
      <w:r w:rsidRPr="004C3641">
        <w:lastRenderedPageBreak/>
        <w:t xml:space="preserve">Issue </w:t>
      </w:r>
      <w:r w:rsidR="00052D18">
        <w:fldChar w:fldCharType="begin"/>
      </w:r>
      <w:r w:rsidR="00052D18">
        <w:instrText xml:space="preserve"> SEQ Issue \* MERGEFORMAT </w:instrText>
      </w:r>
      <w:r w:rsidR="00052D18">
        <w:fldChar w:fldCharType="separate"/>
      </w:r>
      <w:r w:rsidR="00A0031D">
        <w:rPr>
          <w:noProof/>
        </w:rPr>
        <w:t>3</w:t>
      </w:r>
      <w:r w:rsidR="00052D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477965173"/>
      <w:r w:rsidR="00A0031D">
        <w:rPr>
          <w:noProof/>
        </w:rPr>
        <w:instrText>3</w:instrText>
      </w:r>
      <w:r>
        <w:fldChar w:fldCharType="end"/>
      </w:r>
      <w:r>
        <w:tab/>
        <w:instrText>Rate Base</w:instrText>
      </w:r>
      <w:r w:rsidR="00586E89">
        <w:instrText xml:space="preserve"> </w:instrText>
      </w:r>
      <w:r>
        <w:instrText>(Vogel)</w:instrText>
      </w:r>
      <w:bookmarkEnd w:id="18"/>
      <w:r>
        <w:instrText xml:space="preserve">" \l 1 </w:instrText>
      </w:r>
      <w:r>
        <w:fldChar w:fldCharType="end"/>
      </w:r>
      <w:r>
        <w:t> </w:t>
      </w:r>
    </w:p>
    <w:p w:rsidR="00DF23F2" w:rsidRDefault="00DF23F2">
      <w:pPr>
        <w:pStyle w:val="BodyText"/>
      </w:pPr>
      <w:r>
        <w:t> What is the appropriate average test year rate base for Charlie Creek Utilities, LLC?</w:t>
      </w:r>
    </w:p>
    <w:p w:rsidR="00DF23F2" w:rsidRPr="004C3641" w:rsidRDefault="00DF23F2">
      <w:pPr>
        <w:pStyle w:val="IssueSubsectionHeading"/>
        <w:rPr>
          <w:vanish/>
          <w:specVanish/>
        </w:rPr>
      </w:pPr>
      <w:r w:rsidRPr="004C3641">
        <w:t>Recommendation: </w:t>
      </w:r>
    </w:p>
    <w:p w:rsidR="00DF23F2" w:rsidRDefault="00DF23F2">
      <w:pPr>
        <w:pStyle w:val="BodyText"/>
      </w:pPr>
      <w:r>
        <w:t> </w:t>
      </w:r>
      <w:r w:rsidR="00B466F8" w:rsidRPr="00B466F8">
        <w:t>The appropriate average test year water rate base for Charlie Creek is $26,617</w:t>
      </w:r>
      <w:r w:rsidR="00B466F8">
        <w:t>.</w:t>
      </w:r>
      <w:r>
        <w:t xml:space="preserve"> (Vogel)</w:t>
      </w:r>
    </w:p>
    <w:p w:rsidR="00DF23F2" w:rsidRPr="004C3641" w:rsidRDefault="00DF23F2">
      <w:pPr>
        <w:pStyle w:val="IssueSubsectionHeading"/>
        <w:rPr>
          <w:vanish/>
          <w:specVanish/>
        </w:rPr>
      </w:pPr>
      <w:r w:rsidRPr="004C3641">
        <w:t>Staff Analysis: </w:t>
      </w:r>
    </w:p>
    <w:p w:rsidR="00D52604" w:rsidRDefault="00DF23F2">
      <w:pPr>
        <w:pStyle w:val="BodyText"/>
      </w:pPr>
      <w:r>
        <w:t> </w:t>
      </w:r>
      <w:r w:rsidR="00B466F8" w:rsidRPr="00B466F8">
        <w:t xml:space="preserve">Charlie Creek’s net book value has never been established by the Commission, due in part to the lack of original documentation from the previous owner, during the original certificate audit. </w:t>
      </w:r>
    </w:p>
    <w:p w:rsidR="00DF23F2" w:rsidRDefault="00B466F8">
      <w:pPr>
        <w:pStyle w:val="BodyText"/>
      </w:pPr>
      <w:r w:rsidRPr="00B466F8">
        <w:t xml:space="preserve">Charlie Creek’s current ownership manages and owns other utilities in Florida and, as of January 1, 2015, has been recording common costs on </w:t>
      </w:r>
      <w:r w:rsidR="00CD79CA">
        <w:t>FUS1</w:t>
      </w:r>
      <w:r w:rsidRPr="00B466F8">
        <w:t xml:space="preserve"> books. These costs, which include salaries, transportation, and office supplies, have been allocated among all of the utilities receiving services from FUS1. Staff used allocations based on customer count and all utilities owned and managed by FUS1 at the time of the audit. All new allocation adjustments are based on ERC count and the current utilities owned or managed by FUS1 as of September 26, 2016. The new allocation for Charlie Creek from FUS1 is 7.29 percent. The test year ended December 31, 2015, was used for the instant case. A summary of each water rate base </w:t>
      </w:r>
      <w:r w:rsidR="002A1CB0" w:rsidRPr="00B466F8">
        <w:t>component</w:t>
      </w:r>
      <w:r w:rsidRPr="00B466F8">
        <w:t xml:space="preserve"> and recommended adjustments are discussed below</w:t>
      </w:r>
      <w:r>
        <w:t>.</w:t>
      </w:r>
    </w:p>
    <w:p w:rsidR="00B466F8" w:rsidRDefault="00B466F8" w:rsidP="00B466F8">
      <w:pPr>
        <w:pStyle w:val="First-LevelSubheading"/>
      </w:pPr>
      <w:r>
        <w:t>Utility Plant in Service (UPIS)</w:t>
      </w:r>
    </w:p>
    <w:p w:rsidR="00E31D40" w:rsidRDefault="00E31D40" w:rsidP="00B466F8">
      <w:pPr>
        <w:pStyle w:val="BodyText"/>
      </w:pPr>
      <w:r>
        <w:t>The UPIS balance to begin the test year was $0 as the utility’s prior owner’s records were destroyed. For the test year, t</w:t>
      </w:r>
      <w:r w:rsidR="00B466F8" w:rsidRPr="00B466F8">
        <w:t xml:space="preserve">he utility recorded water UPIS of $3,044. Staff capitalized major repairs at the plant originally expensed to Accounts 620 and 636. These repairs include two pump repairs, one for $504 and the second for $640. The utility originally booked these costs as expenses, but staff believes these repairs will not be recurring and did extend the useful life of the </w:t>
      </w:r>
      <w:r w:rsidR="002A1CB0" w:rsidRPr="00B466F8">
        <w:t>assets;</w:t>
      </w:r>
      <w:r w:rsidR="00B466F8" w:rsidRPr="00B466F8">
        <w:t xml:space="preserve"> therefore, the costs should be capitalized. The utility’s improvements being capitalized also include replacing a control box, refurbishing well #2 pumping equipment, installing a flush point, and installing a starter on well #1. The utility also installed meters, but did not book the labor and installation costs for these meters. Therefore, staff has increased UPIS by $360. Staff also increased this account by $1,070 to include the purchase of a lawn mower. </w:t>
      </w:r>
    </w:p>
    <w:p w:rsidR="00E31D40" w:rsidRDefault="00B466F8" w:rsidP="00B466F8">
      <w:pPr>
        <w:pStyle w:val="BodyText"/>
      </w:pPr>
      <w:r w:rsidRPr="00B466F8">
        <w:t xml:space="preserve">As discussed in Issue 2, the utility </w:t>
      </w:r>
      <w:r w:rsidR="00CF48E0">
        <w:t xml:space="preserve">also </w:t>
      </w:r>
      <w:r w:rsidRPr="00B466F8">
        <w:t>included the purchase and installation of two master meters</w:t>
      </w:r>
      <w:r w:rsidR="00CF48E0">
        <w:t>.</w:t>
      </w:r>
      <w:r w:rsidRPr="00B466F8">
        <w:t xml:space="preserve"> </w:t>
      </w:r>
      <w:r w:rsidR="00CF48E0">
        <w:t>The utility also</w:t>
      </w:r>
      <w:r w:rsidRPr="00B466F8">
        <w:t xml:space="preserve"> purchase</w:t>
      </w:r>
      <w:r w:rsidR="00CF48E0">
        <w:t>d and installed</w:t>
      </w:r>
      <w:r w:rsidRPr="00B466F8">
        <w:t xml:space="preserve"> two gate valves along with the necessary sampling expenses. These additions totaled $1,472 and $2,223 (1,833 + 390), respectively. Staff has also included an averaging adjustment of negative $7,393. Staff’s adjustments</w:t>
      </w:r>
      <w:r w:rsidR="00CF48E0">
        <w:t xml:space="preserve"> to UPIS result in a net</w:t>
      </w:r>
      <w:r w:rsidRPr="00B466F8">
        <w:t xml:space="preserve"> increase </w:t>
      </w:r>
      <w:r w:rsidR="00CF48E0">
        <w:t>of</w:t>
      </w:r>
      <w:r w:rsidRPr="00B466F8">
        <w:t xml:space="preserve"> $4,349. Therefore, staff recommends that the appropriate UPIS balance is $7,393</w:t>
      </w:r>
      <w:r>
        <w:t>.</w:t>
      </w:r>
      <w:r w:rsidR="00E31D40">
        <w:t xml:space="preserve"> These recommended adjustments to UPIS are detailed in Table 3-1.</w:t>
      </w:r>
    </w:p>
    <w:p w:rsidR="00DA584D" w:rsidRDefault="00DA584D" w:rsidP="00DA584D">
      <w:pPr>
        <w:jc w:val="center"/>
        <w:rPr>
          <w:rFonts w:ascii="Arial" w:hAnsi="Arial"/>
          <w:b/>
        </w:rPr>
      </w:pPr>
    </w:p>
    <w:p w:rsidR="00DA584D" w:rsidRDefault="00DA584D" w:rsidP="00DA584D">
      <w:pPr>
        <w:jc w:val="center"/>
        <w:rPr>
          <w:rFonts w:ascii="Arial" w:hAnsi="Arial"/>
          <w:b/>
        </w:rPr>
      </w:pPr>
    </w:p>
    <w:p w:rsidR="00DA584D" w:rsidRDefault="00DA584D" w:rsidP="00DA584D">
      <w:pPr>
        <w:jc w:val="center"/>
        <w:rPr>
          <w:rFonts w:ascii="Arial" w:hAnsi="Arial"/>
          <w:b/>
        </w:rPr>
      </w:pPr>
    </w:p>
    <w:p w:rsidR="00DA584D" w:rsidRDefault="00DA584D" w:rsidP="00DA584D">
      <w:pPr>
        <w:jc w:val="center"/>
        <w:rPr>
          <w:rFonts w:ascii="Arial" w:hAnsi="Arial"/>
          <w:b/>
        </w:rPr>
      </w:pPr>
    </w:p>
    <w:p w:rsidR="00DA584D" w:rsidRDefault="00DA584D" w:rsidP="00DA584D">
      <w:pPr>
        <w:jc w:val="center"/>
        <w:rPr>
          <w:rFonts w:ascii="Arial" w:hAnsi="Arial"/>
          <w:b/>
        </w:rPr>
      </w:pPr>
    </w:p>
    <w:p w:rsidR="00DA584D" w:rsidRDefault="00DA584D" w:rsidP="00DA584D">
      <w:pPr>
        <w:jc w:val="center"/>
        <w:rPr>
          <w:rFonts w:ascii="Arial" w:hAnsi="Arial"/>
          <w:b/>
        </w:rPr>
      </w:pPr>
    </w:p>
    <w:p w:rsidR="00DA584D" w:rsidRDefault="00DA584D" w:rsidP="00DA584D">
      <w:pPr>
        <w:jc w:val="center"/>
        <w:rPr>
          <w:rFonts w:ascii="Arial" w:hAnsi="Arial"/>
          <w:b/>
        </w:rPr>
      </w:pPr>
    </w:p>
    <w:p w:rsidR="00DA584D" w:rsidRDefault="00DA584D" w:rsidP="00DA584D">
      <w:pPr>
        <w:jc w:val="center"/>
        <w:rPr>
          <w:rFonts w:ascii="Arial" w:hAnsi="Arial"/>
          <w:b/>
        </w:rPr>
      </w:pPr>
    </w:p>
    <w:p w:rsidR="00DA584D" w:rsidRDefault="00DA584D" w:rsidP="00DA584D">
      <w:pPr>
        <w:jc w:val="center"/>
        <w:rPr>
          <w:rFonts w:ascii="Arial" w:hAnsi="Arial"/>
          <w:b/>
        </w:rPr>
      </w:pPr>
    </w:p>
    <w:p w:rsidR="00DA584D" w:rsidRPr="00DA584D" w:rsidRDefault="00DA584D" w:rsidP="00DA584D">
      <w:pPr>
        <w:jc w:val="center"/>
        <w:rPr>
          <w:rFonts w:ascii="Arial" w:hAnsi="Arial"/>
          <w:b/>
        </w:rPr>
      </w:pPr>
      <w:r w:rsidRPr="00DA584D">
        <w:rPr>
          <w:rFonts w:ascii="Arial" w:hAnsi="Arial"/>
          <w:b/>
        </w:rPr>
        <w:lastRenderedPageBreak/>
        <w:t>Table 3-1</w:t>
      </w:r>
    </w:p>
    <w:p w:rsidR="00DA584D" w:rsidRPr="00DA584D" w:rsidRDefault="00DA584D" w:rsidP="00DA584D">
      <w:pPr>
        <w:autoSpaceDE w:val="0"/>
        <w:autoSpaceDN w:val="0"/>
        <w:adjustRightInd w:val="0"/>
        <w:jc w:val="center"/>
      </w:pPr>
      <w:r w:rsidRPr="00DA584D">
        <w:rPr>
          <w:rFonts w:ascii="Arial" w:hAnsi="Arial"/>
          <w:b/>
        </w:rPr>
        <w:t>Adjustments made to UPIS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110"/>
        <w:gridCol w:w="1710"/>
      </w:tblGrid>
      <w:tr w:rsidR="00DA584D" w:rsidRPr="00DA584D" w:rsidTr="005E0337">
        <w:trPr>
          <w:trHeight w:val="314"/>
        </w:trPr>
        <w:tc>
          <w:tcPr>
            <w:tcW w:w="630" w:type="dxa"/>
            <w:shd w:val="clear" w:color="auto" w:fill="auto"/>
            <w:vAlign w:val="center"/>
          </w:tcPr>
          <w:p w:rsidR="00DA584D" w:rsidRPr="00DA584D" w:rsidRDefault="00DA584D" w:rsidP="00DA584D">
            <w:pPr>
              <w:jc w:val="center"/>
            </w:pPr>
          </w:p>
        </w:tc>
        <w:tc>
          <w:tcPr>
            <w:tcW w:w="7110" w:type="dxa"/>
            <w:shd w:val="clear" w:color="auto" w:fill="auto"/>
            <w:vAlign w:val="center"/>
          </w:tcPr>
          <w:p w:rsidR="00DA584D" w:rsidRPr="00DA584D" w:rsidRDefault="00DA584D" w:rsidP="00DA584D">
            <w:pPr>
              <w:jc w:val="center"/>
            </w:pPr>
            <w:r w:rsidRPr="00DA584D">
              <w:t>Adjustment Description</w:t>
            </w:r>
          </w:p>
        </w:tc>
        <w:tc>
          <w:tcPr>
            <w:tcW w:w="1710" w:type="dxa"/>
            <w:shd w:val="clear" w:color="auto" w:fill="auto"/>
            <w:vAlign w:val="center"/>
          </w:tcPr>
          <w:p w:rsidR="00DA584D" w:rsidRPr="00DA584D" w:rsidRDefault="00DA584D" w:rsidP="00DA584D">
            <w:pPr>
              <w:jc w:val="center"/>
            </w:pPr>
            <w:r w:rsidRPr="00DA584D">
              <w:t>Water</w:t>
            </w:r>
          </w:p>
        </w:tc>
      </w:tr>
      <w:tr w:rsidR="00DA584D" w:rsidRPr="00DA584D" w:rsidTr="005E0337">
        <w:trPr>
          <w:trHeight w:val="359"/>
        </w:trPr>
        <w:tc>
          <w:tcPr>
            <w:tcW w:w="630" w:type="dxa"/>
            <w:shd w:val="clear" w:color="auto" w:fill="auto"/>
            <w:vAlign w:val="center"/>
          </w:tcPr>
          <w:p w:rsidR="00DA584D" w:rsidRPr="00DA584D" w:rsidRDefault="00DA584D" w:rsidP="00DA584D">
            <w:r w:rsidRPr="00DA584D">
              <w:t>1.</w:t>
            </w:r>
          </w:p>
        </w:tc>
        <w:tc>
          <w:tcPr>
            <w:tcW w:w="7110" w:type="dxa"/>
            <w:shd w:val="clear" w:color="auto" w:fill="auto"/>
            <w:vAlign w:val="center"/>
          </w:tcPr>
          <w:p w:rsidR="00DA584D" w:rsidRPr="00DA584D" w:rsidRDefault="00DA584D" w:rsidP="00DA584D">
            <w:r w:rsidRPr="00DA584D">
              <w:t>To capitalize the purchase of a 30 gpd pump.</w:t>
            </w:r>
          </w:p>
        </w:tc>
        <w:tc>
          <w:tcPr>
            <w:tcW w:w="1710" w:type="dxa"/>
            <w:shd w:val="clear" w:color="auto" w:fill="auto"/>
            <w:vAlign w:val="center"/>
          </w:tcPr>
          <w:p w:rsidR="00DA584D" w:rsidRPr="00DA584D" w:rsidRDefault="00DA584D" w:rsidP="00DA584D">
            <w:pPr>
              <w:jc w:val="right"/>
            </w:pPr>
            <w:r w:rsidRPr="00DA584D">
              <w:t>$590</w:t>
            </w:r>
          </w:p>
        </w:tc>
      </w:tr>
      <w:tr w:rsidR="00DA584D" w:rsidRPr="00DA584D" w:rsidTr="005E0337">
        <w:trPr>
          <w:trHeight w:val="341"/>
        </w:trPr>
        <w:tc>
          <w:tcPr>
            <w:tcW w:w="630" w:type="dxa"/>
            <w:shd w:val="clear" w:color="auto" w:fill="auto"/>
            <w:vAlign w:val="center"/>
          </w:tcPr>
          <w:p w:rsidR="00DA584D" w:rsidRPr="00DA584D" w:rsidRDefault="00DA584D" w:rsidP="00DA584D">
            <w:r w:rsidRPr="00DA584D">
              <w:t>2.</w:t>
            </w:r>
          </w:p>
        </w:tc>
        <w:tc>
          <w:tcPr>
            <w:tcW w:w="7110" w:type="dxa"/>
            <w:shd w:val="clear" w:color="auto" w:fill="auto"/>
            <w:vAlign w:val="center"/>
          </w:tcPr>
          <w:p w:rsidR="00DA584D" w:rsidRPr="00DA584D" w:rsidRDefault="00DA584D" w:rsidP="00DA584D">
            <w:r w:rsidRPr="00DA584D">
              <w:t>To capitalize the replacement of a control box.</w:t>
            </w:r>
          </w:p>
        </w:tc>
        <w:tc>
          <w:tcPr>
            <w:tcW w:w="1710" w:type="dxa"/>
            <w:shd w:val="clear" w:color="auto" w:fill="auto"/>
            <w:vAlign w:val="center"/>
          </w:tcPr>
          <w:p w:rsidR="00DA584D" w:rsidRPr="00DA584D" w:rsidRDefault="00DA584D" w:rsidP="00DA584D">
            <w:pPr>
              <w:jc w:val="right"/>
            </w:pPr>
            <w:r w:rsidRPr="00DA584D">
              <w:t>508</w:t>
            </w:r>
          </w:p>
        </w:tc>
      </w:tr>
      <w:tr w:rsidR="00DA584D" w:rsidRPr="00DA584D" w:rsidTr="005E0337">
        <w:trPr>
          <w:trHeight w:val="359"/>
        </w:trPr>
        <w:tc>
          <w:tcPr>
            <w:tcW w:w="630" w:type="dxa"/>
            <w:shd w:val="clear" w:color="auto" w:fill="auto"/>
            <w:vAlign w:val="center"/>
          </w:tcPr>
          <w:p w:rsidR="00DA584D" w:rsidRPr="00DA584D" w:rsidRDefault="00DA584D" w:rsidP="00DA584D">
            <w:r w:rsidRPr="00DA584D">
              <w:t>3.</w:t>
            </w:r>
          </w:p>
        </w:tc>
        <w:tc>
          <w:tcPr>
            <w:tcW w:w="7110" w:type="dxa"/>
            <w:shd w:val="clear" w:color="auto" w:fill="auto"/>
            <w:vAlign w:val="center"/>
          </w:tcPr>
          <w:p w:rsidR="00DA584D" w:rsidRPr="00DA584D" w:rsidRDefault="00DA584D" w:rsidP="00DA584D">
            <w:r w:rsidRPr="00DA584D">
              <w:t>To capitalize the refurbishment of well pumping equipment.</w:t>
            </w:r>
          </w:p>
        </w:tc>
        <w:tc>
          <w:tcPr>
            <w:tcW w:w="1710" w:type="dxa"/>
            <w:shd w:val="clear" w:color="auto" w:fill="auto"/>
            <w:vAlign w:val="center"/>
          </w:tcPr>
          <w:p w:rsidR="00DA584D" w:rsidRPr="00DA584D" w:rsidRDefault="00DA584D" w:rsidP="00DA584D">
            <w:pPr>
              <w:jc w:val="right"/>
            </w:pPr>
            <w:r w:rsidRPr="00DA584D">
              <w:t>2,156</w:t>
            </w:r>
          </w:p>
        </w:tc>
      </w:tr>
      <w:tr w:rsidR="00DA584D" w:rsidRPr="00DA584D" w:rsidTr="005E0337">
        <w:trPr>
          <w:trHeight w:val="359"/>
        </w:trPr>
        <w:tc>
          <w:tcPr>
            <w:tcW w:w="630" w:type="dxa"/>
            <w:shd w:val="clear" w:color="auto" w:fill="auto"/>
            <w:vAlign w:val="center"/>
          </w:tcPr>
          <w:p w:rsidR="00DA584D" w:rsidRPr="00DA584D" w:rsidRDefault="00DA584D" w:rsidP="00DA584D">
            <w:r w:rsidRPr="00DA584D">
              <w:t>4.</w:t>
            </w:r>
          </w:p>
        </w:tc>
        <w:tc>
          <w:tcPr>
            <w:tcW w:w="7110" w:type="dxa"/>
            <w:shd w:val="clear" w:color="auto" w:fill="auto"/>
            <w:vAlign w:val="center"/>
          </w:tcPr>
          <w:p w:rsidR="00DA584D" w:rsidRPr="00DA584D" w:rsidRDefault="00DA584D" w:rsidP="00DA584D">
            <w:r w:rsidRPr="00DA584D">
              <w:t>To capitalize the installation of a 2-inch flush point.</w:t>
            </w:r>
          </w:p>
        </w:tc>
        <w:tc>
          <w:tcPr>
            <w:tcW w:w="1710" w:type="dxa"/>
            <w:shd w:val="clear" w:color="auto" w:fill="auto"/>
            <w:vAlign w:val="center"/>
          </w:tcPr>
          <w:p w:rsidR="00DA584D" w:rsidRPr="00DA584D" w:rsidRDefault="00DA584D" w:rsidP="00DA584D">
            <w:pPr>
              <w:jc w:val="right"/>
            </w:pPr>
            <w:r w:rsidRPr="00DA584D">
              <w:t>1,800</w:t>
            </w:r>
          </w:p>
        </w:tc>
      </w:tr>
      <w:tr w:rsidR="00DA584D" w:rsidRPr="00DA584D" w:rsidTr="005E0337">
        <w:trPr>
          <w:trHeight w:val="359"/>
        </w:trPr>
        <w:tc>
          <w:tcPr>
            <w:tcW w:w="630" w:type="dxa"/>
            <w:shd w:val="clear" w:color="auto" w:fill="auto"/>
            <w:vAlign w:val="center"/>
          </w:tcPr>
          <w:p w:rsidR="00DA584D" w:rsidRPr="00DA584D" w:rsidRDefault="00DA584D" w:rsidP="00DA584D">
            <w:r w:rsidRPr="00DA584D">
              <w:t>5.</w:t>
            </w:r>
          </w:p>
        </w:tc>
        <w:tc>
          <w:tcPr>
            <w:tcW w:w="7110" w:type="dxa"/>
            <w:shd w:val="clear" w:color="auto" w:fill="auto"/>
            <w:vAlign w:val="center"/>
          </w:tcPr>
          <w:p w:rsidR="00DA584D" w:rsidRPr="00DA584D" w:rsidRDefault="00DA584D" w:rsidP="00DA584D">
            <w:r w:rsidRPr="00DA584D">
              <w:t>To capitalize the installation of a starter for a well.</w:t>
            </w:r>
          </w:p>
        </w:tc>
        <w:tc>
          <w:tcPr>
            <w:tcW w:w="1710" w:type="dxa"/>
            <w:shd w:val="clear" w:color="auto" w:fill="auto"/>
            <w:vAlign w:val="center"/>
          </w:tcPr>
          <w:p w:rsidR="00DA584D" w:rsidRPr="00DA584D" w:rsidRDefault="00DA584D" w:rsidP="00DA584D">
            <w:pPr>
              <w:jc w:val="right"/>
            </w:pPr>
            <w:r w:rsidRPr="00DA584D">
              <w:t>418</w:t>
            </w:r>
          </w:p>
        </w:tc>
      </w:tr>
      <w:tr w:rsidR="00DA584D" w:rsidRPr="00DA584D" w:rsidTr="005E0337">
        <w:trPr>
          <w:trHeight w:val="359"/>
        </w:trPr>
        <w:tc>
          <w:tcPr>
            <w:tcW w:w="630" w:type="dxa"/>
            <w:shd w:val="clear" w:color="auto" w:fill="auto"/>
            <w:vAlign w:val="center"/>
          </w:tcPr>
          <w:p w:rsidR="00DA584D" w:rsidRPr="00DA584D" w:rsidRDefault="00DA584D" w:rsidP="00DA584D">
            <w:r w:rsidRPr="00DA584D">
              <w:t>6.</w:t>
            </w:r>
          </w:p>
        </w:tc>
        <w:tc>
          <w:tcPr>
            <w:tcW w:w="7110" w:type="dxa"/>
            <w:shd w:val="clear" w:color="auto" w:fill="auto"/>
            <w:vAlign w:val="center"/>
          </w:tcPr>
          <w:p w:rsidR="00DA584D" w:rsidRPr="00DA584D" w:rsidRDefault="00DA584D" w:rsidP="00DA584D">
            <w:r w:rsidRPr="00DA584D">
              <w:t>To capitalize non-recurring pump repairs and new impeller.</w:t>
            </w:r>
          </w:p>
        </w:tc>
        <w:tc>
          <w:tcPr>
            <w:tcW w:w="1710" w:type="dxa"/>
            <w:shd w:val="clear" w:color="auto" w:fill="auto"/>
            <w:vAlign w:val="center"/>
          </w:tcPr>
          <w:p w:rsidR="00DA584D" w:rsidRPr="00DA584D" w:rsidRDefault="00DA584D" w:rsidP="00DA584D">
            <w:pPr>
              <w:jc w:val="right"/>
            </w:pPr>
            <w:r w:rsidRPr="00DA584D">
              <w:t>1,144</w:t>
            </w:r>
          </w:p>
        </w:tc>
      </w:tr>
      <w:tr w:rsidR="00DA584D" w:rsidRPr="00DA584D" w:rsidTr="005E0337">
        <w:trPr>
          <w:trHeight w:val="359"/>
        </w:trPr>
        <w:tc>
          <w:tcPr>
            <w:tcW w:w="630" w:type="dxa"/>
            <w:shd w:val="clear" w:color="auto" w:fill="auto"/>
            <w:vAlign w:val="center"/>
          </w:tcPr>
          <w:p w:rsidR="00DA584D" w:rsidRPr="00DA584D" w:rsidRDefault="00DA584D" w:rsidP="00DA584D">
            <w:r w:rsidRPr="00DA584D">
              <w:t>7.</w:t>
            </w:r>
          </w:p>
        </w:tc>
        <w:tc>
          <w:tcPr>
            <w:tcW w:w="7110" w:type="dxa"/>
            <w:shd w:val="clear" w:color="auto" w:fill="auto"/>
            <w:vAlign w:val="center"/>
          </w:tcPr>
          <w:p w:rsidR="00DA584D" w:rsidRPr="00DA584D" w:rsidRDefault="00DA584D" w:rsidP="00DA584D">
            <w:r w:rsidRPr="00DA584D">
              <w:t>To include the installation cost of replaced meters.</w:t>
            </w:r>
          </w:p>
        </w:tc>
        <w:tc>
          <w:tcPr>
            <w:tcW w:w="1710" w:type="dxa"/>
            <w:shd w:val="clear" w:color="auto" w:fill="auto"/>
            <w:vAlign w:val="center"/>
          </w:tcPr>
          <w:p w:rsidR="00DA584D" w:rsidRPr="00DA584D" w:rsidRDefault="00DA584D" w:rsidP="00DA584D">
            <w:pPr>
              <w:jc w:val="right"/>
            </w:pPr>
            <w:r w:rsidRPr="00DA584D">
              <w:t>360</w:t>
            </w:r>
          </w:p>
        </w:tc>
      </w:tr>
      <w:tr w:rsidR="00DA584D" w:rsidRPr="00DA584D" w:rsidTr="005E0337">
        <w:trPr>
          <w:trHeight w:val="359"/>
        </w:trPr>
        <w:tc>
          <w:tcPr>
            <w:tcW w:w="630" w:type="dxa"/>
            <w:shd w:val="clear" w:color="auto" w:fill="auto"/>
            <w:vAlign w:val="center"/>
          </w:tcPr>
          <w:p w:rsidR="00DA584D" w:rsidRPr="00DA584D" w:rsidRDefault="00DA584D" w:rsidP="00DA584D">
            <w:r w:rsidRPr="00DA584D">
              <w:t>8.</w:t>
            </w:r>
          </w:p>
        </w:tc>
        <w:tc>
          <w:tcPr>
            <w:tcW w:w="7110" w:type="dxa"/>
            <w:shd w:val="clear" w:color="auto" w:fill="auto"/>
            <w:vAlign w:val="center"/>
          </w:tcPr>
          <w:p w:rsidR="00DA584D" w:rsidRPr="00DA584D" w:rsidRDefault="00DA584D" w:rsidP="00DA584D">
            <w:r w:rsidRPr="00DA584D">
              <w:t>To include the purchase of a new lawn mower.</w:t>
            </w:r>
          </w:p>
        </w:tc>
        <w:tc>
          <w:tcPr>
            <w:tcW w:w="1710" w:type="dxa"/>
            <w:shd w:val="clear" w:color="auto" w:fill="auto"/>
            <w:vAlign w:val="center"/>
          </w:tcPr>
          <w:p w:rsidR="00DA584D" w:rsidRPr="00DA584D" w:rsidRDefault="00DA584D" w:rsidP="00DA584D">
            <w:pPr>
              <w:jc w:val="right"/>
            </w:pPr>
            <w:r w:rsidRPr="00DA584D">
              <w:t>1,070</w:t>
            </w:r>
          </w:p>
        </w:tc>
      </w:tr>
      <w:tr w:rsidR="00DA584D" w:rsidRPr="00DA584D" w:rsidTr="005E0337">
        <w:trPr>
          <w:trHeight w:val="359"/>
        </w:trPr>
        <w:tc>
          <w:tcPr>
            <w:tcW w:w="630" w:type="dxa"/>
            <w:shd w:val="clear" w:color="auto" w:fill="auto"/>
            <w:vAlign w:val="center"/>
          </w:tcPr>
          <w:p w:rsidR="00DA584D" w:rsidRPr="00DA584D" w:rsidRDefault="00DA584D" w:rsidP="00DA584D">
            <w:r w:rsidRPr="00DA584D">
              <w:t>9.</w:t>
            </w:r>
          </w:p>
        </w:tc>
        <w:tc>
          <w:tcPr>
            <w:tcW w:w="7110" w:type="dxa"/>
            <w:shd w:val="clear" w:color="auto" w:fill="auto"/>
            <w:vAlign w:val="center"/>
          </w:tcPr>
          <w:p w:rsidR="00DA584D" w:rsidRPr="00DA584D" w:rsidRDefault="00DA584D" w:rsidP="00DA584D">
            <w:r w:rsidRPr="00DA584D">
              <w:t>To include pro forma replacement of two gate valves and sampling.</w:t>
            </w:r>
          </w:p>
        </w:tc>
        <w:tc>
          <w:tcPr>
            <w:tcW w:w="1710" w:type="dxa"/>
            <w:shd w:val="clear" w:color="auto" w:fill="auto"/>
            <w:vAlign w:val="center"/>
          </w:tcPr>
          <w:p w:rsidR="00DA584D" w:rsidRPr="00DA584D" w:rsidRDefault="00DA584D" w:rsidP="00DA584D">
            <w:pPr>
              <w:jc w:val="right"/>
            </w:pPr>
            <w:r w:rsidRPr="00DA584D">
              <w:t>2,223</w:t>
            </w:r>
          </w:p>
        </w:tc>
      </w:tr>
      <w:tr w:rsidR="00DA584D" w:rsidRPr="00DA584D" w:rsidTr="005E0337">
        <w:trPr>
          <w:trHeight w:val="359"/>
        </w:trPr>
        <w:tc>
          <w:tcPr>
            <w:tcW w:w="630" w:type="dxa"/>
            <w:tcBorders>
              <w:bottom w:val="single" w:sz="4" w:space="0" w:color="auto"/>
            </w:tcBorders>
            <w:shd w:val="clear" w:color="auto" w:fill="auto"/>
            <w:vAlign w:val="center"/>
          </w:tcPr>
          <w:p w:rsidR="00DA584D" w:rsidRPr="00DA584D" w:rsidRDefault="00DA584D" w:rsidP="00DA584D">
            <w:r w:rsidRPr="00DA584D">
              <w:t>10.</w:t>
            </w:r>
          </w:p>
        </w:tc>
        <w:tc>
          <w:tcPr>
            <w:tcW w:w="7110" w:type="dxa"/>
            <w:tcBorders>
              <w:bottom w:val="single" w:sz="4" w:space="0" w:color="auto"/>
            </w:tcBorders>
            <w:shd w:val="clear" w:color="auto" w:fill="auto"/>
            <w:vAlign w:val="center"/>
          </w:tcPr>
          <w:p w:rsidR="00DA584D" w:rsidRPr="00DA584D" w:rsidRDefault="00DA584D" w:rsidP="00DA584D">
            <w:r w:rsidRPr="00DA584D">
              <w:t>To include pro forma purchase and installation of two master meters.</w:t>
            </w:r>
          </w:p>
        </w:tc>
        <w:tc>
          <w:tcPr>
            <w:tcW w:w="1710" w:type="dxa"/>
            <w:tcBorders>
              <w:bottom w:val="single" w:sz="4" w:space="0" w:color="auto"/>
            </w:tcBorders>
            <w:shd w:val="clear" w:color="auto" w:fill="auto"/>
            <w:vAlign w:val="center"/>
          </w:tcPr>
          <w:p w:rsidR="00DA584D" w:rsidRPr="00DA584D" w:rsidRDefault="00DA584D" w:rsidP="00DA584D">
            <w:pPr>
              <w:jc w:val="right"/>
              <w:rPr>
                <w:u w:val="single"/>
              </w:rPr>
            </w:pPr>
            <w:r w:rsidRPr="00DA584D">
              <w:rPr>
                <w:u w:val="single"/>
              </w:rPr>
              <w:t>1,472</w:t>
            </w:r>
          </w:p>
        </w:tc>
      </w:tr>
      <w:tr w:rsidR="00DA584D" w:rsidRPr="00DA584D" w:rsidTr="005E0337">
        <w:trPr>
          <w:trHeight w:val="35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A584D" w:rsidRPr="00DA584D" w:rsidRDefault="00DA584D" w:rsidP="00DA584D"/>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A584D" w:rsidRPr="00DA584D" w:rsidRDefault="00DA584D" w:rsidP="00DA584D">
            <w:r w:rsidRPr="00DA584D">
              <w:t>Subtotal</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DA584D" w:rsidRPr="00DA584D" w:rsidRDefault="00DA584D" w:rsidP="00DA584D">
            <w:pPr>
              <w:jc w:val="right"/>
            </w:pPr>
            <w:r w:rsidRPr="00DA584D">
              <w:t>$11,741</w:t>
            </w:r>
          </w:p>
        </w:tc>
      </w:tr>
      <w:tr w:rsidR="00DA584D" w:rsidRPr="00DA584D" w:rsidTr="005E0337">
        <w:trPr>
          <w:trHeight w:val="35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A584D" w:rsidRPr="00DA584D" w:rsidRDefault="00DA584D" w:rsidP="00DA584D"/>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A584D" w:rsidRPr="00DA584D" w:rsidRDefault="00DA584D" w:rsidP="00DA584D">
            <w:r w:rsidRPr="00DA584D">
              <w:t>Averaging Adjustment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DA584D" w:rsidRPr="00DA584D" w:rsidRDefault="00DA584D" w:rsidP="00DA584D">
            <w:pPr>
              <w:jc w:val="right"/>
              <w:rPr>
                <w:u w:val="single"/>
              </w:rPr>
            </w:pPr>
            <w:r w:rsidRPr="00DA584D">
              <w:rPr>
                <w:u w:val="single"/>
              </w:rPr>
              <w:t>(7,393)</w:t>
            </w:r>
          </w:p>
        </w:tc>
      </w:tr>
      <w:tr w:rsidR="00DA584D" w:rsidRPr="00DA584D" w:rsidTr="005E0337">
        <w:trPr>
          <w:trHeight w:val="35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A584D" w:rsidRPr="00DA584D" w:rsidRDefault="00DA584D" w:rsidP="00DA584D"/>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A584D" w:rsidRPr="00DA584D" w:rsidRDefault="00DA584D" w:rsidP="00DA584D">
            <w:r w:rsidRPr="00DA584D">
              <w:t>Net Increase to UPIS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DA584D" w:rsidRPr="00DA584D" w:rsidRDefault="00DA584D" w:rsidP="00DA584D">
            <w:pPr>
              <w:jc w:val="right"/>
            </w:pPr>
            <w:r w:rsidRPr="00DA584D">
              <w:t>$4,349</w:t>
            </w:r>
          </w:p>
        </w:tc>
      </w:tr>
      <w:tr w:rsidR="00DA584D" w:rsidRPr="00DA584D" w:rsidTr="005E0337">
        <w:trPr>
          <w:trHeight w:val="35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A584D" w:rsidRPr="00DA584D" w:rsidRDefault="00DA584D" w:rsidP="00DA584D"/>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A584D" w:rsidRPr="00DA584D" w:rsidRDefault="00DA584D" w:rsidP="00DA584D">
            <w:r w:rsidRPr="00DA584D">
              <w:t>Existing UPIS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DA584D" w:rsidRPr="00DA584D" w:rsidRDefault="00DA584D" w:rsidP="00DA584D">
            <w:pPr>
              <w:jc w:val="right"/>
              <w:rPr>
                <w:u w:val="single"/>
              </w:rPr>
            </w:pPr>
            <w:r w:rsidRPr="00DA584D">
              <w:rPr>
                <w:u w:val="single"/>
              </w:rPr>
              <w:t>3,044</w:t>
            </w:r>
          </w:p>
        </w:tc>
      </w:tr>
      <w:tr w:rsidR="00DA584D" w:rsidRPr="00DA584D" w:rsidTr="005E0337">
        <w:trPr>
          <w:trHeight w:val="35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A584D" w:rsidRPr="00DA584D" w:rsidRDefault="00DA584D" w:rsidP="00DA584D"/>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A584D" w:rsidRPr="00DA584D" w:rsidRDefault="00DA584D" w:rsidP="00DA584D">
            <w:r w:rsidRPr="00DA584D">
              <w:t>Test Year UPIS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DA584D" w:rsidRPr="00DA584D" w:rsidRDefault="00DA584D" w:rsidP="00DA584D">
            <w:pPr>
              <w:jc w:val="right"/>
              <w:rPr>
                <w:u w:val="double"/>
              </w:rPr>
            </w:pPr>
            <w:r w:rsidRPr="00DA584D">
              <w:rPr>
                <w:u w:val="double"/>
              </w:rPr>
              <w:t>$7,393</w:t>
            </w:r>
          </w:p>
        </w:tc>
      </w:tr>
    </w:tbl>
    <w:p w:rsidR="00DA584D" w:rsidRDefault="00DA584D" w:rsidP="00B466F8">
      <w:pPr>
        <w:pStyle w:val="BodyText"/>
      </w:pPr>
    </w:p>
    <w:p w:rsidR="00B466F8" w:rsidRDefault="00B466F8" w:rsidP="00B466F8">
      <w:pPr>
        <w:pStyle w:val="First-LevelSubheading"/>
      </w:pPr>
      <w:r>
        <w:t>UPIS</w:t>
      </w:r>
      <w:r w:rsidR="00D52604">
        <w:t xml:space="preserve"> </w:t>
      </w:r>
      <w:r>
        <w:t>- Allocated</w:t>
      </w:r>
    </w:p>
    <w:p w:rsidR="00A3031D" w:rsidRDefault="00B466F8" w:rsidP="00DA584D">
      <w:pPr>
        <w:pStyle w:val="BodyText"/>
      </w:pPr>
      <w:r w:rsidRPr="00B466F8">
        <w:t>The utility did not record a balance in UPIS – Allocated. Due to the utility’s relationship with FUS1, staff has included allocated common plant from FUS1. Staff’s audit included total FUS1 balances for Office Furniture &amp; Equipment, Transportation Equipment, and Tools, Shop, and Garage Equipment</w:t>
      </w:r>
      <w:r w:rsidR="00D52604">
        <w:t xml:space="preserve"> of</w:t>
      </w:r>
      <w:r w:rsidRPr="00B466F8">
        <w:t xml:space="preserve"> $21,770. After applying Charlie Creek’s 7.29 percent allocation, staff increased UPIS – Allocated by $1,588. Staff also included an averaging adjustment of negative $69. Therefore, staff recommends that the appropriate UPIS - Allocated balance </w:t>
      </w:r>
      <w:r w:rsidR="00D52604">
        <w:t>is</w:t>
      </w:r>
      <w:r w:rsidRPr="00B466F8">
        <w:t xml:space="preserve"> $1,518</w:t>
      </w:r>
      <w:r w:rsidR="00DA584D">
        <w:t>.</w:t>
      </w:r>
    </w:p>
    <w:p w:rsidR="00B466F8" w:rsidRDefault="00B466F8" w:rsidP="00B466F8">
      <w:pPr>
        <w:pStyle w:val="First-LevelSubheading"/>
      </w:pPr>
      <w:r>
        <w:t>Land &amp; Land Rights</w:t>
      </w:r>
    </w:p>
    <w:p w:rsidR="00B466F8" w:rsidRPr="00B466F8" w:rsidRDefault="00B466F8" w:rsidP="00B466F8">
      <w:pPr>
        <w:pStyle w:val="BodyText"/>
      </w:pPr>
      <w:r w:rsidRPr="00B466F8">
        <w:t>The utility recorded a test year land balance of $12,050. No adjustments are necessary; therefore, staff recommends that the Land &amp; Land Rights balance remain $12,050</w:t>
      </w:r>
    </w:p>
    <w:p w:rsidR="00B466F8" w:rsidRDefault="00B466F8" w:rsidP="00B466F8">
      <w:pPr>
        <w:pStyle w:val="First-LevelSubheading"/>
      </w:pPr>
      <w:r>
        <w:t>Non-Used and Useful (non-U&amp;U) Plant</w:t>
      </w:r>
    </w:p>
    <w:p w:rsidR="00B466F8" w:rsidRDefault="00B466F8" w:rsidP="00B466F8">
      <w:pPr>
        <w:pStyle w:val="BodyText"/>
      </w:pPr>
      <w:r>
        <w:t>The utility did not record a test year non-U&amp;U plant balance for water. As discussed in Issue 2, staff determined the WTP to be 50 percent U&amp;U and the water distribution system to be 5</w:t>
      </w:r>
      <w:r w:rsidR="001C1394">
        <w:t>5</w:t>
      </w:r>
      <w:r>
        <w:t xml:space="preserve"> percent U&amp;U. </w:t>
      </w:r>
    </w:p>
    <w:p w:rsidR="00B466F8" w:rsidRDefault="00B466F8" w:rsidP="00B466F8">
      <w:pPr>
        <w:pStyle w:val="BodyText"/>
      </w:pPr>
      <w:r>
        <w:t xml:space="preserve">Staff has applied the U&amp;U percentage to WTP average plant balances and to the associated average accumulated depreciation balances. Staff has increased non-U&amp;U WTP by $1,120 for average plant and decreased the associated average depreciation by $75. Staff has applied the U&amp;U percentage to the water distribution average plant balances and to the associated average </w:t>
      </w:r>
      <w:r>
        <w:lastRenderedPageBreak/>
        <w:t>accumulated depreciation balances. Staff has increased non-U&amp;U water distribution system by $905 for average plant and decreased the associated average depreciation by $38. Staff’s adjustments to non-U&amp;U plant are an increase of $2,025 and staff’s adjustments to associated average depreciation are a decrease of $112. Therefore, staff recommends non-U&amp;U plant of $1,912.</w:t>
      </w:r>
    </w:p>
    <w:p w:rsidR="00B466F8" w:rsidRDefault="00B466F8" w:rsidP="00B466F8">
      <w:pPr>
        <w:pStyle w:val="First-LevelSubheading"/>
      </w:pPr>
      <w:r>
        <w:t>Contributions in Aid of Construction (CIAC)</w:t>
      </w:r>
    </w:p>
    <w:p w:rsidR="00B466F8" w:rsidRDefault="00B466F8" w:rsidP="00B466F8">
      <w:pPr>
        <w:pStyle w:val="BodyText"/>
      </w:pPr>
      <w:r w:rsidRPr="00B466F8">
        <w:t>The utility did not record CIAC balances. Due to the lack of original cost for transmission and distribution plant, staff cannot determine an amount for CIAC. Commission audit staff found no additions in the test year and determined that no adjustments are necessary. Staff recommends CIAC of zero</w:t>
      </w:r>
      <w:r>
        <w:t>.</w:t>
      </w:r>
    </w:p>
    <w:p w:rsidR="00B466F8" w:rsidRDefault="00B466F8" w:rsidP="00B466F8">
      <w:pPr>
        <w:pStyle w:val="First-LevelSubheading"/>
      </w:pPr>
      <w:r>
        <w:t>Accumulated Depreciation</w:t>
      </w:r>
    </w:p>
    <w:p w:rsidR="00B466F8" w:rsidRDefault="00B466F8" w:rsidP="00B466F8">
      <w:pPr>
        <w:pStyle w:val="BodyText"/>
      </w:pPr>
      <w:r w:rsidRPr="00B466F8">
        <w:t>Charlie Creek recorded a test year accumulated depreciation balance of $179. Staff recalculated accumulated depreciation using the prescribed rates set forth in Rule 25-30.140, F.A.C., and depreciation associated with plant additions and retirements and has increased water by $98. Staff has decreased this account by $215 for water to reflect the simple average. As discussed in Issue 2, the utility requested pro forma items. Staff has included $152 for the average accumulated depreciation associated with the pro forma items. Staff’s total adjustments to this account are a decrease of $36. Staff’s adjustments to this account results in an Accumulated Depreciation balance of $215</w:t>
      </w:r>
      <w:r>
        <w:t>.</w:t>
      </w:r>
    </w:p>
    <w:p w:rsidR="00B466F8" w:rsidRDefault="00B466F8" w:rsidP="00B466F8">
      <w:pPr>
        <w:pStyle w:val="First-LevelSubheading"/>
      </w:pPr>
      <w:r>
        <w:t>Accumulated Depreciation- Allocated</w:t>
      </w:r>
    </w:p>
    <w:p w:rsidR="00B466F8" w:rsidRDefault="00B466F8" w:rsidP="00B466F8">
      <w:pPr>
        <w:pStyle w:val="BodyText"/>
      </w:pPr>
      <w:r w:rsidRPr="00B466F8">
        <w:t>The utility did not record a test year balance for Accumulated Depreciation – Allocated. Staff has included in this account accumulated depreciation for plant associated with FUS1’s common plant that has been allocated to Charlie Creek. Staff has included $58 to Accumulated Depreciation - Allocated. Staff has also included an averaging adjustment of $21 for each account. Therefore, staff’s adjustments to this account results in an Accumulated Depreciation – Allocated balance of $37</w:t>
      </w:r>
      <w:r>
        <w:t>.</w:t>
      </w:r>
    </w:p>
    <w:p w:rsidR="00B466F8" w:rsidRDefault="00B466F8" w:rsidP="00B466F8">
      <w:pPr>
        <w:pStyle w:val="First-LevelSubheading"/>
      </w:pPr>
      <w:r>
        <w:t xml:space="preserve">Accumulated </w:t>
      </w:r>
      <w:r w:rsidR="002C7CEC">
        <w:t>Amortization</w:t>
      </w:r>
      <w:r>
        <w:t xml:space="preserve"> of CIAC</w:t>
      </w:r>
    </w:p>
    <w:p w:rsidR="00B466F8" w:rsidRDefault="00B466F8" w:rsidP="00B466F8">
      <w:pPr>
        <w:pStyle w:val="BodyText"/>
      </w:pPr>
      <w:r w:rsidRPr="00B466F8">
        <w:t xml:space="preserve">As stated above, staff recommends a CIAC balance of </w:t>
      </w:r>
      <w:r w:rsidR="002A1CB0" w:rsidRPr="00B466F8">
        <w:t>zero;</w:t>
      </w:r>
      <w:r w:rsidRPr="00B466F8">
        <w:t xml:space="preserve"> therefore, the balance of Accumulated Amortization of CIAC should also be zero</w:t>
      </w:r>
      <w:r>
        <w:t>.</w:t>
      </w:r>
    </w:p>
    <w:p w:rsidR="00B466F8" w:rsidRDefault="00B466F8" w:rsidP="00B466F8">
      <w:pPr>
        <w:pStyle w:val="First-LevelSubheading"/>
      </w:pPr>
      <w:r>
        <w:t>Working Capital Allowance</w:t>
      </w:r>
    </w:p>
    <w:p w:rsidR="00B466F8" w:rsidRDefault="00B466F8" w:rsidP="00B466F8">
      <w:pPr>
        <w:pStyle w:val="BodyText"/>
      </w:pPr>
      <w:r w:rsidRPr="00B466F8">
        <w:t>Working capital is defined as the short-term investor-supplied funds that are necessary to meet operating expenses. Consistent with Rule 25-30.433(2), F.A.C., staff used the one-eighth of the operation and maintenance (O&amp;M) expense formula approach for calculating the working capital allowance. Applying this formula, staff recommends a working capital allowance of $7,820 (based on O&amp;M expense of $62,557 /8)</w:t>
      </w:r>
      <w:r>
        <w:t>.</w:t>
      </w:r>
    </w:p>
    <w:p w:rsidR="00B466F8" w:rsidRDefault="00B466F8" w:rsidP="00B466F8">
      <w:pPr>
        <w:pStyle w:val="First-LevelSubheading"/>
      </w:pPr>
      <w:r>
        <w:t>Rate Base Summary</w:t>
      </w:r>
    </w:p>
    <w:p w:rsidR="00B466F8" w:rsidRDefault="00B466F8" w:rsidP="00B466F8">
      <w:pPr>
        <w:pStyle w:val="BodyText"/>
      </w:pPr>
      <w:r w:rsidRPr="00B466F8">
        <w:t>Based on the foregoing, staff recommends that the appropriate average test year rate base for Charlie Creek is $26,617. Rate base is shown on Schedule No. 1-A. The related adjustments are shown on Schedule No. 1-B</w:t>
      </w:r>
      <w:r>
        <w:t>.</w:t>
      </w:r>
    </w:p>
    <w:p w:rsidR="00DF23F2" w:rsidRDefault="00DF23F2">
      <w:pPr>
        <w:pStyle w:val="IssueHeading"/>
        <w:rPr>
          <w:vanish/>
          <w:specVanish/>
        </w:rPr>
      </w:pPr>
      <w:r w:rsidRPr="004C3641">
        <w:rPr>
          <w:b w:val="0"/>
          <w:i w:val="0"/>
        </w:rPr>
        <w:br w:type="page"/>
      </w:r>
      <w:r w:rsidRPr="004C3641">
        <w:lastRenderedPageBreak/>
        <w:t xml:space="preserve">Issue </w:t>
      </w:r>
      <w:r w:rsidR="00052D18">
        <w:fldChar w:fldCharType="begin"/>
      </w:r>
      <w:r w:rsidR="00052D18">
        <w:instrText xml:space="preserve"> SEQ Issue \* MERGEFORMAT </w:instrText>
      </w:r>
      <w:r w:rsidR="00052D18">
        <w:fldChar w:fldCharType="separate"/>
      </w:r>
      <w:r w:rsidR="00A0031D">
        <w:rPr>
          <w:noProof/>
        </w:rPr>
        <w:t>4</w:t>
      </w:r>
      <w:r w:rsidR="00052D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477965174"/>
      <w:r w:rsidR="00A0031D">
        <w:rPr>
          <w:noProof/>
        </w:rPr>
        <w:instrText>4</w:instrText>
      </w:r>
      <w:r>
        <w:fldChar w:fldCharType="end"/>
      </w:r>
      <w:r>
        <w:tab/>
        <w:instrText>Rate of Return(Vogel)</w:instrText>
      </w:r>
      <w:bookmarkEnd w:id="19"/>
      <w:r>
        <w:instrText xml:space="preserve">" \l 1 </w:instrText>
      </w:r>
      <w:r>
        <w:fldChar w:fldCharType="end"/>
      </w:r>
      <w:r>
        <w:t> </w:t>
      </w:r>
    </w:p>
    <w:p w:rsidR="00DF23F2" w:rsidRDefault="00DF23F2">
      <w:pPr>
        <w:pStyle w:val="BodyText"/>
      </w:pPr>
      <w:r>
        <w:t> What is the appropriate return on equity and overall rate of return for Charlie Creek Utilities, LLC?</w:t>
      </w:r>
    </w:p>
    <w:p w:rsidR="00DF23F2" w:rsidRPr="004C3641" w:rsidRDefault="00DF23F2">
      <w:pPr>
        <w:pStyle w:val="IssueSubsectionHeading"/>
        <w:rPr>
          <w:vanish/>
          <w:specVanish/>
        </w:rPr>
      </w:pPr>
      <w:r w:rsidRPr="004C3641">
        <w:t>Recommendation: </w:t>
      </w:r>
    </w:p>
    <w:p w:rsidR="00DF23F2" w:rsidRDefault="00DF23F2">
      <w:pPr>
        <w:pStyle w:val="BodyText"/>
      </w:pPr>
      <w:r>
        <w:t> </w:t>
      </w:r>
      <w:r w:rsidR="00B466F8" w:rsidRPr="00B466F8">
        <w:t>The appropriate return on equity (ROE) is 11.16 percent with a range of 10.16 percent to 12.16 percent. The appropriate overall rate of return is 6.28 percent</w:t>
      </w:r>
      <w:r w:rsidR="00B466F8">
        <w:t>.</w:t>
      </w:r>
      <w:r>
        <w:t xml:space="preserve"> (Vogel)</w:t>
      </w:r>
    </w:p>
    <w:p w:rsidR="00DF23F2" w:rsidRPr="004C3641" w:rsidRDefault="00DF23F2">
      <w:pPr>
        <w:pStyle w:val="IssueSubsectionHeading"/>
        <w:rPr>
          <w:vanish/>
          <w:specVanish/>
        </w:rPr>
      </w:pPr>
      <w:r w:rsidRPr="004C3641">
        <w:t>Staff Analysis: </w:t>
      </w:r>
    </w:p>
    <w:p w:rsidR="00B466F8" w:rsidRDefault="00DF23F2" w:rsidP="00B466F8">
      <w:pPr>
        <w:pStyle w:val="BodyText"/>
      </w:pPr>
      <w:r>
        <w:t> </w:t>
      </w:r>
      <w:r w:rsidR="00B466F8">
        <w:t>According to staff’s audit, Charlie Creek’s test year capital structure reflected common equity of $15,931, long term debt of $8,660 and customer deposits of $2,555.</w:t>
      </w:r>
    </w:p>
    <w:p w:rsidR="00DF23F2" w:rsidRDefault="00B466F8" w:rsidP="00B466F8">
      <w:pPr>
        <w:pStyle w:val="BodyText"/>
      </w:pPr>
      <w:r>
        <w:t>Staff has decreased common equity by $15,931 to remove revenue earned from the previous owner and to reflect an adjustment made by the utility based on the transfer audit performed in Docket 150186-WU. Staff decreased the customer deposits balance by $599, to reflect the utility’s customer deposit log. The utility’s capital structure has been reconciled with staff’s recommended rate base. The appropriate ROE for the utility is 11.16 percent based upon the Commission-approved leverage formula currently in effect.</w:t>
      </w:r>
      <w:r w:rsidR="00E12FB8">
        <w:rPr>
          <w:rStyle w:val="FootnoteReference"/>
        </w:rPr>
        <w:footnoteReference w:id="2"/>
      </w:r>
      <w:r>
        <w:t xml:space="preserve">  Staff recommends an ROE of 11.16 percent, with a range of 10.16 percent to 12.16 percent, and an overall rate of return of 6.28 percent. The ROE and overall rate of return are shown on Schedule No. 2.</w:t>
      </w:r>
    </w:p>
    <w:p w:rsidR="00DF23F2" w:rsidRDefault="00DF23F2">
      <w:pPr>
        <w:pStyle w:val="IssueHeading"/>
        <w:rPr>
          <w:vanish/>
          <w:specVanish/>
        </w:rPr>
      </w:pPr>
      <w:r w:rsidRPr="004C3641">
        <w:rPr>
          <w:b w:val="0"/>
          <w:i w:val="0"/>
        </w:rPr>
        <w:br w:type="page"/>
      </w:r>
      <w:r w:rsidRPr="004C3641">
        <w:lastRenderedPageBreak/>
        <w:t xml:space="preserve">Issue </w:t>
      </w:r>
      <w:r w:rsidR="00052D18">
        <w:fldChar w:fldCharType="begin"/>
      </w:r>
      <w:r w:rsidR="00052D18">
        <w:instrText xml:space="preserve"> SEQ Issue \* MERGEFORMAT </w:instrText>
      </w:r>
      <w:r w:rsidR="00052D18">
        <w:fldChar w:fldCharType="separate"/>
      </w:r>
      <w:r w:rsidR="00A0031D">
        <w:rPr>
          <w:noProof/>
        </w:rPr>
        <w:t>5</w:t>
      </w:r>
      <w:r w:rsidR="00052D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477965175"/>
      <w:r w:rsidR="00A0031D">
        <w:rPr>
          <w:noProof/>
        </w:rPr>
        <w:instrText>5</w:instrText>
      </w:r>
      <w:r>
        <w:fldChar w:fldCharType="end"/>
      </w:r>
      <w:r>
        <w:tab/>
        <w:instrText>Test Year Revenues</w:instrText>
      </w:r>
      <w:r w:rsidR="00586E89">
        <w:instrText xml:space="preserve"> </w:instrText>
      </w:r>
      <w:r>
        <w:instrText>(Friedrich)</w:instrText>
      </w:r>
      <w:bookmarkEnd w:id="20"/>
      <w:r>
        <w:instrText xml:space="preserve">" \l 1 </w:instrText>
      </w:r>
      <w:r>
        <w:fldChar w:fldCharType="end"/>
      </w:r>
      <w:r>
        <w:t> </w:t>
      </w:r>
    </w:p>
    <w:p w:rsidR="00DF23F2" w:rsidRDefault="00DF23F2">
      <w:pPr>
        <w:pStyle w:val="BodyText"/>
      </w:pPr>
      <w:r>
        <w:t> What are the appropriate test year revenues for Charlie Creek Utilities, LLC?</w:t>
      </w:r>
    </w:p>
    <w:p w:rsidR="00DF23F2" w:rsidRPr="004C3641" w:rsidRDefault="00DF23F2">
      <w:pPr>
        <w:pStyle w:val="IssueSubsectionHeading"/>
        <w:rPr>
          <w:vanish/>
          <w:specVanish/>
        </w:rPr>
      </w:pPr>
      <w:r w:rsidRPr="004C3641">
        <w:t>Recommendation: </w:t>
      </w:r>
    </w:p>
    <w:p w:rsidR="00DF23F2" w:rsidRDefault="00DF23F2">
      <w:pPr>
        <w:pStyle w:val="BodyText"/>
      </w:pPr>
      <w:r>
        <w:t> </w:t>
      </w:r>
      <w:r w:rsidR="000171E0" w:rsidRPr="000171E0">
        <w:t>The appropriate test year revenues for Charlie Creek's water system are $65,621</w:t>
      </w:r>
      <w:r w:rsidR="000171E0">
        <w:t>.</w:t>
      </w:r>
      <w:r>
        <w:t xml:space="preserve"> (Friedrich)</w:t>
      </w:r>
    </w:p>
    <w:p w:rsidR="00DF23F2" w:rsidRPr="004C3641" w:rsidRDefault="00DF23F2">
      <w:pPr>
        <w:pStyle w:val="IssueSubsectionHeading"/>
        <w:rPr>
          <w:vanish/>
          <w:specVanish/>
        </w:rPr>
      </w:pPr>
      <w:r w:rsidRPr="004C3641">
        <w:t>Staff Analysis: </w:t>
      </w:r>
    </w:p>
    <w:p w:rsidR="00DF23F2" w:rsidRDefault="00DF23F2">
      <w:pPr>
        <w:pStyle w:val="BodyText"/>
      </w:pPr>
      <w:r>
        <w:t> </w:t>
      </w:r>
      <w:r w:rsidR="000171E0" w:rsidRPr="000171E0">
        <w:t>Charlie Creek recorded total test year revenues of $68,259. The water revenues included $63,582 of service revenues and $4,677 of miscellaneous revenues. Based on staff’s review of the utility’s billing determinants and the service rates that were in effect during the test year, staff determined test year service revenues should be $59,656. This results in a decrease of $3,926 ($63,582-$59,656) to service revenues. In addition, staff made adjustments to miscellaneous revenues. Based on staff’s review of the number of miscellaneous service occurrences during the test year and the utility’s tariff approved miscellaneous service charges, staff determined miscellaneous revenues should be $5,965. This results in an increase of $1,288 ($5,965-$4,677). Based on the above, the appropriate test year revenues for Charlie Creek’s water system are $65,621</w:t>
      </w:r>
      <w:r w:rsidR="000171E0">
        <w:t>.</w:t>
      </w:r>
    </w:p>
    <w:p w:rsidR="00DF23F2" w:rsidRDefault="00DF23F2">
      <w:pPr>
        <w:pStyle w:val="IssueHeading"/>
        <w:rPr>
          <w:vanish/>
          <w:specVanish/>
        </w:rPr>
      </w:pPr>
      <w:r w:rsidRPr="004C3641">
        <w:rPr>
          <w:b w:val="0"/>
          <w:i w:val="0"/>
        </w:rPr>
        <w:br w:type="page"/>
      </w:r>
      <w:r w:rsidRPr="004C3641">
        <w:lastRenderedPageBreak/>
        <w:t xml:space="preserve">Issue </w:t>
      </w:r>
      <w:r w:rsidR="00052D18">
        <w:fldChar w:fldCharType="begin"/>
      </w:r>
      <w:r w:rsidR="00052D18">
        <w:instrText xml:space="preserve"> SEQ Issue \* MERGEFORMAT </w:instrText>
      </w:r>
      <w:r w:rsidR="00052D18">
        <w:fldChar w:fldCharType="separate"/>
      </w:r>
      <w:r w:rsidR="00A0031D">
        <w:rPr>
          <w:noProof/>
        </w:rPr>
        <w:t>6</w:t>
      </w:r>
      <w:r w:rsidR="00052D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477965176"/>
      <w:r w:rsidR="00A0031D">
        <w:rPr>
          <w:noProof/>
        </w:rPr>
        <w:instrText>6</w:instrText>
      </w:r>
      <w:r>
        <w:fldChar w:fldCharType="end"/>
      </w:r>
      <w:r>
        <w:tab/>
        <w:instrText>Operating Expense</w:instrText>
      </w:r>
      <w:r w:rsidR="00586E89">
        <w:instrText xml:space="preserve"> </w:instrText>
      </w:r>
      <w:r>
        <w:instrText>(Vogel)</w:instrText>
      </w:r>
      <w:bookmarkEnd w:id="21"/>
      <w:r>
        <w:instrText xml:space="preserve">" \l 1 </w:instrText>
      </w:r>
      <w:r>
        <w:fldChar w:fldCharType="end"/>
      </w:r>
      <w:r>
        <w:t> </w:t>
      </w:r>
    </w:p>
    <w:p w:rsidR="00DF23F2" w:rsidRDefault="00DF23F2">
      <w:pPr>
        <w:pStyle w:val="BodyText"/>
      </w:pPr>
      <w:r>
        <w:t> What is the appropriate amount of operating expense for Charlie Creek Utilities, LLC?</w:t>
      </w:r>
    </w:p>
    <w:p w:rsidR="00DF23F2" w:rsidRPr="004C3641" w:rsidRDefault="00DF23F2">
      <w:pPr>
        <w:pStyle w:val="IssueSubsectionHeading"/>
        <w:rPr>
          <w:vanish/>
          <w:specVanish/>
        </w:rPr>
      </w:pPr>
      <w:r w:rsidRPr="004C3641">
        <w:t>Recommendation: </w:t>
      </w:r>
    </w:p>
    <w:p w:rsidR="00DF23F2" w:rsidRDefault="00DF23F2">
      <w:pPr>
        <w:pStyle w:val="BodyText"/>
      </w:pPr>
      <w:r>
        <w:t> </w:t>
      </w:r>
      <w:r w:rsidR="00E12FB8" w:rsidRPr="00E12FB8">
        <w:t>The appropriate amount of operating expense for Charlie Creek is $69,063</w:t>
      </w:r>
      <w:r w:rsidR="00E12FB8">
        <w:t>.</w:t>
      </w:r>
      <w:r>
        <w:t xml:space="preserve"> (Vogel)</w:t>
      </w:r>
    </w:p>
    <w:p w:rsidR="00DF23F2" w:rsidRPr="004C3641" w:rsidRDefault="00DF23F2">
      <w:pPr>
        <w:pStyle w:val="IssueSubsectionHeading"/>
        <w:rPr>
          <w:vanish/>
          <w:specVanish/>
        </w:rPr>
      </w:pPr>
      <w:r w:rsidRPr="004C3641">
        <w:t>Staff Analysis: </w:t>
      </w:r>
    </w:p>
    <w:p w:rsidR="00DF23F2" w:rsidRDefault="00DF23F2">
      <w:pPr>
        <w:pStyle w:val="BodyText"/>
      </w:pPr>
      <w:r>
        <w:t> </w:t>
      </w:r>
      <w:r w:rsidR="00E12FB8" w:rsidRPr="00E12FB8">
        <w:t>Charlie Creek recorded operating expense of $71,632 for the test year ended December 31, 2015. The test year O&amp;M expenses have been reviewed, including invoices, canceled checks, and other supporting documentation. Staff has also included an allocated portion of FUS1’s operating e</w:t>
      </w:r>
      <w:r w:rsidR="00DE0E85">
        <w:t>xpenses for the test year ended</w:t>
      </w:r>
      <w:r w:rsidR="00E12FB8" w:rsidRPr="00E12FB8">
        <w:t xml:space="preserve"> December 31, 2015. Staff used allocations based on customer count and all utilities owned and managed by FUS1 at the time of the audit. All </w:t>
      </w:r>
      <w:r w:rsidR="00100EF2">
        <w:t>incremental allocation increases</w:t>
      </w:r>
      <w:r w:rsidR="00E12FB8" w:rsidRPr="00E12FB8">
        <w:t xml:space="preserve"> are based on ERC count as of September 26, 2016. The new allocation for Charlie Creek from FUS1 is 7.29 percent. Staff has made several adjustments to the utility's operating expenses as summarized below</w:t>
      </w:r>
      <w:r w:rsidR="00E12FB8">
        <w:t>.</w:t>
      </w:r>
    </w:p>
    <w:p w:rsidR="00E12FB8" w:rsidRDefault="00E12FB8" w:rsidP="00E12FB8">
      <w:pPr>
        <w:pStyle w:val="First-LevelSubheading"/>
      </w:pPr>
      <w:r>
        <w:t>Salaries and Wages- Employees (601)</w:t>
      </w:r>
    </w:p>
    <w:p w:rsidR="00E12FB8" w:rsidRDefault="00E12FB8">
      <w:pPr>
        <w:pStyle w:val="BodyText"/>
      </w:pPr>
      <w:r w:rsidRPr="00E12FB8">
        <w:t>Charlie Creek recorded salaries and wages – employees expense of $12,876. Staff received a compensation survey completed by OCBOA Consulting, LLC (OCBOA) regarding the salaries of FUS1 employees. The utility requested an increase in salaries based on the survey. Staff analyzed the results of the compensation survey and properly allocated the salary adjustments for Charlie Creek. Staff’s adjustments and analysis of the comp</w:t>
      </w:r>
      <w:r w:rsidR="00DE0E85">
        <w:t xml:space="preserve">ensation study </w:t>
      </w:r>
      <w:r w:rsidR="00D05828">
        <w:t>are consistent with those</w:t>
      </w:r>
      <w:r w:rsidR="00DE0E85">
        <w:t xml:space="preserve"> approved in East Marion</w:t>
      </w:r>
      <w:r w:rsidR="00D05828">
        <w:t xml:space="preserve"> Utilities, LLC (East Marion)</w:t>
      </w:r>
      <w:r w:rsidR="00DE0E85">
        <w:t>, a sister utility, by the Commission at the February 7, 2017 Commission Conference</w:t>
      </w:r>
      <w:r>
        <w:t>.</w:t>
      </w:r>
      <w:r>
        <w:rPr>
          <w:rStyle w:val="FootnoteReference"/>
        </w:rPr>
        <w:footnoteReference w:id="3"/>
      </w:r>
      <w:r>
        <w:t xml:space="preserve"> </w:t>
      </w:r>
      <w:r w:rsidRPr="00E12FB8">
        <w:t xml:space="preserve">Staff continues to believe that the amounts approved are appropriate at this time. Staff’s allocation of salaries </w:t>
      </w:r>
      <w:r w:rsidR="00DD5757">
        <w:t>is</w:t>
      </w:r>
      <w:r w:rsidRPr="00E12FB8">
        <w:t xml:space="preserve"> detailed in Table 6-1</w:t>
      </w:r>
      <w:r>
        <w:t>.</w:t>
      </w:r>
    </w:p>
    <w:p w:rsidR="00E12FB8" w:rsidRPr="000C1A6D" w:rsidRDefault="00E12FB8" w:rsidP="00E12FB8">
      <w:pPr>
        <w:jc w:val="center"/>
        <w:rPr>
          <w:rFonts w:ascii="Arial" w:hAnsi="Arial"/>
          <w:b/>
        </w:rPr>
      </w:pPr>
      <w:r w:rsidRPr="000C1A6D">
        <w:rPr>
          <w:rFonts w:ascii="Arial" w:hAnsi="Arial"/>
          <w:b/>
        </w:rPr>
        <w:t>Table 6-1</w:t>
      </w:r>
    </w:p>
    <w:p w:rsidR="00E12FB8" w:rsidRPr="000C1A6D" w:rsidRDefault="00E12FB8" w:rsidP="00E12FB8">
      <w:pPr>
        <w:autoSpaceDE w:val="0"/>
        <w:autoSpaceDN w:val="0"/>
        <w:adjustRightInd w:val="0"/>
        <w:jc w:val="center"/>
        <w:rPr>
          <w:rFonts w:ascii="Arial" w:hAnsi="Arial"/>
          <w:b/>
        </w:rPr>
      </w:pPr>
      <w:r w:rsidRPr="000C1A6D">
        <w:rPr>
          <w:rFonts w:ascii="Arial" w:hAnsi="Arial"/>
          <w:b/>
        </w:rPr>
        <w:t>Adjustments made to Salaries and Wages – Employees based on the OCBOA Compensation Survey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890"/>
        <w:gridCol w:w="1654"/>
        <w:gridCol w:w="1676"/>
        <w:gridCol w:w="1908"/>
      </w:tblGrid>
      <w:tr w:rsidR="00E12FB8" w:rsidRPr="000C1A6D" w:rsidTr="00917BCB">
        <w:tc>
          <w:tcPr>
            <w:tcW w:w="2448" w:type="dxa"/>
            <w:shd w:val="clear" w:color="auto" w:fill="auto"/>
          </w:tcPr>
          <w:p w:rsidR="00E12FB8" w:rsidRPr="000C1A6D" w:rsidRDefault="00E12FB8" w:rsidP="00917BCB">
            <w:pPr>
              <w:autoSpaceDE w:val="0"/>
              <w:autoSpaceDN w:val="0"/>
              <w:adjustRightInd w:val="0"/>
              <w:jc w:val="center"/>
            </w:pPr>
            <w:r w:rsidRPr="000C1A6D">
              <w:t>Title</w:t>
            </w:r>
          </w:p>
        </w:tc>
        <w:tc>
          <w:tcPr>
            <w:tcW w:w="1890" w:type="dxa"/>
            <w:shd w:val="clear" w:color="auto" w:fill="auto"/>
          </w:tcPr>
          <w:p w:rsidR="00E12FB8" w:rsidRPr="000C1A6D" w:rsidRDefault="00E12FB8" w:rsidP="00917BCB">
            <w:pPr>
              <w:autoSpaceDE w:val="0"/>
              <w:autoSpaceDN w:val="0"/>
              <w:adjustRightInd w:val="0"/>
              <w:jc w:val="center"/>
            </w:pPr>
            <w:r w:rsidRPr="000C1A6D">
              <w:t>Requested</w:t>
            </w:r>
          </w:p>
        </w:tc>
        <w:tc>
          <w:tcPr>
            <w:tcW w:w="1654" w:type="dxa"/>
            <w:shd w:val="clear" w:color="auto" w:fill="auto"/>
          </w:tcPr>
          <w:p w:rsidR="00E12FB8" w:rsidRPr="000C1A6D" w:rsidRDefault="00E12FB8" w:rsidP="00917BCB">
            <w:pPr>
              <w:autoSpaceDE w:val="0"/>
              <w:autoSpaceDN w:val="0"/>
              <w:adjustRightInd w:val="0"/>
              <w:jc w:val="center"/>
            </w:pPr>
            <w:r w:rsidRPr="000C1A6D">
              <w:t>Current Salary</w:t>
            </w:r>
          </w:p>
        </w:tc>
        <w:tc>
          <w:tcPr>
            <w:tcW w:w="1676" w:type="dxa"/>
            <w:shd w:val="clear" w:color="auto" w:fill="auto"/>
          </w:tcPr>
          <w:p w:rsidR="00E12FB8" w:rsidRPr="000C1A6D" w:rsidRDefault="00E12FB8" w:rsidP="00917BCB">
            <w:pPr>
              <w:autoSpaceDE w:val="0"/>
              <w:autoSpaceDN w:val="0"/>
              <w:adjustRightInd w:val="0"/>
              <w:jc w:val="center"/>
            </w:pPr>
            <w:r w:rsidRPr="000C1A6D">
              <w:t>Allocation %</w:t>
            </w:r>
          </w:p>
        </w:tc>
        <w:tc>
          <w:tcPr>
            <w:tcW w:w="1908" w:type="dxa"/>
            <w:shd w:val="clear" w:color="auto" w:fill="auto"/>
          </w:tcPr>
          <w:p w:rsidR="00E12FB8" w:rsidRPr="000C1A6D" w:rsidRDefault="00E12FB8" w:rsidP="00917BCB">
            <w:pPr>
              <w:autoSpaceDE w:val="0"/>
              <w:autoSpaceDN w:val="0"/>
              <w:adjustRightInd w:val="0"/>
              <w:jc w:val="center"/>
            </w:pPr>
            <w:r w:rsidRPr="000C1A6D">
              <w:t>Allocated Salary</w:t>
            </w:r>
          </w:p>
        </w:tc>
      </w:tr>
      <w:tr w:rsidR="00E12FB8" w:rsidRPr="000C1A6D" w:rsidTr="00917BCB">
        <w:tc>
          <w:tcPr>
            <w:tcW w:w="2448" w:type="dxa"/>
            <w:shd w:val="clear" w:color="auto" w:fill="auto"/>
          </w:tcPr>
          <w:p w:rsidR="00E12FB8" w:rsidRPr="000C1A6D" w:rsidRDefault="00E12FB8" w:rsidP="00917BCB">
            <w:pPr>
              <w:autoSpaceDE w:val="0"/>
              <w:autoSpaceDN w:val="0"/>
              <w:adjustRightInd w:val="0"/>
              <w:jc w:val="both"/>
            </w:pPr>
            <w:r w:rsidRPr="000C1A6D">
              <w:t>Chief Financial Off.</w:t>
            </w:r>
          </w:p>
        </w:tc>
        <w:tc>
          <w:tcPr>
            <w:tcW w:w="1890" w:type="dxa"/>
            <w:shd w:val="clear" w:color="auto" w:fill="auto"/>
          </w:tcPr>
          <w:p w:rsidR="00E12FB8" w:rsidRPr="000C1A6D" w:rsidRDefault="00E12FB8" w:rsidP="00917BCB">
            <w:pPr>
              <w:autoSpaceDE w:val="0"/>
              <w:autoSpaceDN w:val="0"/>
              <w:adjustRightInd w:val="0"/>
              <w:jc w:val="center"/>
            </w:pPr>
            <w:r w:rsidRPr="000C1A6D">
              <w:t>$55,500</w:t>
            </w:r>
          </w:p>
        </w:tc>
        <w:tc>
          <w:tcPr>
            <w:tcW w:w="1654" w:type="dxa"/>
            <w:shd w:val="clear" w:color="auto" w:fill="auto"/>
          </w:tcPr>
          <w:p w:rsidR="00E12FB8" w:rsidRPr="000C1A6D" w:rsidRDefault="00E12FB8" w:rsidP="00917BCB">
            <w:pPr>
              <w:autoSpaceDE w:val="0"/>
              <w:autoSpaceDN w:val="0"/>
              <w:adjustRightInd w:val="0"/>
              <w:jc w:val="center"/>
            </w:pPr>
            <w:r w:rsidRPr="000C1A6D">
              <w:t>$54,366</w:t>
            </w:r>
          </w:p>
        </w:tc>
        <w:tc>
          <w:tcPr>
            <w:tcW w:w="1676" w:type="dxa"/>
            <w:shd w:val="clear" w:color="auto" w:fill="auto"/>
          </w:tcPr>
          <w:p w:rsidR="00E12FB8" w:rsidRPr="000C1A6D" w:rsidRDefault="00E12FB8" w:rsidP="00917BCB">
            <w:pPr>
              <w:autoSpaceDE w:val="0"/>
              <w:autoSpaceDN w:val="0"/>
              <w:adjustRightInd w:val="0"/>
              <w:jc w:val="center"/>
            </w:pPr>
            <w:r w:rsidRPr="000C1A6D">
              <w:t>7.29</w:t>
            </w:r>
          </w:p>
        </w:tc>
        <w:tc>
          <w:tcPr>
            <w:tcW w:w="1908" w:type="dxa"/>
            <w:shd w:val="clear" w:color="auto" w:fill="auto"/>
          </w:tcPr>
          <w:p w:rsidR="00E12FB8" w:rsidRPr="000C1A6D" w:rsidRDefault="00E12FB8" w:rsidP="00917BCB">
            <w:pPr>
              <w:autoSpaceDE w:val="0"/>
              <w:autoSpaceDN w:val="0"/>
              <w:adjustRightInd w:val="0"/>
              <w:jc w:val="center"/>
            </w:pPr>
            <w:r w:rsidRPr="000C1A6D">
              <w:t>$3,964</w:t>
            </w:r>
          </w:p>
        </w:tc>
      </w:tr>
      <w:tr w:rsidR="00E12FB8" w:rsidRPr="000C1A6D" w:rsidTr="00917BCB">
        <w:tc>
          <w:tcPr>
            <w:tcW w:w="2448" w:type="dxa"/>
            <w:shd w:val="clear" w:color="auto" w:fill="auto"/>
          </w:tcPr>
          <w:p w:rsidR="00E12FB8" w:rsidRPr="000C1A6D" w:rsidRDefault="00E12FB8" w:rsidP="00917BCB">
            <w:pPr>
              <w:autoSpaceDE w:val="0"/>
              <w:autoSpaceDN w:val="0"/>
              <w:adjustRightInd w:val="0"/>
              <w:jc w:val="both"/>
            </w:pPr>
            <w:r w:rsidRPr="000C1A6D">
              <w:t>Operation Supervisor</w:t>
            </w:r>
          </w:p>
        </w:tc>
        <w:tc>
          <w:tcPr>
            <w:tcW w:w="1890" w:type="dxa"/>
            <w:shd w:val="clear" w:color="auto" w:fill="auto"/>
          </w:tcPr>
          <w:p w:rsidR="00E12FB8" w:rsidRPr="000C1A6D" w:rsidRDefault="00E12FB8" w:rsidP="00917BCB">
            <w:pPr>
              <w:autoSpaceDE w:val="0"/>
              <w:autoSpaceDN w:val="0"/>
              <w:adjustRightInd w:val="0"/>
              <w:jc w:val="center"/>
            </w:pPr>
            <w:r w:rsidRPr="000C1A6D">
              <w:t>39,000</w:t>
            </w:r>
          </w:p>
        </w:tc>
        <w:tc>
          <w:tcPr>
            <w:tcW w:w="1654" w:type="dxa"/>
            <w:shd w:val="clear" w:color="auto" w:fill="auto"/>
          </w:tcPr>
          <w:p w:rsidR="00E12FB8" w:rsidRPr="000C1A6D" w:rsidRDefault="00E12FB8" w:rsidP="00917BCB">
            <w:pPr>
              <w:autoSpaceDE w:val="0"/>
              <w:autoSpaceDN w:val="0"/>
              <w:adjustRightInd w:val="0"/>
              <w:jc w:val="center"/>
            </w:pPr>
            <w:r w:rsidRPr="000C1A6D">
              <w:t>39,000</w:t>
            </w:r>
          </w:p>
        </w:tc>
        <w:tc>
          <w:tcPr>
            <w:tcW w:w="1676" w:type="dxa"/>
            <w:shd w:val="clear" w:color="auto" w:fill="auto"/>
          </w:tcPr>
          <w:p w:rsidR="00E12FB8" w:rsidRPr="000C1A6D" w:rsidRDefault="00E12FB8" w:rsidP="00917BCB">
            <w:pPr>
              <w:autoSpaceDE w:val="0"/>
              <w:autoSpaceDN w:val="0"/>
              <w:adjustRightInd w:val="0"/>
              <w:jc w:val="center"/>
            </w:pPr>
            <w:r w:rsidRPr="000C1A6D">
              <w:t>7.29</w:t>
            </w:r>
          </w:p>
        </w:tc>
        <w:tc>
          <w:tcPr>
            <w:tcW w:w="1908" w:type="dxa"/>
            <w:shd w:val="clear" w:color="auto" w:fill="auto"/>
          </w:tcPr>
          <w:p w:rsidR="00E12FB8" w:rsidRPr="000C1A6D" w:rsidRDefault="00E12FB8" w:rsidP="00917BCB">
            <w:pPr>
              <w:autoSpaceDE w:val="0"/>
              <w:autoSpaceDN w:val="0"/>
              <w:adjustRightInd w:val="0"/>
              <w:jc w:val="center"/>
            </w:pPr>
            <w:r w:rsidRPr="000C1A6D">
              <w:t>2,844</w:t>
            </w:r>
          </w:p>
        </w:tc>
      </w:tr>
      <w:tr w:rsidR="00E12FB8" w:rsidRPr="000C1A6D" w:rsidTr="00917BCB">
        <w:tc>
          <w:tcPr>
            <w:tcW w:w="2448" w:type="dxa"/>
            <w:shd w:val="clear" w:color="auto" w:fill="auto"/>
          </w:tcPr>
          <w:p w:rsidR="00E12FB8" w:rsidRPr="000C1A6D" w:rsidRDefault="00E12FB8" w:rsidP="00917BCB">
            <w:pPr>
              <w:autoSpaceDE w:val="0"/>
              <w:autoSpaceDN w:val="0"/>
              <w:adjustRightInd w:val="0"/>
              <w:jc w:val="both"/>
            </w:pPr>
            <w:r w:rsidRPr="000C1A6D">
              <w:t>Office Manager</w:t>
            </w:r>
          </w:p>
        </w:tc>
        <w:tc>
          <w:tcPr>
            <w:tcW w:w="1890" w:type="dxa"/>
            <w:shd w:val="clear" w:color="auto" w:fill="auto"/>
          </w:tcPr>
          <w:p w:rsidR="00E12FB8" w:rsidRPr="000C1A6D" w:rsidRDefault="00E12FB8" w:rsidP="00917BCB">
            <w:pPr>
              <w:autoSpaceDE w:val="0"/>
              <w:autoSpaceDN w:val="0"/>
              <w:adjustRightInd w:val="0"/>
              <w:jc w:val="center"/>
            </w:pPr>
            <w:r w:rsidRPr="000C1A6D">
              <w:t>39,500</w:t>
            </w:r>
          </w:p>
        </w:tc>
        <w:tc>
          <w:tcPr>
            <w:tcW w:w="1654" w:type="dxa"/>
            <w:shd w:val="clear" w:color="auto" w:fill="auto"/>
          </w:tcPr>
          <w:p w:rsidR="00E12FB8" w:rsidRPr="000C1A6D" w:rsidRDefault="00E12FB8" w:rsidP="00917BCB">
            <w:pPr>
              <w:autoSpaceDE w:val="0"/>
              <w:autoSpaceDN w:val="0"/>
              <w:adjustRightInd w:val="0"/>
              <w:jc w:val="center"/>
            </w:pPr>
            <w:r w:rsidRPr="000C1A6D">
              <w:t>39,500</w:t>
            </w:r>
          </w:p>
        </w:tc>
        <w:tc>
          <w:tcPr>
            <w:tcW w:w="1676" w:type="dxa"/>
            <w:shd w:val="clear" w:color="auto" w:fill="auto"/>
          </w:tcPr>
          <w:p w:rsidR="00E12FB8" w:rsidRPr="000C1A6D" w:rsidRDefault="00E12FB8" w:rsidP="00917BCB">
            <w:pPr>
              <w:autoSpaceDE w:val="0"/>
              <w:autoSpaceDN w:val="0"/>
              <w:adjustRightInd w:val="0"/>
              <w:jc w:val="center"/>
            </w:pPr>
            <w:r w:rsidRPr="000C1A6D">
              <w:t>7.29</w:t>
            </w:r>
          </w:p>
        </w:tc>
        <w:tc>
          <w:tcPr>
            <w:tcW w:w="1908" w:type="dxa"/>
            <w:shd w:val="clear" w:color="auto" w:fill="auto"/>
          </w:tcPr>
          <w:p w:rsidR="00E12FB8" w:rsidRPr="000C1A6D" w:rsidRDefault="00E12FB8" w:rsidP="00917BCB">
            <w:pPr>
              <w:autoSpaceDE w:val="0"/>
              <w:autoSpaceDN w:val="0"/>
              <w:adjustRightInd w:val="0"/>
              <w:jc w:val="center"/>
            </w:pPr>
            <w:r w:rsidRPr="000C1A6D">
              <w:t>2,880</w:t>
            </w:r>
          </w:p>
        </w:tc>
      </w:tr>
      <w:tr w:rsidR="00E12FB8" w:rsidRPr="000C1A6D" w:rsidTr="00917BCB">
        <w:tc>
          <w:tcPr>
            <w:tcW w:w="2448" w:type="dxa"/>
            <w:shd w:val="clear" w:color="auto" w:fill="auto"/>
          </w:tcPr>
          <w:p w:rsidR="00E12FB8" w:rsidRPr="000C1A6D" w:rsidRDefault="00E12FB8" w:rsidP="00917BCB">
            <w:pPr>
              <w:autoSpaceDE w:val="0"/>
              <w:autoSpaceDN w:val="0"/>
              <w:adjustRightInd w:val="0"/>
              <w:jc w:val="both"/>
            </w:pPr>
            <w:r w:rsidRPr="000C1A6D">
              <w:t>Cust. Serv. Rep.</w:t>
            </w:r>
          </w:p>
        </w:tc>
        <w:tc>
          <w:tcPr>
            <w:tcW w:w="1890" w:type="dxa"/>
            <w:shd w:val="clear" w:color="auto" w:fill="auto"/>
          </w:tcPr>
          <w:p w:rsidR="00E12FB8" w:rsidRPr="000C1A6D" w:rsidRDefault="00E12FB8" w:rsidP="00917BCB">
            <w:pPr>
              <w:autoSpaceDE w:val="0"/>
              <w:autoSpaceDN w:val="0"/>
              <w:adjustRightInd w:val="0"/>
              <w:jc w:val="center"/>
            </w:pPr>
            <w:r w:rsidRPr="000C1A6D">
              <w:t>34,000</w:t>
            </w:r>
          </w:p>
        </w:tc>
        <w:tc>
          <w:tcPr>
            <w:tcW w:w="1654" w:type="dxa"/>
            <w:shd w:val="clear" w:color="auto" w:fill="auto"/>
          </w:tcPr>
          <w:p w:rsidR="00E12FB8" w:rsidRPr="000C1A6D" w:rsidRDefault="00E12FB8" w:rsidP="00917BCB">
            <w:pPr>
              <w:autoSpaceDE w:val="0"/>
              <w:autoSpaceDN w:val="0"/>
              <w:adjustRightInd w:val="0"/>
              <w:jc w:val="center"/>
            </w:pPr>
            <w:r w:rsidRPr="000C1A6D">
              <w:t>34,000</w:t>
            </w:r>
          </w:p>
        </w:tc>
        <w:tc>
          <w:tcPr>
            <w:tcW w:w="1676" w:type="dxa"/>
            <w:shd w:val="clear" w:color="auto" w:fill="auto"/>
          </w:tcPr>
          <w:p w:rsidR="00E12FB8" w:rsidRPr="000C1A6D" w:rsidRDefault="00E12FB8" w:rsidP="00917BCB">
            <w:pPr>
              <w:autoSpaceDE w:val="0"/>
              <w:autoSpaceDN w:val="0"/>
              <w:adjustRightInd w:val="0"/>
              <w:jc w:val="center"/>
            </w:pPr>
            <w:r w:rsidRPr="000C1A6D">
              <w:t>7.29</w:t>
            </w:r>
          </w:p>
        </w:tc>
        <w:tc>
          <w:tcPr>
            <w:tcW w:w="1908" w:type="dxa"/>
            <w:shd w:val="clear" w:color="auto" w:fill="auto"/>
          </w:tcPr>
          <w:p w:rsidR="00E12FB8" w:rsidRPr="000C1A6D" w:rsidRDefault="00E12FB8" w:rsidP="00917BCB">
            <w:pPr>
              <w:autoSpaceDE w:val="0"/>
              <w:autoSpaceDN w:val="0"/>
              <w:adjustRightInd w:val="0"/>
              <w:jc w:val="center"/>
            </w:pPr>
            <w:r w:rsidRPr="000C1A6D">
              <w:t>2,479</w:t>
            </w:r>
          </w:p>
        </w:tc>
      </w:tr>
      <w:tr w:rsidR="00E12FB8" w:rsidRPr="000C1A6D" w:rsidTr="00917BCB">
        <w:tc>
          <w:tcPr>
            <w:tcW w:w="2448" w:type="dxa"/>
            <w:tcBorders>
              <w:bottom w:val="single" w:sz="4" w:space="0" w:color="auto"/>
            </w:tcBorders>
            <w:shd w:val="clear" w:color="auto" w:fill="auto"/>
          </w:tcPr>
          <w:p w:rsidR="00E12FB8" w:rsidRPr="000C1A6D" w:rsidRDefault="00E12FB8" w:rsidP="00917BCB">
            <w:pPr>
              <w:autoSpaceDE w:val="0"/>
              <w:autoSpaceDN w:val="0"/>
              <w:adjustRightInd w:val="0"/>
              <w:jc w:val="both"/>
            </w:pPr>
            <w:r w:rsidRPr="000C1A6D">
              <w:t>Part-time Billing</w:t>
            </w:r>
          </w:p>
        </w:tc>
        <w:tc>
          <w:tcPr>
            <w:tcW w:w="1890" w:type="dxa"/>
            <w:tcBorders>
              <w:bottom w:val="single" w:sz="4" w:space="0" w:color="auto"/>
            </w:tcBorders>
            <w:shd w:val="clear" w:color="auto" w:fill="auto"/>
          </w:tcPr>
          <w:p w:rsidR="00E12FB8" w:rsidRPr="000C1A6D" w:rsidRDefault="00E12FB8" w:rsidP="00917BCB">
            <w:pPr>
              <w:autoSpaceDE w:val="0"/>
              <w:autoSpaceDN w:val="0"/>
              <w:adjustRightInd w:val="0"/>
              <w:jc w:val="center"/>
            </w:pPr>
            <w:r w:rsidRPr="000C1A6D">
              <w:t>10,400</w:t>
            </w:r>
          </w:p>
        </w:tc>
        <w:tc>
          <w:tcPr>
            <w:tcW w:w="1654" w:type="dxa"/>
            <w:tcBorders>
              <w:bottom w:val="single" w:sz="4" w:space="0" w:color="auto"/>
            </w:tcBorders>
            <w:shd w:val="clear" w:color="auto" w:fill="auto"/>
          </w:tcPr>
          <w:p w:rsidR="00E12FB8" w:rsidRPr="000C1A6D" w:rsidRDefault="00E12FB8" w:rsidP="00917BCB">
            <w:pPr>
              <w:autoSpaceDE w:val="0"/>
              <w:autoSpaceDN w:val="0"/>
              <w:adjustRightInd w:val="0"/>
              <w:jc w:val="center"/>
            </w:pPr>
            <w:r w:rsidRPr="000C1A6D">
              <w:t>10,400</w:t>
            </w:r>
          </w:p>
        </w:tc>
        <w:tc>
          <w:tcPr>
            <w:tcW w:w="1676" w:type="dxa"/>
            <w:tcBorders>
              <w:bottom w:val="single" w:sz="4" w:space="0" w:color="auto"/>
            </w:tcBorders>
            <w:shd w:val="clear" w:color="auto" w:fill="auto"/>
          </w:tcPr>
          <w:p w:rsidR="00E12FB8" w:rsidRPr="000C1A6D" w:rsidRDefault="00E12FB8" w:rsidP="00917BCB">
            <w:pPr>
              <w:autoSpaceDE w:val="0"/>
              <w:autoSpaceDN w:val="0"/>
              <w:adjustRightInd w:val="0"/>
              <w:jc w:val="center"/>
            </w:pPr>
            <w:r w:rsidRPr="000C1A6D">
              <w:t>7.29</w:t>
            </w:r>
          </w:p>
        </w:tc>
        <w:tc>
          <w:tcPr>
            <w:tcW w:w="1908" w:type="dxa"/>
            <w:shd w:val="clear" w:color="auto" w:fill="auto"/>
          </w:tcPr>
          <w:p w:rsidR="00E12FB8" w:rsidRPr="00003F05" w:rsidRDefault="00E12FB8" w:rsidP="00917BCB">
            <w:pPr>
              <w:autoSpaceDE w:val="0"/>
              <w:autoSpaceDN w:val="0"/>
              <w:adjustRightInd w:val="0"/>
              <w:jc w:val="center"/>
              <w:rPr>
                <w:u w:val="single"/>
              </w:rPr>
            </w:pPr>
            <w:r w:rsidRPr="00003F05">
              <w:rPr>
                <w:u w:val="single"/>
              </w:rPr>
              <w:t>758</w:t>
            </w:r>
          </w:p>
        </w:tc>
      </w:tr>
      <w:tr w:rsidR="00E12FB8" w:rsidRPr="000C1A6D" w:rsidTr="00917BCB">
        <w:tc>
          <w:tcPr>
            <w:tcW w:w="2448" w:type="dxa"/>
            <w:tcBorders>
              <w:left w:val="single" w:sz="4" w:space="0" w:color="auto"/>
              <w:right w:val="nil"/>
            </w:tcBorders>
            <w:shd w:val="clear" w:color="auto" w:fill="auto"/>
          </w:tcPr>
          <w:p w:rsidR="00E12FB8" w:rsidRPr="000C1A6D" w:rsidRDefault="00E12FB8" w:rsidP="00917BCB">
            <w:pPr>
              <w:autoSpaceDE w:val="0"/>
              <w:autoSpaceDN w:val="0"/>
              <w:adjustRightInd w:val="0"/>
              <w:jc w:val="both"/>
            </w:pPr>
            <w:r w:rsidRPr="000C1A6D">
              <w:t>Total</w:t>
            </w:r>
          </w:p>
        </w:tc>
        <w:tc>
          <w:tcPr>
            <w:tcW w:w="1890" w:type="dxa"/>
            <w:tcBorders>
              <w:left w:val="nil"/>
              <w:right w:val="nil"/>
            </w:tcBorders>
            <w:shd w:val="clear" w:color="auto" w:fill="auto"/>
          </w:tcPr>
          <w:p w:rsidR="00E12FB8" w:rsidRPr="000C1A6D" w:rsidRDefault="00E12FB8" w:rsidP="00917BCB">
            <w:pPr>
              <w:autoSpaceDE w:val="0"/>
              <w:autoSpaceDN w:val="0"/>
              <w:adjustRightInd w:val="0"/>
              <w:jc w:val="center"/>
            </w:pPr>
          </w:p>
        </w:tc>
        <w:tc>
          <w:tcPr>
            <w:tcW w:w="1654" w:type="dxa"/>
            <w:tcBorders>
              <w:left w:val="nil"/>
              <w:right w:val="nil"/>
            </w:tcBorders>
            <w:shd w:val="clear" w:color="auto" w:fill="auto"/>
          </w:tcPr>
          <w:p w:rsidR="00E12FB8" w:rsidRPr="000C1A6D" w:rsidRDefault="00E12FB8" w:rsidP="00917BCB">
            <w:pPr>
              <w:autoSpaceDE w:val="0"/>
              <w:autoSpaceDN w:val="0"/>
              <w:adjustRightInd w:val="0"/>
              <w:jc w:val="both"/>
            </w:pPr>
          </w:p>
        </w:tc>
        <w:tc>
          <w:tcPr>
            <w:tcW w:w="1676" w:type="dxa"/>
            <w:tcBorders>
              <w:left w:val="nil"/>
              <w:right w:val="single" w:sz="4" w:space="0" w:color="auto"/>
            </w:tcBorders>
            <w:shd w:val="clear" w:color="auto" w:fill="auto"/>
          </w:tcPr>
          <w:p w:rsidR="00E12FB8" w:rsidRPr="000C1A6D" w:rsidRDefault="00E12FB8" w:rsidP="00917BCB">
            <w:pPr>
              <w:autoSpaceDE w:val="0"/>
              <w:autoSpaceDN w:val="0"/>
              <w:adjustRightInd w:val="0"/>
              <w:jc w:val="both"/>
            </w:pPr>
          </w:p>
        </w:tc>
        <w:tc>
          <w:tcPr>
            <w:tcW w:w="1908" w:type="dxa"/>
            <w:tcBorders>
              <w:left w:val="single" w:sz="4" w:space="0" w:color="auto"/>
            </w:tcBorders>
            <w:shd w:val="clear" w:color="auto" w:fill="auto"/>
          </w:tcPr>
          <w:p w:rsidR="00E12FB8" w:rsidRPr="00003F05" w:rsidRDefault="00E12FB8" w:rsidP="00917BCB">
            <w:pPr>
              <w:autoSpaceDE w:val="0"/>
              <w:autoSpaceDN w:val="0"/>
              <w:adjustRightInd w:val="0"/>
              <w:jc w:val="center"/>
              <w:rPr>
                <w:u w:val="double"/>
              </w:rPr>
            </w:pPr>
            <w:r w:rsidRPr="00003F05">
              <w:rPr>
                <w:u w:val="double"/>
              </w:rPr>
              <w:t>$12,927</w:t>
            </w:r>
          </w:p>
        </w:tc>
      </w:tr>
    </w:tbl>
    <w:p w:rsidR="00E12FB8" w:rsidRPr="00F97086" w:rsidRDefault="00E12FB8" w:rsidP="00E12FB8">
      <w:pPr>
        <w:autoSpaceDE w:val="0"/>
        <w:autoSpaceDN w:val="0"/>
        <w:adjustRightInd w:val="0"/>
        <w:jc w:val="both"/>
      </w:pPr>
      <w:r w:rsidRPr="000C1A6D">
        <w:t xml:space="preserve">Source: </w:t>
      </w:r>
      <w:r>
        <w:t xml:space="preserve">Utility’s request based on </w:t>
      </w:r>
      <w:r w:rsidRPr="000C1A6D">
        <w:t>Compensation Survey from OCBOA</w:t>
      </w:r>
    </w:p>
    <w:p w:rsidR="00E12FB8" w:rsidRDefault="00E12FB8" w:rsidP="00E12FB8">
      <w:pPr>
        <w:pStyle w:val="BodyText"/>
        <w:spacing w:after="0"/>
      </w:pPr>
    </w:p>
    <w:p w:rsidR="00E12FB8" w:rsidRDefault="00E12FB8" w:rsidP="00E12FB8">
      <w:pPr>
        <w:pStyle w:val="BodyText"/>
        <w:spacing w:after="0"/>
      </w:pPr>
      <w:r w:rsidRPr="00E12FB8">
        <w:t>Staff has increased this expense by $51 to account for the increase in salaries and to properly allocate the salary expense. Staff’s total adjustments result in an increase of $51. Therefore, staff is recommending salaries and wages – employees expense of $12,927.</w:t>
      </w:r>
    </w:p>
    <w:p w:rsidR="00E12FB8" w:rsidRDefault="00E12FB8" w:rsidP="00E12FB8">
      <w:pPr>
        <w:pStyle w:val="BodyText"/>
        <w:spacing w:after="0"/>
      </w:pPr>
    </w:p>
    <w:p w:rsidR="00E12FB8" w:rsidRDefault="00E12FB8" w:rsidP="00E12FB8">
      <w:pPr>
        <w:pStyle w:val="First-LevelSubheading"/>
      </w:pPr>
      <w:r>
        <w:t>Salaries and Wages- Officers (603)</w:t>
      </w:r>
    </w:p>
    <w:p w:rsidR="00E12FB8" w:rsidRDefault="00E12FB8" w:rsidP="00E12FB8">
      <w:pPr>
        <w:pStyle w:val="BodyText"/>
      </w:pPr>
      <w:r w:rsidRPr="00D952DE">
        <w:t>Charlie Creek recorded sal</w:t>
      </w:r>
      <w:r w:rsidRPr="000C1A6D">
        <w:t>aries and wages – officers expense of $5,</w:t>
      </w:r>
      <w:r w:rsidR="002B31CB">
        <w:t>700. Based on the adjustments approved at the February 7, 2017 Commission Conference</w:t>
      </w:r>
      <w:r w:rsidR="00912DB1">
        <w:t>,</w:t>
      </w:r>
      <w:r w:rsidRPr="000C1A6D">
        <w:t xml:space="preserve"> </w:t>
      </w:r>
      <w:r w:rsidR="00912DB1">
        <w:t>s</w:t>
      </w:r>
      <w:r w:rsidRPr="000C1A6D">
        <w:t>taff has</w:t>
      </w:r>
      <w:r w:rsidR="002B31CB">
        <w:t xml:space="preserve"> de</w:t>
      </w:r>
      <w:r w:rsidRPr="000C1A6D">
        <w:t xml:space="preserve">creased this </w:t>
      </w:r>
      <w:r w:rsidRPr="000C1A6D">
        <w:lastRenderedPageBreak/>
        <w:t xml:space="preserve">expense by $398. This represents a recommended total President salary of $72,704 to be allocated over all FUS1 utilities, as previously approved. The utility has not provided any additional information regarding this account and staff does not </w:t>
      </w:r>
      <w:r>
        <w:t>believe any additional increases</w:t>
      </w:r>
      <w:r w:rsidRPr="000C1A6D">
        <w:t xml:space="preserve"> are appropriate at this time. Therefore, staff is recommending salaries and wages – officers expense of</w:t>
      </w:r>
      <w:r w:rsidRPr="00D952DE">
        <w:t xml:space="preserve"> $</w:t>
      </w:r>
      <w:r>
        <w:t>5,302</w:t>
      </w:r>
    </w:p>
    <w:p w:rsidR="00E12FB8" w:rsidRDefault="00E12FB8" w:rsidP="00E12FB8">
      <w:pPr>
        <w:pStyle w:val="First-LevelSubheading"/>
      </w:pPr>
      <w:r>
        <w:t>Employee Pensions and Benefits (604)</w:t>
      </w:r>
    </w:p>
    <w:p w:rsidR="00E12FB8" w:rsidRPr="00E12FB8" w:rsidRDefault="00E12FB8" w:rsidP="00E12FB8">
      <w:pPr>
        <w:pStyle w:val="BodyText"/>
      </w:pPr>
      <w:r w:rsidRPr="00E12FB8">
        <w:t xml:space="preserve">Charlie Creek recorded employee pensions and benefits expense of $1,838. Staff has decreased this expense by $260 to include the appropriate amount of benefits expense for the test year. Staff has increased this account by $122 to reflect the </w:t>
      </w:r>
      <w:r w:rsidR="00100EF2">
        <w:t>incremental allocation increase</w:t>
      </w:r>
      <w:r w:rsidRPr="00E12FB8">
        <w:t>. Staff’s adjustments result in a decrease of $138. Therefore, staff is recommending employee pensions and benefits expense of $1,700</w:t>
      </w:r>
      <w:r>
        <w:t>.</w:t>
      </w:r>
    </w:p>
    <w:p w:rsidR="00E12FB8" w:rsidRDefault="00E12FB8" w:rsidP="00E12FB8">
      <w:pPr>
        <w:pStyle w:val="First-LevelSubheading"/>
      </w:pPr>
      <w:r>
        <w:t>Purchased Power (615)</w:t>
      </w:r>
    </w:p>
    <w:p w:rsidR="00E12FB8" w:rsidRDefault="00E12FB8" w:rsidP="00E12FB8">
      <w:pPr>
        <w:pStyle w:val="BodyText"/>
        <w:spacing w:after="0"/>
      </w:pPr>
      <w:r w:rsidRPr="00E12FB8">
        <w:t>The utility recorded purchased power expense of $3,790. Staff has decreased this expense by $18 to remove an out of period expense. Staff increased this expense by $392 to include a previously unrecorded invoice. Staff’s net adjustments are an increase of $374. Therefore, staff recommends purchased power expense of $4,164</w:t>
      </w:r>
      <w:r>
        <w:t>.</w:t>
      </w:r>
    </w:p>
    <w:p w:rsidR="00E12FB8" w:rsidRDefault="00E12FB8" w:rsidP="00E12FB8">
      <w:pPr>
        <w:pStyle w:val="BodyText"/>
        <w:spacing w:after="0"/>
      </w:pPr>
    </w:p>
    <w:p w:rsidR="00E12FB8" w:rsidRDefault="00E12FB8" w:rsidP="00E12FB8">
      <w:pPr>
        <w:pStyle w:val="First-LevelSubheading"/>
      </w:pPr>
      <w:r>
        <w:t>Fuel for Power Production (616)</w:t>
      </w:r>
    </w:p>
    <w:p w:rsidR="00E12FB8" w:rsidRDefault="00E12FB8" w:rsidP="00E12FB8">
      <w:pPr>
        <w:pStyle w:val="BodyText"/>
        <w:spacing w:after="0"/>
      </w:pPr>
      <w:r w:rsidRPr="00E12FB8">
        <w:t>The utility recorded fuel for power production expense of $496. Staff has reclassified this expense to Account 650. Therefore, staff’s adjustments result in a decrease of $496. Therefore, staff recommends fuel for power production expense of $0</w:t>
      </w:r>
      <w:r>
        <w:t>.</w:t>
      </w:r>
    </w:p>
    <w:p w:rsidR="00E12FB8" w:rsidRDefault="00E12FB8" w:rsidP="00E12FB8">
      <w:pPr>
        <w:pStyle w:val="BodyText"/>
        <w:spacing w:after="0"/>
      </w:pPr>
    </w:p>
    <w:p w:rsidR="00E12FB8" w:rsidRDefault="00E12FB8" w:rsidP="00E12FB8">
      <w:pPr>
        <w:pStyle w:val="First-LevelSubheading"/>
      </w:pPr>
      <w:r>
        <w:t>Chemicals (618)</w:t>
      </w:r>
    </w:p>
    <w:p w:rsidR="00E12FB8" w:rsidRDefault="00E12FB8" w:rsidP="00E12FB8">
      <w:pPr>
        <w:pStyle w:val="BodyText"/>
        <w:spacing w:after="0"/>
      </w:pPr>
      <w:r w:rsidRPr="00E12FB8">
        <w:t>Charlie Creek recorded chemicals expense of $1,994. Staff has decreased this account by $165, to remove a double entry. Staff’s total adjustments result in a decrease of $165. Therefore, staff recommends chemicals expense of $1,829</w:t>
      </w:r>
      <w:r>
        <w:t>.</w:t>
      </w:r>
    </w:p>
    <w:p w:rsidR="00E12FB8" w:rsidRDefault="00E12FB8" w:rsidP="00E12FB8">
      <w:pPr>
        <w:pStyle w:val="BodyText"/>
        <w:spacing w:after="0"/>
      </w:pPr>
    </w:p>
    <w:p w:rsidR="00E12FB8" w:rsidRDefault="00E12FB8" w:rsidP="00E12FB8">
      <w:pPr>
        <w:pStyle w:val="First-LevelSubheading"/>
      </w:pPr>
      <w:r>
        <w:t>Materials &amp; Supplies (620)</w:t>
      </w:r>
    </w:p>
    <w:p w:rsidR="00E12FB8" w:rsidRDefault="00E12FB8" w:rsidP="00E12FB8">
      <w:pPr>
        <w:pStyle w:val="BodyText"/>
        <w:spacing w:after="0"/>
      </w:pPr>
      <w:r w:rsidRPr="00E12FB8">
        <w:t xml:space="preserve">The utility recorded materials &amp; supplies expense of $2,926. Staff has decreased this account by $1,144 to remove capitalized expenses relating to pump repairs during the test year. The utility, in </w:t>
      </w:r>
      <w:r w:rsidR="004B238D">
        <w:t>its</w:t>
      </w:r>
      <w:r w:rsidRPr="00E12FB8">
        <w:t xml:space="preserve"> audit response, requested inclusion of these expenses in O&amp;M. Staff believes these expenses should be capitalized as they are non-recurring. Staff has increased this account by $369 to include an allocated invoice not previously included. Staff also increased this account by $155 to reflect the </w:t>
      </w:r>
      <w:r w:rsidR="00100EF2">
        <w:t>incremental allocation increase</w:t>
      </w:r>
      <w:r w:rsidRPr="00E12FB8">
        <w:t>. Staff’s total adjustments result in a decrease of $620. Therefore, staff recommends materials &amp; supplies expense of $2,306</w:t>
      </w:r>
      <w:r>
        <w:t>.</w:t>
      </w:r>
    </w:p>
    <w:p w:rsidR="00E12FB8" w:rsidRDefault="00E12FB8" w:rsidP="00E12FB8">
      <w:pPr>
        <w:pStyle w:val="BodyText"/>
        <w:spacing w:after="0"/>
      </w:pPr>
    </w:p>
    <w:p w:rsidR="00E12FB8" w:rsidRDefault="00E12FB8" w:rsidP="00E12FB8">
      <w:pPr>
        <w:pStyle w:val="First-LevelSubheading"/>
      </w:pPr>
      <w:r>
        <w:t>Contractual Services- Other (636)</w:t>
      </w:r>
    </w:p>
    <w:p w:rsidR="00E12FB8" w:rsidRDefault="00E12FB8" w:rsidP="00E12FB8">
      <w:pPr>
        <w:pStyle w:val="BodyText"/>
        <w:spacing w:after="0"/>
      </w:pPr>
      <w:r w:rsidRPr="00E12FB8">
        <w:t xml:space="preserve">Charlie Creek recorded Contractual Services – Other expense of $16,705. </w:t>
      </w:r>
      <w:r w:rsidR="00793E9A" w:rsidRPr="00793E9A">
        <w:t xml:space="preserve">As discussed in Issue 1, calcification of the water distribution system has caused quality of service issues associated with water color and water pressure. The utility has engaged an engineering consultant to address the calcification issue which has also caused water meters and appurtenances to fail. Based on information provided by Charlie Creek, correcting the calcification issue will </w:t>
      </w:r>
      <w:r w:rsidR="00912DB1">
        <w:t xml:space="preserve">likely </w:t>
      </w:r>
      <w:r w:rsidR="00793E9A" w:rsidRPr="00793E9A">
        <w:t xml:space="preserve">improve the utility’s quality of service. Charlie Creek provided an invoice of $4,197 for the scope of services to be completed by the engineering consultant. The utility attempted to obtain multiple bids, but </w:t>
      </w:r>
      <w:r w:rsidR="00793E9A" w:rsidRPr="00793E9A">
        <w:lastRenderedPageBreak/>
        <w:t>due to the rural location of the utility, no other engineering firm was able to provide a bid.</w:t>
      </w:r>
      <w:r w:rsidR="00793E9A">
        <w:t xml:space="preserve"> Staff believes </w:t>
      </w:r>
      <w:r w:rsidR="008922E5">
        <w:t xml:space="preserve">the engineering analysis and its costs are prudent and reasonable. </w:t>
      </w:r>
      <w:r w:rsidRPr="00E12FB8">
        <w:t>Staff recommends the following adjustments to Contractual Services – Other</w:t>
      </w:r>
      <w:r>
        <w:t>.</w:t>
      </w:r>
    </w:p>
    <w:p w:rsidR="00E12FB8" w:rsidRDefault="00E12FB8" w:rsidP="00E12FB8">
      <w:pPr>
        <w:pStyle w:val="BodyText"/>
        <w:spacing w:after="0"/>
      </w:pPr>
    </w:p>
    <w:p w:rsidR="00E12FB8" w:rsidRPr="00C649DC" w:rsidRDefault="00E12FB8" w:rsidP="00E12FB8">
      <w:pPr>
        <w:jc w:val="center"/>
        <w:rPr>
          <w:rFonts w:ascii="Arial" w:hAnsi="Arial"/>
          <w:b/>
        </w:rPr>
      </w:pPr>
      <w:r>
        <w:rPr>
          <w:rFonts w:ascii="Arial" w:hAnsi="Arial"/>
          <w:b/>
        </w:rPr>
        <w:t>Table 6-2</w:t>
      </w:r>
    </w:p>
    <w:p w:rsidR="00E12FB8" w:rsidRPr="00C649DC" w:rsidRDefault="00E12FB8" w:rsidP="00E12FB8">
      <w:pPr>
        <w:jc w:val="center"/>
        <w:rPr>
          <w:rFonts w:ascii="Arial" w:hAnsi="Arial"/>
          <w:b/>
        </w:rPr>
      </w:pPr>
      <w:r w:rsidRPr="00C649DC">
        <w:rPr>
          <w:rFonts w:ascii="Arial" w:hAnsi="Arial"/>
          <w:b/>
        </w:rPr>
        <w:t>Adjustments made to Contractual Services - Other</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110"/>
        <w:gridCol w:w="1710"/>
      </w:tblGrid>
      <w:tr w:rsidR="00E12FB8" w:rsidRPr="00C649DC" w:rsidTr="00917BCB">
        <w:trPr>
          <w:trHeight w:val="314"/>
        </w:trPr>
        <w:tc>
          <w:tcPr>
            <w:tcW w:w="630" w:type="dxa"/>
            <w:shd w:val="clear" w:color="auto" w:fill="auto"/>
            <w:vAlign w:val="center"/>
          </w:tcPr>
          <w:p w:rsidR="00E12FB8" w:rsidRPr="00C649DC" w:rsidRDefault="00E12FB8" w:rsidP="00917BCB">
            <w:pPr>
              <w:jc w:val="center"/>
            </w:pPr>
          </w:p>
        </w:tc>
        <w:tc>
          <w:tcPr>
            <w:tcW w:w="7110" w:type="dxa"/>
            <w:shd w:val="clear" w:color="auto" w:fill="auto"/>
            <w:vAlign w:val="center"/>
          </w:tcPr>
          <w:p w:rsidR="00E12FB8" w:rsidRPr="00C649DC" w:rsidRDefault="00E12FB8" w:rsidP="00917BCB">
            <w:pPr>
              <w:jc w:val="center"/>
            </w:pPr>
            <w:r w:rsidRPr="00C649DC">
              <w:t>Adjustment Description</w:t>
            </w:r>
          </w:p>
        </w:tc>
        <w:tc>
          <w:tcPr>
            <w:tcW w:w="1710" w:type="dxa"/>
            <w:shd w:val="clear" w:color="auto" w:fill="auto"/>
            <w:vAlign w:val="center"/>
          </w:tcPr>
          <w:p w:rsidR="00E12FB8" w:rsidRPr="00C649DC" w:rsidRDefault="00E12FB8" w:rsidP="00917BCB">
            <w:pPr>
              <w:jc w:val="center"/>
            </w:pPr>
            <w:r w:rsidRPr="00C649DC">
              <w:t>Water</w:t>
            </w:r>
          </w:p>
        </w:tc>
      </w:tr>
      <w:tr w:rsidR="00E12FB8" w:rsidRPr="00C649DC" w:rsidTr="00917BCB">
        <w:trPr>
          <w:trHeight w:val="359"/>
        </w:trPr>
        <w:tc>
          <w:tcPr>
            <w:tcW w:w="630" w:type="dxa"/>
            <w:shd w:val="clear" w:color="auto" w:fill="auto"/>
            <w:vAlign w:val="center"/>
          </w:tcPr>
          <w:p w:rsidR="00E12FB8" w:rsidRPr="00C649DC" w:rsidRDefault="00E12FB8" w:rsidP="00917BCB">
            <w:r w:rsidRPr="00C649DC">
              <w:t>1.</w:t>
            </w:r>
          </w:p>
        </w:tc>
        <w:tc>
          <w:tcPr>
            <w:tcW w:w="7110" w:type="dxa"/>
            <w:shd w:val="clear" w:color="auto" w:fill="auto"/>
            <w:vAlign w:val="center"/>
          </w:tcPr>
          <w:p w:rsidR="00E12FB8" w:rsidRPr="00C649DC" w:rsidRDefault="00E12FB8" w:rsidP="00917BCB">
            <w:r w:rsidRPr="00C649DC">
              <w:t>To capitalize the purchase of a 30 gpd pump.</w:t>
            </w:r>
          </w:p>
        </w:tc>
        <w:tc>
          <w:tcPr>
            <w:tcW w:w="1710" w:type="dxa"/>
            <w:shd w:val="clear" w:color="auto" w:fill="auto"/>
            <w:vAlign w:val="center"/>
          </w:tcPr>
          <w:p w:rsidR="00E12FB8" w:rsidRPr="00C649DC" w:rsidRDefault="00E12FB8" w:rsidP="00917BCB">
            <w:pPr>
              <w:jc w:val="right"/>
            </w:pPr>
            <w:r w:rsidRPr="00C649DC">
              <w:t>($590)</w:t>
            </w:r>
          </w:p>
        </w:tc>
      </w:tr>
      <w:tr w:rsidR="00E12FB8" w:rsidRPr="00C649DC" w:rsidTr="00917BCB">
        <w:trPr>
          <w:trHeight w:val="341"/>
        </w:trPr>
        <w:tc>
          <w:tcPr>
            <w:tcW w:w="630" w:type="dxa"/>
            <w:shd w:val="clear" w:color="auto" w:fill="auto"/>
            <w:vAlign w:val="center"/>
          </w:tcPr>
          <w:p w:rsidR="00E12FB8" w:rsidRPr="00C649DC" w:rsidRDefault="00E12FB8" w:rsidP="00917BCB">
            <w:r w:rsidRPr="00C649DC">
              <w:t>2.</w:t>
            </w:r>
          </w:p>
        </w:tc>
        <w:tc>
          <w:tcPr>
            <w:tcW w:w="7110" w:type="dxa"/>
            <w:shd w:val="clear" w:color="auto" w:fill="auto"/>
            <w:vAlign w:val="center"/>
          </w:tcPr>
          <w:p w:rsidR="00E12FB8" w:rsidRPr="00C649DC" w:rsidRDefault="00E12FB8" w:rsidP="00917BCB">
            <w:r w:rsidRPr="00C649DC">
              <w:t>To capitalize the replacement of a control box.</w:t>
            </w:r>
          </w:p>
        </w:tc>
        <w:tc>
          <w:tcPr>
            <w:tcW w:w="1710" w:type="dxa"/>
            <w:shd w:val="clear" w:color="auto" w:fill="auto"/>
            <w:vAlign w:val="center"/>
          </w:tcPr>
          <w:p w:rsidR="00E12FB8" w:rsidRPr="00C649DC" w:rsidRDefault="00E12FB8" w:rsidP="00917BCB">
            <w:pPr>
              <w:jc w:val="right"/>
            </w:pPr>
            <w:r w:rsidRPr="00C649DC">
              <w:t>(508)</w:t>
            </w:r>
          </w:p>
        </w:tc>
      </w:tr>
      <w:tr w:rsidR="00E12FB8" w:rsidRPr="00C649DC" w:rsidTr="00917BCB">
        <w:trPr>
          <w:trHeight w:val="359"/>
        </w:trPr>
        <w:tc>
          <w:tcPr>
            <w:tcW w:w="630" w:type="dxa"/>
            <w:shd w:val="clear" w:color="auto" w:fill="auto"/>
            <w:vAlign w:val="center"/>
          </w:tcPr>
          <w:p w:rsidR="00E12FB8" w:rsidRPr="00C649DC" w:rsidRDefault="00E12FB8" w:rsidP="00917BCB">
            <w:r w:rsidRPr="00C649DC">
              <w:t>3.</w:t>
            </w:r>
          </w:p>
        </w:tc>
        <w:tc>
          <w:tcPr>
            <w:tcW w:w="7110" w:type="dxa"/>
            <w:shd w:val="clear" w:color="auto" w:fill="auto"/>
            <w:vAlign w:val="center"/>
          </w:tcPr>
          <w:p w:rsidR="00E12FB8" w:rsidRPr="00C649DC" w:rsidRDefault="00E12FB8" w:rsidP="00917BCB">
            <w:r w:rsidRPr="00C649DC">
              <w:t>To capitalize the refurbishment of well pumping equipment.</w:t>
            </w:r>
          </w:p>
        </w:tc>
        <w:tc>
          <w:tcPr>
            <w:tcW w:w="1710" w:type="dxa"/>
            <w:shd w:val="clear" w:color="auto" w:fill="auto"/>
            <w:vAlign w:val="center"/>
          </w:tcPr>
          <w:p w:rsidR="00E12FB8" w:rsidRPr="00C649DC" w:rsidRDefault="00E12FB8" w:rsidP="00917BCB">
            <w:pPr>
              <w:jc w:val="right"/>
            </w:pPr>
            <w:r w:rsidRPr="00C649DC">
              <w:t>(2,156)</w:t>
            </w:r>
          </w:p>
        </w:tc>
      </w:tr>
      <w:tr w:rsidR="00E12FB8" w:rsidRPr="00C649DC" w:rsidTr="00917BCB">
        <w:trPr>
          <w:trHeight w:val="359"/>
        </w:trPr>
        <w:tc>
          <w:tcPr>
            <w:tcW w:w="630" w:type="dxa"/>
            <w:shd w:val="clear" w:color="auto" w:fill="auto"/>
            <w:vAlign w:val="center"/>
          </w:tcPr>
          <w:p w:rsidR="00E12FB8" w:rsidRPr="00C649DC" w:rsidRDefault="00E12FB8" w:rsidP="00917BCB">
            <w:r w:rsidRPr="00C649DC">
              <w:t>4.</w:t>
            </w:r>
          </w:p>
        </w:tc>
        <w:tc>
          <w:tcPr>
            <w:tcW w:w="7110" w:type="dxa"/>
            <w:shd w:val="clear" w:color="auto" w:fill="auto"/>
            <w:vAlign w:val="center"/>
          </w:tcPr>
          <w:p w:rsidR="00E12FB8" w:rsidRPr="00C649DC" w:rsidRDefault="00E12FB8" w:rsidP="00917BCB">
            <w:r w:rsidRPr="00C649DC">
              <w:t>To capitalize the installation of a 2-inch flush point.</w:t>
            </w:r>
          </w:p>
        </w:tc>
        <w:tc>
          <w:tcPr>
            <w:tcW w:w="1710" w:type="dxa"/>
            <w:shd w:val="clear" w:color="auto" w:fill="auto"/>
            <w:vAlign w:val="center"/>
          </w:tcPr>
          <w:p w:rsidR="00E12FB8" w:rsidRPr="00C649DC" w:rsidRDefault="00E12FB8" w:rsidP="00917BCB">
            <w:pPr>
              <w:jc w:val="right"/>
            </w:pPr>
            <w:r w:rsidRPr="00C649DC">
              <w:t>(1,800)</w:t>
            </w:r>
          </w:p>
        </w:tc>
      </w:tr>
      <w:tr w:rsidR="00E12FB8" w:rsidRPr="00C649DC" w:rsidTr="00917BCB">
        <w:trPr>
          <w:trHeight w:val="359"/>
        </w:trPr>
        <w:tc>
          <w:tcPr>
            <w:tcW w:w="630" w:type="dxa"/>
            <w:shd w:val="clear" w:color="auto" w:fill="auto"/>
            <w:vAlign w:val="center"/>
          </w:tcPr>
          <w:p w:rsidR="00E12FB8" w:rsidRPr="00C649DC" w:rsidRDefault="00E12FB8" w:rsidP="00917BCB">
            <w:r w:rsidRPr="00C649DC">
              <w:t>5.</w:t>
            </w:r>
          </w:p>
        </w:tc>
        <w:tc>
          <w:tcPr>
            <w:tcW w:w="7110" w:type="dxa"/>
            <w:shd w:val="clear" w:color="auto" w:fill="auto"/>
            <w:vAlign w:val="center"/>
          </w:tcPr>
          <w:p w:rsidR="00E12FB8" w:rsidRPr="00C649DC" w:rsidRDefault="00E12FB8" w:rsidP="00917BCB">
            <w:r w:rsidRPr="00C649DC">
              <w:t>To capitalize the installation of a starter for a well.</w:t>
            </w:r>
          </w:p>
        </w:tc>
        <w:tc>
          <w:tcPr>
            <w:tcW w:w="1710" w:type="dxa"/>
            <w:shd w:val="clear" w:color="auto" w:fill="auto"/>
            <w:vAlign w:val="center"/>
          </w:tcPr>
          <w:p w:rsidR="00E12FB8" w:rsidRPr="00C649DC" w:rsidRDefault="00E12FB8" w:rsidP="00917BCB">
            <w:pPr>
              <w:jc w:val="right"/>
            </w:pPr>
            <w:r w:rsidRPr="00C649DC">
              <w:t>(418)</w:t>
            </w:r>
          </w:p>
        </w:tc>
      </w:tr>
      <w:tr w:rsidR="00E12FB8" w:rsidRPr="00E527BD" w:rsidTr="00917BCB">
        <w:trPr>
          <w:trHeight w:val="359"/>
        </w:trPr>
        <w:tc>
          <w:tcPr>
            <w:tcW w:w="630" w:type="dxa"/>
            <w:shd w:val="clear" w:color="auto" w:fill="auto"/>
            <w:vAlign w:val="center"/>
          </w:tcPr>
          <w:p w:rsidR="00E12FB8" w:rsidRPr="00E527BD" w:rsidRDefault="00E12FB8" w:rsidP="00917BCB">
            <w:r w:rsidRPr="00E527BD">
              <w:t>6.</w:t>
            </w:r>
          </w:p>
        </w:tc>
        <w:tc>
          <w:tcPr>
            <w:tcW w:w="7110" w:type="dxa"/>
            <w:shd w:val="clear" w:color="auto" w:fill="auto"/>
            <w:vAlign w:val="center"/>
          </w:tcPr>
          <w:p w:rsidR="00E12FB8" w:rsidRPr="00E527BD" w:rsidRDefault="00E12FB8" w:rsidP="00917BCB">
            <w:r w:rsidRPr="00E527BD">
              <w:t>To remove a duplicate invoice.</w:t>
            </w:r>
          </w:p>
        </w:tc>
        <w:tc>
          <w:tcPr>
            <w:tcW w:w="1710" w:type="dxa"/>
            <w:shd w:val="clear" w:color="auto" w:fill="auto"/>
            <w:vAlign w:val="center"/>
          </w:tcPr>
          <w:p w:rsidR="00E12FB8" w:rsidRPr="00E527BD" w:rsidRDefault="00E12FB8" w:rsidP="00917BCB">
            <w:pPr>
              <w:jc w:val="right"/>
            </w:pPr>
            <w:r w:rsidRPr="00E527BD">
              <w:t>(528)</w:t>
            </w:r>
          </w:p>
        </w:tc>
      </w:tr>
      <w:tr w:rsidR="00E12FB8" w:rsidRPr="00E527BD" w:rsidTr="00917BCB">
        <w:trPr>
          <w:trHeight w:val="359"/>
        </w:trPr>
        <w:tc>
          <w:tcPr>
            <w:tcW w:w="630" w:type="dxa"/>
            <w:shd w:val="clear" w:color="auto" w:fill="auto"/>
            <w:vAlign w:val="center"/>
          </w:tcPr>
          <w:p w:rsidR="00E12FB8" w:rsidRPr="00E527BD" w:rsidRDefault="00E12FB8" w:rsidP="00917BCB">
            <w:r w:rsidRPr="00E527BD">
              <w:t>7.</w:t>
            </w:r>
          </w:p>
        </w:tc>
        <w:tc>
          <w:tcPr>
            <w:tcW w:w="7110" w:type="dxa"/>
            <w:shd w:val="clear" w:color="auto" w:fill="auto"/>
            <w:vAlign w:val="center"/>
          </w:tcPr>
          <w:p w:rsidR="00E12FB8" w:rsidRPr="00E527BD" w:rsidRDefault="00E12FB8" w:rsidP="00917BCB">
            <w:r w:rsidRPr="00E527BD">
              <w:t>To include an allocated invoice not previously included.</w:t>
            </w:r>
          </w:p>
        </w:tc>
        <w:tc>
          <w:tcPr>
            <w:tcW w:w="1710" w:type="dxa"/>
            <w:shd w:val="clear" w:color="auto" w:fill="auto"/>
            <w:vAlign w:val="center"/>
          </w:tcPr>
          <w:p w:rsidR="00E12FB8" w:rsidRPr="00E527BD" w:rsidRDefault="00E12FB8" w:rsidP="00917BCB">
            <w:pPr>
              <w:jc w:val="right"/>
            </w:pPr>
            <w:r w:rsidRPr="00E527BD">
              <w:t>33</w:t>
            </w:r>
          </w:p>
        </w:tc>
      </w:tr>
      <w:tr w:rsidR="00E12FB8" w:rsidRPr="00E527BD" w:rsidTr="00917BCB">
        <w:trPr>
          <w:trHeight w:val="359"/>
        </w:trPr>
        <w:tc>
          <w:tcPr>
            <w:tcW w:w="630" w:type="dxa"/>
            <w:shd w:val="clear" w:color="auto" w:fill="auto"/>
            <w:vAlign w:val="center"/>
          </w:tcPr>
          <w:p w:rsidR="00E12FB8" w:rsidRPr="00E527BD" w:rsidRDefault="00E12FB8" w:rsidP="00917BCB">
            <w:r w:rsidRPr="00E527BD">
              <w:t>8.</w:t>
            </w:r>
          </w:p>
        </w:tc>
        <w:tc>
          <w:tcPr>
            <w:tcW w:w="7110" w:type="dxa"/>
            <w:shd w:val="clear" w:color="auto" w:fill="auto"/>
            <w:vAlign w:val="center"/>
          </w:tcPr>
          <w:p w:rsidR="00E12FB8" w:rsidRPr="00E527BD" w:rsidRDefault="00E12FB8" w:rsidP="00917BCB">
            <w:r w:rsidRPr="00E527BD">
              <w:t xml:space="preserve">To reflect the </w:t>
            </w:r>
            <w:r w:rsidR="00100EF2">
              <w:t>incremental allocation increase</w:t>
            </w:r>
            <w:r w:rsidRPr="00E527BD">
              <w:t>.</w:t>
            </w:r>
          </w:p>
        </w:tc>
        <w:tc>
          <w:tcPr>
            <w:tcW w:w="1710" w:type="dxa"/>
            <w:shd w:val="clear" w:color="auto" w:fill="auto"/>
            <w:vAlign w:val="center"/>
          </w:tcPr>
          <w:p w:rsidR="00E12FB8" w:rsidRPr="00E527BD" w:rsidRDefault="00E12FB8" w:rsidP="00917BCB">
            <w:pPr>
              <w:jc w:val="right"/>
            </w:pPr>
            <w:r w:rsidRPr="00E527BD">
              <w:t>76</w:t>
            </w:r>
          </w:p>
        </w:tc>
      </w:tr>
      <w:tr w:rsidR="00E12FB8" w:rsidRPr="00E527BD" w:rsidTr="00917BCB">
        <w:trPr>
          <w:trHeight w:val="359"/>
        </w:trPr>
        <w:tc>
          <w:tcPr>
            <w:tcW w:w="630" w:type="dxa"/>
            <w:shd w:val="clear" w:color="auto" w:fill="auto"/>
            <w:vAlign w:val="center"/>
          </w:tcPr>
          <w:p w:rsidR="00E12FB8" w:rsidRPr="00E527BD" w:rsidRDefault="00E12FB8" w:rsidP="00917BCB">
            <w:r w:rsidRPr="00E527BD">
              <w:t>9.</w:t>
            </w:r>
          </w:p>
        </w:tc>
        <w:tc>
          <w:tcPr>
            <w:tcW w:w="7110" w:type="dxa"/>
            <w:shd w:val="clear" w:color="auto" w:fill="auto"/>
            <w:vAlign w:val="center"/>
          </w:tcPr>
          <w:p w:rsidR="00E12FB8" w:rsidRPr="00E527BD" w:rsidRDefault="00E12FB8" w:rsidP="00917BCB">
            <w:r w:rsidRPr="00E527BD">
              <w:t>To reflect an increase in water operations expense of $25/month.</w:t>
            </w:r>
          </w:p>
        </w:tc>
        <w:tc>
          <w:tcPr>
            <w:tcW w:w="1710" w:type="dxa"/>
            <w:shd w:val="clear" w:color="auto" w:fill="auto"/>
            <w:vAlign w:val="center"/>
          </w:tcPr>
          <w:p w:rsidR="00E12FB8" w:rsidRPr="00E527BD" w:rsidRDefault="00E12FB8" w:rsidP="00917BCB">
            <w:pPr>
              <w:jc w:val="right"/>
            </w:pPr>
            <w:r w:rsidRPr="00E527BD">
              <w:t>300</w:t>
            </w:r>
          </w:p>
        </w:tc>
      </w:tr>
      <w:tr w:rsidR="00E12FB8" w:rsidRPr="00E527BD" w:rsidTr="00917BCB">
        <w:trPr>
          <w:trHeight w:val="359"/>
        </w:trPr>
        <w:tc>
          <w:tcPr>
            <w:tcW w:w="630" w:type="dxa"/>
            <w:shd w:val="clear" w:color="auto" w:fill="auto"/>
            <w:vAlign w:val="center"/>
          </w:tcPr>
          <w:p w:rsidR="00E12FB8" w:rsidRPr="00E527BD" w:rsidRDefault="00E12FB8" w:rsidP="00917BCB">
            <w:r w:rsidRPr="00E527BD">
              <w:t>10.</w:t>
            </w:r>
          </w:p>
        </w:tc>
        <w:tc>
          <w:tcPr>
            <w:tcW w:w="7110" w:type="dxa"/>
            <w:shd w:val="clear" w:color="auto" w:fill="auto"/>
            <w:vAlign w:val="center"/>
          </w:tcPr>
          <w:p w:rsidR="00E12FB8" w:rsidRPr="00E527BD" w:rsidRDefault="00E12FB8" w:rsidP="00917BCB">
            <w:r w:rsidRPr="00E527BD">
              <w:t>To include pro forma replacement of two check valves.</w:t>
            </w:r>
          </w:p>
        </w:tc>
        <w:tc>
          <w:tcPr>
            <w:tcW w:w="1710" w:type="dxa"/>
            <w:shd w:val="clear" w:color="auto" w:fill="auto"/>
            <w:vAlign w:val="center"/>
          </w:tcPr>
          <w:p w:rsidR="00E12FB8" w:rsidRPr="00E527BD" w:rsidRDefault="00E12FB8" w:rsidP="00917BCB">
            <w:pPr>
              <w:jc w:val="right"/>
            </w:pPr>
            <w:r w:rsidRPr="00E527BD">
              <w:t>86</w:t>
            </w:r>
          </w:p>
        </w:tc>
      </w:tr>
      <w:tr w:rsidR="00E12FB8" w:rsidRPr="00E527BD" w:rsidTr="00917BCB">
        <w:trPr>
          <w:trHeight w:val="359"/>
        </w:trPr>
        <w:tc>
          <w:tcPr>
            <w:tcW w:w="630" w:type="dxa"/>
            <w:shd w:val="clear" w:color="auto" w:fill="auto"/>
            <w:vAlign w:val="center"/>
          </w:tcPr>
          <w:p w:rsidR="00E12FB8" w:rsidRPr="00E527BD" w:rsidRDefault="00E12FB8" w:rsidP="00917BCB">
            <w:r w:rsidRPr="00E527BD">
              <w:t>11.</w:t>
            </w:r>
          </w:p>
        </w:tc>
        <w:tc>
          <w:tcPr>
            <w:tcW w:w="7110" w:type="dxa"/>
            <w:shd w:val="clear" w:color="auto" w:fill="auto"/>
            <w:vAlign w:val="center"/>
          </w:tcPr>
          <w:p w:rsidR="00E12FB8" w:rsidRPr="00E527BD" w:rsidRDefault="00E12FB8" w:rsidP="00917BCB">
            <w:r w:rsidRPr="00E527BD">
              <w:t xml:space="preserve">To include pro forma sampling expense </w:t>
            </w:r>
            <w:r>
              <w:t>for a</w:t>
            </w:r>
            <w:r w:rsidRPr="00E527BD">
              <w:t xml:space="preserve"> main repair.</w:t>
            </w:r>
          </w:p>
        </w:tc>
        <w:tc>
          <w:tcPr>
            <w:tcW w:w="1710" w:type="dxa"/>
            <w:shd w:val="clear" w:color="auto" w:fill="auto"/>
            <w:vAlign w:val="center"/>
          </w:tcPr>
          <w:p w:rsidR="00E12FB8" w:rsidRPr="00E527BD" w:rsidRDefault="00E12FB8" w:rsidP="00917BCB">
            <w:pPr>
              <w:jc w:val="right"/>
            </w:pPr>
            <w:r w:rsidRPr="00E527BD">
              <w:t>390</w:t>
            </w:r>
          </w:p>
        </w:tc>
      </w:tr>
      <w:tr w:rsidR="00E12FB8" w:rsidRPr="00E527BD" w:rsidTr="00917BCB">
        <w:trPr>
          <w:trHeight w:val="359"/>
        </w:trPr>
        <w:tc>
          <w:tcPr>
            <w:tcW w:w="630" w:type="dxa"/>
            <w:shd w:val="clear" w:color="auto" w:fill="auto"/>
            <w:vAlign w:val="center"/>
          </w:tcPr>
          <w:p w:rsidR="00E12FB8" w:rsidRPr="00E527BD" w:rsidRDefault="00E12FB8" w:rsidP="00917BCB">
            <w:r w:rsidRPr="00E527BD">
              <w:t>12.</w:t>
            </w:r>
          </w:p>
        </w:tc>
        <w:tc>
          <w:tcPr>
            <w:tcW w:w="7110" w:type="dxa"/>
            <w:shd w:val="clear" w:color="auto" w:fill="auto"/>
            <w:vAlign w:val="center"/>
          </w:tcPr>
          <w:p w:rsidR="00E12FB8" w:rsidRPr="00E527BD" w:rsidRDefault="00E12FB8" w:rsidP="00917BCB">
            <w:r w:rsidRPr="00E527BD">
              <w:t>To include pro forma main repair.</w:t>
            </w:r>
          </w:p>
        </w:tc>
        <w:tc>
          <w:tcPr>
            <w:tcW w:w="1710" w:type="dxa"/>
            <w:shd w:val="clear" w:color="auto" w:fill="auto"/>
            <w:vAlign w:val="center"/>
          </w:tcPr>
          <w:p w:rsidR="00E12FB8" w:rsidRPr="00E527BD" w:rsidRDefault="00E12FB8" w:rsidP="00917BCB">
            <w:pPr>
              <w:jc w:val="right"/>
            </w:pPr>
            <w:r w:rsidRPr="00E527BD">
              <w:t>400</w:t>
            </w:r>
          </w:p>
        </w:tc>
      </w:tr>
      <w:tr w:rsidR="00E12FB8" w:rsidRPr="00E527BD" w:rsidTr="00917BCB">
        <w:trPr>
          <w:trHeight w:val="359"/>
        </w:trPr>
        <w:tc>
          <w:tcPr>
            <w:tcW w:w="630" w:type="dxa"/>
            <w:shd w:val="clear" w:color="auto" w:fill="auto"/>
            <w:vAlign w:val="center"/>
          </w:tcPr>
          <w:p w:rsidR="00E12FB8" w:rsidRPr="00E527BD" w:rsidRDefault="00E12FB8" w:rsidP="00917BCB">
            <w:r w:rsidRPr="00E527BD">
              <w:t>13.</w:t>
            </w:r>
          </w:p>
        </w:tc>
        <w:tc>
          <w:tcPr>
            <w:tcW w:w="7110" w:type="dxa"/>
            <w:shd w:val="clear" w:color="auto" w:fill="auto"/>
            <w:vAlign w:val="center"/>
          </w:tcPr>
          <w:p w:rsidR="00E12FB8" w:rsidRPr="00E527BD" w:rsidRDefault="00E12FB8" w:rsidP="00F65027">
            <w:r w:rsidRPr="00E527BD">
              <w:t>To include pro forma piping supplies</w:t>
            </w:r>
            <w:r w:rsidR="00F65027">
              <w:t>.</w:t>
            </w:r>
          </w:p>
        </w:tc>
        <w:tc>
          <w:tcPr>
            <w:tcW w:w="1710" w:type="dxa"/>
            <w:shd w:val="clear" w:color="auto" w:fill="auto"/>
            <w:vAlign w:val="center"/>
          </w:tcPr>
          <w:p w:rsidR="00E12FB8" w:rsidRPr="00E527BD" w:rsidRDefault="00E12FB8" w:rsidP="00917BCB">
            <w:pPr>
              <w:jc w:val="right"/>
            </w:pPr>
            <w:r w:rsidRPr="00E527BD">
              <w:t>216</w:t>
            </w:r>
          </w:p>
        </w:tc>
      </w:tr>
      <w:tr w:rsidR="00E12FB8" w:rsidRPr="00E527BD" w:rsidTr="00917BCB">
        <w:trPr>
          <w:trHeight w:val="359"/>
        </w:trPr>
        <w:tc>
          <w:tcPr>
            <w:tcW w:w="630" w:type="dxa"/>
            <w:shd w:val="clear" w:color="auto" w:fill="auto"/>
            <w:vAlign w:val="center"/>
          </w:tcPr>
          <w:p w:rsidR="00E12FB8" w:rsidRPr="00E527BD" w:rsidRDefault="00E12FB8" w:rsidP="00917BCB">
            <w:r w:rsidRPr="00E527BD">
              <w:t>14.</w:t>
            </w:r>
          </w:p>
        </w:tc>
        <w:tc>
          <w:tcPr>
            <w:tcW w:w="7110" w:type="dxa"/>
            <w:shd w:val="clear" w:color="auto" w:fill="auto"/>
            <w:vAlign w:val="center"/>
          </w:tcPr>
          <w:p w:rsidR="00E12FB8" w:rsidRPr="00E527BD" w:rsidRDefault="00E12FB8" w:rsidP="00917BCB">
            <w:r w:rsidRPr="00E527BD">
              <w:t>To include pro forma calcification analysis, amortized over five years.</w:t>
            </w:r>
          </w:p>
        </w:tc>
        <w:tc>
          <w:tcPr>
            <w:tcW w:w="1710" w:type="dxa"/>
            <w:shd w:val="clear" w:color="auto" w:fill="auto"/>
            <w:vAlign w:val="center"/>
          </w:tcPr>
          <w:p w:rsidR="00E12FB8" w:rsidRPr="00E527BD" w:rsidRDefault="00E12FB8" w:rsidP="00917BCB">
            <w:pPr>
              <w:jc w:val="right"/>
            </w:pPr>
            <w:r w:rsidRPr="00E527BD">
              <w:t>839</w:t>
            </w:r>
          </w:p>
        </w:tc>
      </w:tr>
      <w:tr w:rsidR="00E12FB8" w:rsidRPr="00E527BD" w:rsidTr="00917BCB">
        <w:trPr>
          <w:trHeight w:val="359"/>
        </w:trPr>
        <w:tc>
          <w:tcPr>
            <w:tcW w:w="630" w:type="dxa"/>
            <w:shd w:val="clear" w:color="auto" w:fill="auto"/>
            <w:vAlign w:val="center"/>
          </w:tcPr>
          <w:p w:rsidR="00E12FB8" w:rsidRPr="00E527BD" w:rsidRDefault="00E12FB8" w:rsidP="00917BCB"/>
        </w:tc>
        <w:tc>
          <w:tcPr>
            <w:tcW w:w="7110" w:type="dxa"/>
            <w:shd w:val="clear" w:color="auto" w:fill="auto"/>
            <w:vAlign w:val="center"/>
          </w:tcPr>
          <w:p w:rsidR="00E12FB8" w:rsidRPr="00E527BD" w:rsidRDefault="00E12FB8" w:rsidP="00917BCB">
            <w:r w:rsidRPr="00E527BD">
              <w:t>Total</w:t>
            </w:r>
          </w:p>
        </w:tc>
        <w:tc>
          <w:tcPr>
            <w:tcW w:w="1710" w:type="dxa"/>
            <w:shd w:val="clear" w:color="auto" w:fill="auto"/>
            <w:vAlign w:val="center"/>
          </w:tcPr>
          <w:p w:rsidR="00E12FB8" w:rsidRPr="00E527BD" w:rsidRDefault="00E12FB8" w:rsidP="00917BCB">
            <w:pPr>
              <w:jc w:val="right"/>
              <w:rPr>
                <w:u w:val="double"/>
              </w:rPr>
            </w:pPr>
            <w:r w:rsidRPr="00E527BD">
              <w:rPr>
                <w:u w:val="double"/>
              </w:rPr>
              <w:t>($3,660)</w:t>
            </w:r>
          </w:p>
        </w:tc>
      </w:tr>
    </w:tbl>
    <w:p w:rsidR="00E12FB8" w:rsidRPr="00E527BD" w:rsidRDefault="00E12FB8" w:rsidP="00E12FB8">
      <w:pPr>
        <w:jc w:val="both"/>
      </w:pPr>
      <w:r w:rsidRPr="00E527BD">
        <w:t xml:space="preserve"> Source: Audit Control No. 16-182-4-1, Audit Response, and Responses to Staff’s Data Requests</w:t>
      </w:r>
    </w:p>
    <w:p w:rsidR="00E12FB8" w:rsidRDefault="00E12FB8" w:rsidP="00E12FB8">
      <w:pPr>
        <w:pStyle w:val="BodyText"/>
        <w:spacing w:after="0"/>
      </w:pPr>
    </w:p>
    <w:p w:rsidR="00E12FB8" w:rsidRDefault="00E12FB8" w:rsidP="00E12FB8">
      <w:pPr>
        <w:pStyle w:val="BodyText"/>
        <w:spacing w:after="0"/>
      </w:pPr>
      <w:r w:rsidRPr="00E12FB8">
        <w:t>Based on the adjustments shown above, staff’s net adjustment is a decrease of $3,660. Staff recommends Contractual Services – Other expense of $13,045</w:t>
      </w:r>
      <w:r>
        <w:t>.</w:t>
      </w:r>
    </w:p>
    <w:p w:rsidR="00E12FB8" w:rsidRDefault="00E12FB8" w:rsidP="00E12FB8">
      <w:pPr>
        <w:pStyle w:val="BodyText"/>
        <w:spacing w:after="0"/>
      </w:pPr>
    </w:p>
    <w:p w:rsidR="00E12FB8" w:rsidRDefault="00E12FB8" w:rsidP="00E12FB8">
      <w:pPr>
        <w:pStyle w:val="First-LevelSubheading"/>
      </w:pPr>
      <w:r>
        <w:t>Rent Expense (640)</w:t>
      </w:r>
    </w:p>
    <w:p w:rsidR="00E12FB8" w:rsidRDefault="00E12FB8" w:rsidP="00E12FB8">
      <w:pPr>
        <w:pStyle w:val="BodyText"/>
        <w:spacing w:after="0"/>
      </w:pPr>
      <w:r w:rsidRPr="00E12FB8">
        <w:t xml:space="preserve">Charlie Creek recorded rent expense of $1,258. Staff has decreased this account by $104 to reflect the annualized lease agreement with FUS1. Staff has increased this account by $89 to reflect the </w:t>
      </w:r>
      <w:r w:rsidR="00100EF2">
        <w:t>incremental allocation increase</w:t>
      </w:r>
      <w:r w:rsidRPr="00E12FB8">
        <w:t xml:space="preserve"> based on ERCs. Staff’s </w:t>
      </w:r>
      <w:r w:rsidR="00695CCE">
        <w:t>a</w:t>
      </w:r>
      <w:r w:rsidRPr="00E12FB8">
        <w:t xml:space="preserve">djustments result in a </w:t>
      </w:r>
      <w:r w:rsidR="00695CCE">
        <w:t xml:space="preserve">net </w:t>
      </w:r>
      <w:r w:rsidRPr="00E12FB8">
        <w:t>decrease of $15. Therefore, staff recommends rent expense of $1,243</w:t>
      </w:r>
      <w:r>
        <w:t>.</w:t>
      </w:r>
    </w:p>
    <w:p w:rsidR="00E12FB8" w:rsidRDefault="00E12FB8" w:rsidP="00E12FB8">
      <w:pPr>
        <w:pStyle w:val="BodyText"/>
        <w:spacing w:after="0"/>
      </w:pPr>
    </w:p>
    <w:p w:rsidR="00E12FB8" w:rsidRDefault="00E12FB8" w:rsidP="00E12FB8">
      <w:pPr>
        <w:pStyle w:val="First-LevelSubheading"/>
      </w:pPr>
      <w:r>
        <w:t>Transportation Expense (650)</w:t>
      </w:r>
    </w:p>
    <w:p w:rsidR="005737D0" w:rsidRDefault="00E12FB8" w:rsidP="00695CCE">
      <w:pPr>
        <w:pStyle w:val="BodyText"/>
        <w:spacing w:after="0"/>
      </w:pPr>
      <w:r w:rsidRPr="00E12FB8">
        <w:t xml:space="preserve">Charlie Creek recorded transportation expense of $1,309. Staff has increased this account by $295 to reflect the appropriate allocated expenses for transportation. Staff has decreased this account by $122 to remove a truck loan from expenses. Staff has decreased this account by $27 to remove unsupported expenses. Staff has reclassified an account balance from Account 616 for $496, increasing this account balance by $496. Finally, staff increased this expense by $151 to reflect the </w:t>
      </w:r>
      <w:r w:rsidR="00100EF2">
        <w:t>incremental allocation increase</w:t>
      </w:r>
      <w:r w:rsidRPr="00E12FB8">
        <w:t>. Staff’s total adjustments result in an increase of $793. Staff recommends transportation expense of $2,102.</w:t>
      </w:r>
    </w:p>
    <w:p w:rsidR="00E12FB8" w:rsidRDefault="005737D0" w:rsidP="00E12FB8">
      <w:pPr>
        <w:pStyle w:val="First-LevelSubheading"/>
      </w:pPr>
      <w:r>
        <w:lastRenderedPageBreak/>
        <w:t>Insurance Expense (655)</w:t>
      </w:r>
    </w:p>
    <w:p w:rsidR="00E12FB8" w:rsidRDefault="005737D0" w:rsidP="00E12FB8">
      <w:pPr>
        <w:pStyle w:val="BodyText"/>
        <w:spacing w:after="0"/>
      </w:pPr>
      <w:r w:rsidRPr="005737D0">
        <w:t>Charlie Creek recorded insurance expense of $1,935 for the test year. Staff has decreased this expense by $301 to remove the health insurance premiums duplicated in Account 604. Staff recommends insurance expense for the test year of $1,634</w:t>
      </w:r>
      <w:r>
        <w:t>.</w:t>
      </w:r>
    </w:p>
    <w:p w:rsidR="005737D0" w:rsidRDefault="005737D0" w:rsidP="00E12FB8">
      <w:pPr>
        <w:pStyle w:val="BodyText"/>
        <w:spacing w:after="0"/>
      </w:pPr>
    </w:p>
    <w:p w:rsidR="005737D0" w:rsidRDefault="005737D0" w:rsidP="005737D0">
      <w:pPr>
        <w:pStyle w:val="First-LevelSubheading"/>
      </w:pPr>
      <w:r>
        <w:t>Regulatory Commission Expense (665)</w:t>
      </w:r>
    </w:p>
    <w:p w:rsidR="005737D0" w:rsidRDefault="005737D0" w:rsidP="00E12FB8">
      <w:pPr>
        <w:pStyle w:val="BodyText"/>
        <w:spacing w:after="0"/>
      </w:pPr>
      <w:r w:rsidRPr="005737D0">
        <w:t xml:space="preserve">Charlie Creek did not record regulatory commission expense for the test year. Staff has </w:t>
      </w:r>
      <w:r w:rsidR="00C42612">
        <w:t xml:space="preserve">determined the </w:t>
      </w:r>
      <w:r w:rsidRPr="005737D0">
        <w:t>filing fees, noticing fees, and postage for the instant case</w:t>
      </w:r>
      <w:r w:rsidR="00C42612">
        <w:t xml:space="preserve"> to be $1,259</w:t>
      </w:r>
      <w:r w:rsidRPr="005737D0">
        <w:t>. Staff has also included $</w:t>
      </w:r>
      <w:r w:rsidR="00C42612">
        <w:t>887</w:t>
      </w:r>
      <w:r w:rsidRPr="005737D0">
        <w:t xml:space="preserve"> to reflect amortized filing and legal fees from the transfer, not previously included. </w:t>
      </w:r>
      <w:r w:rsidR="00C42612">
        <w:t xml:space="preserve">Staff has amortized these amounts over four years. </w:t>
      </w:r>
      <w:r w:rsidRPr="005737D0">
        <w:t>Therefore, staff recommends regulatory commission expense of $536</w:t>
      </w:r>
      <w:r>
        <w:t>.</w:t>
      </w:r>
    </w:p>
    <w:p w:rsidR="005737D0" w:rsidRDefault="005737D0" w:rsidP="00E12FB8">
      <w:pPr>
        <w:pStyle w:val="BodyText"/>
        <w:spacing w:after="0"/>
      </w:pPr>
    </w:p>
    <w:p w:rsidR="005737D0" w:rsidRDefault="005737D0" w:rsidP="005737D0">
      <w:pPr>
        <w:pStyle w:val="First-LevelSubheading"/>
      </w:pPr>
      <w:r>
        <w:t>Bad Debt Expense (670)</w:t>
      </w:r>
    </w:p>
    <w:p w:rsidR="005737D0" w:rsidRDefault="005737D0" w:rsidP="00E12FB8">
      <w:pPr>
        <w:pStyle w:val="BodyText"/>
        <w:spacing w:after="0"/>
      </w:pPr>
      <w:r w:rsidRPr="005737D0">
        <w:t>Charlie Creek recorded a bad debt expense estimation of $350 for the test year. Staff has increased this account by $1,615 to reflect the actual bad debt expense per an Aging Account Report. The utility did not have th</w:t>
      </w:r>
      <w:r w:rsidR="00AB42F0">
        <w:t>ree years of records to compare. H</w:t>
      </w:r>
      <w:r w:rsidRPr="005737D0">
        <w:t xml:space="preserve">owever, </w:t>
      </w:r>
      <w:r w:rsidR="00AB42F0">
        <w:t>t</w:t>
      </w:r>
      <w:r w:rsidR="00C42612">
        <w:t xml:space="preserve">he Aging Account Report included </w:t>
      </w:r>
      <w:r w:rsidR="005D435C">
        <w:t>approximately</w:t>
      </w:r>
      <w:r w:rsidR="00C42612">
        <w:t xml:space="preserve"> 6 months of 2016 data totaling $883. Staff believes </w:t>
      </w:r>
      <w:r w:rsidR="005D435C">
        <w:t>approximately</w:t>
      </w:r>
      <w:r w:rsidR="00C42612">
        <w:t xml:space="preserve"> 18 months of data is a valid representation of bad debt expense for this utility. </w:t>
      </w:r>
      <w:r w:rsidRPr="005737D0">
        <w:t>Therefore, staff recommends bad debt expense of $1,965</w:t>
      </w:r>
      <w:r>
        <w:t>.</w:t>
      </w:r>
    </w:p>
    <w:p w:rsidR="005737D0" w:rsidRDefault="005737D0" w:rsidP="00E12FB8">
      <w:pPr>
        <w:pStyle w:val="BodyText"/>
        <w:spacing w:after="0"/>
      </w:pPr>
    </w:p>
    <w:p w:rsidR="005737D0" w:rsidRDefault="005737D0" w:rsidP="005737D0">
      <w:pPr>
        <w:pStyle w:val="First-LevelSubheading"/>
      </w:pPr>
      <w:r>
        <w:t>Miscellaneous Expense</w:t>
      </w:r>
    </w:p>
    <w:p w:rsidR="005737D0" w:rsidRDefault="005737D0" w:rsidP="00E12FB8">
      <w:pPr>
        <w:pStyle w:val="BodyText"/>
        <w:spacing w:after="0"/>
      </w:pPr>
      <w:r w:rsidRPr="005737D0">
        <w:t>Charlie Creek recorded miscellaneous expense of $7,159. Staff recommends the following adjustments to miscellaneous expense</w:t>
      </w:r>
      <w:r>
        <w:t>:</w:t>
      </w:r>
    </w:p>
    <w:p w:rsidR="00AB42F0" w:rsidRDefault="00AB42F0" w:rsidP="005737D0">
      <w:pPr>
        <w:jc w:val="center"/>
        <w:rPr>
          <w:rFonts w:ascii="Arial" w:hAnsi="Arial"/>
          <w:b/>
        </w:rPr>
      </w:pPr>
    </w:p>
    <w:p w:rsidR="00AB42F0" w:rsidRDefault="00AB42F0" w:rsidP="005737D0">
      <w:pPr>
        <w:jc w:val="center"/>
        <w:rPr>
          <w:rFonts w:ascii="Arial" w:hAnsi="Arial"/>
          <w:b/>
        </w:rPr>
      </w:pPr>
    </w:p>
    <w:p w:rsidR="00AB42F0" w:rsidRDefault="00AB42F0" w:rsidP="005737D0">
      <w:pPr>
        <w:jc w:val="center"/>
        <w:rPr>
          <w:rFonts w:ascii="Arial" w:hAnsi="Arial"/>
          <w:b/>
        </w:rPr>
      </w:pPr>
    </w:p>
    <w:p w:rsidR="00AB42F0" w:rsidRDefault="00AB42F0" w:rsidP="005737D0">
      <w:pPr>
        <w:jc w:val="center"/>
        <w:rPr>
          <w:rFonts w:ascii="Arial" w:hAnsi="Arial"/>
          <w:b/>
        </w:rPr>
      </w:pPr>
    </w:p>
    <w:p w:rsidR="00AB42F0" w:rsidRDefault="00AB42F0" w:rsidP="005737D0">
      <w:pPr>
        <w:jc w:val="center"/>
        <w:rPr>
          <w:rFonts w:ascii="Arial" w:hAnsi="Arial"/>
          <w:b/>
        </w:rPr>
      </w:pPr>
    </w:p>
    <w:p w:rsidR="00AB42F0" w:rsidRDefault="00AB42F0" w:rsidP="005737D0">
      <w:pPr>
        <w:jc w:val="center"/>
        <w:rPr>
          <w:rFonts w:ascii="Arial" w:hAnsi="Arial"/>
          <w:b/>
        </w:rPr>
      </w:pPr>
    </w:p>
    <w:p w:rsidR="00AB42F0" w:rsidRDefault="00AB42F0" w:rsidP="005737D0">
      <w:pPr>
        <w:jc w:val="center"/>
        <w:rPr>
          <w:rFonts w:ascii="Arial" w:hAnsi="Arial"/>
          <w:b/>
        </w:rPr>
      </w:pPr>
    </w:p>
    <w:p w:rsidR="00AB42F0" w:rsidRDefault="00AB42F0" w:rsidP="005737D0">
      <w:pPr>
        <w:jc w:val="center"/>
        <w:rPr>
          <w:rFonts w:ascii="Arial" w:hAnsi="Arial"/>
          <w:b/>
        </w:rPr>
      </w:pPr>
    </w:p>
    <w:p w:rsidR="00AB42F0" w:rsidRDefault="00AB42F0" w:rsidP="005737D0">
      <w:pPr>
        <w:jc w:val="center"/>
        <w:rPr>
          <w:rFonts w:ascii="Arial" w:hAnsi="Arial"/>
          <w:b/>
        </w:rPr>
      </w:pPr>
    </w:p>
    <w:p w:rsidR="00AB42F0" w:rsidRDefault="00AB42F0" w:rsidP="005737D0">
      <w:pPr>
        <w:jc w:val="center"/>
        <w:rPr>
          <w:rFonts w:ascii="Arial" w:hAnsi="Arial"/>
          <w:b/>
        </w:rPr>
      </w:pPr>
    </w:p>
    <w:p w:rsidR="00AB42F0" w:rsidRDefault="00AB42F0" w:rsidP="005737D0">
      <w:pPr>
        <w:jc w:val="center"/>
        <w:rPr>
          <w:rFonts w:ascii="Arial" w:hAnsi="Arial"/>
          <w:b/>
        </w:rPr>
      </w:pPr>
    </w:p>
    <w:p w:rsidR="00AB42F0" w:rsidRDefault="00AB42F0" w:rsidP="005737D0">
      <w:pPr>
        <w:jc w:val="center"/>
        <w:rPr>
          <w:rFonts w:ascii="Arial" w:hAnsi="Arial"/>
          <w:b/>
        </w:rPr>
      </w:pPr>
    </w:p>
    <w:p w:rsidR="00AB42F0" w:rsidRDefault="00AB42F0" w:rsidP="005737D0">
      <w:pPr>
        <w:jc w:val="center"/>
        <w:rPr>
          <w:rFonts w:ascii="Arial" w:hAnsi="Arial"/>
          <w:b/>
        </w:rPr>
      </w:pPr>
    </w:p>
    <w:p w:rsidR="00AB42F0" w:rsidRDefault="00AB42F0" w:rsidP="005737D0">
      <w:pPr>
        <w:jc w:val="center"/>
        <w:rPr>
          <w:rFonts w:ascii="Arial" w:hAnsi="Arial"/>
          <w:b/>
        </w:rPr>
      </w:pPr>
    </w:p>
    <w:p w:rsidR="00AB42F0" w:rsidRDefault="00AB42F0" w:rsidP="005737D0">
      <w:pPr>
        <w:jc w:val="center"/>
        <w:rPr>
          <w:rFonts w:ascii="Arial" w:hAnsi="Arial"/>
          <w:b/>
        </w:rPr>
      </w:pPr>
    </w:p>
    <w:p w:rsidR="00AB42F0" w:rsidRDefault="00AB42F0" w:rsidP="005737D0">
      <w:pPr>
        <w:jc w:val="center"/>
        <w:rPr>
          <w:rFonts w:ascii="Arial" w:hAnsi="Arial"/>
          <w:b/>
        </w:rPr>
      </w:pPr>
    </w:p>
    <w:p w:rsidR="00AB42F0" w:rsidRDefault="00AB42F0" w:rsidP="005737D0">
      <w:pPr>
        <w:jc w:val="center"/>
        <w:rPr>
          <w:rFonts w:ascii="Arial" w:hAnsi="Arial"/>
          <w:b/>
        </w:rPr>
      </w:pPr>
    </w:p>
    <w:p w:rsidR="00AB42F0" w:rsidRDefault="00AB42F0" w:rsidP="005737D0">
      <w:pPr>
        <w:jc w:val="center"/>
        <w:rPr>
          <w:rFonts w:ascii="Arial" w:hAnsi="Arial"/>
          <w:b/>
        </w:rPr>
      </w:pPr>
    </w:p>
    <w:p w:rsidR="00AB42F0" w:rsidRDefault="00AB42F0" w:rsidP="005737D0">
      <w:pPr>
        <w:jc w:val="center"/>
        <w:rPr>
          <w:rFonts w:ascii="Arial" w:hAnsi="Arial"/>
          <w:b/>
        </w:rPr>
      </w:pPr>
    </w:p>
    <w:p w:rsidR="00AB42F0" w:rsidRDefault="00AB42F0" w:rsidP="005737D0">
      <w:pPr>
        <w:jc w:val="center"/>
        <w:rPr>
          <w:rFonts w:ascii="Arial" w:hAnsi="Arial"/>
          <w:b/>
        </w:rPr>
      </w:pPr>
    </w:p>
    <w:p w:rsidR="00AB42F0" w:rsidRDefault="00AB42F0" w:rsidP="005737D0">
      <w:pPr>
        <w:jc w:val="center"/>
        <w:rPr>
          <w:rFonts w:ascii="Arial" w:hAnsi="Arial"/>
          <w:b/>
        </w:rPr>
      </w:pPr>
    </w:p>
    <w:p w:rsidR="00AB42F0" w:rsidRDefault="00AB42F0" w:rsidP="00586E89">
      <w:pPr>
        <w:rPr>
          <w:rFonts w:ascii="Arial" w:hAnsi="Arial"/>
          <w:b/>
        </w:rPr>
      </w:pPr>
    </w:p>
    <w:p w:rsidR="00AB42F0" w:rsidRDefault="00AB42F0" w:rsidP="005737D0">
      <w:pPr>
        <w:jc w:val="center"/>
        <w:rPr>
          <w:rFonts w:ascii="Arial" w:hAnsi="Arial"/>
          <w:b/>
        </w:rPr>
      </w:pPr>
    </w:p>
    <w:p w:rsidR="005737D0" w:rsidRPr="00C649DC" w:rsidRDefault="005737D0" w:rsidP="005737D0">
      <w:pPr>
        <w:jc w:val="center"/>
        <w:rPr>
          <w:rFonts w:ascii="Arial" w:hAnsi="Arial"/>
          <w:b/>
        </w:rPr>
      </w:pPr>
      <w:r w:rsidRPr="00C649DC">
        <w:rPr>
          <w:rFonts w:ascii="Arial" w:hAnsi="Arial"/>
          <w:b/>
        </w:rPr>
        <w:lastRenderedPageBreak/>
        <w:t>Table 6-</w:t>
      </w:r>
      <w:r>
        <w:rPr>
          <w:rFonts w:ascii="Arial" w:hAnsi="Arial"/>
          <w:b/>
        </w:rPr>
        <w:t>3</w:t>
      </w:r>
    </w:p>
    <w:p w:rsidR="005737D0" w:rsidRPr="00C649DC" w:rsidRDefault="005737D0" w:rsidP="005737D0">
      <w:pPr>
        <w:jc w:val="center"/>
        <w:rPr>
          <w:rFonts w:ascii="Arial" w:hAnsi="Arial"/>
          <w:b/>
        </w:rPr>
      </w:pPr>
      <w:r w:rsidRPr="00C649DC">
        <w:rPr>
          <w:rFonts w:ascii="Arial" w:hAnsi="Arial"/>
          <w:b/>
        </w:rPr>
        <w:t xml:space="preserve">Adjustments made to </w:t>
      </w:r>
      <w:r>
        <w:rPr>
          <w:rFonts w:ascii="Arial" w:hAnsi="Arial"/>
          <w:b/>
        </w:rPr>
        <w:t>Miscellaneous Expense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200"/>
        <w:gridCol w:w="1620"/>
      </w:tblGrid>
      <w:tr w:rsidR="005737D0" w:rsidRPr="00C649DC" w:rsidTr="00917BCB">
        <w:trPr>
          <w:trHeight w:val="314"/>
        </w:trPr>
        <w:tc>
          <w:tcPr>
            <w:tcW w:w="540" w:type="dxa"/>
            <w:shd w:val="clear" w:color="auto" w:fill="auto"/>
            <w:vAlign w:val="center"/>
          </w:tcPr>
          <w:p w:rsidR="005737D0" w:rsidRPr="00C649DC" w:rsidRDefault="005737D0" w:rsidP="00917BCB">
            <w:pPr>
              <w:jc w:val="center"/>
            </w:pPr>
          </w:p>
        </w:tc>
        <w:tc>
          <w:tcPr>
            <w:tcW w:w="7200" w:type="dxa"/>
            <w:shd w:val="clear" w:color="auto" w:fill="auto"/>
            <w:vAlign w:val="center"/>
          </w:tcPr>
          <w:p w:rsidR="005737D0" w:rsidRPr="00C649DC" w:rsidRDefault="005737D0" w:rsidP="00917BCB">
            <w:pPr>
              <w:jc w:val="center"/>
            </w:pPr>
            <w:r w:rsidRPr="00C649DC">
              <w:t>Adjustment Description</w:t>
            </w:r>
          </w:p>
        </w:tc>
        <w:tc>
          <w:tcPr>
            <w:tcW w:w="1620" w:type="dxa"/>
            <w:shd w:val="clear" w:color="auto" w:fill="auto"/>
            <w:vAlign w:val="center"/>
          </w:tcPr>
          <w:p w:rsidR="005737D0" w:rsidRPr="00C649DC" w:rsidRDefault="005737D0" w:rsidP="00917BCB">
            <w:pPr>
              <w:jc w:val="center"/>
            </w:pPr>
            <w:r w:rsidRPr="00C649DC">
              <w:t>Water</w:t>
            </w:r>
          </w:p>
        </w:tc>
      </w:tr>
      <w:tr w:rsidR="005737D0" w:rsidRPr="00C649DC" w:rsidTr="00917BCB">
        <w:trPr>
          <w:trHeight w:val="359"/>
        </w:trPr>
        <w:tc>
          <w:tcPr>
            <w:tcW w:w="540" w:type="dxa"/>
            <w:shd w:val="clear" w:color="auto" w:fill="auto"/>
            <w:vAlign w:val="center"/>
          </w:tcPr>
          <w:p w:rsidR="005737D0" w:rsidRPr="00C649DC" w:rsidRDefault="005737D0" w:rsidP="00917BCB">
            <w:r w:rsidRPr="00C649DC">
              <w:t>1.</w:t>
            </w:r>
          </w:p>
        </w:tc>
        <w:tc>
          <w:tcPr>
            <w:tcW w:w="7200" w:type="dxa"/>
            <w:shd w:val="clear" w:color="auto" w:fill="auto"/>
            <w:vAlign w:val="center"/>
          </w:tcPr>
          <w:p w:rsidR="005737D0" w:rsidRPr="00C649DC" w:rsidRDefault="005737D0" w:rsidP="00917BCB">
            <w:r w:rsidRPr="00C649DC">
              <w:t xml:space="preserve">To </w:t>
            </w:r>
            <w:r>
              <w:t>remove bank fees for non-sufficient funds and closing costs</w:t>
            </w:r>
            <w:r w:rsidRPr="00C649DC">
              <w:t>.</w:t>
            </w:r>
          </w:p>
        </w:tc>
        <w:tc>
          <w:tcPr>
            <w:tcW w:w="1620" w:type="dxa"/>
            <w:shd w:val="clear" w:color="auto" w:fill="auto"/>
            <w:vAlign w:val="center"/>
          </w:tcPr>
          <w:p w:rsidR="005737D0" w:rsidRPr="00C649DC" w:rsidRDefault="005737D0" w:rsidP="00917BCB">
            <w:pPr>
              <w:jc w:val="right"/>
            </w:pPr>
            <w:r w:rsidRPr="00C649DC">
              <w:t>($</w:t>
            </w:r>
            <w:r>
              <w:t>105</w:t>
            </w:r>
            <w:r w:rsidRPr="00C649DC">
              <w:t>)</w:t>
            </w:r>
          </w:p>
        </w:tc>
      </w:tr>
      <w:tr w:rsidR="005737D0" w:rsidRPr="00C649DC" w:rsidTr="00917BCB">
        <w:trPr>
          <w:trHeight w:val="341"/>
        </w:trPr>
        <w:tc>
          <w:tcPr>
            <w:tcW w:w="540" w:type="dxa"/>
            <w:shd w:val="clear" w:color="auto" w:fill="auto"/>
            <w:vAlign w:val="center"/>
          </w:tcPr>
          <w:p w:rsidR="005737D0" w:rsidRPr="00C649DC" w:rsidRDefault="005737D0" w:rsidP="00917BCB">
            <w:r w:rsidRPr="00C649DC">
              <w:t>2.</w:t>
            </w:r>
          </w:p>
        </w:tc>
        <w:tc>
          <w:tcPr>
            <w:tcW w:w="7200" w:type="dxa"/>
            <w:shd w:val="clear" w:color="auto" w:fill="auto"/>
            <w:vAlign w:val="center"/>
          </w:tcPr>
          <w:p w:rsidR="005737D0" w:rsidRPr="00C649DC" w:rsidRDefault="005737D0" w:rsidP="00917BCB">
            <w:r w:rsidRPr="00C649DC">
              <w:t xml:space="preserve">To </w:t>
            </w:r>
            <w:r>
              <w:t>remove transfer filing fees and amortize into Acct. 665</w:t>
            </w:r>
            <w:r w:rsidRPr="00C649DC">
              <w:t>.</w:t>
            </w:r>
          </w:p>
        </w:tc>
        <w:tc>
          <w:tcPr>
            <w:tcW w:w="1620" w:type="dxa"/>
            <w:shd w:val="clear" w:color="auto" w:fill="auto"/>
            <w:vAlign w:val="center"/>
          </w:tcPr>
          <w:p w:rsidR="005737D0" w:rsidRPr="00C649DC" w:rsidRDefault="005737D0" w:rsidP="00917BCB">
            <w:pPr>
              <w:jc w:val="right"/>
            </w:pPr>
            <w:r w:rsidRPr="00C649DC">
              <w:t>(</w:t>
            </w:r>
            <w:r>
              <w:t>750</w:t>
            </w:r>
            <w:r w:rsidRPr="00C649DC">
              <w:t>)</w:t>
            </w:r>
          </w:p>
        </w:tc>
      </w:tr>
      <w:tr w:rsidR="005737D0" w:rsidRPr="00C649DC" w:rsidTr="00917BCB">
        <w:trPr>
          <w:trHeight w:val="359"/>
        </w:trPr>
        <w:tc>
          <w:tcPr>
            <w:tcW w:w="540" w:type="dxa"/>
            <w:shd w:val="clear" w:color="auto" w:fill="auto"/>
            <w:vAlign w:val="center"/>
          </w:tcPr>
          <w:p w:rsidR="005737D0" w:rsidRPr="00C649DC" w:rsidRDefault="005737D0" w:rsidP="00917BCB">
            <w:r w:rsidRPr="00C649DC">
              <w:t>3.</w:t>
            </w:r>
          </w:p>
        </w:tc>
        <w:tc>
          <w:tcPr>
            <w:tcW w:w="7200" w:type="dxa"/>
            <w:shd w:val="clear" w:color="auto" w:fill="auto"/>
            <w:vAlign w:val="center"/>
          </w:tcPr>
          <w:p w:rsidR="005737D0" w:rsidRPr="00C649DC" w:rsidRDefault="005737D0" w:rsidP="00917BCB">
            <w:r w:rsidRPr="00C649DC">
              <w:t xml:space="preserve">To </w:t>
            </w:r>
            <w:r>
              <w:t>remove a portion of the purchase fee for the utility</w:t>
            </w:r>
            <w:r w:rsidRPr="00C649DC">
              <w:t>.</w:t>
            </w:r>
          </w:p>
        </w:tc>
        <w:tc>
          <w:tcPr>
            <w:tcW w:w="1620" w:type="dxa"/>
            <w:shd w:val="clear" w:color="auto" w:fill="auto"/>
            <w:vAlign w:val="center"/>
          </w:tcPr>
          <w:p w:rsidR="005737D0" w:rsidRPr="00C649DC" w:rsidRDefault="005737D0" w:rsidP="00917BCB">
            <w:pPr>
              <w:jc w:val="right"/>
            </w:pPr>
            <w:r w:rsidRPr="00C649DC">
              <w:t>(</w:t>
            </w:r>
            <w:r>
              <w:t>100</w:t>
            </w:r>
            <w:r w:rsidRPr="00C649DC">
              <w:t>)</w:t>
            </w:r>
          </w:p>
        </w:tc>
      </w:tr>
      <w:tr w:rsidR="005737D0" w:rsidRPr="00C649DC" w:rsidTr="00917BCB">
        <w:trPr>
          <w:trHeight w:val="359"/>
        </w:trPr>
        <w:tc>
          <w:tcPr>
            <w:tcW w:w="540" w:type="dxa"/>
            <w:shd w:val="clear" w:color="auto" w:fill="auto"/>
            <w:vAlign w:val="center"/>
          </w:tcPr>
          <w:p w:rsidR="005737D0" w:rsidRPr="00C649DC" w:rsidRDefault="005737D0" w:rsidP="00917BCB">
            <w:r w:rsidRPr="00C649DC">
              <w:t>4.</w:t>
            </w:r>
          </w:p>
        </w:tc>
        <w:tc>
          <w:tcPr>
            <w:tcW w:w="7200" w:type="dxa"/>
            <w:shd w:val="clear" w:color="auto" w:fill="auto"/>
            <w:vAlign w:val="center"/>
          </w:tcPr>
          <w:p w:rsidR="005737D0" w:rsidRPr="00C649DC" w:rsidRDefault="005737D0" w:rsidP="00917BCB">
            <w:r w:rsidRPr="00C649DC">
              <w:t xml:space="preserve">To </w:t>
            </w:r>
            <w:r>
              <w:t>include customer convenience fees.</w:t>
            </w:r>
          </w:p>
        </w:tc>
        <w:tc>
          <w:tcPr>
            <w:tcW w:w="1620" w:type="dxa"/>
            <w:shd w:val="clear" w:color="auto" w:fill="auto"/>
            <w:vAlign w:val="center"/>
          </w:tcPr>
          <w:p w:rsidR="005737D0" w:rsidRPr="00C649DC" w:rsidRDefault="005737D0" w:rsidP="00917BCB">
            <w:pPr>
              <w:jc w:val="right"/>
            </w:pPr>
            <w:r>
              <w:t>758</w:t>
            </w:r>
          </w:p>
        </w:tc>
      </w:tr>
      <w:tr w:rsidR="005737D0" w:rsidRPr="00C649DC" w:rsidTr="00917BCB">
        <w:trPr>
          <w:trHeight w:val="359"/>
        </w:trPr>
        <w:tc>
          <w:tcPr>
            <w:tcW w:w="540" w:type="dxa"/>
            <w:shd w:val="clear" w:color="auto" w:fill="auto"/>
            <w:vAlign w:val="center"/>
          </w:tcPr>
          <w:p w:rsidR="005737D0" w:rsidRPr="00C649DC" w:rsidRDefault="005737D0" w:rsidP="00917BCB">
            <w:r w:rsidRPr="00C649DC">
              <w:t>5.</w:t>
            </w:r>
          </w:p>
        </w:tc>
        <w:tc>
          <w:tcPr>
            <w:tcW w:w="7200" w:type="dxa"/>
            <w:shd w:val="clear" w:color="auto" w:fill="auto"/>
            <w:vAlign w:val="center"/>
          </w:tcPr>
          <w:p w:rsidR="005737D0" w:rsidRPr="00C649DC" w:rsidRDefault="005737D0" w:rsidP="00917BCB">
            <w:r w:rsidRPr="00C649DC">
              <w:t xml:space="preserve">To </w:t>
            </w:r>
            <w:r>
              <w:t>remove interest payments for a loan</w:t>
            </w:r>
            <w:r w:rsidRPr="00C649DC">
              <w:t>.</w:t>
            </w:r>
          </w:p>
        </w:tc>
        <w:tc>
          <w:tcPr>
            <w:tcW w:w="1620" w:type="dxa"/>
            <w:shd w:val="clear" w:color="auto" w:fill="auto"/>
            <w:vAlign w:val="center"/>
          </w:tcPr>
          <w:p w:rsidR="005737D0" w:rsidRPr="00C649DC" w:rsidRDefault="005737D0" w:rsidP="00917BCB">
            <w:pPr>
              <w:jc w:val="right"/>
            </w:pPr>
            <w:r w:rsidRPr="00C649DC">
              <w:t>(</w:t>
            </w:r>
            <w:r>
              <w:t>407</w:t>
            </w:r>
            <w:r w:rsidRPr="00C649DC">
              <w:t>)</w:t>
            </w:r>
          </w:p>
        </w:tc>
      </w:tr>
      <w:tr w:rsidR="005737D0" w:rsidRPr="00C649DC" w:rsidTr="00917BCB">
        <w:trPr>
          <w:trHeight w:val="359"/>
        </w:trPr>
        <w:tc>
          <w:tcPr>
            <w:tcW w:w="540" w:type="dxa"/>
            <w:shd w:val="clear" w:color="auto" w:fill="auto"/>
            <w:vAlign w:val="center"/>
          </w:tcPr>
          <w:p w:rsidR="005737D0" w:rsidRPr="00C649DC" w:rsidRDefault="005737D0" w:rsidP="00917BCB">
            <w:r w:rsidRPr="00C649DC">
              <w:t>6.</w:t>
            </w:r>
          </w:p>
        </w:tc>
        <w:tc>
          <w:tcPr>
            <w:tcW w:w="7200" w:type="dxa"/>
            <w:shd w:val="clear" w:color="auto" w:fill="auto"/>
            <w:vAlign w:val="center"/>
          </w:tcPr>
          <w:p w:rsidR="005737D0" w:rsidRPr="00C649DC" w:rsidRDefault="005737D0" w:rsidP="00917BCB">
            <w:r w:rsidRPr="00C649DC">
              <w:t xml:space="preserve">To </w:t>
            </w:r>
            <w:r>
              <w:t>move expenses relating to original certification to Acct. 665.</w:t>
            </w:r>
          </w:p>
        </w:tc>
        <w:tc>
          <w:tcPr>
            <w:tcW w:w="1620" w:type="dxa"/>
            <w:shd w:val="clear" w:color="auto" w:fill="auto"/>
            <w:vAlign w:val="center"/>
          </w:tcPr>
          <w:p w:rsidR="005737D0" w:rsidRPr="00C649DC" w:rsidRDefault="005737D0" w:rsidP="00917BCB">
            <w:pPr>
              <w:jc w:val="right"/>
            </w:pPr>
            <w:r w:rsidRPr="00C649DC">
              <w:t>(</w:t>
            </w:r>
            <w:r>
              <w:t>137</w:t>
            </w:r>
            <w:r w:rsidRPr="00C649DC">
              <w:t>)</w:t>
            </w:r>
          </w:p>
        </w:tc>
      </w:tr>
      <w:tr w:rsidR="005737D0" w:rsidRPr="00C649DC" w:rsidTr="00917BCB">
        <w:trPr>
          <w:trHeight w:val="359"/>
        </w:trPr>
        <w:tc>
          <w:tcPr>
            <w:tcW w:w="540" w:type="dxa"/>
            <w:shd w:val="clear" w:color="auto" w:fill="auto"/>
            <w:vAlign w:val="center"/>
          </w:tcPr>
          <w:p w:rsidR="005737D0" w:rsidRPr="00C649DC" w:rsidRDefault="005737D0" w:rsidP="00917BCB">
            <w:r w:rsidRPr="00C649DC">
              <w:t>7.</w:t>
            </w:r>
          </w:p>
        </w:tc>
        <w:tc>
          <w:tcPr>
            <w:tcW w:w="7200" w:type="dxa"/>
            <w:shd w:val="clear" w:color="auto" w:fill="auto"/>
            <w:vAlign w:val="center"/>
          </w:tcPr>
          <w:p w:rsidR="005737D0" w:rsidRPr="00C649DC" w:rsidRDefault="005737D0" w:rsidP="00917BCB">
            <w:r w:rsidRPr="00C649DC">
              <w:t xml:space="preserve">To include </w:t>
            </w:r>
            <w:r>
              <w:t>expenses relating to an annual customer meeting</w:t>
            </w:r>
            <w:r w:rsidRPr="00C649DC">
              <w:t>.</w:t>
            </w:r>
          </w:p>
        </w:tc>
        <w:tc>
          <w:tcPr>
            <w:tcW w:w="1620" w:type="dxa"/>
            <w:shd w:val="clear" w:color="auto" w:fill="auto"/>
            <w:vAlign w:val="center"/>
          </w:tcPr>
          <w:p w:rsidR="005737D0" w:rsidRPr="00C649DC" w:rsidRDefault="005737D0" w:rsidP="00917BCB">
            <w:pPr>
              <w:jc w:val="right"/>
            </w:pPr>
            <w:r>
              <w:t>199</w:t>
            </w:r>
          </w:p>
        </w:tc>
      </w:tr>
      <w:tr w:rsidR="005737D0" w:rsidRPr="00C649DC" w:rsidTr="00917BCB">
        <w:trPr>
          <w:trHeight w:val="359"/>
        </w:trPr>
        <w:tc>
          <w:tcPr>
            <w:tcW w:w="540" w:type="dxa"/>
            <w:shd w:val="clear" w:color="auto" w:fill="auto"/>
            <w:vAlign w:val="center"/>
          </w:tcPr>
          <w:p w:rsidR="005737D0" w:rsidRPr="00C649DC" w:rsidRDefault="005737D0" w:rsidP="00917BCB">
            <w:r>
              <w:t>8.</w:t>
            </w:r>
          </w:p>
        </w:tc>
        <w:tc>
          <w:tcPr>
            <w:tcW w:w="7200" w:type="dxa"/>
            <w:shd w:val="clear" w:color="auto" w:fill="auto"/>
            <w:vAlign w:val="center"/>
          </w:tcPr>
          <w:p w:rsidR="005737D0" w:rsidRPr="00C649DC" w:rsidRDefault="005737D0" w:rsidP="00917BCB">
            <w:r>
              <w:t>To remove unsupported expenses.</w:t>
            </w:r>
          </w:p>
        </w:tc>
        <w:tc>
          <w:tcPr>
            <w:tcW w:w="1620" w:type="dxa"/>
            <w:shd w:val="clear" w:color="auto" w:fill="auto"/>
            <w:vAlign w:val="center"/>
          </w:tcPr>
          <w:p w:rsidR="005737D0" w:rsidRPr="00F452D4" w:rsidRDefault="005737D0" w:rsidP="00917BCB">
            <w:pPr>
              <w:jc w:val="right"/>
            </w:pPr>
            <w:r w:rsidRPr="00F452D4">
              <w:t>(123)</w:t>
            </w:r>
          </w:p>
        </w:tc>
      </w:tr>
      <w:tr w:rsidR="005737D0" w:rsidRPr="00C649DC" w:rsidTr="00917BCB">
        <w:trPr>
          <w:trHeight w:val="359"/>
        </w:trPr>
        <w:tc>
          <w:tcPr>
            <w:tcW w:w="540" w:type="dxa"/>
            <w:shd w:val="clear" w:color="auto" w:fill="auto"/>
            <w:vAlign w:val="center"/>
          </w:tcPr>
          <w:p w:rsidR="005737D0" w:rsidRPr="00C649DC" w:rsidRDefault="005737D0" w:rsidP="00917BCB">
            <w:r>
              <w:t>9.</w:t>
            </w:r>
          </w:p>
        </w:tc>
        <w:tc>
          <w:tcPr>
            <w:tcW w:w="7200" w:type="dxa"/>
            <w:shd w:val="clear" w:color="auto" w:fill="auto"/>
            <w:vAlign w:val="center"/>
          </w:tcPr>
          <w:p w:rsidR="005737D0" w:rsidRPr="00C649DC" w:rsidRDefault="005737D0" w:rsidP="00917BCB">
            <w:r>
              <w:t>To reflect the test year allocation of expenses from FUS1.</w:t>
            </w:r>
          </w:p>
        </w:tc>
        <w:tc>
          <w:tcPr>
            <w:tcW w:w="1620" w:type="dxa"/>
            <w:shd w:val="clear" w:color="auto" w:fill="auto"/>
            <w:vAlign w:val="center"/>
          </w:tcPr>
          <w:p w:rsidR="005737D0" w:rsidRPr="00F452D4" w:rsidRDefault="005737D0" w:rsidP="00917BCB">
            <w:pPr>
              <w:jc w:val="right"/>
            </w:pPr>
            <w:r w:rsidRPr="00F452D4">
              <w:t>17</w:t>
            </w:r>
          </w:p>
        </w:tc>
      </w:tr>
      <w:tr w:rsidR="005737D0" w:rsidRPr="00C649DC" w:rsidTr="00917BCB">
        <w:trPr>
          <w:trHeight w:val="359"/>
        </w:trPr>
        <w:tc>
          <w:tcPr>
            <w:tcW w:w="540" w:type="dxa"/>
            <w:shd w:val="clear" w:color="auto" w:fill="auto"/>
            <w:vAlign w:val="center"/>
          </w:tcPr>
          <w:p w:rsidR="005737D0" w:rsidRPr="00C649DC" w:rsidRDefault="005737D0" w:rsidP="00917BCB">
            <w:r>
              <w:t>10.</w:t>
            </w:r>
          </w:p>
        </w:tc>
        <w:tc>
          <w:tcPr>
            <w:tcW w:w="7200" w:type="dxa"/>
            <w:shd w:val="clear" w:color="auto" w:fill="auto"/>
            <w:vAlign w:val="center"/>
          </w:tcPr>
          <w:p w:rsidR="005737D0" w:rsidRPr="00C649DC" w:rsidRDefault="005737D0" w:rsidP="00917BCB">
            <w:r>
              <w:t>To remove equipment expenses included in Acct. 640.</w:t>
            </w:r>
          </w:p>
        </w:tc>
        <w:tc>
          <w:tcPr>
            <w:tcW w:w="1620" w:type="dxa"/>
            <w:shd w:val="clear" w:color="auto" w:fill="auto"/>
            <w:vAlign w:val="center"/>
          </w:tcPr>
          <w:p w:rsidR="005737D0" w:rsidRPr="00F452D4" w:rsidRDefault="005737D0" w:rsidP="00917BCB">
            <w:pPr>
              <w:jc w:val="right"/>
            </w:pPr>
            <w:r w:rsidRPr="00F452D4">
              <w:t>(179)</w:t>
            </w:r>
          </w:p>
        </w:tc>
      </w:tr>
      <w:tr w:rsidR="005737D0" w:rsidRPr="00C649DC" w:rsidTr="00917BCB">
        <w:trPr>
          <w:trHeight w:val="359"/>
        </w:trPr>
        <w:tc>
          <w:tcPr>
            <w:tcW w:w="540" w:type="dxa"/>
            <w:shd w:val="clear" w:color="auto" w:fill="auto"/>
            <w:vAlign w:val="center"/>
          </w:tcPr>
          <w:p w:rsidR="005737D0" w:rsidRPr="00C649DC" w:rsidRDefault="005737D0" w:rsidP="00917BCB">
            <w:r>
              <w:t>11.</w:t>
            </w:r>
          </w:p>
        </w:tc>
        <w:tc>
          <w:tcPr>
            <w:tcW w:w="7200" w:type="dxa"/>
            <w:shd w:val="clear" w:color="auto" w:fill="auto"/>
            <w:vAlign w:val="center"/>
          </w:tcPr>
          <w:p w:rsidR="005737D0" w:rsidRPr="00C649DC" w:rsidRDefault="005737D0" w:rsidP="00917BCB">
            <w:r>
              <w:t>To reflect the appropriate amount of utility expenses from FUS1.</w:t>
            </w:r>
          </w:p>
        </w:tc>
        <w:tc>
          <w:tcPr>
            <w:tcW w:w="1620" w:type="dxa"/>
            <w:shd w:val="clear" w:color="auto" w:fill="auto"/>
            <w:vAlign w:val="center"/>
          </w:tcPr>
          <w:p w:rsidR="005737D0" w:rsidRPr="00F452D4" w:rsidRDefault="005737D0" w:rsidP="00917BCB">
            <w:pPr>
              <w:jc w:val="right"/>
            </w:pPr>
            <w:r w:rsidRPr="00F452D4">
              <w:t>(170)</w:t>
            </w:r>
          </w:p>
        </w:tc>
      </w:tr>
      <w:tr w:rsidR="005737D0" w:rsidRPr="00C649DC" w:rsidTr="00917BCB">
        <w:trPr>
          <w:trHeight w:val="296"/>
        </w:trPr>
        <w:tc>
          <w:tcPr>
            <w:tcW w:w="540" w:type="dxa"/>
            <w:shd w:val="clear" w:color="auto" w:fill="auto"/>
            <w:vAlign w:val="center"/>
          </w:tcPr>
          <w:p w:rsidR="005737D0" w:rsidRPr="00C649DC" w:rsidRDefault="005737D0" w:rsidP="00917BCB">
            <w:r>
              <w:t>12.</w:t>
            </w:r>
          </w:p>
        </w:tc>
        <w:tc>
          <w:tcPr>
            <w:tcW w:w="7200" w:type="dxa"/>
            <w:shd w:val="clear" w:color="auto" w:fill="auto"/>
            <w:vAlign w:val="center"/>
          </w:tcPr>
          <w:p w:rsidR="005737D0" w:rsidRPr="00C649DC" w:rsidRDefault="005737D0" w:rsidP="00917BCB">
            <w:r>
              <w:t>To include amortized closing costs of a loan, amortized over 5 years.</w:t>
            </w:r>
          </w:p>
        </w:tc>
        <w:tc>
          <w:tcPr>
            <w:tcW w:w="1620" w:type="dxa"/>
            <w:shd w:val="clear" w:color="auto" w:fill="auto"/>
            <w:vAlign w:val="center"/>
          </w:tcPr>
          <w:p w:rsidR="005737D0" w:rsidRPr="00F452D4" w:rsidRDefault="005737D0" w:rsidP="00917BCB">
            <w:pPr>
              <w:jc w:val="right"/>
            </w:pPr>
            <w:r w:rsidRPr="00F452D4">
              <w:t>20</w:t>
            </w:r>
          </w:p>
        </w:tc>
      </w:tr>
      <w:tr w:rsidR="005737D0" w:rsidRPr="00E527BD" w:rsidTr="00917BCB">
        <w:trPr>
          <w:trHeight w:val="359"/>
        </w:trPr>
        <w:tc>
          <w:tcPr>
            <w:tcW w:w="540" w:type="dxa"/>
            <w:shd w:val="clear" w:color="auto" w:fill="auto"/>
            <w:vAlign w:val="center"/>
          </w:tcPr>
          <w:p w:rsidR="005737D0" w:rsidRPr="00E527BD" w:rsidRDefault="005737D0" w:rsidP="00917BCB">
            <w:r w:rsidRPr="00E527BD">
              <w:t>13.</w:t>
            </w:r>
          </w:p>
        </w:tc>
        <w:tc>
          <w:tcPr>
            <w:tcW w:w="7200" w:type="dxa"/>
            <w:shd w:val="clear" w:color="auto" w:fill="auto"/>
            <w:vAlign w:val="center"/>
          </w:tcPr>
          <w:p w:rsidR="005737D0" w:rsidRPr="00E527BD" w:rsidRDefault="005737D0" w:rsidP="00917BCB">
            <w:r w:rsidRPr="00E527BD">
              <w:t xml:space="preserve">To reflect the </w:t>
            </w:r>
            <w:r w:rsidR="00100EF2">
              <w:t>incremental allocation increase</w:t>
            </w:r>
            <w:r w:rsidRPr="00E527BD">
              <w:t>.</w:t>
            </w:r>
          </w:p>
        </w:tc>
        <w:tc>
          <w:tcPr>
            <w:tcW w:w="1620" w:type="dxa"/>
            <w:shd w:val="clear" w:color="auto" w:fill="auto"/>
            <w:vAlign w:val="center"/>
          </w:tcPr>
          <w:p w:rsidR="005737D0" w:rsidRPr="00E527BD" w:rsidRDefault="005737D0" w:rsidP="00917BCB">
            <w:pPr>
              <w:jc w:val="right"/>
            </w:pPr>
            <w:r w:rsidRPr="00E527BD">
              <w:t>279</w:t>
            </w:r>
          </w:p>
        </w:tc>
      </w:tr>
      <w:tr w:rsidR="005737D0" w:rsidRPr="00E527BD" w:rsidTr="00917BCB">
        <w:trPr>
          <w:trHeight w:val="359"/>
        </w:trPr>
        <w:tc>
          <w:tcPr>
            <w:tcW w:w="540" w:type="dxa"/>
            <w:shd w:val="clear" w:color="auto" w:fill="auto"/>
            <w:vAlign w:val="center"/>
          </w:tcPr>
          <w:p w:rsidR="005737D0" w:rsidRPr="00E527BD" w:rsidRDefault="005737D0" w:rsidP="00917BCB">
            <w:r w:rsidRPr="00E527BD">
              <w:t>14.</w:t>
            </w:r>
          </w:p>
        </w:tc>
        <w:tc>
          <w:tcPr>
            <w:tcW w:w="7200" w:type="dxa"/>
            <w:shd w:val="clear" w:color="auto" w:fill="auto"/>
            <w:vAlign w:val="center"/>
          </w:tcPr>
          <w:p w:rsidR="005737D0" w:rsidRPr="00E527BD" w:rsidRDefault="005737D0" w:rsidP="00917BCB">
            <w:r w:rsidRPr="00E527BD">
              <w:t>To include pro forma roof repair, amortized over five years.</w:t>
            </w:r>
          </w:p>
        </w:tc>
        <w:tc>
          <w:tcPr>
            <w:tcW w:w="1620" w:type="dxa"/>
            <w:shd w:val="clear" w:color="auto" w:fill="auto"/>
            <w:vAlign w:val="center"/>
          </w:tcPr>
          <w:p w:rsidR="005737D0" w:rsidRPr="00E527BD" w:rsidRDefault="005737D0" w:rsidP="00917BCB">
            <w:pPr>
              <w:jc w:val="right"/>
            </w:pPr>
            <w:r w:rsidRPr="00E527BD">
              <w:t>219</w:t>
            </w:r>
          </w:p>
        </w:tc>
      </w:tr>
      <w:tr w:rsidR="005737D0" w:rsidRPr="00E527BD" w:rsidTr="00917BCB">
        <w:trPr>
          <w:trHeight w:val="359"/>
        </w:trPr>
        <w:tc>
          <w:tcPr>
            <w:tcW w:w="540" w:type="dxa"/>
            <w:shd w:val="clear" w:color="auto" w:fill="auto"/>
            <w:vAlign w:val="center"/>
          </w:tcPr>
          <w:p w:rsidR="005737D0" w:rsidRPr="00E527BD" w:rsidRDefault="005737D0" w:rsidP="00917BCB"/>
        </w:tc>
        <w:tc>
          <w:tcPr>
            <w:tcW w:w="7200" w:type="dxa"/>
            <w:shd w:val="clear" w:color="auto" w:fill="auto"/>
            <w:vAlign w:val="center"/>
          </w:tcPr>
          <w:p w:rsidR="005737D0" w:rsidRPr="00E527BD" w:rsidRDefault="005737D0" w:rsidP="00917BCB">
            <w:r w:rsidRPr="00E527BD">
              <w:t>Total</w:t>
            </w:r>
          </w:p>
        </w:tc>
        <w:tc>
          <w:tcPr>
            <w:tcW w:w="1620" w:type="dxa"/>
            <w:shd w:val="clear" w:color="auto" w:fill="auto"/>
            <w:vAlign w:val="center"/>
          </w:tcPr>
          <w:p w:rsidR="005737D0" w:rsidRPr="00E527BD" w:rsidRDefault="005737D0" w:rsidP="00917BCB">
            <w:pPr>
              <w:jc w:val="right"/>
              <w:rPr>
                <w:u w:val="double"/>
              </w:rPr>
            </w:pPr>
            <w:r w:rsidRPr="00E527BD">
              <w:rPr>
                <w:u w:val="double"/>
              </w:rPr>
              <w:t>($479)</w:t>
            </w:r>
          </w:p>
        </w:tc>
      </w:tr>
    </w:tbl>
    <w:p w:rsidR="005737D0" w:rsidRPr="00E527BD" w:rsidRDefault="005737D0" w:rsidP="005737D0">
      <w:pPr>
        <w:jc w:val="both"/>
      </w:pPr>
      <w:r w:rsidRPr="00E527BD">
        <w:t xml:space="preserve">     Source: Audit Control No. 16-182-4-1, Audit Response, and Invoices provided by </w:t>
      </w:r>
      <w:r w:rsidR="00AF762B">
        <w:t>u</w:t>
      </w:r>
      <w:r w:rsidRPr="00E527BD">
        <w:t>tility</w:t>
      </w:r>
    </w:p>
    <w:p w:rsidR="005737D0" w:rsidRDefault="005737D0" w:rsidP="00E12FB8">
      <w:pPr>
        <w:pStyle w:val="BodyText"/>
        <w:spacing w:after="0"/>
      </w:pPr>
    </w:p>
    <w:p w:rsidR="005737D0" w:rsidRDefault="005737D0" w:rsidP="00E12FB8">
      <w:pPr>
        <w:pStyle w:val="BodyText"/>
        <w:spacing w:after="0"/>
      </w:pPr>
      <w:r w:rsidRPr="005737D0">
        <w:t>Staff’s total adjustments decrease this account by $479. Therefore, staff recommends miscellaneous expense of $6,680.</w:t>
      </w:r>
    </w:p>
    <w:p w:rsidR="005737D0" w:rsidRDefault="005737D0" w:rsidP="00E12FB8">
      <w:pPr>
        <w:pStyle w:val="BodyText"/>
        <w:spacing w:after="0"/>
      </w:pPr>
    </w:p>
    <w:p w:rsidR="005737D0" w:rsidRDefault="005737D0" w:rsidP="005737D0">
      <w:pPr>
        <w:pStyle w:val="First-LevelSubheading"/>
      </w:pPr>
      <w:r>
        <w:t>Operation and Maintenance Expenses Summary</w:t>
      </w:r>
    </w:p>
    <w:p w:rsidR="005737D0" w:rsidRDefault="005737D0" w:rsidP="00E12FB8">
      <w:pPr>
        <w:pStyle w:val="BodyText"/>
        <w:spacing w:after="0"/>
      </w:pPr>
      <w:r w:rsidRPr="005737D0">
        <w:t>Based on the above adjustments, staff recommends that the O&amp;M expense balance is $62,557. Staff’s recommended adjustments to O&amp;M expense are shown on Schedule Nos. 3-A through 3-C</w:t>
      </w:r>
      <w:r>
        <w:t>.</w:t>
      </w:r>
    </w:p>
    <w:p w:rsidR="005737D0" w:rsidRDefault="005737D0" w:rsidP="00E12FB8">
      <w:pPr>
        <w:pStyle w:val="BodyText"/>
        <w:spacing w:after="0"/>
      </w:pPr>
    </w:p>
    <w:p w:rsidR="005737D0" w:rsidRDefault="005737D0" w:rsidP="005737D0">
      <w:pPr>
        <w:pStyle w:val="First-LevelSubheading"/>
      </w:pPr>
      <w:r>
        <w:t>Depreciation Expense (Net of Amortization of CIAC)</w:t>
      </w:r>
    </w:p>
    <w:p w:rsidR="005737D0" w:rsidRDefault="005737D0" w:rsidP="00E12FB8">
      <w:pPr>
        <w:pStyle w:val="BodyText"/>
        <w:spacing w:after="0"/>
      </w:pPr>
      <w:r w:rsidRPr="005737D0">
        <w:t>Charlie Creek recorded depreciation expense of $179 during the test year. Staff recalculated depreciation expense using the prescribed rates set forth in Rule 25-30.140, F.A.C. Staff increased depreciation expense by $98 to reflect the appropriate depreciation expense. Staff increased depreciation expense by $249 to include the appropriate depreciation of allocated plant. Staff increased depreciation expense by $152 to include depreciation expense for pro forma plant. Staff decreased depreciation expense by $112 to reflect the U&amp;U adjustment to plant. The appropriate amount of amortization of CIAC is $0. Staff’s total adjustment is an increase of $387, resulting in a net depreciation expense of $566</w:t>
      </w:r>
      <w:r>
        <w:t>.</w:t>
      </w:r>
    </w:p>
    <w:p w:rsidR="005737D0" w:rsidRDefault="005737D0" w:rsidP="00E12FB8">
      <w:pPr>
        <w:pStyle w:val="BodyText"/>
        <w:spacing w:after="0"/>
      </w:pPr>
    </w:p>
    <w:p w:rsidR="005737D0" w:rsidRDefault="005737D0" w:rsidP="005737D0">
      <w:pPr>
        <w:pStyle w:val="First-LevelSubheading"/>
      </w:pPr>
      <w:r>
        <w:t>Taxes Other Than Income (TOTI)</w:t>
      </w:r>
    </w:p>
    <w:p w:rsidR="005737D0" w:rsidRDefault="005737D0" w:rsidP="005737D0">
      <w:pPr>
        <w:pStyle w:val="BodyText"/>
      </w:pPr>
      <w:r>
        <w:t xml:space="preserve">Charlie Creek recorded a TOTI balance of $5,993 for the test year. Staff has recalculated the utility’s property taxes using the updated 2015 rates and has decreased this account $4,278. The </w:t>
      </w:r>
      <w:r>
        <w:lastRenderedPageBreak/>
        <w:t>utility had included the 2013 and 2014 property tax payment in this account. Staff increased this account to include payroll taxes of $1,251. Staff has increased this account by $2,953, to reflect the appropriate test year Regulatory Assessment Fees (RAFs) based on adjusted test year revenues. Staff increased TOTI by $74 to reflect the pro forma plant addition. Staff also decreased TOTI by $490 to remove property taxes associated with non-U&amp;U property. Staff’s adjustment</w:t>
      </w:r>
      <w:r w:rsidR="00F022D3">
        <w:t>s</w:t>
      </w:r>
      <w:r>
        <w:t xml:space="preserve"> to TOTI </w:t>
      </w:r>
      <w:r w:rsidR="00F022D3">
        <w:t xml:space="preserve">result in a net </w:t>
      </w:r>
      <w:r>
        <w:t>decrease of $490.</w:t>
      </w:r>
    </w:p>
    <w:p w:rsidR="005737D0" w:rsidRDefault="005737D0" w:rsidP="005737D0">
      <w:pPr>
        <w:pStyle w:val="BodyText"/>
      </w:pPr>
      <w:r>
        <w:t xml:space="preserve">In addition, as discussed in Issue 8, revenues have been increased by $9,697 to reflect the change in revenue required to cover expenses and allow the recommended operating margin. As a result, TOTI should be increased by $436 to reflect RAFs of 4.5 percent on the change in revenues. </w:t>
      </w:r>
      <w:r w:rsidR="00F022D3">
        <w:t>This</w:t>
      </w:r>
      <w:r>
        <w:t xml:space="preserve"> adjustment</w:t>
      </w:r>
      <w:r w:rsidR="00F022D3">
        <w:t xml:space="preserve"> results in a net</w:t>
      </w:r>
      <w:r>
        <w:t xml:space="preserve"> decrease of $54. Staff recommends TOTI of $5,939</w:t>
      </w:r>
    </w:p>
    <w:p w:rsidR="005737D0" w:rsidRDefault="005737D0" w:rsidP="005737D0">
      <w:pPr>
        <w:pStyle w:val="First-LevelSubheading"/>
      </w:pPr>
      <w:r>
        <w:t>Operating Expense Summary</w:t>
      </w:r>
    </w:p>
    <w:p w:rsidR="005737D0" w:rsidRPr="005737D0" w:rsidRDefault="00DD5757" w:rsidP="005737D0">
      <w:pPr>
        <w:pStyle w:val="BodyText"/>
      </w:pPr>
      <w:r>
        <w:t>The application of staff’</w:t>
      </w:r>
      <w:r w:rsidR="005737D0" w:rsidRPr="005737D0">
        <w:t>s recommended adjustments to Charlie Creek’s test year operating expenses results in operating expenses of $69,063. Operating expenses are shown on Schedule Nos. 3-A. The related adjustments are shown on Schedule Nos. 3-B and 3-C.</w:t>
      </w:r>
    </w:p>
    <w:p w:rsidR="005737D0" w:rsidRDefault="005737D0" w:rsidP="00E12FB8">
      <w:pPr>
        <w:pStyle w:val="BodyText"/>
        <w:spacing w:after="0"/>
      </w:pPr>
    </w:p>
    <w:p w:rsidR="00DF23F2" w:rsidRDefault="00DF23F2">
      <w:pPr>
        <w:pStyle w:val="IssueHeading"/>
        <w:rPr>
          <w:vanish/>
          <w:specVanish/>
        </w:rPr>
      </w:pPr>
      <w:r w:rsidRPr="004C3641">
        <w:rPr>
          <w:b w:val="0"/>
          <w:i w:val="0"/>
        </w:rPr>
        <w:br w:type="page"/>
      </w:r>
      <w:r w:rsidRPr="004C3641">
        <w:lastRenderedPageBreak/>
        <w:t xml:space="preserve">Issue </w:t>
      </w:r>
      <w:r w:rsidR="00052D18">
        <w:fldChar w:fldCharType="begin"/>
      </w:r>
      <w:r w:rsidR="00052D18">
        <w:instrText xml:space="preserve"> SEQ Issue \* MERGEFORMAT </w:instrText>
      </w:r>
      <w:r w:rsidR="00052D18">
        <w:fldChar w:fldCharType="separate"/>
      </w:r>
      <w:r w:rsidR="00A0031D">
        <w:rPr>
          <w:noProof/>
        </w:rPr>
        <w:t>7</w:t>
      </w:r>
      <w:r w:rsidR="00052D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477965177"/>
      <w:r w:rsidR="00A0031D">
        <w:rPr>
          <w:noProof/>
        </w:rPr>
        <w:instrText>7</w:instrText>
      </w:r>
      <w:r>
        <w:fldChar w:fldCharType="end"/>
      </w:r>
      <w:r>
        <w:tab/>
        <w:instrText>Operating Ratio Margin</w:instrText>
      </w:r>
      <w:r w:rsidR="00586E89">
        <w:instrText xml:space="preserve"> </w:instrText>
      </w:r>
      <w:r>
        <w:instrText>(Vogel)</w:instrText>
      </w:r>
      <w:bookmarkEnd w:id="22"/>
      <w:r>
        <w:instrText xml:space="preserve">" \l 1 </w:instrText>
      </w:r>
      <w:r>
        <w:fldChar w:fldCharType="end"/>
      </w:r>
      <w:r>
        <w:t> </w:t>
      </w:r>
    </w:p>
    <w:p w:rsidR="00DF23F2" w:rsidRDefault="00DF23F2">
      <w:pPr>
        <w:pStyle w:val="BodyText"/>
      </w:pPr>
      <w:r>
        <w:t xml:space="preserve"> Should the </w:t>
      </w:r>
      <w:r w:rsidR="002C7CEC">
        <w:t>Commission</w:t>
      </w:r>
      <w:r>
        <w:t xml:space="preserve"> utilize the operating ratio methodology as an alternative method of calculating the water revenue requirement for Charlie Creek Utilities, LLC? If so, what is the appropriate margin?</w:t>
      </w:r>
    </w:p>
    <w:p w:rsidR="00DF23F2" w:rsidRPr="004C3641" w:rsidRDefault="00DF23F2">
      <w:pPr>
        <w:pStyle w:val="IssueSubsectionHeading"/>
        <w:rPr>
          <w:vanish/>
          <w:specVanish/>
        </w:rPr>
      </w:pPr>
      <w:r w:rsidRPr="004C3641">
        <w:t>Recommendation: </w:t>
      </w:r>
    </w:p>
    <w:p w:rsidR="00DF23F2" w:rsidRDefault="00DF23F2">
      <w:pPr>
        <w:pStyle w:val="BodyText"/>
      </w:pPr>
      <w:r>
        <w:t> </w:t>
      </w:r>
      <w:r w:rsidR="005737D0" w:rsidRPr="005737D0">
        <w:t>Yes, the Commission should utilize the operating ratio methodology for calculating the water revenue requirement for Charlie Creek. The margin should be 10 percent of O&amp;M expense.</w:t>
      </w:r>
      <w:r>
        <w:t xml:space="preserve"> (Vogel)</w:t>
      </w:r>
    </w:p>
    <w:p w:rsidR="00DF23F2" w:rsidRPr="004C3641" w:rsidRDefault="00DF23F2">
      <w:pPr>
        <w:pStyle w:val="IssueSubsectionHeading"/>
        <w:rPr>
          <w:vanish/>
          <w:specVanish/>
        </w:rPr>
      </w:pPr>
      <w:r w:rsidRPr="004C3641">
        <w:t>Staff Analysis: </w:t>
      </w:r>
    </w:p>
    <w:p w:rsidR="005737D0" w:rsidRPr="00A13D05" w:rsidRDefault="00DF23F2" w:rsidP="005737D0">
      <w:pPr>
        <w:spacing w:after="240"/>
        <w:ind w:firstLine="720"/>
        <w:jc w:val="both"/>
      </w:pPr>
      <w:r>
        <w:t> </w:t>
      </w:r>
      <w:r w:rsidR="005737D0" w:rsidRPr="00A13D05">
        <w:t>Section 367.0814(9), F.S., provides that the Commission may, by rule, establish standards and procedures for setting rates and charges of small utilities using criteria other than those set forth in Sections 367.081(1), (2)(a), and (3), F.S. Rule 25-30.456, F.A.C., provides an alternative to a staff-assisted rate case as described in Rule 25-30.455, F.A.C. As an alternative, utilities with total gross annual operating revenue of less than $275,000 per system may petition the Commission for staff assistance using alternative rate setting.</w:t>
      </w:r>
    </w:p>
    <w:p w:rsidR="005737D0" w:rsidRPr="00A42693" w:rsidRDefault="005737D0" w:rsidP="005737D0">
      <w:pPr>
        <w:spacing w:after="240"/>
        <w:jc w:val="both"/>
      </w:pPr>
      <w:r w:rsidRPr="00A13D05">
        <w:t>Charlie Creek did not petition the Commission for alternative rate setting under the aforementioned rule, but staff believes the Commission should employ the operating ratio m</w:t>
      </w:r>
      <w:r w:rsidRPr="00A42693">
        <w:t>ethodology to set rates in this case. The operating ratio methodology is an alternative to the traditional calculation of revenue requirements. Under this methodology, instead of applying a return on the utility’s rate base, the revenue requirement is based Charlie Creek’s O&amp;M expenses plus a margin. This methodology has been applied in cases in which the traditional calculation of the revenue requirement would not provide sufficient revenue to protect against potential variances in revenues and expenses.</w:t>
      </w:r>
    </w:p>
    <w:p w:rsidR="005737D0" w:rsidRPr="00A42693" w:rsidRDefault="005737D0" w:rsidP="005737D0">
      <w:pPr>
        <w:shd w:val="clear" w:color="auto" w:fill="FFFFFF"/>
        <w:spacing w:after="240"/>
        <w:jc w:val="both"/>
      </w:pPr>
      <w:r w:rsidRPr="00A42693">
        <w:rPr>
          <w:rFonts w:cs="Courier New"/>
        </w:rPr>
        <w:t>By Order No. PSC-96-0357-FOF-WU,</w:t>
      </w:r>
      <w:r w:rsidRPr="00A42693">
        <w:rPr>
          <w:rFonts w:cs="Courier New"/>
          <w:vertAlign w:val="superscript"/>
        </w:rPr>
        <w:footnoteReference w:id="4"/>
      </w:r>
      <w:r w:rsidRPr="00A42693">
        <w:rPr>
          <w:rFonts w:cs="Courier New"/>
        </w:rPr>
        <w:t xml:space="preserve"> the Commission, for the first time, utilized the operating ratio methodology as an alternative means for setting rates. This order also established criteria to determine the use of the operating ratio methodology and a guideline margin of 10 percent of O&amp;M expense. This criterion was applied again in Order No. PSC-97-0130-FOF-SU.</w:t>
      </w:r>
      <w:r w:rsidRPr="00A42693">
        <w:rPr>
          <w:rFonts w:cs="Courier New"/>
          <w:vertAlign w:val="superscript"/>
        </w:rPr>
        <w:footnoteReference w:id="5"/>
      </w:r>
      <w:r w:rsidRPr="00A42693">
        <w:rPr>
          <w:rFonts w:cs="Courier New"/>
        </w:rPr>
        <w:t xml:space="preserve"> </w:t>
      </w:r>
      <w:r w:rsidRPr="00A42693">
        <w:t xml:space="preserve">Most recently, the Commission approved the operating ratio methodology for setting rates in </w:t>
      </w:r>
      <w:r w:rsidR="000B38B2" w:rsidRPr="000B38B2">
        <w:t>Order No. PSC-16-0126-PAA-WU</w:t>
      </w:r>
      <w:r w:rsidRPr="000B38B2">
        <w:t>.</w:t>
      </w:r>
      <w:r w:rsidRPr="000B38B2">
        <w:rPr>
          <w:color w:val="000000"/>
          <w:vertAlign w:val="superscript"/>
        </w:rPr>
        <w:footnoteReference w:id="6"/>
      </w:r>
    </w:p>
    <w:p w:rsidR="005737D0" w:rsidRPr="00A42693" w:rsidRDefault="005737D0" w:rsidP="005737D0">
      <w:pPr>
        <w:shd w:val="clear" w:color="auto" w:fill="FFFFFF"/>
        <w:spacing w:after="240"/>
        <w:jc w:val="both"/>
        <w:rPr>
          <w:rFonts w:cs="Courier New"/>
        </w:rPr>
      </w:pPr>
      <w:r w:rsidRPr="00A42693">
        <w:t>By Order No. PSC-96-0357-FOF-WU, the Commission established criteria to determine whether to utilize the operating ratio methodology for those utilities with low or non-existent rate base. The qualifying criteria established by Order No. PSC-96-0357-FOF-WU and how they apply to the utility are discussed below:</w:t>
      </w:r>
    </w:p>
    <w:p w:rsidR="005737D0" w:rsidRPr="00A42693" w:rsidRDefault="005737D0" w:rsidP="005737D0">
      <w:pPr>
        <w:shd w:val="clear" w:color="auto" w:fill="FFFFFF"/>
        <w:spacing w:after="240"/>
        <w:jc w:val="both"/>
        <w:rPr>
          <w:rFonts w:cs="Courier New"/>
        </w:rPr>
      </w:pPr>
      <w:r w:rsidRPr="00A42693">
        <w:t xml:space="preserve">1)  </w:t>
      </w:r>
      <w:r w:rsidRPr="00A42693">
        <w:rPr>
          <w:u w:val="single"/>
        </w:rPr>
        <w:t>Whether the utility</w:t>
      </w:r>
      <w:r w:rsidRPr="00A42693">
        <w:rPr>
          <w:u w:val="single"/>
        </w:rPr>
        <w:sym w:font="WP TypographicSymbols" w:char="003D"/>
      </w:r>
      <w:r w:rsidRPr="00A42693">
        <w:rPr>
          <w:u w:val="single"/>
        </w:rPr>
        <w:t>s O&amp;M expense exceeds rate base</w:t>
      </w:r>
      <w:r w:rsidRPr="00A42693">
        <w:t xml:space="preserve">. The operating ratio method substitutes O&amp;M expense for rate base in calculating the amount of return. A utility generally would not benefit from the operating ratio method if rate base exceeds O&amp;M expense. In the instant case, rate base is less than the level of O&amp;M expense. The utility’s primary risk resides with covering </w:t>
      </w:r>
      <w:r w:rsidRPr="00B33621">
        <w:lastRenderedPageBreak/>
        <w:t xml:space="preserve">its operating expense. Based on the staff’s </w:t>
      </w:r>
      <w:r w:rsidRPr="00E55605">
        <w:t>recommendation, the adjusted rate base for the test year is $26,617, while adjusted O&amp;M expenses are $62,5</w:t>
      </w:r>
      <w:r>
        <w:t>57</w:t>
      </w:r>
      <w:r w:rsidRPr="00B33621">
        <w:t>.</w:t>
      </w:r>
      <w:r w:rsidRPr="00A42693">
        <w:t xml:space="preserve"> </w:t>
      </w:r>
    </w:p>
    <w:p w:rsidR="005737D0" w:rsidRPr="00A42693" w:rsidRDefault="005737D0" w:rsidP="005737D0">
      <w:pPr>
        <w:jc w:val="both"/>
        <w:rPr>
          <w:rFonts w:cs="Courier New"/>
        </w:rPr>
      </w:pPr>
      <w:r w:rsidRPr="00A42693">
        <w:rPr>
          <w:rFonts w:cs="Courier New"/>
        </w:rPr>
        <w:t xml:space="preserve">2)  </w:t>
      </w:r>
      <w:r w:rsidRPr="00A42693">
        <w:rPr>
          <w:rFonts w:cs="Courier New"/>
          <w:u w:val="single"/>
        </w:rPr>
        <w:t>Whether the utility is expected to become a Class B utility in the foreseeable future</w:t>
      </w:r>
      <w:r w:rsidRPr="00A42693">
        <w:rPr>
          <w:rFonts w:cs="Courier New"/>
        </w:rPr>
        <w:t>.  Pursuant to Section 367.0814(9), F.S., the alternative form of regulation being considered in this case only applies to small utilities with gross annual revenu</w:t>
      </w:r>
      <w:r w:rsidR="009208CB">
        <w:rPr>
          <w:rFonts w:cs="Courier New"/>
        </w:rPr>
        <w:t>e of $275</w:t>
      </w:r>
      <w:r w:rsidRPr="00B33621">
        <w:rPr>
          <w:rFonts w:cs="Courier New"/>
        </w:rPr>
        <w:t xml:space="preserve">,000 or less. Charlie Creek is a Class C utility and the recommended revenue requirement </w:t>
      </w:r>
      <w:r w:rsidRPr="00E55605">
        <w:rPr>
          <w:rFonts w:cs="Courier New"/>
        </w:rPr>
        <w:t>of $75,318 is substantially below the threshold level. The uti</w:t>
      </w:r>
      <w:r w:rsidRPr="00B33621">
        <w:rPr>
          <w:rFonts w:cs="Courier New"/>
        </w:rPr>
        <w:t>lity</w:t>
      </w:r>
      <w:r w:rsidRPr="00B33621">
        <w:rPr>
          <w:rFonts w:cs="Courier New"/>
        </w:rPr>
        <w:sym w:font="WP TypographicSymbols" w:char="003D"/>
      </w:r>
      <w:r w:rsidRPr="00B33621">
        <w:rPr>
          <w:rFonts w:cs="Courier New"/>
        </w:rPr>
        <w:t>s service</w:t>
      </w:r>
      <w:r w:rsidRPr="00A42693">
        <w:rPr>
          <w:rFonts w:cs="Courier New"/>
        </w:rPr>
        <w:t xml:space="preserve"> area has not had any significant growth in the last five years. Therefore, </w:t>
      </w:r>
      <w:r>
        <w:rPr>
          <w:rFonts w:cs="Courier New"/>
        </w:rPr>
        <w:t xml:space="preserve">it appears </w:t>
      </w:r>
      <w:r w:rsidRPr="00A42693">
        <w:rPr>
          <w:rFonts w:cs="Courier New"/>
        </w:rPr>
        <w:t>the utility will not become a Class B utility in the foreseeable future.</w:t>
      </w:r>
    </w:p>
    <w:p w:rsidR="005737D0" w:rsidRPr="00A42693" w:rsidRDefault="005737D0" w:rsidP="005737D0">
      <w:pPr>
        <w:jc w:val="both"/>
        <w:rPr>
          <w:rFonts w:cs="Courier New"/>
        </w:rPr>
      </w:pPr>
    </w:p>
    <w:p w:rsidR="005737D0" w:rsidRPr="00A42693" w:rsidRDefault="005737D0" w:rsidP="005737D0">
      <w:pPr>
        <w:jc w:val="both"/>
        <w:rPr>
          <w:spacing w:val="-3"/>
        </w:rPr>
      </w:pPr>
      <w:r w:rsidRPr="00A42693">
        <w:rPr>
          <w:rFonts w:cs="Courier New"/>
        </w:rPr>
        <w:t xml:space="preserve">3)  </w:t>
      </w:r>
      <w:r w:rsidRPr="009E10A3">
        <w:rPr>
          <w:rFonts w:cs="Courier New"/>
          <w:u w:val="single"/>
        </w:rPr>
        <w:t>Quality of service and condition of plant</w:t>
      </w:r>
      <w:r w:rsidRPr="009E10A3">
        <w:rPr>
          <w:rFonts w:cs="Courier New"/>
        </w:rPr>
        <w:t xml:space="preserve">. </w:t>
      </w:r>
      <w:r w:rsidRPr="009E10A3">
        <w:rPr>
          <w:spacing w:val="-3"/>
        </w:rPr>
        <w:t xml:space="preserve">As discussed in Issue 1, </w:t>
      </w:r>
      <w:r w:rsidR="009E10A3">
        <w:rPr>
          <w:spacing w:val="-3"/>
        </w:rPr>
        <w:t>t</w:t>
      </w:r>
      <w:r w:rsidR="009E10A3" w:rsidRPr="009E10A3">
        <w:rPr>
          <w:spacing w:val="-3"/>
        </w:rPr>
        <w:t>he overall quality of service provided by Charlie Creek Utilities, LLC should be considered satisfactory.</w:t>
      </w:r>
    </w:p>
    <w:p w:rsidR="005737D0" w:rsidRPr="00A42693" w:rsidRDefault="005737D0" w:rsidP="005737D0">
      <w:pPr>
        <w:jc w:val="both"/>
        <w:rPr>
          <w:spacing w:val="-3"/>
        </w:rPr>
      </w:pPr>
    </w:p>
    <w:p w:rsidR="005737D0" w:rsidRPr="00A42693" w:rsidRDefault="005737D0" w:rsidP="005737D0">
      <w:pPr>
        <w:jc w:val="both"/>
        <w:rPr>
          <w:rFonts w:cs="Courier New"/>
        </w:rPr>
      </w:pPr>
      <w:r w:rsidRPr="00A42693">
        <w:rPr>
          <w:rFonts w:cs="Courier New"/>
        </w:rPr>
        <w:t xml:space="preserve">4)  </w:t>
      </w:r>
      <w:r w:rsidRPr="00A42693">
        <w:rPr>
          <w:rFonts w:cs="Courier New"/>
          <w:u w:val="single"/>
        </w:rPr>
        <w:t>Whether the utility is developer-owned</w:t>
      </w:r>
      <w:r w:rsidRPr="00A42693">
        <w:rPr>
          <w:rFonts w:cs="Courier New"/>
        </w:rPr>
        <w:t>. The current utility owner is not a developer.</w:t>
      </w:r>
    </w:p>
    <w:p w:rsidR="005737D0" w:rsidRPr="00A42693" w:rsidRDefault="005737D0" w:rsidP="005737D0">
      <w:pPr>
        <w:jc w:val="both"/>
        <w:rPr>
          <w:rFonts w:cs="Courier New"/>
        </w:rPr>
      </w:pPr>
    </w:p>
    <w:p w:rsidR="005737D0" w:rsidRPr="00A42693" w:rsidRDefault="005737D0" w:rsidP="005737D0">
      <w:pPr>
        <w:jc w:val="both"/>
      </w:pPr>
      <w:r w:rsidRPr="00A42693">
        <w:rPr>
          <w:rFonts w:cs="Courier New"/>
        </w:rPr>
        <w:t xml:space="preserve">5)  </w:t>
      </w:r>
      <w:r w:rsidRPr="00A42693">
        <w:rPr>
          <w:rFonts w:cs="Courier New"/>
          <w:u w:val="single"/>
        </w:rPr>
        <w:t>Whether the utility operates treatment facilities or is simply a distribution and/or collection system</w:t>
      </w:r>
      <w:r w:rsidRPr="00A42693">
        <w:rPr>
          <w:rFonts w:cs="Courier New"/>
        </w:rPr>
        <w:t xml:space="preserve">. The issue is whether or not purchased water and/or wastewater costs should be excluded in the computation of the operating margin. Charlie Creek </w:t>
      </w:r>
      <w:r w:rsidRPr="00A42693">
        <w:t>operates a water treatment plant.</w:t>
      </w:r>
    </w:p>
    <w:p w:rsidR="005737D0" w:rsidRPr="00A42693" w:rsidRDefault="005737D0" w:rsidP="005737D0">
      <w:pPr>
        <w:jc w:val="both"/>
      </w:pPr>
    </w:p>
    <w:p w:rsidR="005737D0" w:rsidRPr="00A42693" w:rsidRDefault="005737D0" w:rsidP="005737D0">
      <w:pPr>
        <w:jc w:val="both"/>
        <w:rPr>
          <w:rFonts w:cs="Courier New"/>
        </w:rPr>
      </w:pPr>
      <w:r w:rsidRPr="00A42693">
        <w:t>Based on staff’s review of the utility’s situation relative to the above criteria, staff recommends that Charlie Creek is a viable candidate for the operating ratio methodology.</w:t>
      </w:r>
    </w:p>
    <w:p w:rsidR="005737D0" w:rsidRPr="00A42693" w:rsidRDefault="005737D0" w:rsidP="005737D0">
      <w:pPr>
        <w:jc w:val="both"/>
        <w:rPr>
          <w:rFonts w:cs="Courier New"/>
        </w:rPr>
      </w:pPr>
    </w:p>
    <w:p w:rsidR="005737D0" w:rsidRPr="00A42693" w:rsidRDefault="005737D0" w:rsidP="005737D0">
      <w:pPr>
        <w:spacing w:after="240"/>
        <w:jc w:val="both"/>
      </w:pPr>
      <w:r w:rsidRPr="00A42693">
        <w:t>By Order Nos. PSC-96-0357-FOF-WS and PSC-97-0130-FOF-WU, the Commission determined that a margin of 10 percent shall be used unless unique circumstances justify the use of a greater or lesser margin. The important question is not what the return percentage should be, but what level of operating margin will allow the utility to provide safe and reliable service and remain a viable entity. The answer to this question requires a great deal of judgment based upon the particular circumstances of the utility.</w:t>
      </w:r>
    </w:p>
    <w:p w:rsidR="005737D0" w:rsidRPr="00A42693" w:rsidRDefault="005737D0" w:rsidP="005737D0">
      <w:pPr>
        <w:spacing w:after="240"/>
        <w:jc w:val="both"/>
      </w:pPr>
      <w:r w:rsidRPr="00A42693">
        <w:rPr>
          <w:rFonts w:cs="Courier New"/>
        </w:rPr>
        <w:t>Several factors must be considered in determining the reasonableness of a margin. First, the margin must provide sufficient revenue for the utility to cover its interest expe</w:t>
      </w:r>
      <w:r w:rsidRPr="00E55605">
        <w:rPr>
          <w:rFonts w:cs="Courier New"/>
        </w:rPr>
        <w:t>nse. Staff believes the margin will sufficiently cover the interest expense for Charlie Creek.</w:t>
      </w:r>
    </w:p>
    <w:p w:rsidR="005737D0" w:rsidRPr="00A42693" w:rsidRDefault="005737D0" w:rsidP="005737D0">
      <w:pPr>
        <w:spacing w:after="240"/>
        <w:jc w:val="both"/>
        <w:rPr>
          <w:rFonts w:cs="Courier New"/>
        </w:rPr>
      </w:pPr>
      <w:r w:rsidRPr="00A42693">
        <w:rPr>
          <w:rFonts w:cs="Courier New"/>
        </w:rPr>
        <w:t xml:space="preserve">Second, </w:t>
      </w:r>
      <w:r w:rsidRPr="00A42693">
        <w:t>the operating ratio method recognizes that a major issue for small utilities is cash flow; therefore, the operating ratio method focuses more on cash flow than on investment. In the instant case, the utility’s primary risk resides with covering its operating expense. A traditional calculation of the revenue requirement may not provide sufficient revenue to protect against potential variances in revenues an</w:t>
      </w:r>
      <w:r w:rsidRPr="003B4CB3">
        <w:t xml:space="preserve">d expenses. </w:t>
      </w:r>
      <w:r w:rsidRPr="003B4CB3">
        <w:rPr>
          <w:rFonts w:cs="Courier New"/>
        </w:rPr>
        <w:t>Under the rate base methodology, the return to Charlie Creek would be $1,597. With the large number of necessary repairs and improvements made to the system in its first year under this owner and the potential need for additional repairs, staff does not believe the $1,597 would provide the financial cushion necessary to successfully operate this utility.</w:t>
      </w:r>
    </w:p>
    <w:p w:rsidR="005737D0" w:rsidRPr="00A42693" w:rsidRDefault="005737D0" w:rsidP="005737D0">
      <w:pPr>
        <w:spacing w:after="240"/>
        <w:jc w:val="both"/>
      </w:pPr>
      <w:r w:rsidRPr="00A42693">
        <w:t xml:space="preserve">Third, if the return on rate base method was applied, a normal return would generate such a small level of revenue that in the event revenues or expenses vary from staff’s estimates, Charlie Creek could be left with insufficient funds to cover operating expenses. Therefore, the margin should </w:t>
      </w:r>
      <w:r w:rsidRPr="00A42693">
        <w:lastRenderedPageBreak/>
        <w:t xml:space="preserve">provide adequate revenue to protect against potential variability in revenues and expenses. If the utility’s operating expenses increase or revenues decrease, Charlie Creek may not have the funds required for day-to-day operations. Staff determined that a 10 percent margin would be </w:t>
      </w:r>
      <w:r>
        <w:t>sufficient</w:t>
      </w:r>
      <w:r w:rsidRPr="00A42693">
        <w:t xml:space="preserve"> in this case.</w:t>
      </w:r>
    </w:p>
    <w:p w:rsidR="005737D0" w:rsidRPr="00A42693" w:rsidRDefault="005737D0" w:rsidP="005737D0">
      <w:pPr>
        <w:spacing w:after="240"/>
        <w:jc w:val="both"/>
      </w:pPr>
      <w:r w:rsidRPr="00A42693">
        <w:t>In conclusion, staff believes the above factors show that the utility needs a higher margin of revenue over operating expenses than the traditional return on rate base method would allow. Therefore, in order to provide Charlie Creek with adequate cash flow to provide some assurance of safe and reliable service, staff recommends application of the operating ratio methodology at a margin of 10 percent of O&amp;M expense for determining the revenue requirements.</w:t>
      </w:r>
    </w:p>
    <w:p w:rsidR="005737D0" w:rsidRPr="00235E80" w:rsidRDefault="005737D0" w:rsidP="005737D0">
      <w:pPr>
        <w:spacing w:after="240"/>
        <w:ind w:firstLine="720"/>
        <w:jc w:val="both"/>
        <w:rPr>
          <w:highlight w:val="yellow"/>
        </w:rPr>
      </w:pPr>
    </w:p>
    <w:p w:rsidR="00DF23F2" w:rsidRDefault="00DF23F2">
      <w:pPr>
        <w:pStyle w:val="BodyText"/>
      </w:pPr>
    </w:p>
    <w:p w:rsidR="00DF23F2" w:rsidRDefault="00DF23F2">
      <w:pPr>
        <w:pStyle w:val="IssueHeading"/>
        <w:rPr>
          <w:vanish/>
          <w:specVanish/>
        </w:rPr>
      </w:pPr>
      <w:r w:rsidRPr="004C3641">
        <w:rPr>
          <w:b w:val="0"/>
          <w:i w:val="0"/>
        </w:rPr>
        <w:br w:type="page"/>
      </w:r>
      <w:r w:rsidRPr="004C3641">
        <w:lastRenderedPageBreak/>
        <w:t xml:space="preserve">Issue </w:t>
      </w:r>
      <w:r w:rsidR="00052D18">
        <w:fldChar w:fldCharType="begin"/>
      </w:r>
      <w:r w:rsidR="00052D18">
        <w:instrText xml:space="preserve"> SEQ Issue \* MERGEFORMAT </w:instrText>
      </w:r>
      <w:r w:rsidR="00052D18">
        <w:fldChar w:fldCharType="separate"/>
      </w:r>
      <w:r w:rsidR="00A0031D">
        <w:rPr>
          <w:noProof/>
        </w:rPr>
        <w:t>8</w:t>
      </w:r>
      <w:r w:rsidR="00052D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3" w:name="_Toc477965178"/>
      <w:r w:rsidR="00A0031D">
        <w:rPr>
          <w:noProof/>
        </w:rPr>
        <w:instrText>8</w:instrText>
      </w:r>
      <w:r>
        <w:fldChar w:fldCharType="end"/>
      </w:r>
      <w:r>
        <w:tab/>
        <w:instrText>Revenue Requirement</w:instrText>
      </w:r>
      <w:r w:rsidR="00586E89">
        <w:instrText xml:space="preserve"> </w:instrText>
      </w:r>
      <w:r>
        <w:instrText>(Vogel)</w:instrText>
      </w:r>
      <w:bookmarkEnd w:id="23"/>
      <w:r>
        <w:instrText xml:space="preserve">" \l 1 </w:instrText>
      </w:r>
      <w:r>
        <w:fldChar w:fldCharType="end"/>
      </w:r>
      <w:r>
        <w:t> </w:t>
      </w:r>
    </w:p>
    <w:p w:rsidR="00DF23F2" w:rsidRDefault="00DF23F2">
      <w:pPr>
        <w:pStyle w:val="BodyText"/>
      </w:pPr>
      <w:r>
        <w:t> What is the appropriate revenue requirement for Charlie Creek Utilities, LLC?</w:t>
      </w:r>
    </w:p>
    <w:p w:rsidR="00DF23F2" w:rsidRPr="004C3641" w:rsidRDefault="00DF23F2">
      <w:pPr>
        <w:pStyle w:val="IssueSubsectionHeading"/>
        <w:rPr>
          <w:vanish/>
          <w:specVanish/>
        </w:rPr>
      </w:pPr>
      <w:r w:rsidRPr="004C3641">
        <w:t>Recommendation: </w:t>
      </w:r>
    </w:p>
    <w:p w:rsidR="00DF23F2" w:rsidRDefault="00DF23F2">
      <w:pPr>
        <w:pStyle w:val="BodyText"/>
      </w:pPr>
      <w:r>
        <w:t> </w:t>
      </w:r>
      <w:r w:rsidR="005737D0" w:rsidRPr="005737D0">
        <w:t>The appropriate revenue requirement is $75,318, resulting in an annual increase of $9,697 (14.78 percent)</w:t>
      </w:r>
      <w:r w:rsidR="005737D0">
        <w:t>.</w:t>
      </w:r>
      <w:r>
        <w:t xml:space="preserve"> (Vogel)</w:t>
      </w:r>
    </w:p>
    <w:p w:rsidR="00DF23F2" w:rsidRPr="004C3641" w:rsidRDefault="00DF23F2">
      <w:pPr>
        <w:pStyle w:val="IssueSubsectionHeading"/>
        <w:rPr>
          <w:vanish/>
          <w:specVanish/>
        </w:rPr>
      </w:pPr>
      <w:r w:rsidRPr="004C3641">
        <w:t>Staff Analysis: </w:t>
      </w:r>
    </w:p>
    <w:p w:rsidR="005737D0" w:rsidRPr="003B4CB3" w:rsidRDefault="00DF23F2" w:rsidP="005737D0">
      <w:pPr>
        <w:ind w:firstLine="720"/>
        <w:jc w:val="both"/>
      </w:pPr>
      <w:r>
        <w:t> </w:t>
      </w:r>
      <w:r w:rsidR="005737D0" w:rsidRPr="003B4CB3">
        <w:t>Charlie Creek should be allowed an annual increase of $9,697 (14.78 percent). This will allow the utility the opportunity to recover its expenses as well as a 10 percent margin on O&amp;M expenses for its water systems. The calc</w:t>
      </w:r>
      <w:r w:rsidR="005737D0">
        <w:t>ulations are shown in Tables 8:</w:t>
      </w:r>
    </w:p>
    <w:p w:rsidR="005737D0" w:rsidRPr="003B4CB3" w:rsidRDefault="005737D0" w:rsidP="005737D0">
      <w:pPr>
        <w:ind w:firstLine="720"/>
        <w:jc w:val="both"/>
      </w:pPr>
    </w:p>
    <w:p w:rsidR="005737D0" w:rsidRPr="003B4CB3" w:rsidRDefault="005737D0" w:rsidP="005737D0">
      <w:pPr>
        <w:jc w:val="center"/>
        <w:rPr>
          <w:rFonts w:ascii="Arial" w:hAnsi="Arial" w:cs="Arial"/>
          <w:b/>
        </w:rPr>
      </w:pPr>
      <w:r w:rsidRPr="003B4CB3">
        <w:rPr>
          <w:rFonts w:ascii="Arial" w:hAnsi="Arial" w:cs="Arial"/>
          <w:b/>
        </w:rPr>
        <w:t>Table 8</w:t>
      </w:r>
      <w:r>
        <w:rPr>
          <w:rFonts w:ascii="Arial" w:hAnsi="Arial" w:cs="Arial"/>
          <w:b/>
        </w:rPr>
        <w:t>-1</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762"/>
      </w:tblGrid>
      <w:tr w:rsidR="005737D0" w:rsidRPr="003B4CB3" w:rsidTr="00917BCB">
        <w:trPr>
          <w:cantSplit/>
          <w:jc w:val="center"/>
        </w:trPr>
        <w:tc>
          <w:tcPr>
            <w:tcW w:w="5703" w:type="dxa"/>
            <w:gridSpan w:val="3"/>
            <w:tcBorders>
              <w:top w:val="nil"/>
              <w:left w:val="nil"/>
              <w:bottom w:val="single" w:sz="4" w:space="0" w:color="auto"/>
              <w:right w:val="nil"/>
            </w:tcBorders>
          </w:tcPr>
          <w:p w:rsidR="005737D0" w:rsidRPr="003B4CB3" w:rsidRDefault="005737D0" w:rsidP="00917BCB">
            <w:pPr>
              <w:jc w:val="center"/>
              <w:rPr>
                <w:rFonts w:ascii="Arial" w:hAnsi="Arial" w:cs="Arial"/>
                <w:b/>
              </w:rPr>
            </w:pPr>
            <w:r w:rsidRPr="003B4CB3">
              <w:rPr>
                <w:rFonts w:ascii="Arial" w:hAnsi="Arial" w:cs="Arial"/>
                <w:b/>
              </w:rPr>
              <w:t>Water Revenue Requirement</w:t>
            </w:r>
          </w:p>
        </w:tc>
      </w:tr>
      <w:tr w:rsidR="005737D0" w:rsidRPr="003B4CB3" w:rsidTr="00917BCB">
        <w:trPr>
          <w:cantSplit/>
          <w:jc w:val="center"/>
        </w:trPr>
        <w:tc>
          <w:tcPr>
            <w:tcW w:w="3681" w:type="dxa"/>
            <w:tcBorders>
              <w:top w:val="single" w:sz="4" w:space="0" w:color="auto"/>
            </w:tcBorders>
          </w:tcPr>
          <w:p w:rsidR="005737D0" w:rsidRPr="003B4CB3" w:rsidRDefault="005737D0" w:rsidP="00917BCB">
            <w:pPr>
              <w:spacing w:before="116" w:after="44"/>
            </w:pPr>
            <w:r w:rsidRPr="003B4CB3">
              <w:t>Adjusted O&amp;M Expense</w:t>
            </w:r>
          </w:p>
        </w:tc>
        <w:tc>
          <w:tcPr>
            <w:tcW w:w="260" w:type="dxa"/>
            <w:tcBorders>
              <w:top w:val="single" w:sz="4" w:space="0" w:color="auto"/>
            </w:tcBorders>
          </w:tcPr>
          <w:p w:rsidR="005737D0" w:rsidRPr="003B4CB3" w:rsidRDefault="005737D0" w:rsidP="00917BCB">
            <w:pPr>
              <w:spacing w:before="116" w:after="44"/>
              <w:jc w:val="center"/>
            </w:pPr>
          </w:p>
        </w:tc>
        <w:tc>
          <w:tcPr>
            <w:tcW w:w="1762" w:type="dxa"/>
            <w:tcBorders>
              <w:top w:val="single" w:sz="4" w:space="0" w:color="auto"/>
              <w:bottom w:val="nil"/>
            </w:tcBorders>
          </w:tcPr>
          <w:p w:rsidR="005737D0" w:rsidRPr="003B4CB3" w:rsidRDefault="005737D0" w:rsidP="00917BCB">
            <w:pPr>
              <w:spacing w:before="116" w:after="44"/>
              <w:jc w:val="right"/>
            </w:pPr>
            <w:r w:rsidRPr="003B4CB3">
              <w:t>$62,557</w:t>
            </w:r>
          </w:p>
        </w:tc>
      </w:tr>
      <w:tr w:rsidR="005737D0" w:rsidRPr="003B4CB3" w:rsidTr="00917BCB">
        <w:trPr>
          <w:cantSplit/>
          <w:jc w:val="center"/>
        </w:trPr>
        <w:tc>
          <w:tcPr>
            <w:tcW w:w="3681" w:type="dxa"/>
          </w:tcPr>
          <w:p w:rsidR="005737D0" w:rsidRPr="003B4CB3" w:rsidRDefault="005737D0" w:rsidP="00917BCB">
            <w:pPr>
              <w:spacing w:before="116" w:after="44"/>
            </w:pPr>
            <w:r w:rsidRPr="003B4CB3">
              <w:t>Operating Margin (%)</w:t>
            </w:r>
          </w:p>
        </w:tc>
        <w:tc>
          <w:tcPr>
            <w:tcW w:w="260" w:type="dxa"/>
          </w:tcPr>
          <w:p w:rsidR="005737D0" w:rsidRPr="003B4CB3" w:rsidRDefault="005737D0" w:rsidP="00917BCB">
            <w:pPr>
              <w:spacing w:before="116" w:after="44"/>
              <w:jc w:val="center"/>
            </w:pPr>
          </w:p>
        </w:tc>
        <w:tc>
          <w:tcPr>
            <w:tcW w:w="1762" w:type="dxa"/>
            <w:tcBorders>
              <w:top w:val="nil"/>
              <w:bottom w:val="nil"/>
            </w:tcBorders>
          </w:tcPr>
          <w:p w:rsidR="005737D0" w:rsidRPr="003B4CB3" w:rsidRDefault="005737D0" w:rsidP="00917BCB">
            <w:pPr>
              <w:spacing w:before="116" w:after="44"/>
              <w:jc w:val="right"/>
              <w:rPr>
                <w:u w:val="single"/>
              </w:rPr>
            </w:pPr>
            <w:r w:rsidRPr="003B4CB3">
              <w:rPr>
                <w:u w:val="single"/>
              </w:rPr>
              <w:t>10.00%</w:t>
            </w:r>
          </w:p>
        </w:tc>
      </w:tr>
      <w:tr w:rsidR="005737D0" w:rsidRPr="003B4CB3" w:rsidTr="00917BCB">
        <w:trPr>
          <w:cantSplit/>
          <w:jc w:val="center"/>
        </w:trPr>
        <w:tc>
          <w:tcPr>
            <w:tcW w:w="3681" w:type="dxa"/>
          </w:tcPr>
          <w:p w:rsidR="005737D0" w:rsidRPr="003B4CB3" w:rsidRDefault="005737D0" w:rsidP="00917BCB">
            <w:pPr>
              <w:spacing w:before="116" w:after="44"/>
            </w:pPr>
            <w:r w:rsidRPr="003B4CB3">
              <w:t>Operating Margin ($)</w:t>
            </w:r>
          </w:p>
        </w:tc>
        <w:tc>
          <w:tcPr>
            <w:tcW w:w="260" w:type="dxa"/>
          </w:tcPr>
          <w:p w:rsidR="005737D0" w:rsidRPr="003B4CB3" w:rsidRDefault="005737D0" w:rsidP="00917BCB">
            <w:pPr>
              <w:spacing w:before="116" w:after="44"/>
              <w:jc w:val="center"/>
            </w:pPr>
          </w:p>
        </w:tc>
        <w:tc>
          <w:tcPr>
            <w:tcW w:w="1762" w:type="dxa"/>
            <w:tcBorders>
              <w:top w:val="nil"/>
            </w:tcBorders>
          </w:tcPr>
          <w:p w:rsidR="005737D0" w:rsidRPr="003B4CB3" w:rsidRDefault="005737D0" w:rsidP="00917BCB">
            <w:pPr>
              <w:spacing w:before="116" w:after="44"/>
              <w:jc w:val="right"/>
            </w:pPr>
            <w:r w:rsidRPr="003B4CB3">
              <w:t xml:space="preserve">$6,256  </w:t>
            </w:r>
          </w:p>
        </w:tc>
      </w:tr>
      <w:tr w:rsidR="005737D0" w:rsidRPr="003B4CB3" w:rsidTr="00917BCB">
        <w:trPr>
          <w:cantSplit/>
          <w:jc w:val="center"/>
        </w:trPr>
        <w:tc>
          <w:tcPr>
            <w:tcW w:w="3681" w:type="dxa"/>
          </w:tcPr>
          <w:p w:rsidR="005737D0" w:rsidRPr="003B4CB3" w:rsidRDefault="005737D0" w:rsidP="00917BCB">
            <w:pPr>
              <w:spacing w:before="116" w:after="44"/>
            </w:pPr>
            <w:r w:rsidRPr="003B4CB3">
              <w:t>Adjusted O&amp;M Expense</w:t>
            </w:r>
          </w:p>
        </w:tc>
        <w:tc>
          <w:tcPr>
            <w:tcW w:w="260" w:type="dxa"/>
          </w:tcPr>
          <w:p w:rsidR="005737D0" w:rsidRPr="003B4CB3" w:rsidRDefault="005737D0" w:rsidP="00917BCB">
            <w:pPr>
              <w:spacing w:before="116" w:after="44"/>
              <w:jc w:val="center"/>
            </w:pPr>
          </w:p>
        </w:tc>
        <w:tc>
          <w:tcPr>
            <w:tcW w:w="1762" w:type="dxa"/>
          </w:tcPr>
          <w:p w:rsidR="005737D0" w:rsidRPr="003B4CB3" w:rsidRDefault="005737D0" w:rsidP="00917BCB">
            <w:pPr>
              <w:spacing w:before="116" w:after="44"/>
              <w:jc w:val="right"/>
            </w:pPr>
            <w:r w:rsidRPr="003B4CB3">
              <w:t>62,557</w:t>
            </w:r>
          </w:p>
        </w:tc>
      </w:tr>
      <w:tr w:rsidR="005737D0" w:rsidRPr="003B4CB3" w:rsidTr="00917BCB">
        <w:trPr>
          <w:cantSplit/>
          <w:jc w:val="center"/>
        </w:trPr>
        <w:tc>
          <w:tcPr>
            <w:tcW w:w="3681" w:type="dxa"/>
          </w:tcPr>
          <w:p w:rsidR="005737D0" w:rsidRPr="003B4CB3" w:rsidRDefault="005737D0" w:rsidP="00917BCB">
            <w:pPr>
              <w:spacing w:before="116" w:after="44"/>
            </w:pPr>
            <w:r w:rsidRPr="003B4CB3">
              <w:t xml:space="preserve">Depreciation Expense (Net) </w:t>
            </w:r>
          </w:p>
        </w:tc>
        <w:tc>
          <w:tcPr>
            <w:tcW w:w="260" w:type="dxa"/>
          </w:tcPr>
          <w:p w:rsidR="005737D0" w:rsidRPr="003B4CB3" w:rsidRDefault="005737D0" w:rsidP="00917BCB">
            <w:pPr>
              <w:spacing w:before="116" w:after="44"/>
              <w:jc w:val="center"/>
            </w:pPr>
          </w:p>
        </w:tc>
        <w:tc>
          <w:tcPr>
            <w:tcW w:w="1762" w:type="dxa"/>
          </w:tcPr>
          <w:p w:rsidR="005737D0" w:rsidRPr="003B4CB3" w:rsidRDefault="005737D0" w:rsidP="00917BCB">
            <w:pPr>
              <w:spacing w:before="116" w:after="44"/>
              <w:jc w:val="right"/>
            </w:pPr>
            <w:r w:rsidRPr="003B4CB3">
              <w:t>566</w:t>
            </w:r>
          </w:p>
        </w:tc>
      </w:tr>
      <w:tr w:rsidR="005737D0" w:rsidRPr="003B4CB3" w:rsidTr="00917BCB">
        <w:trPr>
          <w:cantSplit/>
          <w:jc w:val="center"/>
        </w:trPr>
        <w:tc>
          <w:tcPr>
            <w:tcW w:w="3681" w:type="dxa"/>
          </w:tcPr>
          <w:p w:rsidR="005737D0" w:rsidRPr="003B4CB3" w:rsidRDefault="005737D0" w:rsidP="00917BCB">
            <w:pPr>
              <w:spacing w:before="116" w:after="44"/>
            </w:pPr>
            <w:r w:rsidRPr="003B4CB3">
              <w:t>Taxes Other Than Income</w:t>
            </w:r>
          </w:p>
        </w:tc>
        <w:tc>
          <w:tcPr>
            <w:tcW w:w="260" w:type="dxa"/>
          </w:tcPr>
          <w:p w:rsidR="005737D0" w:rsidRPr="003B4CB3" w:rsidRDefault="005737D0" w:rsidP="00917BCB">
            <w:pPr>
              <w:spacing w:before="116" w:after="44"/>
              <w:jc w:val="center"/>
            </w:pPr>
          </w:p>
        </w:tc>
        <w:tc>
          <w:tcPr>
            <w:tcW w:w="1762" w:type="dxa"/>
            <w:tcBorders>
              <w:bottom w:val="nil"/>
            </w:tcBorders>
          </w:tcPr>
          <w:p w:rsidR="005737D0" w:rsidRPr="003B4CB3" w:rsidRDefault="005737D0" w:rsidP="00917BCB">
            <w:pPr>
              <w:spacing w:before="116" w:after="44"/>
              <w:jc w:val="right"/>
            </w:pPr>
            <w:r w:rsidRPr="003B4CB3">
              <w:t>5,503</w:t>
            </w:r>
          </w:p>
        </w:tc>
      </w:tr>
      <w:tr w:rsidR="005737D0" w:rsidRPr="003B4CB3" w:rsidTr="00917BCB">
        <w:trPr>
          <w:cantSplit/>
          <w:jc w:val="center"/>
        </w:trPr>
        <w:tc>
          <w:tcPr>
            <w:tcW w:w="3681" w:type="dxa"/>
          </w:tcPr>
          <w:p w:rsidR="005737D0" w:rsidRPr="003B4CB3" w:rsidRDefault="005737D0" w:rsidP="00917BCB">
            <w:pPr>
              <w:spacing w:before="116" w:after="44"/>
            </w:pPr>
            <w:r w:rsidRPr="003B4CB3">
              <w:t>Test Year RAFs</w:t>
            </w:r>
          </w:p>
        </w:tc>
        <w:tc>
          <w:tcPr>
            <w:tcW w:w="260" w:type="dxa"/>
          </w:tcPr>
          <w:p w:rsidR="005737D0" w:rsidRPr="003B4CB3" w:rsidRDefault="005737D0" w:rsidP="00917BCB">
            <w:pPr>
              <w:spacing w:before="116" w:after="44"/>
              <w:jc w:val="center"/>
            </w:pPr>
          </w:p>
        </w:tc>
        <w:tc>
          <w:tcPr>
            <w:tcW w:w="1762" w:type="dxa"/>
            <w:tcBorders>
              <w:top w:val="nil"/>
              <w:bottom w:val="nil"/>
            </w:tcBorders>
          </w:tcPr>
          <w:p w:rsidR="005737D0" w:rsidRPr="003B4CB3" w:rsidRDefault="005737D0" w:rsidP="00917BCB">
            <w:pPr>
              <w:spacing w:before="116" w:after="44"/>
              <w:jc w:val="right"/>
              <w:rPr>
                <w:u w:val="single"/>
              </w:rPr>
            </w:pPr>
            <w:r w:rsidRPr="003B4CB3">
              <w:rPr>
                <w:u w:val="single"/>
              </w:rPr>
              <w:t>436</w:t>
            </w:r>
          </w:p>
        </w:tc>
      </w:tr>
      <w:tr w:rsidR="005737D0" w:rsidRPr="003B4CB3" w:rsidTr="00917BCB">
        <w:trPr>
          <w:cantSplit/>
          <w:jc w:val="center"/>
        </w:trPr>
        <w:tc>
          <w:tcPr>
            <w:tcW w:w="3681" w:type="dxa"/>
          </w:tcPr>
          <w:p w:rsidR="005737D0" w:rsidRPr="003B4CB3" w:rsidRDefault="005737D0" w:rsidP="00917BCB">
            <w:pPr>
              <w:spacing w:before="116" w:after="44"/>
            </w:pPr>
            <w:r w:rsidRPr="003B4CB3">
              <w:t xml:space="preserve">Revenue Requirement </w:t>
            </w:r>
          </w:p>
        </w:tc>
        <w:tc>
          <w:tcPr>
            <w:tcW w:w="260" w:type="dxa"/>
          </w:tcPr>
          <w:p w:rsidR="005737D0" w:rsidRPr="003B4CB3" w:rsidRDefault="005737D0" w:rsidP="00917BCB">
            <w:pPr>
              <w:spacing w:before="116" w:after="44"/>
              <w:jc w:val="center"/>
            </w:pPr>
          </w:p>
        </w:tc>
        <w:tc>
          <w:tcPr>
            <w:tcW w:w="1762" w:type="dxa"/>
            <w:tcBorders>
              <w:top w:val="nil"/>
              <w:bottom w:val="nil"/>
            </w:tcBorders>
          </w:tcPr>
          <w:p w:rsidR="005737D0" w:rsidRPr="003B4CB3" w:rsidRDefault="005737D0" w:rsidP="00917BCB">
            <w:pPr>
              <w:spacing w:before="116" w:after="44"/>
              <w:jc w:val="right"/>
            </w:pPr>
            <w:r w:rsidRPr="003B4CB3">
              <w:t>$75,318</w:t>
            </w:r>
          </w:p>
        </w:tc>
      </w:tr>
      <w:tr w:rsidR="005737D0" w:rsidRPr="003B4CB3" w:rsidTr="00917BCB">
        <w:trPr>
          <w:cantSplit/>
          <w:jc w:val="center"/>
        </w:trPr>
        <w:tc>
          <w:tcPr>
            <w:tcW w:w="3681" w:type="dxa"/>
          </w:tcPr>
          <w:p w:rsidR="005737D0" w:rsidRPr="003B4CB3" w:rsidRDefault="005737D0" w:rsidP="00917BCB">
            <w:pPr>
              <w:spacing w:before="116" w:after="44"/>
            </w:pPr>
            <w:r w:rsidRPr="003B4CB3">
              <w:t>Less Adjusted Test Year Revenues</w:t>
            </w:r>
          </w:p>
        </w:tc>
        <w:tc>
          <w:tcPr>
            <w:tcW w:w="260" w:type="dxa"/>
          </w:tcPr>
          <w:p w:rsidR="005737D0" w:rsidRPr="003B4CB3" w:rsidRDefault="005737D0" w:rsidP="00917BCB">
            <w:pPr>
              <w:spacing w:before="116" w:after="44"/>
              <w:jc w:val="center"/>
            </w:pPr>
          </w:p>
        </w:tc>
        <w:tc>
          <w:tcPr>
            <w:tcW w:w="1762" w:type="dxa"/>
            <w:tcBorders>
              <w:top w:val="nil"/>
              <w:bottom w:val="nil"/>
            </w:tcBorders>
          </w:tcPr>
          <w:p w:rsidR="005737D0" w:rsidRPr="003B4CB3" w:rsidRDefault="005737D0" w:rsidP="00917BCB">
            <w:pPr>
              <w:spacing w:before="116" w:after="44"/>
              <w:jc w:val="right"/>
              <w:rPr>
                <w:u w:val="single"/>
              </w:rPr>
            </w:pPr>
            <w:r w:rsidRPr="003B4CB3">
              <w:rPr>
                <w:u w:val="single"/>
              </w:rPr>
              <w:t>65,621</w:t>
            </w:r>
          </w:p>
        </w:tc>
      </w:tr>
      <w:tr w:rsidR="005737D0" w:rsidRPr="003B4CB3" w:rsidTr="00917BCB">
        <w:trPr>
          <w:cantSplit/>
          <w:jc w:val="center"/>
        </w:trPr>
        <w:tc>
          <w:tcPr>
            <w:tcW w:w="3681" w:type="dxa"/>
          </w:tcPr>
          <w:p w:rsidR="005737D0" w:rsidRPr="003B4CB3" w:rsidRDefault="005737D0" w:rsidP="00917BCB">
            <w:pPr>
              <w:spacing w:before="116" w:after="44"/>
            </w:pPr>
            <w:r w:rsidRPr="003B4CB3">
              <w:t>Annual Increase</w:t>
            </w:r>
          </w:p>
        </w:tc>
        <w:tc>
          <w:tcPr>
            <w:tcW w:w="260" w:type="dxa"/>
          </w:tcPr>
          <w:p w:rsidR="005737D0" w:rsidRPr="003B4CB3" w:rsidRDefault="005737D0" w:rsidP="00917BCB">
            <w:pPr>
              <w:spacing w:before="116" w:after="44"/>
              <w:jc w:val="center"/>
            </w:pPr>
          </w:p>
        </w:tc>
        <w:tc>
          <w:tcPr>
            <w:tcW w:w="1762" w:type="dxa"/>
            <w:tcBorders>
              <w:top w:val="nil"/>
              <w:bottom w:val="nil"/>
            </w:tcBorders>
          </w:tcPr>
          <w:p w:rsidR="005737D0" w:rsidRPr="003B4CB3" w:rsidRDefault="005737D0" w:rsidP="00917BCB">
            <w:pPr>
              <w:spacing w:before="116" w:after="44"/>
              <w:jc w:val="right"/>
              <w:rPr>
                <w:u w:val="double"/>
              </w:rPr>
            </w:pPr>
            <w:r w:rsidRPr="003B4CB3">
              <w:rPr>
                <w:u w:val="double"/>
              </w:rPr>
              <w:t>$9,697</w:t>
            </w:r>
          </w:p>
        </w:tc>
      </w:tr>
      <w:tr w:rsidR="005737D0" w:rsidRPr="00AD0132" w:rsidTr="00917BCB">
        <w:trPr>
          <w:cantSplit/>
          <w:trHeight w:val="372"/>
          <w:jc w:val="center"/>
        </w:trPr>
        <w:tc>
          <w:tcPr>
            <w:tcW w:w="3681" w:type="dxa"/>
          </w:tcPr>
          <w:p w:rsidR="005737D0" w:rsidRPr="003B4CB3" w:rsidRDefault="005737D0" w:rsidP="00917BCB">
            <w:pPr>
              <w:spacing w:before="116" w:after="44"/>
            </w:pPr>
            <w:r w:rsidRPr="003B4CB3">
              <w:t>Percent Increase</w:t>
            </w:r>
          </w:p>
        </w:tc>
        <w:tc>
          <w:tcPr>
            <w:tcW w:w="260" w:type="dxa"/>
          </w:tcPr>
          <w:p w:rsidR="005737D0" w:rsidRPr="003B4CB3" w:rsidRDefault="005737D0" w:rsidP="00917BCB">
            <w:pPr>
              <w:spacing w:before="116" w:after="44"/>
              <w:jc w:val="center"/>
            </w:pPr>
          </w:p>
        </w:tc>
        <w:tc>
          <w:tcPr>
            <w:tcW w:w="1762" w:type="dxa"/>
            <w:tcBorders>
              <w:top w:val="nil"/>
              <w:bottom w:val="single" w:sz="4" w:space="0" w:color="auto"/>
            </w:tcBorders>
          </w:tcPr>
          <w:p w:rsidR="005737D0" w:rsidRPr="00AD0132" w:rsidRDefault="005737D0" w:rsidP="00917BCB">
            <w:pPr>
              <w:spacing w:before="116" w:after="44"/>
              <w:jc w:val="right"/>
              <w:rPr>
                <w:u w:val="double"/>
              </w:rPr>
            </w:pPr>
            <w:r w:rsidRPr="003B4CB3">
              <w:rPr>
                <w:u w:val="double"/>
              </w:rPr>
              <w:t>14.78%</w:t>
            </w:r>
          </w:p>
        </w:tc>
      </w:tr>
    </w:tbl>
    <w:p w:rsidR="00DF23F2" w:rsidRDefault="00DF23F2">
      <w:pPr>
        <w:pStyle w:val="BodyText"/>
      </w:pPr>
    </w:p>
    <w:p w:rsidR="00DF23F2" w:rsidRDefault="00DF23F2">
      <w:pPr>
        <w:pStyle w:val="IssueHeading"/>
        <w:rPr>
          <w:vanish/>
          <w:specVanish/>
        </w:rPr>
      </w:pPr>
      <w:r w:rsidRPr="004C3641">
        <w:rPr>
          <w:b w:val="0"/>
          <w:i w:val="0"/>
        </w:rPr>
        <w:br w:type="page"/>
      </w:r>
      <w:r w:rsidRPr="004C3641">
        <w:lastRenderedPageBreak/>
        <w:t xml:space="preserve">Issue </w:t>
      </w:r>
      <w:r w:rsidR="00052D18">
        <w:fldChar w:fldCharType="begin"/>
      </w:r>
      <w:r w:rsidR="00052D18">
        <w:instrText xml:space="preserve"> SEQ Issue \* MERGEFORMAT </w:instrText>
      </w:r>
      <w:r w:rsidR="00052D18">
        <w:fldChar w:fldCharType="separate"/>
      </w:r>
      <w:r w:rsidR="00A0031D">
        <w:rPr>
          <w:noProof/>
        </w:rPr>
        <w:t>9</w:t>
      </w:r>
      <w:r w:rsidR="00052D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4" w:name="_Toc477965179"/>
      <w:r w:rsidR="00A0031D">
        <w:rPr>
          <w:noProof/>
        </w:rPr>
        <w:instrText>9</w:instrText>
      </w:r>
      <w:r>
        <w:fldChar w:fldCharType="end"/>
      </w:r>
      <w:r>
        <w:tab/>
        <w:instrText>Rate Structure and Rates</w:instrText>
      </w:r>
      <w:r w:rsidR="00586E89">
        <w:instrText xml:space="preserve"> </w:instrText>
      </w:r>
      <w:r>
        <w:instrText>(Friedrich)</w:instrText>
      </w:r>
      <w:bookmarkEnd w:id="24"/>
      <w:r>
        <w:instrText xml:space="preserve">" \l 1 </w:instrText>
      </w:r>
      <w:r>
        <w:fldChar w:fldCharType="end"/>
      </w:r>
      <w:r>
        <w:t> </w:t>
      </w:r>
    </w:p>
    <w:p w:rsidR="00DF23F2" w:rsidRDefault="00DF23F2">
      <w:pPr>
        <w:pStyle w:val="BodyText"/>
      </w:pPr>
      <w:r>
        <w:t> What are the appropriate rate structure and rates for Charlie Creek Utilities, LLC?</w:t>
      </w:r>
    </w:p>
    <w:p w:rsidR="00DF23F2" w:rsidRPr="004C3641" w:rsidRDefault="00DF23F2">
      <w:pPr>
        <w:pStyle w:val="IssueSubsectionHeading"/>
        <w:rPr>
          <w:vanish/>
          <w:specVanish/>
        </w:rPr>
      </w:pPr>
      <w:r w:rsidRPr="004C3641">
        <w:t>Recommendation: </w:t>
      </w:r>
    </w:p>
    <w:p w:rsidR="00DF23F2" w:rsidRDefault="00DF23F2">
      <w:pPr>
        <w:pStyle w:val="BodyText"/>
      </w:pPr>
      <w:r>
        <w:t> </w:t>
      </w:r>
      <w:r w:rsidR="009E10A3" w:rsidRPr="009E10A3">
        <w:t>The recommended rate structure and monthly water rates are shown on Schedule No. 4.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r w:rsidR="009E10A3">
        <w:t>.</w:t>
      </w:r>
      <w:r>
        <w:t xml:space="preserve"> (Friedrich)</w:t>
      </w:r>
    </w:p>
    <w:p w:rsidR="00DF23F2" w:rsidRPr="004C3641" w:rsidRDefault="00DF23F2">
      <w:pPr>
        <w:pStyle w:val="IssueSubsectionHeading"/>
        <w:rPr>
          <w:vanish/>
          <w:specVanish/>
        </w:rPr>
      </w:pPr>
      <w:r w:rsidRPr="004C3641">
        <w:t>Staff Analysis: </w:t>
      </w:r>
    </w:p>
    <w:p w:rsidR="009E10A3" w:rsidRDefault="00DF23F2" w:rsidP="009E10A3">
      <w:pPr>
        <w:pStyle w:val="BodyText"/>
      </w:pPr>
      <w:r>
        <w:t> </w:t>
      </w:r>
      <w:r w:rsidR="009E10A3">
        <w:t>Charlie Creek is located in Hardee County within the S</w:t>
      </w:r>
      <w:r w:rsidR="00621AFE">
        <w:t>W</w:t>
      </w:r>
      <w:r w:rsidR="009E10A3">
        <w:t>FWMD and provides water service to approximately 145 residential and one general service customer. Approximately 10.49 percent of the residential customer bills during the test year had zero gallons indicating a non-seasonal customer base. The average residential water demand is 4,7</w:t>
      </w:r>
      <w:r w:rsidR="003A76A4">
        <w:t>88</w:t>
      </w:r>
      <w:r w:rsidR="009E10A3">
        <w:t xml:space="preserve"> gallons per month. The utility’s current water system rate structure for residential and general service customers consists of a base facility charge (BFC) based on meter size and a two-tier inclining block rate structure. The rate blocks are: (1) 0-3,000 gallons and (2) all usage in excess of 3,000 gallons per month. </w:t>
      </w:r>
    </w:p>
    <w:p w:rsidR="009E10A3" w:rsidRDefault="009E10A3" w:rsidP="009E10A3">
      <w:pPr>
        <w:pStyle w:val="BodyText"/>
      </w:pPr>
      <w:r>
        <w:t>Staff performed an analysis of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rsidR="009E10A3" w:rsidRDefault="009E10A3" w:rsidP="009E10A3">
      <w:pPr>
        <w:pStyle w:val="BodyText"/>
      </w:pPr>
      <w:r>
        <w:t>In order to design gallonage charges that will send the appropriate pricing signals to target non-discretionary usage, staff believes 40 percent of the revenue requirement should be recovered through the BFC. At the 40 percent BFC allocation, the percentage increase in price increases as consumption increases, which is one of the rate design goals.  In addition, the average number of people per household served by the water system is two and one half; therefore, based on the number of persons per household, 50 gallons per day per person, and the number of days per month, the non-discretionary usage threshold should be 4,000 gallons per month instead of 3,000 gallons. Staff recommends a BFC and a two-tier gallonage charge rate structure for residential customers. The rate tiers should be: (1) 0-4,000 gallons and (2) all usage in excess of 4,000 gallons per month. Staff recommends a BFC and uniform gallonage charge rate structure for general service customers.</w:t>
      </w:r>
    </w:p>
    <w:p w:rsidR="009E10A3" w:rsidRDefault="009E10A3" w:rsidP="009E10A3">
      <w:pPr>
        <w:pStyle w:val="BodyText"/>
      </w:pPr>
      <w:r>
        <w:t>Further, based on the recommended revenue increase of approximately 16.3 percent</w:t>
      </w:r>
      <w:r w:rsidR="00DA670E">
        <w:t xml:space="preserve"> excluding miscellaneous revenues</w:t>
      </w:r>
      <w:r>
        <w:t xml:space="preserve">, the residential consumption can be expected to decline by 292,000 gallons, resulting in anticipated average residential demand of </w:t>
      </w:r>
      <w:r w:rsidR="003A76A4">
        <w:t>4,619</w:t>
      </w:r>
      <w:r>
        <w:t xml:space="preserve"> gallons per month. Staff recommends a 3.5 percent reduction in total test year residential gallons for rate setting purposes and corresponding reductions of $13 for purchased power, $6 for chemical expense, and $1 for RAFs to reflect the anticipated repression. These adjustments result in a post repression revenue requirement of $69,333. The recommended rate structure and monthly water rates are shown on Schedule No. 4. </w:t>
      </w:r>
      <w:r w:rsidR="00A0331E">
        <w:t xml:space="preserve">Additionally, staff evaluated alternative rate structures with varying BFC </w:t>
      </w:r>
      <w:r w:rsidR="00A0331E">
        <w:lastRenderedPageBreak/>
        <w:t xml:space="preserve">allocations and found that the alternatives </w:t>
      </w:r>
      <w:r w:rsidR="00EB0831">
        <w:t>were not in accordance with the rate design parameters</w:t>
      </w:r>
      <w:r w:rsidR="00A0331E">
        <w:t>.</w:t>
      </w:r>
    </w:p>
    <w:p w:rsidR="00DF23F2" w:rsidRDefault="009E10A3" w:rsidP="009E10A3">
      <w:pPr>
        <w:pStyle w:val="BodyText"/>
      </w:pPr>
      <w:r>
        <w:t>Based on the above,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r w:rsidR="000E4530">
        <w:t xml:space="preserve"> </w:t>
      </w:r>
    </w:p>
    <w:p w:rsidR="00DF23F2" w:rsidRDefault="00DF23F2">
      <w:pPr>
        <w:pStyle w:val="IssueHeading"/>
        <w:rPr>
          <w:vanish/>
          <w:specVanish/>
        </w:rPr>
      </w:pPr>
      <w:r w:rsidRPr="004C3641">
        <w:rPr>
          <w:b w:val="0"/>
          <w:i w:val="0"/>
        </w:rPr>
        <w:br w:type="page"/>
      </w:r>
      <w:r w:rsidRPr="004C3641">
        <w:lastRenderedPageBreak/>
        <w:t xml:space="preserve">Issue </w:t>
      </w:r>
      <w:r w:rsidR="00052D18">
        <w:fldChar w:fldCharType="begin"/>
      </w:r>
      <w:r w:rsidR="00052D18">
        <w:instrText xml:space="preserve"> SEQ Issue \* MERGEFORMAT </w:instrText>
      </w:r>
      <w:r w:rsidR="00052D18">
        <w:fldChar w:fldCharType="separate"/>
      </w:r>
      <w:r w:rsidR="00A0031D">
        <w:rPr>
          <w:noProof/>
        </w:rPr>
        <w:t>10</w:t>
      </w:r>
      <w:r w:rsidR="00052D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5" w:name="_Toc477965180"/>
      <w:r w:rsidR="00A0031D">
        <w:rPr>
          <w:noProof/>
        </w:rPr>
        <w:instrText>10</w:instrText>
      </w:r>
      <w:r>
        <w:fldChar w:fldCharType="end"/>
      </w:r>
      <w:r>
        <w:tab/>
        <w:instrText>Rate Reduction</w:instrText>
      </w:r>
      <w:r w:rsidR="00586E89">
        <w:instrText xml:space="preserve"> </w:instrText>
      </w:r>
      <w:r>
        <w:instrText>(Vogel</w:instrText>
      </w:r>
      <w:r w:rsidR="004F5236">
        <w:instrText>, Friedrich</w:instrText>
      </w:r>
      <w:r>
        <w:instrText>)</w:instrText>
      </w:r>
      <w:bookmarkEnd w:id="25"/>
      <w:r>
        <w:instrText xml:space="preserve">" \l 1 </w:instrText>
      </w:r>
      <w:r>
        <w:fldChar w:fldCharType="end"/>
      </w:r>
      <w:r>
        <w:t> </w:t>
      </w:r>
    </w:p>
    <w:p w:rsidR="00DF23F2" w:rsidRDefault="00DF23F2">
      <w:pPr>
        <w:pStyle w:val="BodyText"/>
      </w:pPr>
      <w:r>
        <w:t> What is the appropriate amount by which rates should be reduced in four years after the published effective date to reflect the removal of the amortized rate case expense as required by Section 367.081(8), F.S.?</w:t>
      </w:r>
    </w:p>
    <w:p w:rsidR="00DF23F2" w:rsidRPr="004C3641" w:rsidRDefault="00DF23F2">
      <w:pPr>
        <w:pStyle w:val="IssueSubsectionHeading"/>
        <w:rPr>
          <w:vanish/>
          <w:specVanish/>
        </w:rPr>
      </w:pPr>
      <w:r w:rsidRPr="004C3641">
        <w:t>Recommendation: </w:t>
      </w:r>
    </w:p>
    <w:p w:rsidR="00DF23F2" w:rsidRDefault="00DF23F2">
      <w:pPr>
        <w:pStyle w:val="BodyText"/>
      </w:pPr>
      <w:r>
        <w:t> </w:t>
      </w:r>
      <w:r w:rsidR="005737D0" w:rsidRPr="005737D0">
        <w:t xml:space="preserve">The water rates should be reduced as shown on Schedule Nos. 4, to remove rate case expense grossed-up for RAFs and amortized over a four-year period. The decrease in rates should become effective immediately following the expiration of the four-year rate case expense recovery period, pursuant to Section </w:t>
      </w:r>
      <w:r w:rsidR="00DE0EC3" w:rsidRPr="00DE0EC3">
        <w:t>367.081(8)</w:t>
      </w:r>
      <w:r w:rsidR="005737D0" w:rsidRPr="005737D0">
        <w:t>, F.S. Charlie Creek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w:t>
      </w:r>
      <w:r>
        <w:t xml:space="preserve"> (Vogel</w:t>
      </w:r>
      <w:r w:rsidR="00D57EE3">
        <w:t>, Friedrich</w:t>
      </w:r>
      <w:r>
        <w:t>)</w:t>
      </w:r>
    </w:p>
    <w:p w:rsidR="00DF23F2" w:rsidRPr="004C3641" w:rsidRDefault="00DF23F2">
      <w:pPr>
        <w:pStyle w:val="IssueSubsectionHeading"/>
        <w:rPr>
          <w:vanish/>
          <w:specVanish/>
        </w:rPr>
      </w:pPr>
      <w:r w:rsidRPr="004C3641">
        <w:t>Staff Analysis: </w:t>
      </w:r>
    </w:p>
    <w:p w:rsidR="005737D0" w:rsidRPr="005737D0" w:rsidRDefault="00DF23F2" w:rsidP="005737D0">
      <w:pPr>
        <w:jc w:val="both"/>
      </w:pPr>
      <w:r>
        <w:t> </w:t>
      </w:r>
      <w:r w:rsidR="005737D0" w:rsidRPr="005737D0">
        <w:t xml:space="preserve">Section </w:t>
      </w:r>
      <w:r w:rsidR="00DE0EC3" w:rsidRPr="00DE0EC3">
        <w:t>367.081(8)</w:t>
      </w:r>
      <w:r w:rsidR="005737D0" w:rsidRPr="005737D0">
        <w:t>, F.S., requires that the rates be reduced immediately following the expiration of the four-year period by the amount of the rate case expense previously included in rates. The reduction will reflect the removal of revenue associated with the amortization of rate case expense, the associated return in working capital, and the gross-up for RAFs. The total reduction is $</w:t>
      </w:r>
      <w:r w:rsidR="009E10A3">
        <w:t>617.</w:t>
      </w:r>
    </w:p>
    <w:p w:rsidR="005737D0" w:rsidRPr="005737D0" w:rsidRDefault="005737D0" w:rsidP="005737D0">
      <w:pPr>
        <w:jc w:val="both"/>
      </w:pPr>
    </w:p>
    <w:p w:rsidR="00DF23F2" w:rsidRDefault="009E10A3" w:rsidP="005737D0">
      <w:pPr>
        <w:pStyle w:val="BodyText"/>
      </w:pPr>
      <w:r>
        <w:t>Based on the above, t</w:t>
      </w:r>
      <w:r w:rsidR="005737D0" w:rsidRPr="005737D0">
        <w:t xml:space="preserve">he water rates should be reduced as shown on Schedule Nos. 4, to remove rate case expense grossed-up for RAFs and amortized over a four-year period. The decrease in rates should become effective immediately following the expiration of the four-year rate case expense recovery period, pursuant to Section </w:t>
      </w:r>
      <w:r w:rsidR="00DE0EC3" w:rsidRPr="00DE0EC3">
        <w:t>367.081(8)</w:t>
      </w:r>
      <w:r w:rsidR="005737D0" w:rsidRPr="005737D0">
        <w:t>, F.S. Charlie Creek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w:t>
      </w:r>
    </w:p>
    <w:p w:rsidR="00FC63EB" w:rsidRDefault="00FC63EB">
      <w:pPr>
        <w:pStyle w:val="IssueHeading"/>
        <w:rPr>
          <w:vanish/>
          <w:specVanish/>
        </w:rPr>
      </w:pPr>
      <w:r w:rsidRPr="004C3641">
        <w:rPr>
          <w:b w:val="0"/>
          <w:i w:val="0"/>
        </w:rPr>
        <w:br w:type="page"/>
      </w:r>
      <w:r w:rsidRPr="004C3641">
        <w:lastRenderedPageBreak/>
        <w:t xml:space="preserve">Issue </w:t>
      </w:r>
      <w:r w:rsidR="00052D18">
        <w:fldChar w:fldCharType="begin"/>
      </w:r>
      <w:r w:rsidR="00052D18">
        <w:instrText xml:space="preserve"> SEQ Issue \* MERGEFORMAT</w:instrText>
      </w:r>
      <w:r w:rsidR="00052D18">
        <w:instrText xml:space="preserve"> </w:instrText>
      </w:r>
      <w:r w:rsidR="00052D18">
        <w:fldChar w:fldCharType="separate"/>
      </w:r>
      <w:r w:rsidR="00A0031D">
        <w:rPr>
          <w:noProof/>
        </w:rPr>
        <w:t>11</w:t>
      </w:r>
      <w:r w:rsidR="00052D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477965181"/>
      <w:r w:rsidR="00A0031D">
        <w:rPr>
          <w:noProof/>
        </w:rPr>
        <w:instrText>11</w:instrText>
      </w:r>
      <w:r>
        <w:fldChar w:fldCharType="end"/>
      </w:r>
      <w:r>
        <w:tab/>
        <w:instrText>Temporary Rates</w:instrText>
      </w:r>
      <w:r w:rsidR="00586E89">
        <w:instrText xml:space="preserve"> </w:instrText>
      </w:r>
      <w:r>
        <w:instrText>(Vogel)</w:instrText>
      </w:r>
      <w:bookmarkEnd w:id="26"/>
      <w:r>
        <w:instrText xml:space="preserve">" \l 1 </w:instrText>
      </w:r>
      <w:r>
        <w:fldChar w:fldCharType="end"/>
      </w:r>
      <w:r>
        <w:t> </w:t>
      </w:r>
    </w:p>
    <w:p w:rsidR="00FC63EB" w:rsidRDefault="00FC63EB">
      <w:pPr>
        <w:pStyle w:val="BodyText"/>
      </w:pPr>
      <w:r>
        <w:t> Should the recommended rates be approved for Charlie Creek Utilities, LLC on a temporary basis, subject to refund with interest, in the event of a protest filed by a party other than the utility?</w:t>
      </w:r>
    </w:p>
    <w:p w:rsidR="00FC63EB" w:rsidRPr="004C3641" w:rsidRDefault="00FC63EB">
      <w:pPr>
        <w:pStyle w:val="IssueSubsectionHeading"/>
        <w:rPr>
          <w:vanish/>
          <w:specVanish/>
        </w:rPr>
      </w:pPr>
      <w:r w:rsidRPr="004C3641">
        <w:t>Recommendation: </w:t>
      </w:r>
    </w:p>
    <w:p w:rsidR="00FC63EB" w:rsidRDefault="00FC63EB">
      <w:pPr>
        <w:pStyle w:val="BodyText"/>
      </w:pPr>
      <w:r>
        <w:t> </w:t>
      </w:r>
      <w:r w:rsidR="005737D0" w:rsidRPr="005737D0">
        <w:t>Yes. Pursuant to Section 367.0814(7), F.S., the recommended rates should be approved for the utility on a temporary basis, subject to refund with interest, in the event of a protest filed by a party other than the utility. Charlie Creek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utility should provide appropriate security. 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r w:rsidR="005737D0">
        <w:t>.</w:t>
      </w:r>
      <w:r>
        <w:t xml:space="preserve"> (Vogel)</w:t>
      </w:r>
    </w:p>
    <w:p w:rsidR="00FC63EB" w:rsidRPr="004C3641" w:rsidRDefault="00FC63EB">
      <w:pPr>
        <w:pStyle w:val="IssueSubsectionHeading"/>
        <w:rPr>
          <w:vanish/>
          <w:specVanish/>
        </w:rPr>
      </w:pPr>
      <w:r w:rsidRPr="004C3641">
        <w:t>Staff Analysis: </w:t>
      </w:r>
    </w:p>
    <w:p w:rsidR="005737D0" w:rsidRPr="005737D0" w:rsidRDefault="00FC63EB" w:rsidP="005737D0">
      <w:pPr>
        <w:jc w:val="both"/>
      </w:pPr>
      <w:r>
        <w:t> </w:t>
      </w:r>
      <w:r w:rsidR="005737D0" w:rsidRPr="005737D0">
        <w:t xml:space="preserve">This recommendation proposes an increase in water rates. A timely protest might delay what may be a justified rate increase resulting in an unrecoverable loss of revenue to the utility. Therefore, pursuant to Section 367.0814(7), F.S., in the event of a protest filed by a party other than the utility, staff recommends that the recommended rates be approved as temporary rates. </w:t>
      </w:r>
      <w:r w:rsidR="005737D0" w:rsidRPr="005737D0">
        <w:rPr>
          <w:rFonts w:cs="Courier New"/>
        </w:rPr>
        <w:t xml:space="preserve">Charlie Creek </w:t>
      </w:r>
      <w:r w:rsidR="005737D0" w:rsidRPr="005737D0">
        <w:t>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utility should be subject to the refund provisions discussed below.</w:t>
      </w:r>
    </w:p>
    <w:p w:rsidR="005737D0" w:rsidRPr="005737D0" w:rsidRDefault="005737D0" w:rsidP="005737D0">
      <w:pPr>
        <w:jc w:val="both"/>
      </w:pPr>
    </w:p>
    <w:p w:rsidR="005737D0" w:rsidRPr="005737D0" w:rsidRDefault="005737D0" w:rsidP="005737D0">
      <w:pPr>
        <w:jc w:val="both"/>
      </w:pPr>
      <w:r w:rsidRPr="005737D0">
        <w:t>Charlie Creek should be authorized to collect the temporary rates upon staff’s approval of an appropriate security for the potential refund and the proposed customer notice. Security should be in the form of a bond or letter of credit in the amount of $6,586. Alternatively, the utility could establish an escrow agreement with an independent financial institution.</w:t>
      </w:r>
    </w:p>
    <w:p w:rsidR="005737D0" w:rsidRPr="005737D0" w:rsidRDefault="005737D0" w:rsidP="005737D0">
      <w:pPr>
        <w:jc w:val="both"/>
      </w:pPr>
    </w:p>
    <w:p w:rsidR="005737D0" w:rsidRPr="005737D0" w:rsidRDefault="005737D0" w:rsidP="005737D0">
      <w:pPr>
        <w:jc w:val="both"/>
      </w:pPr>
      <w:r w:rsidRPr="005737D0">
        <w:t>If the utility chooses a bond as security, the bond should contain wording to the effect that it will be terminated only under the following conditions:</w:t>
      </w:r>
    </w:p>
    <w:p w:rsidR="005737D0" w:rsidRPr="005737D0" w:rsidRDefault="005737D0" w:rsidP="005737D0">
      <w:pPr>
        <w:numPr>
          <w:ilvl w:val="0"/>
          <w:numId w:val="12"/>
        </w:numPr>
        <w:jc w:val="both"/>
      </w:pPr>
      <w:r w:rsidRPr="005737D0">
        <w:t>The Commission approves the rate increase; or,</w:t>
      </w:r>
    </w:p>
    <w:p w:rsidR="005737D0" w:rsidRPr="005737D0" w:rsidRDefault="005737D0" w:rsidP="005737D0">
      <w:pPr>
        <w:numPr>
          <w:ilvl w:val="0"/>
          <w:numId w:val="12"/>
        </w:numPr>
        <w:jc w:val="both"/>
      </w:pPr>
      <w:r w:rsidRPr="005737D0">
        <w:t>If the Commission denies the increase, the utility shall refund the amount collected that is attributable to the increase.</w:t>
      </w:r>
    </w:p>
    <w:p w:rsidR="005737D0" w:rsidRPr="005737D0" w:rsidRDefault="005737D0" w:rsidP="005737D0">
      <w:pPr>
        <w:jc w:val="both"/>
      </w:pPr>
    </w:p>
    <w:p w:rsidR="005737D0" w:rsidRPr="005737D0" w:rsidRDefault="005737D0" w:rsidP="005737D0">
      <w:pPr>
        <w:jc w:val="both"/>
      </w:pPr>
      <w:r w:rsidRPr="005737D0">
        <w:t>If the utility chooses a letter of credit as a security, it should contain the following conditions:</w:t>
      </w:r>
    </w:p>
    <w:p w:rsidR="005737D0" w:rsidRPr="005737D0" w:rsidRDefault="005737D0" w:rsidP="005737D0">
      <w:pPr>
        <w:tabs>
          <w:tab w:val="left" w:pos="720"/>
          <w:tab w:val="left" w:pos="1440"/>
          <w:tab w:val="left" w:pos="2160"/>
        </w:tabs>
        <w:ind w:left="1080" w:hanging="360"/>
        <w:jc w:val="both"/>
      </w:pPr>
      <w:r w:rsidRPr="005737D0">
        <w:t>1)</w:t>
      </w:r>
      <w:r w:rsidRPr="005737D0">
        <w:tab/>
        <w:t>The letter of credit is irrevocable for the period it is in effect, and,</w:t>
      </w:r>
    </w:p>
    <w:p w:rsidR="005737D0" w:rsidRPr="005737D0" w:rsidRDefault="005737D0" w:rsidP="005737D0">
      <w:pPr>
        <w:ind w:left="1080" w:hanging="360"/>
        <w:jc w:val="both"/>
      </w:pPr>
      <w:r w:rsidRPr="005737D0">
        <w:t>2)</w:t>
      </w:r>
      <w:r w:rsidRPr="005737D0">
        <w:tab/>
        <w:t>The letter of credit will be in effect until a final Commission order is rendered, either approving or denying the rate increase.</w:t>
      </w:r>
    </w:p>
    <w:p w:rsidR="005737D0" w:rsidRPr="005737D0" w:rsidRDefault="005737D0" w:rsidP="005737D0">
      <w:pPr>
        <w:ind w:left="1440" w:right="720" w:hanging="720"/>
        <w:jc w:val="both"/>
      </w:pPr>
    </w:p>
    <w:p w:rsidR="005737D0" w:rsidRPr="005737D0" w:rsidRDefault="005737D0" w:rsidP="005737D0">
      <w:pPr>
        <w:jc w:val="both"/>
      </w:pPr>
      <w:r w:rsidRPr="005737D0">
        <w:t>If security is provided through an escrow agreement, the following conditions should be part of the agreement:</w:t>
      </w:r>
    </w:p>
    <w:p w:rsidR="005737D0" w:rsidRPr="005737D0" w:rsidRDefault="005737D0" w:rsidP="005737D0">
      <w:pPr>
        <w:tabs>
          <w:tab w:val="left" w:pos="720"/>
          <w:tab w:val="left" w:pos="1440"/>
          <w:tab w:val="left" w:pos="2160"/>
        </w:tabs>
        <w:ind w:left="1080" w:hanging="360"/>
        <w:jc w:val="both"/>
      </w:pPr>
      <w:r w:rsidRPr="005737D0">
        <w:t>1)</w:t>
      </w:r>
      <w:r w:rsidRPr="005737D0">
        <w:tab/>
        <w:t>The Commission Clerk, or his or her designee, must be a si</w:t>
      </w:r>
      <w:r w:rsidR="007B6A1B">
        <w:t>gnatory to the escrow agreement</w:t>
      </w:r>
      <w:r w:rsidRPr="005737D0">
        <w:t xml:space="preserve"> </w:t>
      </w:r>
    </w:p>
    <w:p w:rsidR="005737D0" w:rsidRPr="005737D0" w:rsidRDefault="005737D0" w:rsidP="005737D0">
      <w:pPr>
        <w:tabs>
          <w:tab w:val="left" w:pos="720"/>
          <w:tab w:val="left" w:pos="1440"/>
          <w:tab w:val="left" w:pos="2160"/>
        </w:tabs>
        <w:ind w:left="1080" w:hanging="360"/>
        <w:jc w:val="both"/>
      </w:pPr>
      <w:r w:rsidRPr="005737D0">
        <w:t>2)</w:t>
      </w:r>
      <w:r w:rsidRPr="005737D0">
        <w:tab/>
        <w:t>No monies in the escrow account may be withdrawn by the utility without the express approval of the Commission;</w:t>
      </w:r>
    </w:p>
    <w:p w:rsidR="005737D0" w:rsidRPr="005737D0" w:rsidRDefault="005737D0" w:rsidP="005737D0">
      <w:pPr>
        <w:tabs>
          <w:tab w:val="left" w:pos="720"/>
          <w:tab w:val="left" w:pos="1440"/>
          <w:tab w:val="left" w:pos="2160"/>
        </w:tabs>
        <w:ind w:left="1080" w:hanging="360"/>
        <w:jc w:val="both"/>
      </w:pPr>
      <w:r w:rsidRPr="005737D0">
        <w:t>3)</w:t>
      </w:r>
      <w:r w:rsidRPr="005737D0">
        <w:tab/>
        <w:t>The escrow account shall be an interest bearing account;</w:t>
      </w:r>
    </w:p>
    <w:p w:rsidR="005737D0" w:rsidRPr="005737D0" w:rsidRDefault="005737D0" w:rsidP="005737D0">
      <w:pPr>
        <w:tabs>
          <w:tab w:val="left" w:pos="720"/>
          <w:tab w:val="left" w:pos="1440"/>
          <w:tab w:val="left" w:pos="2160"/>
        </w:tabs>
        <w:ind w:left="1080" w:hanging="360"/>
        <w:jc w:val="both"/>
      </w:pPr>
      <w:r w:rsidRPr="005737D0">
        <w:t>4)</w:t>
      </w:r>
      <w:r w:rsidRPr="005737D0">
        <w:tab/>
        <w:t>If a refund to the customers is required, all interest earned by the escrow account shall be distributed to the customers;</w:t>
      </w:r>
    </w:p>
    <w:p w:rsidR="005737D0" w:rsidRPr="005737D0" w:rsidRDefault="005737D0" w:rsidP="005737D0">
      <w:pPr>
        <w:tabs>
          <w:tab w:val="left" w:pos="720"/>
          <w:tab w:val="left" w:pos="1440"/>
          <w:tab w:val="left" w:pos="2160"/>
        </w:tabs>
        <w:ind w:left="1080" w:hanging="360"/>
        <w:jc w:val="both"/>
      </w:pPr>
      <w:r w:rsidRPr="005737D0">
        <w:t>5)</w:t>
      </w:r>
      <w:r w:rsidRPr="005737D0">
        <w:tab/>
        <w:t>If a refund to the customers is not required, the interest earned by the escrow account shall revert to the utility;</w:t>
      </w:r>
    </w:p>
    <w:p w:rsidR="005737D0" w:rsidRPr="005737D0" w:rsidRDefault="005737D0" w:rsidP="005737D0">
      <w:pPr>
        <w:tabs>
          <w:tab w:val="left" w:pos="720"/>
          <w:tab w:val="left" w:pos="1440"/>
          <w:tab w:val="left" w:pos="2160"/>
        </w:tabs>
        <w:ind w:left="1080" w:hanging="360"/>
        <w:jc w:val="both"/>
      </w:pPr>
      <w:r w:rsidRPr="005737D0">
        <w:t>6)</w:t>
      </w:r>
      <w:r w:rsidRPr="005737D0">
        <w:tab/>
        <w:t>All information on the escrow account shall be available from the holder of the escrow account to a Commission representative at all times;</w:t>
      </w:r>
    </w:p>
    <w:p w:rsidR="005737D0" w:rsidRPr="005737D0" w:rsidRDefault="005737D0" w:rsidP="005737D0">
      <w:pPr>
        <w:tabs>
          <w:tab w:val="left" w:pos="720"/>
          <w:tab w:val="left" w:pos="1440"/>
          <w:tab w:val="left" w:pos="2160"/>
        </w:tabs>
        <w:ind w:left="1080" w:hanging="360"/>
        <w:jc w:val="both"/>
      </w:pPr>
      <w:r w:rsidRPr="005737D0">
        <w:t>7)</w:t>
      </w:r>
      <w:r w:rsidRPr="005737D0">
        <w:tab/>
        <w:t>The amount of revenue subject to refund shall be deposited in the escrow account within seven days of receipt;</w:t>
      </w:r>
    </w:p>
    <w:p w:rsidR="005737D0" w:rsidRPr="005737D0" w:rsidRDefault="005737D0" w:rsidP="005737D0">
      <w:pPr>
        <w:tabs>
          <w:tab w:val="left" w:pos="720"/>
          <w:tab w:val="left" w:pos="1440"/>
          <w:tab w:val="left" w:pos="2160"/>
        </w:tabs>
        <w:ind w:left="1080" w:hanging="360"/>
        <w:jc w:val="both"/>
      </w:pPr>
      <w:r w:rsidRPr="005737D0">
        <w:t>8)</w:t>
      </w:r>
      <w:r w:rsidRPr="005737D0">
        <w:tab/>
        <w:t xml:space="preserve">This escrow account is established by the direction of the Florida Public Service Commission for the purpose(s) set forth in its order requiring such account. Pursuant to </w:t>
      </w:r>
      <w:r w:rsidRPr="005737D0">
        <w:rPr>
          <w:u w:val="single"/>
        </w:rPr>
        <w:t>Cosentino v. Elson</w:t>
      </w:r>
      <w:r w:rsidRPr="005737D0">
        <w:t>, 263 So. 2d 253 (Fla. 3d DCA 1972), escrow accounts are not subject to garnishments;</w:t>
      </w:r>
      <w:r w:rsidR="007B6A1B">
        <w:t xml:space="preserve"> and</w:t>
      </w:r>
    </w:p>
    <w:p w:rsidR="005737D0" w:rsidRPr="005737D0" w:rsidRDefault="005737D0" w:rsidP="005737D0">
      <w:pPr>
        <w:tabs>
          <w:tab w:val="left" w:pos="720"/>
          <w:tab w:val="left" w:pos="1440"/>
          <w:tab w:val="left" w:pos="2160"/>
        </w:tabs>
        <w:ind w:left="1080" w:hanging="360"/>
        <w:jc w:val="both"/>
      </w:pPr>
      <w:r w:rsidRPr="005737D0">
        <w:t>9)</w:t>
      </w:r>
      <w:r w:rsidRPr="005737D0">
        <w:tab/>
        <w:t>The account must specify by whom and on whose behalf such monies were paid.</w:t>
      </w:r>
    </w:p>
    <w:p w:rsidR="005737D0" w:rsidRPr="005737D0" w:rsidRDefault="005737D0" w:rsidP="005737D0">
      <w:pPr>
        <w:jc w:val="both"/>
      </w:pPr>
    </w:p>
    <w:p w:rsidR="005737D0" w:rsidRPr="005737D0" w:rsidRDefault="005737D0" w:rsidP="005737D0">
      <w:pPr>
        <w:jc w:val="both"/>
      </w:pPr>
      <w:r w:rsidRPr="005737D0">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5737D0" w:rsidRPr="005737D0" w:rsidRDefault="005737D0" w:rsidP="005737D0">
      <w:pPr>
        <w:jc w:val="both"/>
      </w:pPr>
    </w:p>
    <w:p w:rsidR="00FC63EB" w:rsidRDefault="005737D0" w:rsidP="005737D0">
      <w:pPr>
        <w:pStyle w:val="BodyText"/>
      </w:pPr>
      <w:r w:rsidRPr="005737D0">
        <w:rPr>
          <w:rFonts w:cs="Arial"/>
          <w:bCs/>
          <w:kern w:val="32"/>
          <w:szCs w:val="32"/>
        </w:rPr>
        <w:t xml:space="preserve">Should the recommended rates be approved by the Commission on a temporary basis, Charlie Creek </w:t>
      </w:r>
      <w:r w:rsidRPr="005737D0">
        <w:rPr>
          <w:bCs/>
          <w:kern w:val="32"/>
          <w:szCs w:val="32"/>
        </w:rPr>
        <w:t>should maintain a record of the amount of the security, and the amount of revenues that are subject to refund. In addition, after the increased rates are in effect, pursuant to Rule 25-30.360(6), F.A.C., the utility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p>
    <w:p w:rsidR="0075739A" w:rsidRDefault="0075739A">
      <w:pPr>
        <w:pStyle w:val="IssueHeading"/>
        <w:rPr>
          <w:vanish/>
          <w:specVanish/>
        </w:rPr>
      </w:pPr>
      <w:r w:rsidRPr="004C3641">
        <w:rPr>
          <w:b w:val="0"/>
          <w:i w:val="0"/>
        </w:rPr>
        <w:br w:type="page"/>
      </w:r>
      <w:r w:rsidRPr="004C3641">
        <w:lastRenderedPageBreak/>
        <w:t xml:space="preserve">Issue </w:t>
      </w:r>
      <w:r w:rsidR="00052D18">
        <w:fldChar w:fldCharType="begin"/>
      </w:r>
      <w:r w:rsidR="00052D18">
        <w:instrText xml:space="preserve"> SEQ Issue \* MERGEFORMAT </w:instrText>
      </w:r>
      <w:r w:rsidR="00052D18">
        <w:fldChar w:fldCharType="separate"/>
      </w:r>
      <w:r w:rsidR="00A0031D">
        <w:rPr>
          <w:noProof/>
        </w:rPr>
        <w:t>12</w:t>
      </w:r>
      <w:r w:rsidR="00052D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7" w:name="_Toc477965182"/>
      <w:r w:rsidR="00A0031D">
        <w:rPr>
          <w:noProof/>
        </w:rPr>
        <w:instrText>12</w:instrText>
      </w:r>
      <w:r>
        <w:fldChar w:fldCharType="end"/>
      </w:r>
      <w:r>
        <w:tab/>
        <w:instrText>Miscellaneous Service Charges</w:instrText>
      </w:r>
      <w:r w:rsidR="00586E89">
        <w:instrText xml:space="preserve"> </w:instrText>
      </w:r>
      <w:r>
        <w:instrText>(Friedrich)</w:instrText>
      </w:r>
      <w:bookmarkEnd w:id="27"/>
      <w:r>
        <w:instrText xml:space="preserve">" \l 1 </w:instrText>
      </w:r>
      <w:r>
        <w:fldChar w:fldCharType="end"/>
      </w:r>
      <w:r>
        <w:t> </w:t>
      </w:r>
    </w:p>
    <w:p w:rsidR="0075739A" w:rsidRDefault="0075739A">
      <w:pPr>
        <w:pStyle w:val="BodyText"/>
      </w:pPr>
      <w:r>
        <w:t> Should the miscellaneous service charges of Charlie Creek Utilities, LLC be revised?</w:t>
      </w:r>
    </w:p>
    <w:p w:rsidR="0075739A" w:rsidRPr="004C3641" w:rsidRDefault="0075739A">
      <w:pPr>
        <w:pStyle w:val="IssueSubsectionHeading"/>
        <w:rPr>
          <w:vanish/>
          <w:specVanish/>
        </w:rPr>
      </w:pPr>
      <w:r w:rsidRPr="004C3641">
        <w:t>Recommendation: </w:t>
      </w:r>
    </w:p>
    <w:p w:rsidR="0075739A" w:rsidRDefault="0075739A">
      <w:pPr>
        <w:pStyle w:val="BodyText"/>
      </w:pPr>
      <w:r>
        <w:t> </w:t>
      </w:r>
      <w:r w:rsidR="006A7A53" w:rsidRPr="006A7A53">
        <w:t>Yes. Charlie Creek’s miscellaneous service charges should be revised. The charges should be effective on or after the stamped approval date on the tariff pursuant to Rule 25-30.475, F.A.C. In addition, the approved charges should not be implemented until staff has approved the proposed customer notice and the notice has been recei</w:t>
      </w:r>
      <w:r w:rsidR="00CD391D">
        <w:t>ved by the customers. The u</w:t>
      </w:r>
      <w:r w:rsidR="006A7A53" w:rsidRPr="006A7A53">
        <w:t xml:space="preserve">tility should provide proof of the date notice was given within 10 days of the date of the notice. </w:t>
      </w:r>
      <w:r>
        <w:t xml:space="preserve"> (Friedrich)</w:t>
      </w:r>
    </w:p>
    <w:p w:rsidR="0075739A" w:rsidRPr="004C3641" w:rsidRDefault="0075739A">
      <w:pPr>
        <w:pStyle w:val="IssueSubsectionHeading"/>
        <w:rPr>
          <w:vanish/>
          <w:specVanish/>
        </w:rPr>
      </w:pPr>
      <w:r w:rsidRPr="004C3641">
        <w:t>Staff Analysis: </w:t>
      </w:r>
    </w:p>
    <w:p w:rsidR="006A7A53" w:rsidRPr="006A7A53" w:rsidRDefault="00DF755B" w:rsidP="006A7A53">
      <w:pPr>
        <w:spacing w:after="240"/>
        <w:jc w:val="both"/>
      </w:pPr>
      <w:r>
        <w:t xml:space="preserve"> </w:t>
      </w:r>
      <w:r w:rsidR="006A7A53" w:rsidRPr="007D3D9D">
        <w:t xml:space="preserve">Section 367.091, F.S., authorizes the Commission to approve </w:t>
      </w:r>
      <w:r w:rsidR="006A7A53" w:rsidRPr="006A7A53">
        <w:t xml:space="preserve">and change </w:t>
      </w:r>
      <w:r w:rsidR="006A7A53" w:rsidRPr="007D3D9D">
        <w:t xml:space="preserve">miscellaneous service charges. </w:t>
      </w:r>
      <w:r w:rsidR="00E60505">
        <w:t>The utility requested that staff evaluate its existing miscellaneous service charges. The staff recommended salaries have been utilized</w:t>
      </w:r>
      <w:r w:rsidR="006A7A53" w:rsidRPr="006A7A53">
        <w:t xml:space="preserve"> in order to determine the </w:t>
      </w:r>
      <w:r w:rsidR="00E60505">
        <w:t>administrative and field labor component of miscellaneous services.</w:t>
      </w:r>
      <w:r w:rsidR="006A7A53" w:rsidRPr="006A7A53">
        <w:t xml:space="preserve"> Staff has also utilized the mileage provided by the utility</w:t>
      </w:r>
      <w:r w:rsidR="00E60505">
        <w:t xml:space="preserve"> and the IRS mileage rate</w:t>
      </w:r>
      <w:r w:rsidR="006A7A53" w:rsidRPr="006A7A53">
        <w:t xml:space="preserve"> to calculate the transportation costs associated with administering the miscellaneous</w:t>
      </w:r>
      <w:r w:rsidR="000A1C88">
        <w:t xml:space="preserve"> service</w:t>
      </w:r>
      <w:r w:rsidR="006A7A53" w:rsidRPr="006A7A53">
        <w:t xml:space="preserve">s. In addition, the utility has requested </w:t>
      </w:r>
      <w:r w:rsidR="000A1C88">
        <w:t>that miscellaneous service charges be grossed up to reflect the appropriate RAFs</w:t>
      </w:r>
      <w:r w:rsidR="006A7A53" w:rsidRPr="007D3D9D">
        <w:t>. The Commission has previously approved miscellaneous service charges</w:t>
      </w:r>
      <w:r w:rsidR="00E44DF3">
        <w:t xml:space="preserve"> that are </w:t>
      </w:r>
      <w:r w:rsidR="000A1C88">
        <w:t>grossed up to reflect the appropriate RAFs</w:t>
      </w:r>
      <w:r w:rsidR="006A7A53" w:rsidRPr="007D3D9D">
        <w:t>.</w:t>
      </w:r>
      <w:r w:rsidR="006A7A53" w:rsidRPr="007D3D9D">
        <w:rPr>
          <w:vertAlign w:val="superscript"/>
        </w:rPr>
        <w:footnoteReference w:id="7"/>
      </w:r>
      <w:r>
        <w:t xml:space="preserve"> </w:t>
      </w:r>
      <w:r w:rsidR="00E663B2">
        <w:t>Below in Table 12-5 are the utility’s current and staff’s recommended miscellaneous service charges rounded up to the nearest tenth.</w:t>
      </w:r>
    </w:p>
    <w:p w:rsidR="006A7A53" w:rsidRPr="006A7A53" w:rsidRDefault="006A7A53" w:rsidP="006A7A53">
      <w:pPr>
        <w:jc w:val="both"/>
        <w:rPr>
          <w:rFonts w:ascii="Arial" w:hAnsi="Arial" w:cs="Arial"/>
          <w:b/>
        </w:rPr>
      </w:pPr>
      <w:r w:rsidRPr="006A7A53">
        <w:rPr>
          <w:rFonts w:ascii="Arial" w:hAnsi="Arial" w:cs="Arial"/>
          <w:b/>
        </w:rPr>
        <w:t>Initial Connection</w:t>
      </w:r>
    </w:p>
    <w:p w:rsidR="006A7A53" w:rsidRPr="006A7A53" w:rsidRDefault="006A7A53" w:rsidP="006A7A53">
      <w:pPr>
        <w:jc w:val="both"/>
      </w:pPr>
      <w:r w:rsidRPr="006A7A53">
        <w:rPr>
          <w:bCs/>
          <w:iCs/>
          <w:szCs w:val="28"/>
        </w:rPr>
        <w:t>The initial connection charge is levied for service initiation at a location where service did not exist previously. A Charlie Creek representative makes one trip when performing the service of an initial connection. Based on labor and transportation to and from the service territory, staff recommends initial connection charges of $</w:t>
      </w:r>
      <w:r w:rsidR="005E0337">
        <w:rPr>
          <w:bCs/>
          <w:iCs/>
          <w:szCs w:val="28"/>
        </w:rPr>
        <w:t>56.50</w:t>
      </w:r>
      <w:r w:rsidRPr="006A7A53">
        <w:rPr>
          <w:bCs/>
          <w:iCs/>
          <w:szCs w:val="28"/>
        </w:rPr>
        <w:t xml:space="preserve"> for normal hours and $</w:t>
      </w:r>
      <w:r w:rsidR="005E0337">
        <w:rPr>
          <w:bCs/>
          <w:iCs/>
          <w:szCs w:val="28"/>
        </w:rPr>
        <w:t>60.10</w:t>
      </w:r>
      <w:r w:rsidRPr="006A7A53">
        <w:rPr>
          <w:bCs/>
          <w:iCs/>
          <w:szCs w:val="28"/>
        </w:rPr>
        <w:t xml:space="preserve"> for after hours. Staff’s calculation is shown below</w:t>
      </w:r>
      <w:r w:rsidRPr="006A7A53">
        <w:t xml:space="preserve"> in Table </w:t>
      </w:r>
      <w:r w:rsidR="009C5AC4">
        <w:t>12</w:t>
      </w:r>
      <w:r w:rsidRPr="006A7A53">
        <w:t>-1.</w:t>
      </w:r>
    </w:p>
    <w:p w:rsidR="006A7A53" w:rsidRDefault="006A7A53" w:rsidP="00E47E52">
      <w:pPr>
        <w:outlineLvl w:val="1"/>
        <w:rPr>
          <w:rFonts w:ascii="Arial" w:hAnsi="Arial" w:cs="Arial"/>
          <w:b/>
          <w:bCs/>
          <w:iCs/>
        </w:rPr>
      </w:pPr>
    </w:p>
    <w:p w:rsidR="006A7A53" w:rsidRPr="006A7A53" w:rsidRDefault="006A7A53" w:rsidP="006A7A53">
      <w:pPr>
        <w:jc w:val="center"/>
        <w:outlineLvl w:val="1"/>
        <w:rPr>
          <w:rFonts w:ascii="Arial" w:hAnsi="Arial" w:cs="Arial"/>
          <w:b/>
          <w:bCs/>
          <w:iCs/>
        </w:rPr>
      </w:pPr>
      <w:r w:rsidRPr="006A7A53">
        <w:rPr>
          <w:rFonts w:ascii="Arial" w:hAnsi="Arial" w:cs="Arial"/>
          <w:b/>
          <w:bCs/>
          <w:iCs/>
        </w:rPr>
        <w:t>Table 12-1</w:t>
      </w:r>
    </w:p>
    <w:p w:rsidR="006A7A53" w:rsidRPr="006A7A53" w:rsidRDefault="006A7A53" w:rsidP="006A7A53">
      <w:pPr>
        <w:jc w:val="center"/>
        <w:rPr>
          <w:rFonts w:ascii="Arial" w:hAnsi="Arial" w:cs="Arial"/>
          <w:b/>
          <w:bCs/>
          <w:iCs/>
        </w:rPr>
      </w:pPr>
      <w:r w:rsidRPr="006A7A53">
        <w:rPr>
          <w:rFonts w:ascii="Arial" w:hAnsi="Arial" w:cs="Arial"/>
          <w:b/>
          <w:bCs/>
          <w:iCs/>
        </w:rPr>
        <w:t>Initial Connection Charge Calculation</w:t>
      </w:r>
    </w:p>
    <w:tbl>
      <w:tblPr>
        <w:tblW w:w="10357"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1499"/>
        <w:gridCol w:w="3557"/>
        <w:gridCol w:w="1652"/>
      </w:tblGrid>
      <w:tr w:rsidR="006A7A53" w:rsidRPr="006A7A53" w:rsidTr="005E0337">
        <w:trPr>
          <w:trHeight w:val="321"/>
          <w:jc w:val="center"/>
        </w:trPr>
        <w:tc>
          <w:tcPr>
            <w:tcW w:w="3649" w:type="dxa"/>
            <w:tcBorders>
              <w:top w:val="single" w:sz="4" w:space="0" w:color="auto"/>
              <w:left w:val="single" w:sz="4" w:space="0" w:color="auto"/>
              <w:bottom w:val="single" w:sz="4" w:space="0" w:color="auto"/>
              <w:right w:val="single" w:sz="4" w:space="0" w:color="auto"/>
            </w:tcBorders>
            <w:vAlign w:val="bottom"/>
            <w:hideMark/>
          </w:tcPr>
          <w:p w:rsidR="006A7A53" w:rsidRPr="006A7A53" w:rsidRDefault="006A7A53" w:rsidP="006A7A53">
            <w:pPr>
              <w:jc w:val="center"/>
            </w:pPr>
            <w:r w:rsidRPr="006A7A53">
              <w:t>Activity</w:t>
            </w:r>
          </w:p>
        </w:tc>
        <w:tc>
          <w:tcPr>
            <w:tcW w:w="1499" w:type="dxa"/>
            <w:tcBorders>
              <w:top w:val="single" w:sz="4" w:space="0" w:color="auto"/>
              <w:left w:val="single" w:sz="4" w:space="0" w:color="auto"/>
              <w:bottom w:val="single" w:sz="4" w:space="0" w:color="auto"/>
              <w:right w:val="single" w:sz="4" w:space="0" w:color="auto"/>
            </w:tcBorders>
            <w:vAlign w:val="bottom"/>
            <w:hideMark/>
          </w:tcPr>
          <w:p w:rsidR="006A7A53" w:rsidRPr="006A7A53" w:rsidRDefault="006A7A53" w:rsidP="006A7A53">
            <w:pPr>
              <w:jc w:val="center"/>
            </w:pPr>
            <w:r w:rsidRPr="006A7A53">
              <w:t>Normal Hours Cost</w:t>
            </w:r>
          </w:p>
        </w:tc>
        <w:tc>
          <w:tcPr>
            <w:tcW w:w="3557" w:type="dxa"/>
            <w:tcBorders>
              <w:top w:val="single" w:sz="4" w:space="0" w:color="auto"/>
              <w:left w:val="single" w:sz="4" w:space="0" w:color="auto"/>
              <w:bottom w:val="single" w:sz="4" w:space="0" w:color="auto"/>
              <w:right w:val="single" w:sz="4" w:space="0" w:color="auto"/>
            </w:tcBorders>
            <w:vAlign w:val="bottom"/>
            <w:hideMark/>
          </w:tcPr>
          <w:p w:rsidR="006A7A53" w:rsidRPr="006A7A53" w:rsidRDefault="006A7A53" w:rsidP="006A7A53">
            <w:pPr>
              <w:jc w:val="center"/>
            </w:pPr>
            <w:r w:rsidRPr="006A7A53">
              <w:t>Activity</w:t>
            </w:r>
          </w:p>
        </w:tc>
        <w:tc>
          <w:tcPr>
            <w:tcW w:w="1652" w:type="dxa"/>
            <w:tcBorders>
              <w:top w:val="single" w:sz="4" w:space="0" w:color="auto"/>
              <w:left w:val="single" w:sz="4" w:space="0" w:color="auto"/>
              <w:bottom w:val="single" w:sz="4" w:space="0" w:color="auto"/>
              <w:right w:val="single" w:sz="4" w:space="0" w:color="auto"/>
            </w:tcBorders>
            <w:vAlign w:val="bottom"/>
            <w:hideMark/>
          </w:tcPr>
          <w:p w:rsidR="006A7A53" w:rsidRPr="006A7A53" w:rsidRDefault="006A7A53" w:rsidP="006A7A53">
            <w:pPr>
              <w:jc w:val="center"/>
            </w:pPr>
            <w:r w:rsidRPr="006A7A53">
              <w:t xml:space="preserve">After </w:t>
            </w:r>
          </w:p>
          <w:p w:rsidR="006A7A53" w:rsidRPr="006A7A53" w:rsidRDefault="006A7A53" w:rsidP="006A7A53">
            <w:pPr>
              <w:jc w:val="center"/>
            </w:pPr>
            <w:r w:rsidRPr="006A7A53">
              <w:t>Hours Cost</w:t>
            </w:r>
          </w:p>
        </w:tc>
      </w:tr>
      <w:tr w:rsidR="006A7A53" w:rsidRPr="006A7A53" w:rsidTr="005E0337">
        <w:trPr>
          <w:trHeight w:val="550"/>
          <w:jc w:val="center"/>
        </w:trPr>
        <w:tc>
          <w:tcPr>
            <w:tcW w:w="3649"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Labor (Administrative)</w:t>
            </w:r>
          </w:p>
          <w:p w:rsidR="006A7A53" w:rsidRPr="006A7A53" w:rsidRDefault="006A7A53" w:rsidP="006A7A53">
            <w:pPr>
              <w:jc w:val="both"/>
            </w:pPr>
            <w:r w:rsidRPr="006A7A53">
              <w:t>($18.00/hr x1/4hr)</w:t>
            </w:r>
          </w:p>
        </w:tc>
        <w:tc>
          <w:tcPr>
            <w:tcW w:w="1499"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6A7A53">
            <w:pPr>
              <w:jc w:val="right"/>
            </w:pPr>
            <w:r w:rsidRPr="006A7A53">
              <w:t>$4.50</w:t>
            </w:r>
          </w:p>
        </w:tc>
        <w:tc>
          <w:tcPr>
            <w:tcW w:w="3557"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Labor (Administrative)</w:t>
            </w:r>
          </w:p>
          <w:p w:rsidR="006A7A53" w:rsidRPr="006A7A53" w:rsidRDefault="006A7A53" w:rsidP="006A7A53">
            <w:pPr>
              <w:jc w:val="both"/>
            </w:pPr>
            <w:r w:rsidRPr="006A7A53">
              <w:t>($18.00/hr x1/4hr)</w:t>
            </w:r>
          </w:p>
        </w:tc>
        <w:tc>
          <w:tcPr>
            <w:tcW w:w="1652"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6A7A53">
            <w:pPr>
              <w:jc w:val="right"/>
            </w:pPr>
            <w:r w:rsidRPr="006A7A53">
              <w:t>$4.50</w:t>
            </w:r>
          </w:p>
        </w:tc>
      </w:tr>
      <w:tr w:rsidR="006A7A53" w:rsidRPr="006A7A53" w:rsidTr="005E0337">
        <w:trPr>
          <w:trHeight w:val="550"/>
          <w:jc w:val="center"/>
        </w:trPr>
        <w:tc>
          <w:tcPr>
            <w:tcW w:w="3649"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Labor (Field)</w:t>
            </w:r>
          </w:p>
          <w:p w:rsidR="006A7A53" w:rsidRPr="006A7A53" w:rsidRDefault="006A7A53" w:rsidP="006A7A53">
            <w:pPr>
              <w:jc w:val="both"/>
            </w:pPr>
            <w:r w:rsidRPr="006A7A53">
              <w:t>($20.31/hr x 1/3 hr)</w:t>
            </w:r>
          </w:p>
        </w:tc>
        <w:tc>
          <w:tcPr>
            <w:tcW w:w="1499"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6A7A53">
            <w:pPr>
              <w:jc w:val="right"/>
            </w:pPr>
            <w:r w:rsidRPr="006A7A53">
              <w:t>$6.77</w:t>
            </w:r>
          </w:p>
        </w:tc>
        <w:tc>
          <w:tcPr>
            <w:tcW w:w="3557"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Labor (Field)</w:t>
            </w:r>
          </w:p>
          <w:p w:rsidR="006A7A53" w:rsidRPr="006A7A53" w:rsidRDefault="006A7A53" w:rsidP="006A7A53">
            <w:pPr>
              <w:jc w:val="both"/>
            </w:pPr>
            <w:r w:rsidRPr="006A7A53">
              <w:t>($30.47/hr x 1/3 hr)</w:t>
            </w:r>
          </w:p>
        </w:tc>
        <w:tc>
          <w:tcPr>
            <w:tcW w:w="1652"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6A7A53">
            <w:pPr>
              <w:jc w:val="right"/>
            </w:pPr>
            <w:r w:rsidRPr="006A7A53">
              <w:t>$10.16</w:t>
            </w:r>
          </w:p>
        </w:tc>
      </w:tr>
      <w:tr w:rsidR="006A7A53" w:rsidRPr="006A7A53" w:rsidTr="005E0337">
        <w:trPr>
          <w:trHeight w:val="550"/>
          <w:jc w:val="center"/>
        </w:trPr>
        <w:tc>
          <w:tcPr>
            <w:tcW w:w="3649"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 xml:space="preserve">Transportation </w:t>
            </w:r>
          </w:p>
          <w:p w:rsidR="006A7A53" w:rsidRPr="006A7A53" w:rsidRDefault="006A7A53" w:rsidP="005E0337">
            <w:r w:rsidRPr="006A7A53">
              <w:t xml:space="preserve">($0.535/mile x </w:t>
            </w:r>
            <w:r w:rsidR="005E0337">
              <w:t>8</w:t>
            </w:r>
            <w:r w:rsidRPr="006A7A53">
              <w:t>0 miles-to/from)</w:t>
            </w:r>
          </w:p>
        </w:tc>
        <w:tc>
          <w:tcPr>
            <w:tcW w:w="1499"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5E0337">
            <w:pPr>
              <w:jc w:val="right"/>
            </w:pPr>
            <w:r w:rsidRPr="006A7A53">
              <w:t>$</w:t>
            </w:r>
            <w:r w:rsidR="005E0337">
              <w:t>42.80</w:t>
            </w:r>
          </w:p>
        </w:tc>
        <w:tc>
          <w:tcPr>
            <w:tcW w:w="3557"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 xml:space="preserve">Transportation </w:t>
            </w:r>
          </w:p>
          <w:p w:rsidR="006A7A53" w:rsidRPr="006A7A53" w:rsidRDefault="006A7A53" w:rsidP="005E0337">
            <w:r w:rsidRPr="006A7A53">
              <w:t xml:space="preserve">($0.535/mile x </w:t>
            </w:r>
            <w:r w:rsidR="005E0337">
              <w:t>8</w:t>
            </w:r>
            <w:r w:rsidRPr="006A7A53">
              <w:t>0 miles-to/from)</w:t>
            </w:r>
          </w:p>
        </w:tc>
        <w:tc>
          <w:tcPr>
            <w:tcW w:w="1652"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5E0337">
            <w:pPr>
              <w:jc w:val="right"/>
            </w:pPr>
            <w:r w:rsidRPr="006A7A53">
              <w:t>$</w:t>
            </w:r>
            <w:r w:rsidR="005E0337">
              <w:t>42.80</w:t>
            </w:r>
          </w:p>
        </w:tc>
      </w:tr>
      <w:tr w:rsidR="006A7A53" w:rsidRPr="006A7A53" w:rsidTr="005E0337">
        <w:trPr>
          <w:trHeight w:val="343"/>
          <w:jc w:val="center"/>
        </w:trPr>
        <w:tc>
          <w:tcPr>
            <w:tcW w:w="3649"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Mark up for RAF</w:t>
            </w:r>
            <w:r w:rsidR="00B07F5C">
              <w:t>s</w:t>
            </w:r>
            <w:r w:rsidRPr="006A7A53">
              <w:t xml:space="preserve"> (4.5%)</w:t>
            </w:r>
          </w:p>
        </w:tc>
        <w:tc>
          <w:tcPr>
            <w:tcW w:w="1499" w:type="dxa"/>
            <w:tcBorders>
              <w:top w:val="single" w:sz="4" w:space="0" w:color="auto"/>
              <w:left w:val="single" w:sz="4" w:space="0" w:color="auto"/>
              <w:bottom w:val="single" w:sz="4" w:space="0" w:color="auto"/>
              <w:right w:val="single" w:sz="4" w:space="0" w:color="auto"/>
            </w:tcBorders>
            <w:hideMark/>
          </w:tcPr>
          <w:p w:rsidR="006A7A53" w:rsidRPr="006A7A53" w:rsidRDefault="005E0337" w:rsidP="006A7A53">
            <w:pPr>
              <w:jc w:val="right"/>
            </w:pPr>
            <w:r>
              <w:t>$2.43</w:t>
            </w:r>
          </w:p>
        </w:tc>
        <w:tc>
          <w:tcPr>
            <w:tcW w:w="3557"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Mark up for RAF</w:t>
            </w:r>
            <w:r w:rsidR="00B07F5C">
              <w:t>s</w:t>
            </w:r>
            <w:r w:rsidRPr="006A7A53">
              <w:t xml:space="preserve"> (4.5%)</w:t>
            </w:r>
          </w:p>
        </w:tc>
        <w:tc>
          <w:tcPr>
            <w:tcW w:w="1652" w:type="dxa"/>
            <w:tcBorders>
              <w:top w:val="single" w:sz="4" w:space="0" w:color="auto"/>
              <w:left w:val="single" w:sz="4" w:space="0" w:color="auto"/>
              <w:bottom w:val="single" w:sz="4" w:space="0" w:color="auto"/>
              <w:right w:val="single" w:sz="4" w:space="0" w:color="auto"/>
            </w:tcBorders>
            <w:hideMark/>
          </w:tcPr>
          <w:p w:rsidR="006A7A53" w:rsidRPr="006A7A53" w:rsidRDefault="005E0337" w:rsidP="006A7A53">
            <w:pPr>
              <w:jc w:val="right"/>
            </w:pPr>
            <w:r>
              <w:t>$2.59</w:t>
            </w:r>
          </w:p>
        </w:tc>
      </w:tr>
      <w:tr w:rsidR="006A7A53" w:rsidRPr="006A7A53" w:rsidTr="005E0337">
        <w:trPr>
          <w:trHeight w:val="348"/>
          <w:jc w:val="center"/>
        </w:trPr>
        <w:tc>
          <w:tcPr>
            <w:tcW w:w="3649"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Total</w:t>
            </w:r>
          </w:p>
        </w:tc>
        <w:tc>
          <w:tcPr>
            <w:tcW w:w="1499" w:type="dxa"/>
            <w:tcBorders>
              <w:top w:val="single" w:sz="4" w:space="0" w:color="auto"/>
              <w:left w:val="single" w:sz="4" w:space="0" w:color="auto"/>
              <w:bottom w:val="single" w:sz="4" w:space="0" w:color="auto"/>
              <w:right w:val="single" w:sz="4" w:space="0" w:color="auto"/>
            </w:tcBorders>
            <w:hideMark/>
          </w:tcPr>
          <w:p w:rsidR="006A7A53" w:rsidRPr="006A7A53" w:rsidRDefault="005E0337" w:rsidP="006A7A53">
            <w:pPr>
              <w:jc w:val="right"/>
            </w:pPr>
            <w:r>
              <w:t>$56.50</w:t>
            </w:r>
          </w:p>
        </w:tc>
        <w:tc>
          <w:tcPr>
            <w:tcW w:w="3557"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Total</w:t>
            </w:r>
          </w:p>
        </w:tc>
        <w:tc>
          <w:tcPr>
            <w:tcW w:w="1652" w:type="dxa"/>
            <w:tcBorders>
              <w:top w:val="single" w:sz="4" w:space="0" w:color="auto"/>
              <w:left w:val="single" w:sz="4" w:space="0" w:color="auto"/>
              <w:bottom w:val="single" w:sz="4" w:space="0" w:color="auto"/>
              <w:right w:val="single" w:sz="4" w:space="0" w:color="auto"/>
            </w:tcBorders>
            <w:hideMark/>
          </w:tcPr>
          <w:p w:rsidR="006A7A53" w:rsidRPr="006A7A53" w:rsidRDefault="005E0337" w:rsidP="006A7A53">
            <w:pPr>
              <w:jc w:val="right"/>
            </w:pPr>
            <w:r>
              <w:t>$60.05</w:t>
            </w:r>
          </w:p>
        </w:tc>
      </w:tr>
    </w:tbl>
    <w:p w:rsidR="006A7A53" w:rsidRPr="006A7A53" w:rsidRDefault="006A7A53" w:rsidP="006A7A53">
      <w:pPr>
        <w:jc w:val="both"/>
        <w:rPr>
          <w:szCs w:val="20"/>
        </w:rPr>
      </w:pPr>
      <w:r w:rsidRPr="006A7A53">
        <w:rPr>
          <w:szCs w:val="20"/>
        </w:rPr>
        <w:t>Source: Utility’s cost justification documentation.</w:t>
      </w:r>
    </w:p>
    <w:p w:rsidR="006A7A53" w:rsidRPr="006A7A53" w:rsidRDefault="006A7A53" w:rsidP="00E47E52">
      <w:pPr>
        <w:rPr>
          <w:rFonts w:ascii="Arial" w:hAnsi="Arial" w:cs="Arial"/>
          <w:b/>
          <w:bCs/>
          <w:iCs/>
        </w:rPr>
      </w:pPr>
    </w:p>
    <w:p w:rsidR="006A7A53" w:rsidRPr="006A7A53" w:rsidRDefault="006A7A53" w:rsidP="006A7A53">
      <w:pPr>
        <w:jc w:val="both"/>
        <w:rPr>
          <w:bCs/>
          <w:iCs/>
          <w:szCs w:val="28"/>
        </w:rPr>
      </w:pPr>
      <w:r w:rsidRPr="006A7A53">
        <w:rPr>
          <w:rFonts w:ascii="Arial" w:hAnsi="Arial" w:cs="Arial"/>
          <w:b/>
          <w:bCs/>
          <w:iCs/>
          <w:szCs w:val="28"/>
        </w:rPr>
        <w:lastRenderedPageBreak/>
        <w:t>Normal Reconnection Charge</w:t>
      </w:r>
    </w:p>
    <w:p w:rsidR="006A7A53" w:rsidRPr="006A7A53" w:rsidRDefault="006A7A53" w:rsidP="006A7A53">
      <w:pPr>
        <w:jc w:val="both"/>
        <w:rPr>
          <w:rFonts w:ascii="Arial" w:hAnsi="Arial" w:cs="Arial"/>
          <w:b/>
          <w:bCs/>
          <w:iCs/>
          <w:szCs w:val="28"/>
        </w:rPr>
      </w:pPr>
      <w:r w:rsidRPr="006A7A53">
        <w:rPr>
          <w:bCs/>
          <w:iCs/>
          <w:szCs w:val="28"/>
        </w:rPr>
        <w:t xml:space="preserve">A normal reconnection charge is levied for the transfer of service to a new customer account at a previously served location, or reconnection of service subsequent to a customer requested disconnection. A normal reconnection requires two trips, which includes one to turn service on and the other to turn service off. </w:t>
      </w:r>
    </w:p>
    <w:p w:rsidR="006A7A53" w:rsidRPr="006A7A53" w:rsidRDefault="006A7A53" w:rsidP="006A7A53">
      <w:pPr>
        <w:jc w:val="both"/>
        <w:rPr>
          <w:u w:val="single"/>
        </w:rPr>
      </w:pPr>
    </w:p>
    <w:p w:rsidR="006A7A53" w:rsidRPr="006A7A53" w:rsidRDefault="006A7A53" w:rsidP="006A7A53">
      <w:pPr>
        <w:jc w:val="both"/>
        <w:rPr>
          <w:bCs/>
          <w:iCs/>
          <w:szCs w:val="28"/>
        </w:rPr>
      </w:pPr>
      <w:r w:rsidRPr="006A7A53">
        <w:rPr>
          <w:bCs/>
          <w:iCs/>
          <w:szCs w:val="28"/>
        </w:rPr>
        <w:t>Based on labor and transportation to and from the service territory, staff recommends that the normal reconnection charge should be $</w:t>
      </w:r>
      <w:r w:rsidR="005E0337">
        <w:rPr>
          <w:bCs/>
          <w:iCs/>
          <w:szCs w:val="28"/>
        </w:rPr>
        <w:t>104.80</w:t>
      </w:r>
      <w:r w:rsidRPr="006A7A53">
        <w:rPr>
          <w:bCs/>
          <w:iCs/>
          <w:szCs w:val="28"/>
        </w:rPr>
        <w:t xml:space="preserve"> for normal hours and $</w:t>
      </w:r>
      <w:r w:rsidR="005E0337">
        <w:rPr>
          <w:bCs/>
          <w:iCs/>
          <w:szCs w:val="28"/>
        </w:rPr>
        <w:t>110.30</w:t>
      </w:r>
      <w:r w:rsidRPr="006A7A53">
        <w:rPr>
          <w:bCs/>
          <w:iCs/>
          <w:szCs w:val="28"/>
        </w:rPr>
        <w:t xml:space="preserve"> for after hours. Staff’s calculations are shown below in Table </w:t>
      </w:r>
      <w:r w:rsidR="009C5AC4">
        <w:rPr>
          <w:bCs/>
          <w:iCs/>
          <w:szCs w:val="28"/>
        </w:rPr>
        <w:t>12-</w:t>
      </w:r>
      <w:r w:rsidRPr="006A7A53">
        <w:rPr>
          <w:bCs/>
          <w:iCs/>
          <w:szCs w:val="28"/>
        </w:rPr>
        <w:t>2.</w:t>
      </w:r>
    </w:p>
    <w:p w:rsidR="006A7A53" w:rsidRPr="006A7A53" w:rsidRDefault="006A7A53" w:rsidP="006A7A53">
      <w:pPr>
        <w:rPr>
          <w:rFonts w:ascii="Arial" w:hAnsi="Arial" w:cs="Arial"/>
          <w:b/>
          <w:bCs/>
          <w:iCs/>
        </w:rPr>
      </w:pPr>
    </w:p>
    <w:p w:rsidR="006A7A53" w:rsidRPr="006A7A53" w:rsidRDefault="006A7A53" w:rsidP="006A7A53">
      <w:pPr>
        <w:jc w:val="center"/>
        <w:rPr>
          <w:rFonts w:ascii="Arial" w:hAnsi="Arial" w:cs="Arial"/>
          <w:b/>
          <w:bCs/>
          <w:iCs/>
        </w:rPr>
      </w:pPr>
      <w:r w:rsidRPr="006A7A53">
        <w:rPr>
          <w:rFonts w:ascii="Arial" w:hAnsi="Arial" w:cs="Arial"/>
          <w:b/>
          <w:bCs/>
          <w:iCs/>
        </w:rPr>
        <w:t xml:space="preserve">Table </w:t>
      </w:r>
      <w:r w:rsidR="006357B2">
        <w:rPr>
          <w:rFonts w:ascii="Arial" w:hAnsi="Arial" w:cs="Arial"/>
          <w:b/>
          <w:bCs/>
          <w:iCs/>
        </w:rPr>
        <w:t>12</w:t>
      </w:r>
      <w:r w:rsidRPr="006A7A53">
        <w:rPr>
          <w:rFonts w:ascii="Arial" w:hAnsi="Arial" w:cs="Arial"/>
          <w:b/>
          <w:bCs/>
          <w:iCs/>
        </w:rPr>
        <w:t>-2</w:t>
      </w:r>
    </w:p>
    <w:p w:rsidR="006A7A53" w:rsidRPr="006A7A53" w:rsidRDefault="006A7A53" w:rsidP="006A7A53">
      <w:pPr>
        <w:jc w:val="center"/>
        <w:rPr>
          <w:rFonts w:ascii="Arial" w:hAnsi="Arial" w:cs="Arial"/>
          <w:b/>
          <w:bCs/>
          <w:iCs/>
        </w:rPr>
      </w:pPr>
      <w:r w:rsidRPr="006A7A53">
        <w:rPr>
          <w:rFonts w:ascii="Arial" w:hAnsi="Arial" w:cs="Arial"/>
          <w:b/>
          <w:bCs/>
          <w:iCs/>
        </w:rPr>
        <w:t>Normal Reconnection Charge Calculation</w:t>
      </w:r>
    </w:p>
    <w:tbl>
      <w:tblPr>
        <w:tblW w:w="10489"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1346"/>
        <w:gridCol w:w="3800"/>
        <w:gridCol w:w="1474"/>
      </w:tblGrid>
      <w:tr w:rsidR="006A7A53" w:rsidRPr="006A7A53" w:rsidTr="005E0337">
        <w:trPr>
          <w:trHeight w:val="340"/>
          <w:jc w:val="center"/>
        </w:trPr>
        <w:tc>
          <w:tcPr>
            <w:tcW w:w="3869" w:type="dxa"/>
            <w:tcBorders>
              <w:top w:val="single" w:sz="4" w:space="0" w:color="auto"/>
              <w:left w:val="single" w:sz="4" w:space="0" w:color="auto"/>
              <w:bottom w:val="single" w:sz="4" w:space="0" w:color="auto"/>
              <w:right w:val="single" w:sz="4" w:space="0" w:color="auto"/>
            </w:tcBorders>
            <w:vAlign w:val="bottom"/>
            <w:hideMark/>
          </w:tcPr>
          <w:p w:rsidR="006A7A53" w:rsidRPr="006A7A53" w:rsidRDefault="006A7A53" w:rsidP="006A7A53">
            <w:pPr>
              <w:jc w:val="center"/>
            </w:pPr>
            <w:r w:rsidRPr="006A7A53">
              <w:t>Activity</w:t>
            </w:r>
          </w:p>
        </w:tc>
        <w:tc>
          <w:tcPr>
            <w:tcW w:w="1346" w:type="dxa"/>
            <w:tcBorders>
              <w:top w:val="single" w:sz="4" w:space="0" w:color="auto"/>
              <w:left w:val="single" w:sz="4" w:space="0" w:color="auto"/>
              <w:bottom w:val="single" w:sz="4" w:space="0" w:color="auto"/>
              <w:right w:val="single" w:sz="4" w:space="0" w:color="auto"/>
            </w:tcBorders>
            <w:vAlign w:val="bottom"/>
            <w:hideMark/>
          </w:tcPr>
          <w:p w:rsidR="006A7A53" w:rsidRPr="006A7A53" w:rsidRDefault="006A7A53" w:rsidP="006A7A53">
            <w:pPr>
              <w:jc w:val="center"/>
            </w:pPr>
            <w:r w:rsidRPr="006A7A53">
              <w:t>Normal Hours Cost</w:t>
            </w:r>
          </w:p>
        </w:tc>
        <w:tc>
          <w:tcPr>
            <w:tcW w:w="3800" w:type="dxa"/>
            <w:tcBorders>
              <w:top w:val="single" w:sz="4" w:space="0" w:color="auto"/>
              <w:left w:val="single" w:sz="4" w:space="0" w:color="auto"/>
              <w:bottom w:val="single" w:sz="4" w:space="0" w:color="auto"/>
              <w:right w:val="single" w:sz="4" w:space="0" w:color="auto"/>
            </w:tcBorders>
            <w:vAlign w:val="bottom"/>
            <w:hideMark/>
          </w:tcPr>
          <w:p w:rsidR="006A7A53" w:rsidRPr="006A7A53" w:rsidRDefault="006A7A53" w:rsidP="006A7A53">
            <w:pPr>
              <w:jc w:val="center"/>
            </w:pPr>
            <w:r w:rsidRPr="006A7A53">
              <w:t>Activity</w:t>
            </w:r>
          </w:p>
        </w:tc>
        <w:tc>
          <w:tcPr>
            <w:tcW w:w="1474" w:type="dxa"/>
            <w:tcBorders>
              <w:top w:val="single" w:sz="4" w:space="0" w:color="auto"/>
              <w:left w:val="single" w:sz="4" w:space="0" w:color="auto"/>
              <w:bottom w:val="single" w:sz="4" w:space="0" w:color="auto"/>
              <w:right w:val="single" w:sz="4" w:space="0" w:color="auto"/>
            </w:tcBorders>
            <w:vAlign w:val="bottom"/>
            <w:hideMark/>
          </w:tcPr>
          <w:p w:rsidR="006A7A53" w:rsidRPr="006A7A53" w:rsidRDefault="006A7A53" w:rsidP="006A7A53">
            <w:pPr>
              <w:jc w:val="center"/>
            </w:pPr>
            <w:r w:rsidRPr="006A7A53">
              <w:t>After</w:t>
            </w:r>
          </w:p>
          <w:p w:rsidR="006A7A53" w:rsidRPr="006A7A53" w:rsidRDefault="006A7A53" w:rsidP="006A7A53">
            <w:pPr>
              <w:jc w:val="center"/>
            </w:pPr>
            <w:r w:rsidRPr="006A7A53">
              <w:t xml:space="preserve"> Hours Cost</w:t>
            </w:r>
          </w:p>
        </w:tc>
      </w:tr>
      <w:tr w:rsidR="006A7A53" w:rsidRPr="006A7A53" w:rsidTr="005E0337">
        <w:trPr>
          <w:trHeight w:val="580"/>
          <w:jc w:val="center"/>
        </w:trPr>
        <w:tc>
          <w:tcPr>
            <w:tcW w:w="3869"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Labor (Administrative)</w:t>
            </w:r>
          </w:p>
          <w:p w:rsidR="006A7A53" w:rsidRPr="006A7A53" w:rsidRDefault="006A7A53" w:rsidP="006A7A53">
            <w:pPr>
              <w:jc w:val="both"/>
            </w:pPr>
            <w:r w:rsidRPr="006A7A53">
              <w:t>($18.00/hr x1/4hr)</w:t>
            </w:r>
          </w:p>
        </w:tc>
        <w:tc>
          <w:tcPr>
            <w:tcW w:w="1346"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6A7A53">
            <w:pPr>
              <w:jc w:val="right"/>
            </w:pPr>
            <w:r w:rsidRPr="006A7A53">
              <w:t>$4.50</w:t>
            </w:r>
          </w:p>
        </w:tc>
        <w:tc>
          <w:tcPr>
            <w:tcW w:w="3800"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Labor (Administrative)</w:t>
            </w:r>
          </w:p>
          <w:p w:rsidR="006A7A53" w:rsidRPr="006A7A53" w:rsidRDefault="006A7A53" w:rsidP="006A7A53">
            <w:pPr>
              <w:jc w:val="both"/>
            </w:pPr>
            <w:r w:rsidRPr="006A7A53">
              <w:t>($18.00/hr x1/4hr)</w:t>
            </w:r>
          </w:p>
        </w:tc>
        <w:tc>
          <w:tcPr>
            <w:tcW w:w="1474"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6A7A53">
            <w:pPr>
              <w:jc w:val="right"/>
            </w:pPr>
            <w:r w:rsidRPr="006A7A53">
              <w:t>$4.50</w:t>
            </w:r>
          </w:p>
        </w:tc>
      </w:tr>
      <w:tr w:rsidR="006A7A53" w:rsidRPr="006A7A53" w:rsidTr="005E0337">
        <w:trPr>
          <w:trHeight w:val="580"/>
          <w:jc w:val="center"/>
        </w:trPr>
        <w:tc>
          <w:tcPr>
            <w:tcW w:w="3869"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Labor (Field)</w:t>
            </w:r>
          </w:p>
          <w:p w:rsidR="006A7A53" w:rsidRPr="006A7A53" w:rsidRDefault="006A7A53" w:rsidP="006A7A53">
            <w:pPr>
              <w:jc w:val="both"/>
            </w:pPr>
            <w:r w:rsidRPr="006A7A53">
              <w:t>($20.31/hr x 1/4 hr x 2)</w:t>
            </w:r>
          </w:p>
        </w:tc>
        <w:tc>
          <w:tcPr>
            <w:tcW w:w="1346"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6A7A53">
            <w:pPr>
              <w:jc w:val="right"/>
            </w:pPr>
            <w:r w:rsidRPr="006A7A53">
              <w:t>$10.16</w:t>
            </w:r>
          </w:p>
        </w:tc>
        <w:tc>
          <w:tcPr>
            <w:tcW w:w="3800"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Labor (Field)</w:t>
            </w:r>
          </w:p>
          <w:p w:rsidR="006A7A53" w:rsidRPr="006A7A53" w:rsidRDefault="006A7A53" w:rsidP="006A7A53">
            <w:pPr>
              <w:jc w:val="both"/>
            </w:pPr>
            <w:r w:rsidRPr="006A7A53">
              <w:t xml:space="preserve"> ($30.74/hr x 1/4hr x 2)</w:t>
            </w:r>
          </w:p>
        </w:tc>
        <w:tc>
          <w:tcPr>
            <w:tcW w:w="1474"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6A7A53">
            <w:pPr>
              <w:jc w:val="right"/>
            </w:pPr>
            <w:r w:rsidRPr="006A7A53">
              <w:t>$15.37</w:t>
            </w:r>
          </w:p>
        </w:tc>
      </w:tr>
      <w:tr w:rsidR="006A7A53" w:rsidRPr="006A7A53" w:rsidTr="005E0337">
        <w:trPr>
          <w:trHeight w:val="587"/>
          <w:jc w:val="center"/>
        </w:trPr>
        <w:tc>
          <w:tcPr>
            <w:tcW w:w="3869"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 xml:space="preserve">Transportation </w:t>
            </w:r>
          </w:p>
          <w:p w:rsidR="006A7A53" w:rsidRPr="006A7A53" w:rsidRDefault="006A7A53" w:rsidP="005E0337">
            <w:r w:rsidRPr="006A7A53">
              <w:t xml:space="preserve">($0.535/mile x </w:t>
            </w:r>
            <w:r w:rsidR="005E0337">
              <w:t>8</w:t>
            </w:r>
            <w:r w:rsidRPr="006A7A53">
              <w:t>0 miles-to/from x 2)</w:t>
            </w:r>
          </w:p>
        </w:tc>
        <w:tc>
          <w:tcPr>
            <w:tcW w:w="1346"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5E0337">
            <w:pPr>
              <w:jc w:val="right"/>
            </w:pPr>
            <w:r w:rsidRPr="006A7A53">
              <w:t>$</w:t>
            </w:r>
            <w:r w:rsidR="005E0337">
              <w:t>85.60</w:t>
            </w:r>
          </w:p>
        </w:tc>
        <w:tc>
          <w:tcPr>
            <w:tcW w:w="3800"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 xml:space="preserve">Transportation </w:t>
            </w:r>
          </w:p>
          <w:p w:rsidR="006A7A53" w:rsidRPr="006A7A53" w:rsidRDefault="006A7A53" w:rsidP="005E0337">
            <w:r w:rsidRPr="006A7A53">
              <w:t xml:space="preserve">($0.535/mile x </w:t>
            </w:r>
            <w:r w:rsidR="005E0337">
              <w:t>8</w:t>
            </w:r>
            <w:r w:rsidRPr="006A7A53">
              <w:t>0 miles-to/from x 2)</w:t>
            </w:r>
          </w:p>
        </w:tc>
        <w:tc>
          <w:tcPr>
            <w:tcW w:w="1474"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5E0337">
            <w:pPr>
              <w:jc w:val="right"/>
            </w:pPr>
            <w:r w:rsidRPr="006A7A53">
              <w:t>$</w:t>
            </w:r>
            <w:r w:rsidR="005E0337">
              <w:t>85.60</w:t>
            </w:r>
          </w:p>
        </w:tc>
      </w:tr>
      <w:tr w:rsidR="006A7A53" w:rsidRPr="006A7A53" w:rsidTr="005E0337">
        <w:trPr>
          <w:trHeight w:val="316"/>
          <w:jc w:val="center"/>
        </w:trPr>
        <w:tc>
          <w:tcPr>
            <w:tcW w:w="3869"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Mark up for RAF</w:t>
            </w:r>
            <w:r w:rsidR="00B07F5C">
              <w:t>s</w:t>
            </w:r>
            <w:r w:rsidRPr="006A7A53">
              <w:t xml:space="preserve"> (4.5%)</w:t>
            </w:r>
          </w:p>
        </w:tc>
        <w:tc>
          <w:tcPr>
            <w:tcW w:w="1346" w:type="dxa"/>
            <w:tcBorders>
              <w:top w:val="single" w:sz="4" w:space="0" w:color="auto"/>
              <w:left w:val="single" w:sz="4" w:space="0" w:color="auto"/>
              <w:bottom w:val="single" w:sz="4" w:space="0" w:color="auto"/>
              <w:right w:val="single" w:sz="4" w:space="0" w:color="auto"/>
            </w:tcBorders>
            <w:hideMark/>
          </w:tcPr>
          <w:p w:rsidR="006A7A53" w:rsidRPr="006A7A53" w:rsidRDefault="006A7A53" w:rsidP="005E0337">
            <w:pPr>
              <w:jc w:val="right"/>
            </w:pPr>
            <w:r w:rsidRPr="006A7A53">
              <w:t>$</w:t>
            </w:r>
            <w:r w:rsidR="005E0337">
              <w:t>4.51</w:t>
            </w:r>
          </w:p>
        </w:tc>
        <w:tc>
          <w:tcPr>
            <w:tcW w:w="3800"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Mark up for RAF</w:t>
            </w:r>
            <w:r w:rsidR="00B07F5C">
              <w:t>s</w:t>
            </w:r>
            <w:r w:rsidRPr="006A7A53">
              <w:t xml:space="preserve"> (4.5%)</w:t>
            </w:r>
          </w:p>
        </w:tc>
        <w:tc>
          <w:tcPr>
            <w:tcW w:w="1474" w:type="dxa"/>
            <w:tcBorders>
              <w:top w:val="single" w:sz="4" w:space="0" w:color="auto"/>
              <w:left w:val="single" w:sz="4" w:space="0" w:color="auto"/>
              <w:bottom w:val="single" w:sz="4" w:space="0" w:color="auto"/>
              <w:right w:val="single" w:sz="4" w:space="0" w:color="auto"/>
            </w:tcBorders>
            <w:hideMark/>
          </w:tcPr>
          <w:p w:rsidR="006A7A53" w:rsidRPr="006A7A53" w:rsidRDefault="006A7A53" w:rsidP="005E0337">
            <w:pPr>
              <w:jc w:val="right"/>
            </w:pPr>
            <w:r w:rsidRPr="006A7A53">
              <w:t>$</w:t>
            </w:r>
            <w:r w:rsidR="005E0337">
              <w:t>4.75</w:t>
            </w:r>
          </w:p>
        </w:tc>
      </w:tr>
      <w:tr w:rsidR="006A7A53" w:rsidRPr="006A7A53" w:rsidTr="005E0337">
        <w:trPr>
          <w:trHeight w:val="365"/>
          <w:jc w:val="center"/>
        </w:trPr>
        <w:tc>
          <w:tcPr>
            <w:tcW w:w="3869"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Total</w:t>
            </w:r>
          </w:p>
        </w:tc>
        <w:tc>
          <w:tcPr>
            <w:tcW w:w="1346" w:type="dxa"/>
            <w:tcBorders>
              <w:top w:val="single" w:sz="4" w:space="0" w:color="auto"/>
              <w:left w:val="single" w:sz="4" w:space="0" w:color="auto"/>
              <w:bottom w:val="single" w:sz="4" w:space="0" w:color="auto"/>
              <w:right w:val="single" w:sz="4" w:space="0" w:color="auto"/>
            </w:tcBorders>
            <w:hideMark/>
          </w:tcPr>
          <w:p w:rsidR="006A7A53" w:rsidRPr="006A7A53" w:rsidRDefault="005E0337" w:rsidP="006A7A53">
            <w:pPr>
              <w:jc w:val="right"/>
            </w:pPr>
            <w:r>
              <w:t>$104.77</w:t>
            </w:r>
          </w:p>
        </w:tc>
        <w:tc>
          <w:tcPr>
            <w:tcW w:w="3800"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Total</w:t>
            </w:r>
          </w:p>
        </w:tc>
        <w:tc>
          <w:tcPr>
            <w:tcW w:w="1474" w:type="dxa"/>
            <w:tcBorders>
              <w:top w:val="single" w:sz="4" w:space="0" w:color="auto"/>
              <w:left w:val="single" w:sz="4" w:space="0" w:color="auto"/>
              <w:bottom w:val="single" w:sz="4" w:space="0" w:color="auto"/>
              <w:right w:val="single" w:sz="4" w:space="0" w:color="auto"/>
            </w:tcBorders>
            <w:hideMark/>
          </w:tcPr>
          <w:p w:rsidR="006A7A53" w:rsidRPr="006A7A53" w:rsidRDefault="005E0337" w:rsidP="006A7A53">
            <w:pPr>
              <w:jc w:val="right"/>
            </w:pPr>
            <w:r>
              <w:t>$110.22</w:t>
            </w:r>
          </w:p>
        </w:tc>
      </w:tr>
    </w:tbl>
    <w:p w:rsidR="006A7A53" w:rsidRPr="006A7A53" w:rsidRDefault="006A7A53" w:rsidP="006A7A53">
      <w:pPr>
        <w:jc w:val="both"/>
        <w:rPr>
          <w:szCs w:val="20"/>
        </w:rPr>
      </w:pPr>
      <w:r w:rsidRPr="006A7A53">
        <w:rPr>
          <w:szCs w:val="20"/>
        </w:rPr>
        <w:t>Source: Utility’s cost justification documentation</w:t>
      </w:r>
    </w:p>
    <w:p w:rsidR="006A7A53" w:rsidRDefault="006A7A53" w:rsidP="006A7A53">
      <w:pPr>
        <w:jc w:val="both"/>
        <w:rPr>
          <w:bCs/>
          <w:iCs/>
          <w:szCs w:val="28"/>
        </w:rPr>
      </w:pPr>
    </w:p>
    <w:p w:rsidR="006A7A53" w:rsidRPr="006A7A53" w:rsidRDefault="006A7A53" w:rsidP="006A7A53">
      <w:pPr>
        <w:jc w:val="both"/>
        <w:rPr>
          <w:bCs/>
          <w:iCs/>
          <w:szCs w:val="28"/>
        </w:rPr>
      </w:pPr>
    </w:p>
    <w:p w:rsidR="006A7A53" w:rsidRPr="006A7A53" w:rsidRDefault="006A7A53" w:rsidP="006A7A53">
      <w:pPr>
        <w:jc w:val="both"/>
        <w:rPr>
          <w:bCs/>
          <w:iCs/>
          <w:szCs w:val="28"/>
        </w:rPr>
      </w:pPr>
      <w:r w:rsidRPr="006A7A53">
        <w:rPr>
          <w:rFonts w:ascii="Arial" w:hAnsi="Arial" w:cs="Arial"/>
          <w:b/>
          <w:bCs/>
          <w:iCs/>
          <w:szCs w:val="28"/>
        </w:rPr>
        <w:t>Violation Reconnection Charge</w:t>
      </w:r>
    </w:p>
    <w:p w:rsidR="006A7A53" w:rsidRPr="006A7A53" w:rsidRDefault="006A7A53" w:rsidP="006A7A53">
      <w:pPr>
        <w:jc w:val="both"/>
        <w:rPr>
          <w:bCs/>
          <w:iCs/>
          <w:szCs w:val="28"/>
        </w:rPr>
      </w:pPr>
      <w:r w:rsidRPr="006A7A53">
        <w:rPr>
          <w:bCs/>
          <w:iCs/>
          <w:szCs w:val="28"/>
        </w:rPr>
        <w:t>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Based on labor and transportation to and from the service territory, staff recommends violation reconnection charges of $</w:t>
      </w:r>
      <w:r w:rsidR="00F5607A">
        <w:rPr>
          <w:bCs/>
          <w:iCs/>
          <w:szCs w:val="28"/>
        </w:rPr>
        <w:t>104.80</w:t>
      </w:r>
      <w:r w:rsidRPr="006A7A53">
        <w:rPr>
          <w:bCs/>
          <w:iCs/>
          <w:szCs w:val="28"/>
        </w:rPr>
        <w:t xml:space="preserve"> for normal hours and $</w:t>
      </w:r>
      <w:r w:rsidR="00F5607A">
        <w:rPr>
          <w:bCs/>
          <w:iCs/>
          <w:szCs w:val="28"/>
        </w:rPr>
        <w:t>110.30</w:t>
      </w:r>
      <w:r w:rsidRPr="006A7A53">
        <w:rPr>
          <w:bCs/>
          <w:iCs/>
          <w:szCs w:val="28"/>
        </w:rPr>
        <w:t xml:space="preserve"> for after hours. Staff’s calculations are shown below in Table </w:t>
      </w:r>
      <w:r w:rsidR="009C5AC4">
        <w:rPr>
          <w:bCs/>
          <w:iCs/>
          <w:szCs w:val="28"/>
        </w:rPr>
        <w:t>12</w:t>
      </w:r>
      <w:r w:rsidRPr="006A7A53">
        <w:rPr>
          <w:bCs/>
          <w:iCs/>
          <w:szCs w:val="28"/>
        </w:rPr>
        <w:t>-3.</w:t>
      </w:r>
    </w:p>
    <w:p w:rsidR="00E47E52" w:rsidRDefault="00E47E52" w:rsidP="00E47E52">
      <w:pPr>
        <w:rPr>
          <w:rFonts w:ascii="Arial" w:hAnsi="Arial" w:cs="Arial"/>
          <w:b/>
          <w:bCs/>
          <w:iCs/>
        </w:rPr>
      </w:pPr>
    </w:p>
    <w:p w:rsidR="00E47E52" w:rsidRDefault="00E47E52" w:rsidP="00E47E52">
      <w:pPr>
        <w:rPr>
          <w:rFonts w:ascii="Arial" w:hAnsi="Arial" w:cs="Arial"/>
          <w:b/>
          <w:bCs/>
          <w:iCs/>
        </w:rPr>
      </w:pPr>
    </w:p>
    <w:p w:rsidR="00E47E52" w:rsidRDefault="00E47E52" w:rsidP="00E47E52">
      <w:pPr>
        <w:rPr>
          <w:rFonts w:ascii="Arial" w:hAnsi="Arial" w:cs="Arial"/>
          <w:b/>
          <w:bCs/>
          <w:iCs/>
        </w:rPr>
      </w:pPr>
    </w:p>
    <w:p w:rsidR="00E47E52" w:rsidRDefault="00E47E52" w:rsidP="00E47E52">
      <w:pPr>
        <w:rPr>
          <w:rFonts w:ascii="Arial" w:hAnsi="Arial" w:cs="Arial"/>
          <w:b/>
          <w:bCs/>
          <w:iCs/>
        </w:rPr>
      </w:pPr>
    </w:p>
    <w:p w:rsidR="00E47E52" w:rsidRDefault="00E47E52" w:rsidP="00E47E52">
      <w:pPr>
        <w:rPr>
          <w:rFonts w:ascii="Arial" w:hAnsi="Arial" w:cs="Arial"/>
          <w:b/>
          <w:bCs/>
          <w:iCs/>
        </w:rPr>
      </w:pPr>
    </w:p>
    <w:p w:rsidR="00E47E52" w:rsidRDefault="00E47E52" w:rsidP="00E47E52">
      <w:pPr>
        <w:rPr>
          <w:rFonts w:ascii="Arial" w:hAnsi="Arial" w:cs="Arial"/>
          <w:b/>
          <w:bCs/>
          <w:iCs/>
        </w:rPr>
      </w:pPr>
    </w:p>
    <w:p w:rsidR="00E47E52" w:rsidRDefault="00E47E52" w:rsidP="00E47E52">
      <w:pPr>
        <w:rPr>
          <w:rFonts w:ascii="Arial" w:hAnsi="Arial" w:cs="Arial"/>
          <w:b/>
          <w:bCs/>
          <w:iCs/>
        </w:rPr>
      </w:pPr>
    </w:p>
    <w:p w:rsidR="00E47E52" w:rsidRDefault="00E47E52" w:rsidP="00E47E52">
      <w:pPr>
        <w:rPr>
          <w:rFonts w:ascii="Arial" w:hAnsi="Arial" w:cs="Arial"/>
          <w:b/>
          <w:bCs/>
          <w:iCs/>
        </w:rPr>
      </w:pPr>
    </w:p>
    <w:p w:rsidR="00E47E52" w:rsidRDefault="00E47E52" w:rsidP="00E47E52">
      <w:pPr>
        <w:rPr>
          <w:rFonts w:ascii="Arial" w:hAnsi="Arial" w:cs="Arial"/>
          <w:b/>
          <w:bCs/>
          <w:iCs/>
        </w:rPr>
      </w:pPr>
    </w:p>
    <w:p w:rsidR="00E47E52" w:rsidRDefault="00E47E52" w:rsidP="00E47E52">
      <w:pPr>
        <w:rPr>
          <w:rFonts w:ascii="Arial" w:hAnsi="Arial" w:cs="Arial"/>
          <w:b/>
          <w:bCs/>
          <w:iCs/>
        </w:rPr>
      </w:pPr>
    </w:p>
    <w:p w:rsidR="00E47E52" w:rsidRDefault="00E47E52" w:rsidP="00E47E52">
      <w:pPr>
        <w:rPr>
          <w:rFonts w:ascii="Arial" w:hAnsi="Arial" w:cs="Arial"/>
          <w:b/>
          <w:bCs/>
          <w:iCs/>
        </w:rPr>
      </w:pPr>
    </w:p>
    <w:p w:rsidR="00E47E52" w:rsidRDefault="00E47E52" w:rsidP="00E47E52">
      <w:pPr>
        <w:rPr>
          <w:rFonts w:ascii="Arial" w:hAnsi="Arial" w:cs="Arial"/>
          <w:b/>
          <w:bCs/>
          <w:iCs/>
        </w:rPr>
      </w:pPr>
    </w:p>
    <w:p w:rsidR="00E47E52" w:rsidRDefault="00E47E52" w:rsidP="00E47E52">
      <w:pPr>
        <w:rPr>
          <w:rFonts w:ascii="Arial" w:hAnsi="Arial" w:cs="Arial"/>
          <w:b/>
          <w:bCs/>
          <w:iCs/>
        </w:rPr>
      </w:pPr>
    </w:p>
    <w:p w:rsidR="006A7A53" w:rsidRPr="006A7A53" w:rsidRDefault="006A7A53" w:rsidP="00E47E52">
      <w:pPr>
        <w:jc w:val="center"/>
      </w:pPr>
      <w:r w:rsidRPr="006A7A53">
        <w:rPr>
          <w:rFonts w:ascii="Arial" w:hAnsi="Arial" w:cs="Arial"/>
          <w:b/>
          <w:bCs/>
          <w:iCs/>
        </w:rPr>
        <w:lastRenderedPageBreak/>
        <w:t xml:space="preserve">Table </w:t>
      </w:r>
      <w:r w:rsidR="006357B2">
        <w:rPr>
          <w:rFonts w:ascii="Arial" w:hAnsi="Arial" w:cs="Arial"/>
          <w:b/>
          <w:bCs/>
          <w:iCs/>
        </w:rPr>
        <w:t>12</w:t>
      </w:r>
      <w:r w:rsidRPr="006A7A53">
        <w:rPr>
          <w:rFonts w:ascii="Arial" w:hAnsi="Arial" w:cs="Arial"/>
          <w:b/>
          <w:bCs/>
          <w:iCs/>
        </w:rPr>
        <w:t>-3</w:t>
      </w:r>
    </w:p>
    <w:p w:rsidR="006A7A53" w:rsidRPr="006A7A53" w:rsidRDefault="006A7A53" w:rsidP="006A7A53">
      <w:pPr>
        <w:jc w:val="center"/>
        <w:rPr>
          <w:rFonts w:ascii="Arial" w:hAnsi="Arial" w:cs="Arial"/>
          <w:b/>
          <w:bCs/>
          <w:iCs/>
        </w:rPr>
      </w:pPr>
      <w:r w:rsidRPr="006A7A53">
        <w:rPr>
          <w:rFonts w:ascii="Arial" w:hAnsi="Arial" w:cs="Arial"/>
          <w:b/>
          <w:bCs/>
          <w:iCs/>
        </w:rPr>
        <w:t>Violation Reconnection Charge Calculation</w:t>
      </w:r>
    </w:p>
    <w:tbl>
      <w:tblPr>
        <w:tblW w:w="10388"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1538"/>
        <w:gridCol w:w="3772"/>
        <w:gridCol w:w="1324"/>
      </w:tblGrid>
      <w:tr w:rsidR="006A7A53" w:rsidRPr="006A7A53" w:rsidTr="005E0337">
        <w:trPr>
          <w:trHeight w:val="322"/>
          <w:jc w:val="center"/>
        </w:trPr>
        <w:tc>
          <w:tcPr>
            <w:tcW w:w="3754" w:type="dxa"/>
            <w:tcBorders>
              <w:top w:val="single" w:sz="4" w:space="0" w:color="auto"/>
              <w:left w:val="single" w:sz="4" w:space="0" w:color="auto"/>
              <w:bottom w:val="single" w:sz="4" w:space="0" w:color="auto"/>
              <w:right w:val="single" w:sz="4" w:space="0" w:color="auto"/>
            </w:tcBorders>
            <w:vAlign w:val="bottom"/>
            <w:hideMark/>
          </w:tcPr>
          <w:p w:rsidR="006A7A53" w:rsidRPr="006A7A53" w:rsidRDefault="006A7A53" w:rsidP="006A7A53">
            <w:pPr>
              <w:jc w:val="center"/>
            </w:pPr>
            <w:r w:rsidRPr="006A7A53">
              <w:t>Activity</w:t>
            </w:r>
          </w:p>
        </w:tc>
        <w:tc>
          <w:tcPr>
            <w:tcW w:w="1538" w:type="dxa"/>
            <w:tcBorders>
              <w:top w:val="single" w:sz="4" w:space="0" w:color="auto"/>
              <w:left w:val="single" w:sz="4" w:space="0" w:color="auto"/>
              <w:bottom w:val="single" w:sz="4" w:space="0" w:color="auto"/>
              <w:right w:val="single" w:sz="4" w:space="0" w:color="auto"/>
            </w:tcBorders>
            <w:vAlign w:val="bottom"/>
            <w:hideMark/>
          </w:tcPr>
          <w:p w:rsidR="006A7A53" w:rsidRPr="006A7A53" w:rsidRDefault="006A7A53" w:rsidP="006A7A53">
            <w:pPr>
              <w:jc w:val="center"/>
            </w:pPr>
            <w:r w:rsidRPr="006A7A53">
              <w:t xml:space="preserve">Normal </w:t>
            </w:r>
          </w:p>
          <w:p w:rsidR="006A7A53" w:rsidRPr="006A7A53" w:rsidRDefault="006A7A53" w:rsidP="006A7A53">
            <w:pPr>
              <w:jc w:val="center"/>
            </w:pPr>
            <w:r w:rsidRPr="006A7A53">
              <w:t>Hours Cost</w:t>
            </w:r>
          </w:p>
        </w:tc>
        <w:tc>
          <w:tcPr>
            <w:tcW w:w="3772" w:type="dxa"/>
            <w:tcBorders>
              <w:top w:val="single" w:sz="4" w:space="0" w:color="auto"/>
              <w:left w:val="single" w:sz="4" w:space="0" w:color="auto"/>
              <w:bottom w:val="single" w:sz="4" w:space="0" w:color="auto"/>
              <w:right w:val="single" w:sz="4" w:space="0" w:color="auto"/>
            </w:tcBorders>
            <w:vAlign w:val="bottom"/>
            <w:hideMark/>
          </w:tcPr>
          <w:p w:rsidR="006A7A53" w:rsidRPr="006A7A53" w:rsidRDefault="006A7A53" w:rsidP="006A7A53">
            <w:pPr>
              <w:jc w:val="center"/>
            </w:pPr>
            <w:r w:rsidRPr="006A7A53">
              <w:t>Activity</w:t>
            </w:r>
          </w:p>
        </w:tc>
        <w:tc>
          <w:tcPr>
            <w:tcW w:w="1324" w:type="dxa"/>
            <w:tcBorders>
              <w:top w:val="single" w:sz="4" w:space="0" w:color="auto"/>
              <w:left w:val="single" w:sz="4" w:space="0" w:color="auto"/>
              <w:bottom w:val="single" w:sz="4" w:space="0" w:color="auto"/>
              <w:right w:val="single" w:sz="4" w:space="0" w:color="auto"/>
            </w:tcBorders>
            <w:vAlign w:val="bottom"/>
            <w:hideMark/>
          </w:tcPr>
          <w:p w:rsidR="006A7A53" w:rsidRPr="006A7A53" w:rsidRDefault="006A7A53" w:rsidP="006A7A53">
            <w:pPr>
              <w:jc w:val="center"/>
            </w:pPr>
            <w:r w:rsidRPr="006A7A53">
              <w:t xml:space="preserve">After </w:t>
            </w:r>
          </w:p>
          <w:p w:rsidR="006A7A53" w:rsidRPr="006A7A53" w:rsidRDefault="006A7A53" w:rsidP="006A7A53">
            <w:pPr>
              <w:jc w:val="center"/>
            </w:pPr>
            <w:r w:rsidRPr="006A7A53">
              <w:t>Hours Cost</w:t>
            </w:r>
          </w:p>
        </w:tc>
      </w:tr>
      <w:tr w:rsidR="006A7A53" w:rsidRPr="006A7A53" w:rsidTr="005E0337">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Labor (Administrative)</w:t>
            </w:r>
          </w:p>
          <w:p w:rsidR="006A7A53" w:rsidRPr="006A7A53" w:rsidRDefault="006A7A53" w:rsidP="006A7A53">
            <w:pPr>
              <w:jc w:val="both"/>
            </w:pPr>
            <w:r w:rsidRPr="006A7A53">
              <w:t>($18.00/hr x1/4hr)</w:t>
            </w:r>
          </w:p>
        </w:tc>
        <w:tc>
          <w:tcPr>
            <w:tcW w:w="1538"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6A7A53">
            <w:pPr>
              <w:jc w:val="right"/>
            </w:pPr>
            <w:r w:rsidRPr="006A7A53">
              <w:t>$4.50</w:t>
            </w:r>
          </w:p>
        </w:tc>
        <w:tc>
          <w:tcPr>
            <w:tcW w:w="3772"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Labor (Administrative)</w:t>
            </w:r>
          </w:p>
          <w:p w:rsidR="006A7A53" w:rsidRPr="006A7A53" w:rsidRDefault="006A7A53" w:rsidP="006A7A53">
            <w:pPr>
              <w:jc w:val="both"/>
            </w:pPr>
            <w:r w:rsidRPr="006A7A53">
              <w:t>($18.00/hr x1/4hr)</w:t>
            </w:r>
          </w:p>
        </w:tc>
        <w:tc>
          <w:tcPr>
            <w:tcW w:w="1324"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6A7A53">
            <w:pPr>
              <w:jc w:val="right"/>
            </w:pPr>
            <w:r w:rsidRPr="006A7A53">
              <w:t>$4.50</w:t>
            </w:r>
          </w:p>
        </w:tc>
      </w:tr>
      <w:tr w:rsidR="006A7A53" w:rsidRPr="006A7A53" w:rsidTr="005E0337">
        <w:trPr>
          <w:trHeight w:val="476"/>
          <w:jc w:val="center"/>
        </w:trPr>
        <w:tc>
          <w:tcPr>
            <w:tcW w:w="3754"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Labor (Field)</w:t>
            </w:r>
          </w:p>
          <w:p w:rsidR="006A7A53" w:rsidRPr="006A7A53" w:rsidRDefault="006A7A53" w:rsidP="006A7A53">
            <w:pPr>
              <w:jc w:val="both"/>
            </w:pPr>
            <w:r w:rsidRPr="006A7A53">
              <w:t>($20.31/hr x 1/4 hr x 2)</w:t>
            </w:r>
          </w:p>
        </w:tc>
        <w:tc>
          <w:tcPr>
            <w:tcW w:w="1538"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6A7A53">
            <w:pPr>
              <w:jc w:val="right"/>
            </w:pPr>
            <w:r w:rsidRPr="006A7A53">
              <w:t>$10.16</w:t>
            </w:r>
          </w:p>
        </w:tc>
        <w:tc>
          <w:tcPr>
            <w:tcW w:w="3772"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Labor (Field)</w:t>
            </w:r>
          </w:p>
          <w:p w:rsidR="006A7A53" w:rsidRPr="006A7A53" w:rsidRDefault="006A7A53" w:rsidP="006A7A53">
            <w:pPr>
              <w:jc w:val="both"/>
            </w:pPr>
            <w:r w:rsidRPr="006A7A53">
              <w:t>($30.74/hr x 1/4 hr x 2)</w:t>
            </w:r>
          </w:p>
        </w:tc>
        <w:tc>
          <w:tcPr>
            <w:tcW w:w="1324"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6A7A53">
            <w:pPr>
              <w:jc w:val="right"/>
            </w:pPr>
            <w:r w:rsidRPr="006A7A53">
              <w:t>$15.37</w:t>
            </w:r>
          </w:p>
        </w:tc>
      </w:tr>
      <w:tr w:rsidR="006A7A53" w:rsidRPr="006A7A53" w:rsidTr="005E0337">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 xml:space="preserve">Transportation </w:t>
            </w:r>
          </w:p>
          <w:p w:rsidR="006A7A53" w:rsidRPr="006A7A53" w:rsidRDefault="006A7A53" w:rsidP="005E0337">
            <w:r w:rsidRPr="006A7A53">
              <w:t xml:space="preserve">($0.535/mile x </w:t>
            </w:r>
            <w:r w:rsidR="005E0337">
              <w:t>8</w:t>
            </w:r>
            <w:r w:rsidRPr="006A7A53">
              <w:t>0 miles-to/from) x 2</w:t>
            </w:r>
          </w:p>
        </w:tc>
        <w:tc>
          <w:tcPr>
            <w:tcW w:w="1538"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5E0337">
            <w:pPr>
              <w:jc w:val="right"/>
            </w:pPr>
            <w:r w:rsidRPr="006A7A53">
              <w:t>$</w:t>
            </w:r>
            <w:r w:rsidR="005E0337">
              <w:t>85.60</w:t>
            </w:r>
          </w:p>
        </w:tc>
        <w:tc>
          <w:tcPr>
            <w:tcW w:w="3772"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 xml:space="preserve">Transportation </w:t>
            </w:r>
          </w:p>
          <w:p w:rsidR="006A7A53" w:rsidRPr="006A7A53" w:rsidRDefault="006A7A53" w:rsidP="005E0337">
            <w:r w:rsidRPr="006A7A53">
              <w:t xml:space="preserve">($0.535/mile x </w:t>
            </w:r>
            <w:r w:rsidR="005E0337">
              <w:t>8</w:t>
            </w:r>
            <w:r w:rsidRPr="006A7A53">
              <w:t>0 miles-to/from) x 2</w:t>
            </w:r>
          </w:p>
        </w:tc>
        <w:tc>
          <w:tcPr>
            <w:tcW w:w="1324"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5E0337">
            <w:pPr>
              <w:jc w:val="right"/>
            </w:pPr>
            <w:r w:rsidRPr="006A7A53">
              <w:t>$</w:t>
            </w:r>
            <w:r w:rsidR="005E0337">
              <w:t>85.60</w:t>
            </w:r>
          </w:p>
        </w:tc>
      </w:tr>
      <w:tr w:rsidR="006A7A53" w:rsidRPr="006A7A53" w:rsidTr="005E0337">
        <w:trPr>
          <w:trHeight w:val="251"/>
          <w:jc w:val="center"/>
        </w:trPr>
        <w:tc>
          <w:tcPr>
            <w:tcW w:w="3754"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Mark up for RAF</w:t>
            </w:r>
            <w:r w:rsidR="00B07F5C">
              <w:t>s</w:t>
            </w:r>
            <w:r w:rsidRPr="006A7A53">
              <w:t xml:space="preserve"> (4.5%)</w:t>
            </w:r>
          </w:p>
        </w:tc>
        <w:tc>
          <w:tcPr>
            <w:tcW w:w="1538" w:type="dxa"/>
            <w:tcBorders>
              <w:top w:val="single" w:sz="4" w:space="0" w:color="auto"/>
              <w:left w:val="single" w:sz="4" w:space="0" w:color="auto"/>
              <w:bottom w:val="single" w:sz="4" w:space="0" w:color="auto"/>
              <w:right w:val="single" w:sz="4" w:space="0" w:color="auto"/>
            </w:tcBorders>
            <w:hideMark/>
          </w:tcPr>
          <w:p w:rsidR="006A7A53" w:rsidRPr="006A7A53" w:rsidRDefault="006A7A53" w:rsidP="00323C62">
            <w:pPr>
              <w:jc w:val="right"/>
            </w:pPr>
            <w:r w:rsidRPr="006A7A53">
              <w:t>$</w:t>
            </w:r>
            <w:r w:rsidR="00323C62">
              <w:t>4.51</w:t>
            </w:r>
          </w:p>
        </w:tc>
        <w:tc>
          <w:tcPr>
            <w:tcW w:w="3772"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Mark up for RAF</w:t>
            </w:r>
            <w:r w:rsidR="00B07F5C">
              <w:t>s</w:t>
            </w:r>
            <w:r w:rsidRPr="006A7A53">
              <w:t xml:space="preserve"> (4.5%)</w:t>
            </w:r>
          </w:p>
        </w:tc>
        <w:tc>
          <w:tcPr>
            <w:tcW w:w="1324" w:type="dxa"/>
            <w:tcBorders>
              <w:top w:val="single" w:sz="4" w:space="0" w:color="auto"/>
              <w:left w:val="single" w:sz="4" w:space="0" w:color="auto"/>
              <w:bottom w:val="single" w:sz="4" w:space="0" w:color="auto"/>
              <w:right w:val="single" w:sz="4" w:space="0" w:color="auto"/>
            </w:tcBorders>
            <w:hideMark/>
          </w:tcPr>
          <w:p w:rsidR="006A7A53" w:rsidRPr="006A7A53" w:rsidRDefault="006A7A53" w:rsidP="00E027D5">
            <w:pPr>
              <w:jc w:val="right"/>
            </w:pPr>
            <w:r w:rsidRPr="006A7A53">
              <w:t>$</w:t>
            </w:r>
            <w:r w:rsidR="00E027D5">
              <w:t>4.75</w:t>
            </w:r>
          </w:p>
        </w:tc>
      </w:tr>
      <w:tr w:rsidR="006A7A53" w:rsidRPr="006A7A53" w:rsidTr="005E0337">
        <w:trPr>
          <w:trHeight w:val="348"/>
          <w:jc w:val="center"/>
        </w:trPr>
        <w:tc>
          <w:tcPr>
            <w:tcW w:w="3754"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Total</w:t>
            </w:r>
          </w:p>
        </w:tc>
        <w:tc>
          <w:tcPr>
            <w:tcW w:w="1538" w:type="dxa"/>
            <w:tcBorders>
              <w:top w:val="single" w:sz="4" w:space="0" w:color="auto"/>
              <w:left w:val="single" w:sz="4" w:space="0" w:color="auto"/>
              <w:bottom w:val="single" w:sz="4" w:space="0" w:color="auto"/>
              <w:right w:val="single" w:sz="4" w:space="0" w:color="auto"/>
            </w:tcBorders>
            <w:hideMark/>
          </w:tcPr>
          <w:p w:rsidR="006A7A53" w:rsidRPr="006A7A53" w:rsidRDefault="006A7A53" w:rsidP="005E0337">
            <w:pPr>
              <w:jc w:val="right"/>
            </w:pPr>
            <w:r w:rsidRPr="006A7A53">
              <w:t>$</w:t>
            </w:r>
            <w:r w:rsidR="005E0337">
              <w:t>104.77</w:t>
            </w:r>
          </w:p>
        </w:tc>
        <w:tc>
          <w:tcPr>
            <w:tcW w:w="3772"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Total</w:t>
            </w:r>
          </w:p>
        </w:tc>
        <w:tc>
          <w:tcPr>
            <w:tcW w:w="1324" w:type="dxa"/>
            <w:tcBorders>
              <w:top w:val="single" w:sz="4" w:space="0" w:color="auto"/>
              <w:left w:val="single" w:sz="4" w:space="0" w:color="auto"/>
              <w:bottom w:val="single" w:sz="4" w:space="0" w:color="auto"/>
              <w:right w:val="single" w:sz="4" w:space="0" w:color="auto"/>
            </w:tcBorders>
            <w:hideMark/>
          </w:tcPr>
          <w:p w:rsidR="006A7A53" w:rsidRPr="006A7A53" w:rsidRDefault="006A7A53" w:rsidP="005E0337">
            <w:pPr>
              <w:jc w:val="right"/>
            </w:pPr>
            <w:r w:rsidRPr="006A7A53">
              <w:t>$</w:t>
            </w:r>
            <w:r w:rsidR="005E0337">
              <w:t>110.22</w:t>
            </w:r>
          </w:p>
        </w:tc>
      </w:tr>
    </w:tbl>
    <w:p w:rsidR="006A7A53" w:rsidRPr="006A7A53" w:rsidRDefault="006A7A53" w:rsidP="006A7A53">
      <w:pPr>
        <w:jc w:val="both"/>
        <w:rPr>
          <w:bCs/>
          <w:iCs/>
          <w:sz w:val="32"/>
          <w:szCs w:val="28"/>
        </w:rPr>
      </w:pPr>
      <w:r w:rsidRPr="006A7A53">
        <w:rPr>
          <w:szCs w:val="20"/>
        </w:rPr>
        <w:t>Source: Utility’s cost justification documentation.</w:t>
      </w:r>
    </w:p>
    <w:p w:rsidR="006A7A53" w:rsidRDefault="006A7A53" w:rsidP="006A7A53">
      <w:pPr>
        <w:jc w:val="both"/>
        <w:rPr>
          <w:rFonts w:ascii="Arial" w:hAnsi="Arial" w:cs="Arial"/>
          <w:b/>
          <w:bCs/>
          <w:iCs/>
          <w:szCs w:val="28"/>
        </w:rPr>
      </w:pPr>
    </w:p>
    <w:p w:rsidR="006A7A53" w:rsidRPr="006A7A53" w:rsidRDefault="006A7A53" w:rsidP="006A7A53">
      <w:pPr>
        <w:jc w:val="both"/>
        <w:rPr>
          <w:rFonts w:ascii="Arial" w:hAnsi="Arial" w:cs="Arial"/>
          <w:b/>
          <w:bCs/>
          <w:iCs/>
          <w:szCs w:val="28"/>
        </w:rPr>
      </w:pPr>
    </w:p>
    <w:p w:rsidR="006A7A53" w:rsidRPr="006A7A53" w:rsidRDefault="006A7A53" w:rsidP="006A7A53">
      <w:pPr>
        <w:jc w:val="both"/>
        <w:rPr>
          <w:rFonts w:ascii="Arial" w:hAnsi="Arial" w:cs="Arial"/>
          <w:b/>
        </w:rPr>
      </w:pPr>
      <w:r w:rsidRPr="006A7A53">
        <w:rPr>
          <w:rFonts w:ascii="Arial" w:hAnsi="Arial" w:cs="Arial"/>
          <w:b/>
          <w:bCs/>
          <w:iCs/>
          <w:szCs w:val="28"/>
        </w:rPr>
        <w:t>Premises Visit</w:t>
      </w:r>
    </w:p>
    <w:p w:rsidR="006A7A53" w:rsidRPr="006A7A53" w:rsidRDefault="006A7A53" w:rsidP="006A7A53">
      <w:pPr>
        <w:jc w:val="both"/>
        <w:rPr>
          <w:rFonts w:ascii="Arial" w:hAnsi="Arial" w:cs="Arial"/>
          <w:b/>
        </w:rPr>
      </w:pPr>
      <w:r w:rsidRPr="006A7A53">
        <w:rPr>
          <w:bCs/>
          <w:iCs/>
          <w:szCs w:val="28"/>
        </w:rPr>
        <w:t>The premises visit charge is levied when a service representative visits premises at the customer’s request for complaint resolution and the problem is found to be the customer’s responsibility. In addition, the premises visit can be levied when a service representative visits a premises for the purpose of discontinuing service for nonpayment of a due and collectible bill, and does not discontinue service because the customer pays the service representative or otherwise makes satisfactory arrangements to pay the bill. A premises visit requires one trip.</w:t>
      </w:r>
    </w:p>
    <w:p w:rsidR="006A7A53" w:rsidRPr="006A7A53" w:rsidRDefault="006A7A53" w:rsidP="006A7A53">
      <w:pPr>
        <w:jc w:val="both"/>
        <w:rPr>
          <w:rFonts w:ascii="Arial" w:hAnsi="Arial" w:cs="Arial"/>
          <w:b/>
        </w:rPr>
      </w:pPr>
    </w:p>
    <w:p w:rsidR="006A7A53" w:rsidRPr="006A7A53" w:rsidRDefault="006A7A53" w:rsidP="006A7A53">
      <w:pPr>
        <w:jc w:val="both"/>
        <w:rPr>
          <w:bCs/>
          <w:iCs/>
          <w:szCs w:val="28"/>
        </w:rPr>
      </w:pPr>
      <w:r w:rsidRPr="006A7A53">
        <w:rPr>
          <w:bCs/>
          <w:iCs/>
          <w:szCs w:val="28"/>
        </w:rPr>
        <w:t>Based on labor and transportation to and from the service territory, staff recommends a premises visit charges of $</w:t>
      </w:r>
      <w:r w:rsidR="00957179">
        <w:rPr>
          <w:bCs/>
          <w:iCs/>
          <w:szCs w:val="28"/>
        </w:rPr>
        <w:t>56.50</w:t>
      </w:r>
      <w:r w:rsidRPr="006A7A53">
        <w:rPr>
          <w:bCs/>
          <w:iCs/>
          <w:szCs w:val="28"/>
        </w:rPr>
        <w:t xml:space="preserve"> for normal hours and $</w:t>
      </w:r>
      <w:r w:rsidR="00957179">
        <w:rPr>
          <w:bCs/>
          <w:iCs/>
          <w:szCs w:val="28"/>
        </w:rPr>
        <w:t>60.10</w:t>
      </w:r>
      <w:r w:rsidRPr="006A7A53">
        <w:rPr>
          <w:bCs/>
          <w:iCs/>
          <w:szCs w:val="28"/>
        </w:rPr>
        <w:t xml:space="preserve"> for after hours. Staff’s calculations are shown below in Table </w:t>
      </w:r>
      <w:r w:rsidR="009C5AC4">
        <w:rPr>
          <w:bCs/>
          <w:iCs/>
          <w:szCs w:val="28"/>
        </w:rPr>
        <w:t>12</w:t>
      </w:r>
      <w:r w:rsidRPr="006A7A53">
        <w:rPr>
          <w:bCs/>
          <w:iCs/>
          <w:szCs w:val="28"/>
        </w:rPr>
        <w:t>-4.</w:t>
      </w:r>
    </w:p>
    <w:p w:rsidR="006A7A53" w:rsidRPr="006A7A53" w:rsidRDefault="006A7A53" w:rsidP="006A7A53">
      <w:pPr>
        <w:jc w:val="center"/>
        <w:rPr>
          <w:rFonts w:ascii="Arial" w:hAnsi="Arial" w:cs="Arial"/>
          <w:b/>
          <w:bCs/>
          <w:iCs/>
        </w:rPr>
      </w:pPr>
    </w:p>
    <w:p w:rsidR="006A7A53" w:rsidRPr="006A7A53" w:rsidRDefault="006A7A53" w:rsidP="006A7A53">
      <w:pPr>
        <w:jc w:val="center"/>
      </w:pPr>
      <w:r w:rsidRPr="006A7A53">
        <w:rPr>
          <w:rFonts w:ascii="Arial" w:hAnsi="Arial" w:cs="Arial"/>
          <w:b/>
          <w:bCs/>
          <w:iCs/>
        </w:rPr>
        <w:t xml:space="preserve">Table </w:t>
      </w:r>
      <w:r w:rsidR="006357B2">
        <w:rPr>
          <w:rFonts w:ascii="Arial" w:hAnsi="Arial" w:cs="Arial"/>
          <w:b/>
          <w:bCs/>
          <w:iCs/>
        </w:rPr>
        <w:t>12</w:t>
      </w:r>
      <w:r w:rsidRPr="006A7A53">
        <w:rPr>
          <w:rFonts w:ascii="Arial" w:hAnsi="Arial" w:cs="Arial"/>
          <w:b/>
          <w:bCs/>
          <w:iCs/>
        </w:rPr>
        <w:t>-4</w:t>
      </w:r>
    </w:p>
    <w:p w:rsidR="006A7A53" w:rsidRPr="006A7A53" w:rsidRDefault="006A7A53" w:rsidP="006A7A53">
      <w:pPr>
        <w:jc w:val="center"/>
        <w:rPr>
          <w:rFonts w:ascii="Arial" w:hAnsi="Arial" w:cs="Arial"/>
          <w:b/>
          <w:bCs/>
          <w:iCs/>
        </w:rPr>
      </w:pPr>
      <w:r w:rsidRPr="006A7A53">
        <w:rPr>
          <w:rFonts w:ascii="Arial" w:hAnsi="Arial" w:cs="Arial"/>
          <w:b/>
          <w:bCs/>
          <w:iCs/>
        </w:rPr>
        <w:t>Premises Visit Charge Calculation</w:t>
      </w:r>
    </w:p>
    <w:tbl>
      <w:tblPr>
        <w:tblW w:w="10226"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665"/>
        <w:gridCol w:w="3547"/>
        <w:gridCol w:w="1470"/>
      </w:tblGrid>
      <w:tr w:rsidR="006A7A53" w:rsidRPr="006A7A53" w:rsidTr="005E0337">
        <w:trPr>
          <w:trHeight w:val="301"/>
          <w:jc w:val="center"/>
        </w:trPr>
        <w:tc>
          <w:tcPr>
            <w:tcW w:w="3544" w:type="dxa"/>
            <w:tcBorders>
              <w:top w:val="single" w:sz="4" w:space="0" w:color="auto"/>
              <w:left w:val="single" w:sz="4" w:space="0" w:color="auto"/>
              <w:bottom w:val="single" w:sz="4" w:space="0" w:color="auto"/>
              <w:right w:val="single" w:sz="4" w:space="0" w:color="auto"/>
            </w:tcBorders>
            <w:vAlign w:val="bottom"/>
            <w:hideMark/>
          </w:tcPr>
          <w:p w:rsidR="006A7A53" w:rsidRPr="006A7A53" w:rsidRDefault="006A7A53" w:rsidP="006A7A53">
            <w:pPr>
              <w:jc w:val="center"/>
            </w:pPr>
            <w:r w:rsidRPr="006A7A53">
              <w:t>Activity</w:t>
            </w:r>
          </w:p>
        </w:tc>
        <w:tc>
          <w:tcPr>
            <w:tcW w:w="1665" w:type="dxa"/>
            <w:tcBorders>
              <w:top w:val="single" w:sz="4" w:space="0" w:color="auto"/>
              <w:left w:val="single" w:sz="4" w:space="0" w:color="auto"/>
              <w:bottom w:val="single" w:sz="4" w:space="0" w:color="auto"/>
              <w:right w:val="single" w:sz="4" w:space="0" w:color="auto"/>
            </w:tcBorders>
            <w:vAlign w:val="bottom"/>
            <w:hideMark/>
          </w:tcPr>
          <w:p w:rsidR="006A7A53" w:rsidRPr="006A7A53" w:rsidRDefault="006A7A53" w:rsidP="006A7A53">
            <w:pPr>
              <w:jc w:val="center"/>
            </w:pPr>
            <w:r w:rsidRPr="006A7A53">
              <w:t xml:space="preserve">Normal </w:t>
            </w:r>
          </w:p>
          <w:p w:rsidR="006A7A53" w:rsidRPr="006A7A53" w:rsidRDefault="006A7A53" w:rsidP="006A7A53">
            <w:pPr>
              <w:jc w:val="center"/>
            </w:pPr>
            <w:r w:rsidRPr="006A7A53">
              <w:t>Hours Cost</w:t>
            </w:r>
          </w:p>
        </w:tc>
        <w:tc>
          <w:tcPr>
            <w:tcW w:w="3547" w:type="dxa"/>
            <w:tcBorders>
              <w:top w:val="single" w:sz="4" w:space="0" w:color="auto"/>
              <w:left w:val="single" w:sz="4" w:space="0" w:color="auto"/>
              <w:bottom w:val="single" w:sz="4" w:space="0" w:color="auto"/>
              <w:right w:val="single" w:sz="4" w:space="0" w:color="auto"/>
            </w:tcBorders>
            <w:vAlign w:val="bottom"/>
            <w:hideMark/>
          </w:tcPr>
          <w:p w:rsidR="006A7A53" w:rsidRPr="006A7A53" w:rsidRDefault="006A7A53" w:rsidP="006A7A53">
            <w:pPr>
              <w:jc w:val="center"/>
            </w:pPr>
            <w:r w:rsidRPr="006A7A53">
              <w:t>Activity</w:t>
            </w:r>
          </w:p>
        </w:tc>
        <w:tc>
          <w:tcPr>
            <w:tcW w:w="1470" w:type="dxa"/>
            <w:tcBorders>
              <w:top w:val="single" w:sz="4" w:space="0" w:color="auto"/>
              <w:left w:val="single" w:sz="4" w:space="0" w:color="auto"/>
              <w:bottom w:val="single" w:sz="4" w:space="0" w:color="auto"/>
              <w:right w:val="single" w:sz="4" w:space="0" w:color="auto"/>
            </w:tcBorders>
            <w:vAlign w:val="bottom"/>
            <w:hideMark/>
          </w:tcPr>
          <w:p w:rsidR="006A7A53" w:rsidRPr="006A7A53" w:rsidRDefault="006A7A53" w:rsidP="006A7A53">
            <w:pPr>
              <w:jc w:val="center"/>
            </w:pPr>
            <w:r w:rsidRPr="006A7A53">
              <w:t xml:space="preserve">After </w:t>
            </w:r>
          </w:p>
          <w:p w:rsidR="006A7A53" w:rsidRPr="006A7A53" w:rsidRDefault="006A7A53" w:rsidP="006A7A53">
            <w:pPr>
              <w:jc w:val="center"/>
            </w:pPr>
            <w:r w:rsidRPr="006A7A53">
              <w:t>Hours Cost</w:t>
            </w:r>
          </w:p>
        </w:tc>
      </w:tr>
      <w:tr w:rsidR="006A7A53" w:rsidRPr="006A7A53" w:rsidTr="005E0337">
        <w:trPr>
          <w:trHeight w:val="516"/>
          <w:jc w:val="center"/>
        </w:trPr>
        <w:tc>
          <w:tcPr>
            <w:tcW w:w="3544"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Labor (Administrative)</w:t>
            </w:r>
          </w:p>
          <w:p w:rsidR="006A7A53" w:rsidRPr="006A7A53" w:rsidRDefault="006A7A53" w:rsidP="006A7A53">
            <w:pPr>
              <w:jc w:val="both"/>
            </w:pPr>
            <w:r w:rsidRPr="006A7A53">
              <w:t>($18.00/hr x1/4hr)</w:t>
            </w:r>
          </w:p>
        </w:tc>
        <w:tc>
          <w:tcPr>
            <w:tcW w:w="1665"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6A7A53">
            <w:pPr>
              <w:jc w:val="right"/>
            </w:pPr>
            <w:r w:rsidRPr="006A7A53">
              <w:t>$4.50</w:t>
            </w:r>
          </w:p>
        </w:tc>
        <w:tc>
          <w:tcPr>
            <w:tcW w:w="3547"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Labor (Administrative)</w:t>
            </w:r>
          </w:p>
          <w:p w:rsidR="006A7A53" w:rsidRPr="006A7A53" w:rsidRDefault="006A7A53" w:rsidP="006A7A53">
            <w:pPr>
              <w:jc w:val="both"/>
            </w:pPr>
            <w:r w:rsidRPr="006A7A53">
              <w:t>($18.00/hr x1/4hr)</w:t>
            </w:r>
          </w:p>
        </w:tc>
        <w:tc>
          <w:tcPr>
            <w:tcW w:w="1470"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6A7A53">
            <w:pPr>
              <w:jc w:val="right"/>
            </w:pPr>
            <w:r w:rsidRPr="006A7A53">
              <w:t>$4.50</w:t>
            </w:r>
          </w:p>
        </w:tc>
      </w:tr>
      <w:tr w:rsidR="006A7A53" w:rsidRPr="006A7A53" w:rsidTr="005E0337">
        <w:trPr>
          <w:trHeight w:val="516"/>
          <w:jc w:val="center"/>
        </w:trPr>
        <w:tc>
          <w:tcPr>
            <w:tcW w:w="3544"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Labor (Field)</w:t>
            </w:r>
          </w:p>
          <w:p w:rsidR="006A7A53" w:rsidRPr="006A7A53" w:rsidRDefault="006A7A53" w:rsidP="006A7A53">
            <w:pPr>
              <w:jc w:val="both"/>
            </w:pPr>
            <w:r w:rsidRPr="006A7A53">
              <w:t>($20.31/hr x 1/3 hr)</w:t>
            </w:r>
          </w:p>
        </w:tc>
        <w:tc>
          <w:tcPr>
            <w:tcW w:w="1665"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6A7A53">
            <w:pPr>
              <w:jc w:val="right"/>
            </w:pPr>
            <w:r w:rsidRPr="006A7A53">
              <w:t>$6.77</w:t>
            </w:r>
          </w:p>
        </w:tc>
        <w:tc>
          <w:tcPr>
            <w:tcW w:w="3547"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r w:rsidRPr="006A7A53">
              <w:t>Labor (Field)</w:t>
            </w:r>
          </w:p>
          <w:p w:rsidR="006A7A53" w:rsidRPr="006A7A53" w:rsidRDefault="006A7A53" w:rsidP="006A7A53">
            <w:r w:rsidRPr="006A7A53">
              <w:t>($30.74/hr x 1/3 hr)</w:t>
            </w:r>
          </w:p>
        </w:tc>
        <w:tc>
          <w:tcPr>
            <w:tcW w:w="1470"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6A7A53">
            <w:pPr>
              <w:jc w:val="right"/>
            </w:pPr>
            <w:r w:rsidRPr="006A7A53">
              <w:t>$10.16</w:t>
            </w:r>
          </w:p>
        </w:tc>
      </w:tr>
      <w:tr w:rsidR="006A7A53" w:rsidRPr="006A7A53" w:rsidTr="005E0337">
        <w:trPr>
          <w:trHeight w:val="516"/>
          <w:jc w:val="center"/>
        </w:trPr>
        <w:tc>
          <w:tcPr>
            <w:tcW w:w="3544"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 xml:space="preserve">Transportation </w:t>
            </w:r>
          </w:p>
          <w:p w:rsidR="006A7A53" w:rsidRPr="006A7A53" w:rsidRDefault="006A7A53" w:rsidP="00F5607A">
            <w:r w:rsidRPr="006A7A53">
              <w:t xml:space="preserve">($0.535/mile x </w:t>
            </w:r>
            <w:r w:rsidR="00F5607A">
              <w:t>8</w:t>
            </w:r>
            <w:r w:rsidRPr="006A7A53">
              <w:t>0 miles-to/from)</w:t>
            </w:r>
          </w:p>
        </w:tc>
        <w:tc>
          <w:tcPr>
            <w:tcW w:w="1665"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F5607A">
            <w:pPr>
              <w:jc w:val="right"/>
            </w:pPr>
            <w:r w:rsidRPr="006A7A53">
              <w:t>$</w:t>
            </w:r>
            <w:r w:rsidR="00F5607A">
              <w:t>42.80</w:t>
            </w:r>
          </w:p>
        </w:tc>
        <w:tc>
          <w:tcPr>
            <w:tcW w:w="3547"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 xml:space="preserve">Transportation </w:t>
            </w:r>
          </w:p>
          <w:p w:rsidR="006A7A53" w:rsidRPr="006A7A53" w:rsidRDefault="006A7A53" w:rsidP="00F5607A">
            <w:r w:rsidRPr="006A7A53">
              <w:t xml:space="preserve">($0.535/mile x </w:t>
            </w:r>
            <w:r w:rsidR="00F5607A">
              <w:t>8</w:t>
            </w:r>
            <w:r w:rsidRPr="006A7A53">
              <w:t>0 miles-to/from)</w:t>
            </w:r>
          </w:p>
        </w:tc>
        <w:tc>
          <w:tcPr>
            <w:tcW w:w="1470"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pPr>
          </w:p>
          <w:p w:rsidR="006A7A53" w:rsidRPr="006A7A53" w:rsidRDefault="006A7A53" w:rsidP="00F5607A">
            <w:pPr>
              <w:jc w:val="right"/>
            </w:pPr>
            <w:r w:rsidRPr="006A7A53">
              <w:t>$</w:t>
            </w:r>
            <w:r w:rsidR="00F5607A">
              <w:t>42.80</w:t>
            </w:r>
          </w:p>
        </w:tc>
      </w:tr>
      <w:tr w:rsidR="006A7A53" w:rsidRPr="006A7A53" w:rsidTr="005E0337">
        <w:trPr>
          <w:trHeight w:val="290"/>
          <w:jc w:val="center"/>
        </w:trPr>
        <w:tc>
          <w:tcPr>
            <w:tcW w:w="3544"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Mark up for RAF</w:t>
            </w:r>
            <w:r w:rsidR="00B07F5C">
              <w:t>s</w:t>
            </w:r>
            <w:r w:rsidRPr="006A7A53">
              <w:t xml:space="preserve"> (4.5%)</w:t>
            </w:r>
          </w:p>
        </w:tc>
        <w:tc>
          <w:tcPr>
            <w:tcW w:w="1665" w:type="dxa"/>
            <w:tcBorders>
              <w:top w:val="single" w:sz="4" w:space="0" w:color="auto"/>
              <w:left w:val="single" w:sz="4" w:space="0" w:color="auto"/>
              <w:bottom w:val="single" w:sz="4" w:space="0" w:color="auto"/>
              <w:right w:val="single" w:sz="4" w:space="0" w:color="auto"/>
            </w:tcBorders>
            <w:hideMark/>
          </w:tcPr>
          <w:p w:rsidR="006A7A53" w:rsidRPr="006A7A53" w:rsidRDefault="006A7A53" w:rsidP="00F5607A">
            <w:pPr>
              <w:jc w:val="right"/>
            </w:pPr>
            <w:r w:rsidRPr="006A7A53">
              <w:t>$</w:t>
            </w:r>
            <w:r w:rsidR="00F5607A">
              <w:t>2.43</w:t>
            </w:r>
          </w:p>
        </w:tc>
        <w:tc>
          <w:tcPr>
            <w:tcW w:w="3547"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Mark up for RAF</w:t>
            </w:r>
            <w:r w:rsidR="00B07F5C">
              <w:t>s</w:t>
            </w:r>
            <w:r w:rsidRPr="006A7A53">
              <w:t xml:space="preserve"> (4.5%)</w:t>
            </w:r>
          </w:p>
        </w:tc>
        <w:tc>
          <w:tcPr>
            <w:tcW w:w="1470" w:type="dxa"/>
            <w:tcBorders>
              <w:top w:val="single" w:sz="4" w:space="0" w:color="auto"/>
              <w:left w:val="single" w:sz="4" w:space="0" w:color="auto"/>
              <w:bottom w:val="single" w:sz="4" w:space="0" w:color="auto"/>
              <w:right w:val="single" w:sz="4" w:space="0" w:color="auto"/>
            </w:tcBorders>
            <w:hideMark/>
          </w:tcPr>
          <w:p w:rsidR="006A7A53" w:rsidRPr="006A7A53" w:rsidRDefault="006A7A53" w:rsidP="00F5607A">
            <w:pPr>
              <w:jc w:val="right"/>
            </w:pPr>
            <w:r w:rsidRPr="006A7A53">
              <w:t>$</w:t>
            </w:r>
            <w:r w:rsidR="00F5607A">
              <w:t>2.59</w:t>
            </w:r>
          </w:p>
        </w:tc>
      </w:tr>
      <w:tr w:rsidR="006A7A53" w:rsidRPr="006A7A53" w:rsidTr="005E0337">
        <w:trPr>
          <w:trHeight w:val="325"/>
          <w:jc w:val="center"/>
        </w:trPr>
        <w:tc>
          <w:tcPr>
            <w:tcW w:w="3544"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Total</w:t>
            </w:r>
          </w:p>
        </w:tc>
        <w:tc>
          <w:tcPr>
            <w:tcW w:w="1665" w:type="dxa"/>
            <w:tcBorders>
              <w:top w:val="single" w:sz="4" w:space="0" w:color="auto"/>
              <w:left w:val="single" w:sz="4" w:space="0" w:color="auto"/>
              <w:bottom w:val="single" w:sz="4" w:space="0" w:color="auto"/>
              <w:right w:val="single" w:sz="4" w:space="0" w:color="auto"/>
            </w:tcBorders>
            <w:hideMark/>
          </w:tcPr>
          <w:p w:rsidR="006A7A53" w:rsidRPr="006A7A53" w:rsidRDefault="006A7A53" w:rsidP="00957179">
            <w:pPr>
              <w:jc w:val="right"/>
            </w:pPr>
            <w:r w:rsidRPr="006A7A53">
              <w:t>$</w:t>
            </w:r>
            <w:r w:rsidR="00957179">
              <w:t>56.50</w:t>
            </w:r>
          </w:p>
        </w:tc>
        <w:tc>
          <w:tcPr>
            <w:tcW w:w="3547"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both"/>
            </w:pPr>
            <w:r w:rsidRPr="006A7A53">
              <w:t>Total</w:t>
            </w:r>
          </w:p>
        </w:tc>
        <w:tc>
          <w:tcPr>
            <w:tcW w:w="1470" w:type="dxa"/>
            <w:tcBorders>
              <w:top w:val="single" w:sz="4" w:space="0" w:color="auto"/>
              <w:left w:val="single" w:sz="4" w:space="0" w:color="auto"/>
              <w:bottom w:val="single" w:sz="4" w:space="0" w:color="auto"/>
              <w:right w:val="single" w:sz="4" w:space="0" w:color="auto"/>
            </w:tcBorders>
            <w:hideMark/>
          </w:tcPr>
          <w:p w:rsidR="006A7A53" w:rsidRPr="006A7A53" w:rsidRDefault="006A7A53" w:rsidP="00957179">
            <w:pPr>
              <w:jc w:val="right"/>
            </w:pPr>
            <w:r w:rsidRPr="006A7A53">
              <w:t>$</w:t>
            </w:r>
            <w:r w:rsidR="00957179">
              <w:t>60.05</w:t>
            </w:r>
          </w:p>
        </w:tc>
      </w:tr>
    </w:tbl>
    <w:p w:rsidR="006A7A53" w:rsidRPr="006A7A53" w:rsidRDefault="006A7A53" w:rsidP="006A7A53">
      <w:pPr>
        <w:rPr>
          <w:szCs w:val="20"/>
        </w:rPr>
      </w:pPr>
      <w:r w:rsidRPr="006A7A53">
        <w:rPr>
          <w:szCs w:val="20"/>
        </w:rPr>
        <w:t>Source: Utility’s cost justification documentation.</w:t>
      </w:r>
    </w:p>
    <w:p w:rsidR="006A7A53" w:rsidRDefault="006A7A53" w:rsidP="006A7A53">
      <w:pPr>
        <w:rPr>
          <w:sz w:val="20"/>
          <w:szCs w:val="20"/>
        </w:rPr>
      </w:pPr>
    </w:p>
    <w:p w:rsidR="006A7A53" w:rsidRPr="006A7A53" w:rsidRDefault="006A7A53" w:rsidP="006A7A53">
      <w:pPr>
        <w:rPr>
          <w:sz w:val="20"/>
          <w:szCs w:val="20"/>
        </w:rPr>
      </w:pPr>
    </w:p>
    <w:p w:rsidR="006A7A53" w:rsidRPr="006A7A53" w:rsidRDefault="006A7A53" w:rsidP="006A7A53">
      <w:pPr>
        <w:jc w:val="both"/>
      </w:pPr>
      <w:r w:rsidRPr="006A7A53">
        <w:t xml:space="preserve">Below, in Table </w:t>
      </w:r>
      <w:r w:rsidR="009C5AC4">
        <w:t>12</w:t>
      </w:r>
      <w:r w:rsidRPr="006A7A53">
        <w:t>-5, are the Utility’s requested and staff’s recommended miscellaneous service charges.</w:t>
      </w:r>
    </w:p>
    <w:p w:rsidR="00E47E52" w:rsidRDefault="00E47E52" w:rsidP="006A7A53">
      <w:pPr>
        <w:jc w:val="center"/>
        <w:rPr>
          <w:rFonts w:ascii="Arial" w:hAnsi="Arial" w:cs="Arial"/>
          <w:b/>
        </w:rPr>
      </w:pPr>
    </w:p>
    <w:p w:rsidR="006A7A53" w:rsidRPr="006A7A53" w:rsidRDefault="006A7A53" w:rsidP="006A7A53">
      <w:pPr>
        <w:jc w:val="center"/>
        <w:rPr>
          <w:rFonts w:ascii="Arial" w:hAnsi="Arial" w:cs="Arial"/>
          <w:b/>
        </w:rPr>
      </w:pPr>
      <w:r w:rsidRPr="006A7A53">
        <w:rPr>
          <w:rFonts w:ascii="Arial" w:hAnsi="Arial" w:cs="Arial"/>
          <w:b/>
        </w:rPr>
        <w:lastRenderedPageBreak/>
        <w:t xml:space="preserve">Table </w:t>
      </w:r>
      <w:r w:rsidR="006357B2">
        <w:rPr>
          <w:rFonts w:ascii="Arial" w:hAnsi="Arial" w:cs="Arial"/>
          <w:b/>
        </w:rPr>
        <w:t>12</w:t>
      </w:r>
      <w:r w:rsidRPr="006A7A53">
        <w:rPr>
          <w:rFonts w:ascii="Arial" w:hAnsi="Arial" w:cs="Arial"/>
          <w:b/>
        </w:rPr>
        <w:t>-5</w:t>
      </w:r>
    </w:p>
    <w:p w:rsidR="006A7A53" w:rsidRPr="006A7A53" w:rsidRDefault="006A7A53" w:rsidP="006A7A53">
      <w:pPr>
        <w:jc w:val="center"/>
        <w:rPr>
          <w:rFonts w:ascii="Arial" w:hAnsi="Arial" w:cs="Arial"/>
          <w:b/>
        </w:rPr>
      </w:pPr>
      <w:r w:rsidRPr="006A7A53">
        <w:rPr>
          <w:rFonts w:ascii="Arial" w:hAnsi="Arial" w:cs="Arial"/>
          <w:b/>
        </w:rPr>
        <w:t>Miscellaneous Service Charges</w:t>
      </w:r>
    </w:p>
    <w:tbl>
      <w:tblPr>
        <w:tblW w:w="1071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1890"/>
        <w:gridCol w:w="1800"/>
        <w:gridCol w:w="1890"/>
        <w:gridCol w:w="1845"/>
      </w:tblGrid>
      <w:tr w:rsidR="006A7A53" w:rsidRPr="006A7A53" w:rsidTr="005E0337">
        <w:trPr>
          <w:trHeight w:val="263"/>
          <w:jc w:val="center"/>
        </w:trPr>
        <w:tc>
          <w:tcPr>
            <w:tcW w:w="3286" w:type="dxa"/>
            <w:tcBorders>
              <w:top w:val="single" w:sz="4" w:space="0" w:color="auto"/>
              <w:left w:val="single" w:sz="4" w:space="0" w:color="auto"/>
              <w:bottom w:val="single" w:sz="4" w:space="0" w:color="auto"/>
              <w:right w:val="single" w:sz="4" w:space="0" w:color="auto"/>
            </w:tcBorders>
            <w:noWrap/>
            <w:vAlign w:val="bottom"/>
          </w:tcPr>
          <w:p w:rsidR="006A7A53" w:rsidRPr="006A7A53" w:rsidRDefault="006A7A53" w:rsidP="006A7A53">
            <w:pPr>
              <w:ind w:firstLine="435"/>
              <w:jc w:val="center"/>
              <w:rPr>
                <w:color w:val="000000"/>
              </w:rPr>
            </w:pPr>
          </w:p>
        </w:tc>
        <w:tc>
          <w:tcPr>
            <w:tcW w:w="3690" w:type="dxa"/>
            <w:gridSpan w:val="2"/>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center"/>
              <w:rPr>
                <w:color w:val="000000"/>
              </w:rPr>
            </w:pPr>
            <w:r w:rsidRPr="006A7A53">
              <w:rPr>
                <w:color w:val="000000"/>
              </w:rPr>
              <w:t>Current</w:t>
            </w:r>
          </w:p>
        </w:tc>
        <w:tc>
          <w:tcPr>
            <w:tcW w:w="3735" w:type="dxa"/>
            <w:gridSpan w:val="2"/>
            <w:tcBorders>
              <w:top w:val="single" w:sz="4" w:space="0" w:color="auto"/>
              <w:left w:val="single" w:sz="4" w:space="0" w:color="auto"/>
              <w:bottom w:val="single" w:sz="4" w:space="0" w:color="auto"/>
              <w:right w:val="single" w:sz="4" w:space="0" w:color="auto"/>
            </w:tcBorders>
            <w:vAlign w:val="bottom"/>
            <w:hideMark/>
          </w:tcPr>
          <w:p w:rsidR="006A7A53" w:rsidRPr="006A7A53" w:rsidRDefault="006A7A53" w:rsidP="006A7A53">
            <w:pPr>
              <w:jc w:val="center"/>
              <w:rPr>
                <w:color w:val="000000"/>
              </w:rPr>
            </w:pPr>
            <w:r w:rsidRPr="006A7A53">
              <w:rPr>
                <w:color w:val="000000"/>
              </w:rPr>
              <w:t>Staff Recommended</w:t>
            </w:r>
          </w:p>
        </w:tc>
      </w:tr>
      <w:tr w:rsidR="006A7A53" w:rsidRPr="006A7A53" w:rsidTr="005E0337">
        <w:trPr>
          <w:trHeight w:val="275"/>
          <w:jc w:val="center"/>
        </w:trPr>
        <w:tc>
          <w:tcPr>
            <w:tcW w:w="3286" w:type="dxa"/>
            <w:tcBorders>
              <w:top w:val="single" w:sz="4" w:space="0" w:color="auto"/>
              <w:left w:val="single" w:sz="4" w:space="0" w:color="auto"/>
              <w:bottom w:val="single" w:sz="4" w:space="0" w:color="auto"/>
              <w:right w:val="single" w:sz="4" w:space="0" w:color="auto"/>
            </w:tcBorders>
            <w:noWrap/>
            <w:vAlign w:val="bottom"/>
            <w:hideMark/>
          </w:tcPr>
          <w:p w:rsidR="006A7A53" w:rsidRPr="006A7A53" w:rsidRDefault="006A7A53" w:rsidP="006A7A53">
            <w:pPr>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center"/>
              <w:rPr>
                <w:color w:val="000000"/>
              </w:rPr>
            </w:pPr>
            <w:r w:rsidRPr="006A7A53">
              <w:rPr>
                <w:color w:val="000000"/>
              </w:rPr>
              <w:t>Normal Hours</w:t>
            </w:r>
          </w:p>
        </w:tc>
        <w:tc>
          <w:tcPr>
            <w:tcW w:w="1800"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center"/>
              <w:rPr>
                <w:color w:val="000000"/>
              </w:rPr>
            </w:pPr>
            <w:r w:rsidRPr="006A7A53">
              <w:rPr>
                <w:color w:val="000000"/>
              </w:rPr>
              <w:t>After Hours</w:t>
            </w:r>
          </w:p>
        </w:tc>
        <w:tc>
          <w:tcPr>
            <w:tcW w:w="1890" w:type="dxa"/>
            <w:tcBorders>
              <w:top w:val="single" w:sz="4" w:space="0" w:color="auto"/>
              <w:left w:val="single" w:sz="4" w:space="0" w:color="auto"/>
              <w:bottom w:val="single" w:sz="4" w:space="0" w:color="auto"/>
              <w:right w:val="single" w:sz="4" w:space="0" w:color="auto"/>
            </w:tcBorders>
            <w:vAlign w:val="bottom"/>
            <w:hideMark/>
          </w:tcPr>
          <w:p w:rsidR="006A7A53" w:rsidRPr="006A7A53" w:rsidRDefault="006A7A53" w:rsidP="006A7A53">
            <w:pPr>
              <w:jc w:val="center"/>
              <w:rPr>
                <w:color w:val="000000"/>
              </w:rPr>
            </w:pPr>
            <w:r w:rsidRPr="006A7A53">
              <w:rPr>
                <w:color w:val="000000"/>
              </w:rPr>
              <w:t>Normal Hours</w:t>
            </w:r>
          </w:p>
        </w:tc>
        <w:tc>
          <w:tcPr>
            <w:tcW w:w="1845" w:type="dxa"/>
            <w:tcBorders>
              <w:top w:val="single" w:sz="4" w:space="0" w:color="auto"/>
              <w:left w:val="single" w:sz="4" w:space="0" w:color="auto"/>
              <w:bottom w:val="single" w:sz="4" w:space="0" w:color="auto"/>
              <w:right w:val="single" w:sz="4" w:space="0" w:color="auto"/>
            </w:tcBorders>
            <w:vAlign w:val="bottom"/>
            <w:hideMark/>
          </w:tcPr>
          <w:p w:rsidR="006A7A53" w:rsidRPr="006A7A53" w:rsidRDefault="006A7A53" w:rsidP="006A7A53">
            <w:pPr>
              <w:jc w:val="center"/>
              <w:rPr>
                <w:color w:val="000000"/>
              </w:rPr>
            </w:pPr>
            <w:r w:rsidRPr="006A7A53">
              <w:rPr>
                <w:color w:val="000000"/>
              </w:rPr>
              <w:t>After Hours</w:t>
            </w:r>
          </w:p>
        </w:tc>
      </w:tr>
      <w:tr w:rsidR="006A7A53" w:rsidRPr="006A7A53" w:rsidTr="005E0337">
        <w:trPr>
          <w:trHeight w:val="275"/>
          <w:jc w:val="center"/>
        </w:trPr>
        <w:tc>
          <w:tcPr>
            <w:tcW w:w="3286" w:type="dxa"/>
            <w:tcBorders>
              <w:top w:val="single" w:sz="4" w:space="0" w:color="auto"/>
              <w:left w:val="single" w:sz="4" w:space="0" w:color="auto"/>
              <w:bottom w:val="single" w:sz="4" w:space="0" w:color="auto"/>
              <w:right w:val="single" w:sz="4" w:space="0" w:color="auto"/>
            </w:tcBorders>
            <w:noWrap/>
            <w:vAlign w:val="bottom"/>
            <w:hideMark/>
          </w:tcPr>
          <w:p w:rsidR="006A7A53" w:rsidRPr="006A7A53" w:rsidRDefault="006A7A53" w:rsidP="006A7A53">
            <w:pPr>
              <w:rPr>
                <w:color w:val="000000"/>
              </w:rPr>
            </w:pPr>
            <w:r w:rsidRPr="006A7A53">
              <w:rPr>
                <w:color w:val="000000"/>
              </w:rPr>
              <w:t>Initial Connection Charge</w:t>
            </w:r>
          </w:p>
        </w:tc>
        <w:tc>
          <w:tcPr>
            <w:tcW w:w="1890"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right"/>
              <w:rPr>
                <w:color w:val="000000"/>
              </w:rPr>
            </w:pPr>
            <w:r w:rsidRPr="006A7A53">
              <w:rPr>
                <w:color w:val="000000"/>
              </w:rPr>
              <w:t>$20.00</w:t>
            </w:r>
          </w:p>
        </w:tc>
        <w:tc>
          <w:tcPr>
            <w:tcW w:w="1800"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rPr>
                <w:color w:val="000000"/>
              </w:rPr>
            </w:pPr>
            <w:r w:rsidRPr="006A7A53">
              <w:rPr>
                <w:color w:val="000000"/>
              </w:rPr>
              <w:t>$40.00</w:t>
            </w:r>
          </w:p>
        </w:tc>
        <w:tc>
          <w:tcPr>
            <w:tcW w:w="1890" w:type="dxa"/>
            <w:tcBorders>
              <w:top w:val="single" w:sz="4" w:space="0" w:color="auto"/>
              <w:left w:val="single" w:sz="4" w:space="0" w:color="auto"/>
              <w:bottom w:val="single" w:sz="4" w:space="0" w:color="auto"/>
              <w:right w:val="single" w:sz="4" w:space="0" w:color="auto"/>
            </w:tcBorders>
            <w:noWrap/>
            <w:vAlign w:val="bottom"/>
            <w:hideMark/>
          </w:tcPr>
          <w:p w:rsidR="006A7A53" w:rsidRPr="006A7A53" w:rsidRDefault="006A7A53" w:rsidP="00D32210">
            <w:pPr>
              <w:jc w:val="right"/>
              <w:rPr>
                <w:color w:val="000000"/>
              </w:rPr>
            </w:pPr>
            <w:r w:rsidRPr="006A7A53">
              <w:rPr>
                <w:color w:val="000000"/>
              </w:rPr>
              <w:t>$</w:t>
            </w:r>
            <w:r w:rsidR="00D32210">
              <w:rPr>
                <w:color w:val="000000"/>
              </w:rPr>
              <w:t>56.50</w:t>
            </w:r>
            <w:r w:rsidRPr="006A7A53">
              <w:rPr>
                <w:color w:val="000000"/>
              </w:rPr>
              <w:t xml:space="preserve"> </w:t>
            </w:r>
          </w:p>
        </w:tc>
        <w:tc>
          <w:tcPr>
            <w:tcW w:w="1845" w:type="dxa"/>
            <w:tcBorders>
              <w:top w:val="single" w:sz="4" w:space="0" w:color="auto"/>
              <w:left w:val="single" w:sz="4" w:space="0" w:color="auto"/>
              <w:bottom w:val="single" w:sz="4" w:space="0" w:color="auto"/>
              <w:right w:val="single" w:sz="4" w:space="0" w:color="auto"/>
            </w:tcBorders>
            <w:noWrap/>
            <w:vAlign w:val="bottom"/>
            <w:hideMark/>
          </w:tcPr>
          <w:p w:rsidR="006A7A53" w:rsidRPr="006A7A53" w:rsidRDefault="006A7A53" w:rsidP="004371A6">
            <w:pPr>
              <w:jc w:val="right"/>
              <w:rPr>
                <w:color w:val="000000"/>
              </w:rPr>
            </w:pPr>
            <w:r w:rsidRPr="006A7A53">
              <w:rPr>
                <w:color w:val="000000"/>
              </w:rPr>
              <w:t>$</w:t>
            </w:r>
            <w:r w:rsidR="004371A6">
              <w:rPr>
                <w:color w:val="000000"/>
              </w:rPr>
              <w:t>60.10</w:t>
            </w:r>
            <w:r w:rsidRPr="006A7A53">
              <w:rPr>
                <w:color w:val="000000"/>
              </w:rPr>
              <w:t xml:space="preserve"> </w:t>
            </w:r>
          </w:p>
        </w:tc>
      </w:tr>
      <w:tr w:rsidR="006A7A53" w:rsidRPr="006A7A53" w:rsidTr="005E0337">
        <w:trPr>
          <w:trHeight w:val="275"/>
          <w:jc w:val="center"/>
        </w:trPr>
        <w:tc>
          <w:tcPr>
            <w:tcW w:w="3286" w:type="dxa"/>
            <w:tcBorders>
              <w:top w:val="single" w:sz="4" w:space="0" w:color="auto"/>
              <w:left w:val="single" w:sz="4" w:space="0" w:color="auto"/>
              <w:bottom w:val="single" w:sz="4" w:space="0" w:color="auto"/>
              <w:right w:val="single" w:sz="4" w:space="0" w:color="auto"/>
            </w:tcBorders>
            <w:noWrap/>
            <w:vAlign w:val="bottom"/>
            <w:hideMark/>
          </w:tcPr>
          <w:p w:rsidR="006A7A53" w:rsidRPr="006A7A53" w:rsidRDefault="006A7A53" w:rsidP="006A7A53">
            <w:pPr>
              <w:rPr>
                <w:color w:val="000000"/>
              </w:rPr>
            </w:pPr>
            <w:r w:rsidRPr="006A7A53">
              <w:rPr>
                <w:color w:val="000000"/>
              </w:rPr>
              <w:t>Normal Reconnection Charge</w:t>
            </w:r>
          </w:p>
        </w:tc>
        <w:tc>
          <w:tcPr>
            <w:tcW w:w="1890"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right"/>
              <w:rPr>
                <w:color w:val="000000"/>
              </w:rPr>
            </w:pPr>
            <w:r w:rsidRPr="006A7A53">
              <w:rPr>
                <w:color w:val="000000"/>
              </w:rPr>
              <w:t>$10.00</w:t>
            </w:r>
          </w:p>
        </w:tc>
        <w:tc>
          <w:tcPr>
            <w:tcW w:w="1800"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rPr>
                <w:color w:val="000000"/>
              </w:rPr>
            </w:pPr>
            <w:r w:rsidRPr="006A7A53">
              <w:rPr>
                <w:color w:val="000000"/>
              </w:rPr>
              <w:t>$20.00</w:t>
            </w:r>
          </w:p>
        </w:tc>
        <w:tc>
          <w:tcPr>
            <w:tcW w:w="1890" w:type="dxa"/>
            <w:tcBorders>
              <w:top w:val="single" w:sz="4" w:space="0" w:color="auto"/>
              <w:left w:val="single" w:sz="4" w:space="0" w:color="auto"/>
              <w:bottom w:val="single" w:sz="4" w:space="0" w:color="auto"/>
              <w:right w:val="single" w:sz="4" w:space="0" w:color="auto"/>
            </w:tcBorders>
            <w:noWrap/>
            <w:vAlign w:val="bottom"/>
            <w:hideMark/>
          </w:tcPr>
          <w:p w:rsidR="006A7A53" w:rsidRPr="006A7A53" w:rsidRDefault="006A7A53" w:rsidP="00D32210">
            <w:pPr>
              <w:jc w:val="right"/>
              <w:rPr>
                <w:color w:val="000000"/>
              </w:rPr>
            </w:pPr>
            <w:r w:rsidRPr="006A7A53">
              <w:rPr>
                <w:color w:val="000000"/>
              </w:rPr>
              <w:t>$</w:t>
            </w:r>
            <w:r w:rsidR="00D32210">
              <w:rPr>
                <w:color w:val="000000"/>
              </w:rPr>
              <w:t>104.80</w:t>
            </w:r>
            <w:r w:rsidRPr="006A7A53">
              <w:rPr>
                <w:color w:val="000000"/>
              </w:rPr>
              <w:t xml:space="preserve"> </w:t>
            </w:r>
          </w:p>
        </w:tc>
        <w:tc>
          <w:tcPr>
            <w:tcW w:w="1845" w:type="dxa"/>
            <w:tcBorders>
              <w:top w:val="single" w:sz="4" w:space="0" w:color="auto"/>
              <w:left w:val="single" w:sz="4" w:space="0" w:color="auto"/>
              <w:bottom w:val="single" w:sz="4" w:space="0" w:color="auto"/>
              <w:right w:val="single" w:sz="4" w:space="0" w:color="auto"/>
            </w:tcBorders>
            <w:noWrap/>
            <w:vAlign w:val="bottom"/>
            <w:hideMark/>
          </w:tcPr>
          <w:p w:rsidR="006A7A53" w:rsidRPr="006A7A53" w:rsidRDefault="006A7A53" w:rsidP="00D32210">
            <w:pPr>
              <w:jc w:val="right"/>
              <w:rPr>
                <w:color w:val="000000"/>
              </w:rPr>
            </w:pPr>
            <w:r w:rsidRPr="006A7A53">
              <w:rPr>
                <w:color w:val="000000"/>
              </w:rPr>
              <w:t>$</w:t>
            </w:r>
            <w:r w:rsidR="00D32210">
              <w:rPr>
                <w:color w:val="000000"/>
              </w:rPr>
              <w:t>110.30</w:t>
            </w:r>
            <w:r w:rsidRPr="006A7A53">
              <w:rPr>
                <w:color w:val="000000"/>
              </w:rPr>
              <w:t xml:space="preserve"> </w:t>
            </w:r>
          </w:p>
        </w:tc>
      </w:tr>
      <w:tr w:rsidR="006A7A53" w:rsidRPr="006A7A53" w:rsidTr="005E0337">
        <w:trPr>
          <w:trHeight w:val="275"/>
          <w:jc w:val="center"/>
        </w:trPr>
        <w:tc>
          <w:tcPr>
            <w:tcW w:w="3286" w:type="dxa"/>
            <w:tcBorders>
              <w:top w:val="single" w:sz="4" w:space="0" w:color="auto"/>
              <w:left w:val="single" w:sz="4" w:space="0" w:color="auto"/>
              <w:bottom w:val="single" w:sz="4" w:space="0" w:color="auto"/>
              <w:right w:val="single" w:sz="4" w:space="0" w:color="auto"/>
            </w:tcBorders>
            <w:noWrap/>
            <w:vAlign w:val="bottom"/>
            <w:hideMark/>
          </w:tcPr>
          <w:p w:rsidR="006A7A53" w:rsidRPr="006A7A53" w:rsidRDefault="006A7A53" w:rsidP="006A7A53">
            <w:pPr>
              <w:rPr>
                <w:color w:val="000000"/>
              </w:rPr>
            </w:pPr>
            <w:r w:rsidRPr="006A7A53">
              <w:rPr>
                <w:color w:val="000000"/>
              </w:rPr>
              <w:t>Violation Reconnection Charge</w:t>
            </w:r>
          </w:p>
        </w:tc>
        <w:tc>
          <w:tcPr>
            <w:tcW w:w="1890" w:type="dxa"/>
            <w:tcBorders>
              <w:top w:val="single" w:sz="4" w:space="0" w:color="auto"/>
              <w:left w:val="single" w:sz="4" w:space="0" w:color="auto"/>
              <w:bottom w:val="single" w:sz="4" w:space="0" w:color="auto"/>
              <w:right w:val="single" w:sz="4" w:space="0" w:color="auto"/>
            </w:tcBorders>
            <w:hideMark/>
          </w:tcPr>
          <w:p w:rsidR="006A7A53" w:rsidRPr="006A7A53" w:rsidRDefault="006A7A53" w:rsidP="006A7A53">
            <w:pPr>
              <w:jc w:val="right"/>
              <w:rPr>
                <w:color w:val="000000"/>
              </w:rPr>
            </w:pPr>
            <w:r w:rsidRPr="006A7A53">
              <w:rPr>
                <w:color w:val="000000"/>
              </w:rPr>
              <w:t>$20.00</w:t>
            </w:r>
          </w:p>
        </w:tc>
        <w:tc>
          <w:tcPr>
            <w:tcW w:w="1800"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rPr>
                <w:color w:val="000000"/>
              </w:rPr>
            </w:pPr>
            <w:r w:rsidRPr="006A7A53">
              <w:rPr>
                <w:color w:val="000000"/>
              </w:rPr>
              <w:t>$20.00</w:t>
            </w:r>
          </w:p>
        </w:tc>
        <w:tc>
          <w:tcPr>
            <w:tcW w:w="1890" w:type="dxa"/>
            <w:tcBorders>
              <w:top w:val="single" w:sz="4" w:space="0" w:color="auto"/>
              <w:left w:val="single" w:sz="4" w:space="0" w:color="auto"/>
              <w:bottom w:val="single" w:sz="4" w:space="0" w:color="auto"/>
              <w:right w:val="single" w:sz="4" w:space="0" w:color="auto"/>
            </w:tcBorders>
            <w:noWrap/>
            <w:vAlign w:val="bottom"/>
            <w:hideMark/>
          </w:tcPr>
          <w:p w:rsidR="006A7A53" w:rsidRPr="006A7A53" w:rsidRDefault="006A7A53" w:rsidP="00D32210">
            <w:pPr>
              <w:jc w:val="right"/>
              <w:rPr>
                <w:color w:val="000000"/>
              </w:rPr>
            </w:pPr>
            <w:r w:rsidRPr="006A7A53">
              <w:rPr>
                <w:color w:val="000000"/>
              </w:rPr>
              <w:t>$</w:t>
            </w:r>
            <w:r w:rsidR="00D32210">
              <w:rPr>
                <w:color w:val="000000"/>
              </w:rPr>
              <w:t>104.80</w:t>
            </w:r>
            <w:r w:rsidRPr="006A7A53">
              <w:rPr>
                <w:color w:val="000000"/>
              </w:rPr>
              <w:t xml:space="preserve"> </w:t>
            </w:r>
          </w:p>
        </w:tc>
        <w:tc>
          <w:tcPr>
            <w:tcW w:w="1845" w:type="dxa"/>
            <w:tcBorders>
              <w:top w:val="single" w:sz="4" w:space="0" w:color="auto"/>
              <w:left w:val="single" w:sz="4" w:space="0" w:color="auto"/>
              <w:bottom w:val="single" w:sz="4" w:space="0" w:color="auto"/>
              <w:right w:val="single" w:sz="4" w:space="0" w:color="auto"/>
            </w:tcBorders>
            <w:noWrap/>
            <w:vAlign w:val="bottom"/>
            <w:hideMark/>
          </w:tcPr>
          <w:p w:rsidR="006A7A53" w:rsidRPr="006A7A53" w:rsidRDefault="006A7A53" w:rsidP="00D32210">
            <w:pPr>
              <w:jc w:val="right"/>
              <w:rPr>
                <w:color w:val="000000"/>
              </w:rPr>
            </w:pPr>
            <w:r w:rsidRPr="006A7A53">
              <w:rPr>
                <w:color w:val="000000"/>
              </w:rPr>
              <w:t>$</w:t>
            </w:r>
            <w:r w:rsidR="00D32210">
              <w:rPr>
                <w:color w:val="000000"/>
              </w:rPr>
              <w:t>110.30</w:t>
            </w:r>
            <w:r w:rsidRPr="006A7A53">
              <w:rPr>
                <w:color w:val="000000"/>
              </w:rPr>
              <w:t xml:space="preserve"> </w:t>
            </w:r>
          </w:p>
        </w:tc>
      </w:tr>
      <w:tr w:rsidR="006A7A53" w:rsidRPr="006A7A53" w:rsidTr="005E0337">
        <w:trPr>
          <w:trHeight w:val="316"/>
          <w:jc w:val="center"/>
        </w:trPr>
        <w:tc>
          <w:tcPr>
            <w:tcW w:w="3286" w:type="dxa"/>
            <w:tcBorders>
              <w:top w:val="single" w:sz="4" w:space="0" w:color="auto"/>
              <w:left w:val="single" w:sz="4" w:space="0" w:color="auto"/>
              <w:bottom w:val="single" w:sz="4" w:space="0" w:color="auto"/>
              <w:right w:val="single" w:sz="4" w:space="0" w:color="auto"/>
            </w:tcBorders>
            <w:noWrap/>
            <w:vAlign w:val="bottom"/>
            <w:hideMark/>
          </w:tcPr>
          <w:p w:rsidR="006A7A53" w:rsidRPr="006A7A53" w:rsidRDefault="006A7A53" w:rsidP="006A7A53">
            <w:pPr>
              <w:rPr>
                <w:color w:val="000000"/>
              </w:rPr>
            </w:pPr>
            <w:r w:rsidRPr="006A7A53">
              <w:rPr>
                <w:color w:val="000000"/>
              </w:rPr>
              <w:t>Premises Visit  Charge (in lieu of Disconnection)</w:t>
            </w:r>
          </w:p>
        </w:tc>
        <w:tc>
          <w:tcPr>
            <w:tcW w:w="1890"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rPr>
                <w:color w:val="000000"/>
              </w:rPr>
            </w:pPr>
          </w:p>
          <w:p w:rsidR="006A7A53" w:rsidRPr="006A7A53" w:rsidRDefault="006A7A53" w:rsidP="006A7A53">
            <w:pPr>
              <w:jc w:val="right"/>
              <w:rPr>
                <w:color w:val="000000"/>
              </w:rPr>
            </w:pPr>
            <w:r w:rsidRPr="006A7A53">
              <w:rPr>
                <w:color w:val="000000"/>
              </w:rPr>
              <w:t>$10.00</w:t>
            </w:r>
          </w:p>
        </w:tc>
        <w:tc>
          <w:tcPr>
            <w:tcW w:w="1800" w:type="dxa"/>
            <w:tcBorders>
              <w:top w:val="single" w:sz="4" w:space="0" w:color="auto"/>
              <w:left w:val="single" w:sz="4" w:space="0" w:color="auto"/>
              <w:bottom w:val="single" w:sz="4" w:space="0" w:color="auto"/>
              <w:right w:val="single" w:sz="4" w:space="0" w:color="auto"/>
            </w:tcBorders>
          </w:tcPr>
          <w:p w:rsidR="006A7A53" w:rsidRPr="006A7A53" w:rsidRDefault="006A7A53" w:rsidP="006A7A53">
            <w:pPr>
              <w:jc w:val="right"/>
              <w:rPr>
                <w:color w:val="000000"/>
              </w:rPr>
            </w:pPr>
          </w:p>
          <w:p w:rsidR="006A7A53" w:rsidRPr="006A7A53" w:rsidRDefault="006A7A53" w:rsidP="006A7A53">
            <w:pPr>
              <w:jc w:val="right"/>
              <w:rPr>
                <w:color w:val="000000"/>
              </w:rPr>
            </w:pPr>
            <w:r w:rsidRPr="006A7A53">
              <w:rPr>
                <w:color w:val="000000"/>
              </w:rPr>
              <w:t>$20.00</w:t>
            </w:r>
          </w:p>
        </w:tc>
        <w:tc>
          <w:tcPr>
            <w:tcW w:w="1890" w:type="dxa"/>
            <w:tcBorders>
              <w:top w:val="single" w:sz="4" w:space="0" w:color="auto"/>
              <w:left w:val="single" w:sz="4" w:space="0" w:color="auto"/>
              <w:bottom w:val="single" w:sz="4" w:space="0" w:color="auto"/>
              <w:right w:val="single" w:sz="4" w:space="0" w:color="auto"/>
            </w:tcBorders>
            <w:noWrap/>
            <w:vAlign w:val="bottom"/>
            <w:hideMark/>
          </w:tcPr>
          <w:p w:rsidR="006A7A53" w:rsidRPr="006A7A53" w:rsidRDefault="006A7A53" w:rsidP="00A83525">
            <w:pPr>
              <w:jc w:val="right"/>
              <w:rPr>
                <w:color w:val="000000"/>
              </w:rPr>
            </w:pPr>
            <w:r w:rsidRPr="006A7A53">
              <w:rPr>
                <w:color w:val="000000"/>
              </w:rPr>
              <w:t>$</w:t>
            </w:r>
            <w:r w:rsidR="00A83525">
              <w:rPr>
                <w:color w:val="000000"/>
              </w:rPr>
              <w:t>56.50</w:t>
            </w:r>
            <w:r w:rsidRPr="006A7A53">
              <w:rPr>
                <w:color w:val="000000"/>
              </w:rPr>
              <w:t xml:space="preserve"> </w:t>
            </w:r>
          </w:p>
        </w:tc>
        <w:tc>
          <w:tcPr>
            <w:tcW w:w="1845" w:type="dxa"/>
            <w:tcBorders>
              <w:top w:val="single" w:sz="4" w:space="0" w:color="auto"/>
              <w:left w:val="single" w:sz="4" w:space="0" w:color="auto"/>
              <w:bottom w:val="single" w:sz="4" w:space="0" w:color="auto"/>
              <w:right w:val="single" w:sz="4" w:space="0" w:color="auto"/>
            </w:tcBorders>
            <w:noWrap/>
            <w:vAlign w:val="bottom"/>
            <w:hideMark/>
          </w:tcPr>
          <w:p w:rsidR="006A7A53" w:rsidRPr="006A7A53" w:rsidRDefault="006A7A53" w:rsidP="00A83525">
            <w:pPr>
              <w:jc w:val="right"/>
              <w:rPr>
                <w:color w:val="000000"/>
              </w:rPr>
            </w:pPr>
            <w:r w:rsidRPr="006A7A53">
              <w:rPr>
                <w:color w:val="000000"/>
              </w:rPr>
              <w:t>$</w:t>
            </w:r>
            <w:r w:rsidR="00A83525">
              <w:rPr>
                <w:color w:val="000000"/>
              </w:rPr>
              <w:t>60.10</w:t>
            </w:r>
          </w:p>
        </w:tc>
      </w:tr>
    </w:tbl>
    <w:p w:rsidR="006A7A53" w:rsidRDefault="006A7A53" w:rsidP="006A7A53">
      <w:pPr>
        <w:jc w:val="center"/>
        <w:rPr>
          <w:rFonts w:ascii="Arial" w:hAnsi="Arial" w:cs="Arial"/>
          <w:b/>
        </w:rPr>
      </w:pPr>
    </w:p>
    <w:p w:rsidR="006A7A53" w:rsidRPr="006A7A53" w:rsidRDefault="006A7A53" w:rsidP="006A7A53">
      <w:pPr>
        <w:jc w:val="center"/>
        <w:rPr>
          <w:rFonts w:ascii="Arial" w:hAnsi="Arial" w:cs="Arial"/>
          <w:b/>
        </w:rPr>
      </w:pPr>
    </w:p>
    <w:p w:rsidR="006A7A53" w:rsidRPr="006A7A53" w:rsidRDefault="006A7A53" w:rsidP="006A7A53">
      <w:pPr>
        <w:jc w:val="both"/>
        <w:rPr>
          <w:rFonts w:ascii="Arial" w:hAnsi="Arial" w:cs="Arial"/>
          <w:b/>
        </w:rPr>
      </w:pPr>
      <w:r w:rsidRPr="006A7A53">
        <w:rPr>
          <w:rFonts w:ascii="Arial" w:hAnsi="Arial" w:cs="Arial"/>
          <w:b/>
        </w:rPr>
        <w:t>Conclusion</w:t>
      </w:r>
    </w:p>
    <w:p w:rsidR="006A7A53" w:rsidRPr="006A7A53" w:rsidRDefault="006A7A53" w:rsidP="00B07F5C">
      <w:pPr>
        <w:spacing w:after="200"/>
        <w:jc w:val="both"/>
        <w:rPr>
          <w:rFonts w:asciiTheme="minorHAnsi" w:eastAsiaTheme="minorHAnsi" w:hAnsiTheme="minorHAnsi" w:cstheme="minorBidi"/>
          <w:sz w:val="22"/>
          <w:szCs w:val="22"/>
        </w:rPr>
      </w:pPr>
      <w:r w:rsidRPr="006A7A53">
        <w:t xml:space="preserve">Charlie Creek’s miscellaneous service charges should be revised. The charges should be effective on or after the stamped approval date on the tariff pursuant to Rule 25-30.475, F.A.C. In addition, the approved charges should not be implemented until staff has approved the proposed customer notice and the notice has been </w:t>
      </w:r>
      <w:r w:rsidR="00CD391D">
        <w:t>received by the customers. The u</w:t>
      </w:r>
      <w:r w:rsidRPr="006A7A53">
        <w:t>tility should provide proof of the date notice was given within 10 days of the date of the notice.</w:t>
      </w:r>
    </w:p>
    <w:p w:rsidR="0075739A" w:rsidRDefault="0075739A">
      <w:pPr>
        <w:pStyle w:val="BodyText"/>
      </w:pPr>
    </w:p>
    <w:p w:rsidR="00FC63EB" w:rsidRDefault="00FC63EB">
      <w:pPr>
        <w:pStyle w:val="IssueHeading"/>
        <w:rPr>
          <w:vanish/>
          <w:specVanish/>
        </w:rPr>
      </w:pPr>
      <w:r w:rsidRPr="004C3641">
        <w:rPr>
          <w:b w:val="0"/>
          <w:i w:val="0"/>
        </w:rPr>
        <w:br w:type="page"/>
      </w:r>
      <w:r w:rsidRPr="004C3641">
        <w:lastRenderedPageBreak/>
        <w:t xml:space="preserve">Issue </w:t>
      </w:r>
      <w:r w:rsidR="00052D18">
        <w:fldChar w:fldCharType="begin"/>
      </w:r>
      <w:r w:rsidR="00052D18">
        <w:instrText xml:space="preserve"> SEQ Issue \* MERGEFORMAT </w:instrText>
      </w:r>
      <w:r w:rsidR="00052D18">
        <w:fldChar w:fldCharType="separate"/>
      </w:r>
      <w:r w:rsidR="00A0031D">
        <w:rPr>
          <w:noProof/>
        </w:rPr>
        <w:t>13</w:t>
      </w:r>
      <w:r w:rsidR="00052D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477965183"/>
      <w:r w:rsidR="00A0031D">
        <w:rPr>
          <w:noProof/>
        </w:rPr>
        <w:instrText>13</w:instrText>
      </w:r>
      <w:r>
        <w:fldChar w:fldCharType="end"/>
      </w:r>
      <w:r>
        <w:tab/>
        <w:instrText>Late Payment Charge</w:instrText>
      </w:r>
      <w:r w:rsidR="00586E89">
        <w:instrText xml:space="preserve"> </w:instrText>
      </w:r>
      <w:r>
        <w:instrText>(Friedrich)</w:instrText>
      </w:r>
      <w:bookmarkEnd w:id="28"/>
      <w:r>
        <w:instrText xml:space="preserve">" \l 1 </w:instrText>
      </w:r>
      <w:r>
        <w:fldChar w:fldCharType="end"/>
      </w:r>
      <w:r>
        <w:t> </w:t>
      </w:r>
    </w:p>
    <w:p w:rsidR="00FC63EB" w:rsidRDefault="00FC63EB">
      <w:pPr>
        <w:pStyle w:val="BodyText"/>
      </w:pPr>
      <w:r>
        <w:t> </w:t>
      </w:r>
      <w:r w:rsidR="000171E0">
        <w:t>Should the request of</w:t>
      </w:r>
      <w:r>
        <w:t xml:space="preserve"> Charlie Creek Utilities, LLC</w:t>
      </w:r>
      <w:r w:rsidR="000171E0">
        <w:t xml:space="preserve"> to implement a late payment charge be approved</w:t>
      </w:r>
      <w:r>
        <w:t>?</w:t>
      </w:r>
    </w:p>
    <w:p w:rsidR="00FC63EB" w:rsidRPr="004C3641" w:rsidRDefault="00FC63EB">
      <w:pPr>
        <w:pStyle w:val="IssueSubsectionHeading"/>
        <w:rPr>
          <w:vanish/>
          <w:specVanish/>
        </w:rPr>
      </w:pPr>
      <w:r w:rsidRPr="004C3641">
        <w:t>Recommendation: </w:t>
      </w:r>
    </w:p>
    <w:p w:rsidR="00FC63EB" w:rsidRDefault="00FC63EB">
      <w:pPr>
        <w:pStyle w:val="BodyText"/>
      </w:pPr>
      <w:r>
        <w:t> </w:t>
      </w:r>
      <w:r w:rsidR="000171E0" w:rsidRPr="000171E0">
        <w:t>Yes. Charlie Creek’s request to implement a $5.25 late payment charge should be approved. The utility should be required to file a proposed customer notice and tariff 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 The utility should provide proof of the date notice was given no less than 10 days after the date of the notice</w:t>
      </w:r>
      <w:r w:rsidR="000171E0">
        <w:t>.</w:t>
      </w:r>
      <w:r>
        <w:t xml:space="preserve"> (Friedrich)</w:t>
      </w:r>
    </w:p>
    <w:p w:rsidR="00FC63EB" w:rsidRPr="004C3641" w:rsidRDefault="00FC63EB">
      <w:pPr>
        <w:pStyle w:val="IssueSubsectionHeading"/>
        <w:rPr>
          <w:vanish/>
          <w:specVanish/>
        </w:rPr>
      </w:pPr>
      <w:r w:rsidRPr="004C3641">
        <w:t>Staff Analysis: </w:t>
      </w:r>
    </w:p>
    <w:p w:rsidR="00FC63EB" w:rsidRDefault="00FC63EB" w:rsidP="00D30C38">
      <w:pPr>
        <w:jc w:val="both"/>
      </w:pPr>
      <w:r>
        <w:t> </w:t>
      </w:r>
      <w:r w:rsidR="000171E0" w:rsidRPr="000171E0">
        <w:t xml:space="preserve">The utility is requesting a $5.25 late payment charge to recover the cost of supplies and labor associated with processing late payment notices. The utility’s request for a late payment charge was accompanied by its reason for requesting the charge, as well as the cost justification required by Section 367.091, F.S. In its cost justification, Charlie Creek’s total cost for a late payment charge is $5.28, but Charlie Creek is requesting this charge to be rounded down to $5.25. </w:t>
      </w:r>
      <w:r w:rsidR="00D30C38" w:rsidRPr="000171E0">
        <w:t>Since the 1990s, the Commission has approved late payment charges ranging from $2.00 to $7.00.</w:t>
      </w:r>
      <w:r w:rsidR="00D30C38" w:rsidRPr="000171E0">
        <w:rPr>
          <w:vertAlign w:val="superscript"/>
        </w:rPr>
        <w:footnoteReference w:id="8"/>
      </w:r>
      <w:r w:rsidR="00D30C38" w:rsidRPr="000171E0">
        <w:t xml:space="preserve"> The purpose of this charge is to provide an incentive for customers to make timely payments and to place the cost burden of processing delinquent accounts solely u</w:t>
      </w:r>
      <w:r w:rsidR="00D30C38">
        <w:t xml:space="preserve">pon those who are cost causers. </w:t>
      </w:r>
      <w:r w:rsidR="000171E0" w:rsidRPr="000171E0">
        <w:t>Staff believes Charlie Creek’s requested late payment charge of $5.25 is appropriate. Charlie Creek’s labor cost of $4.75 accounts for the office personnel time to search, determine, and process delinquent accounts. The provided justification by Charlie Creek also includes costs for supplies and postage for printing and sending out late payment notices. Charlie Creek’s cost basis for the late payment charge is shown below in Table 8-1</w:t>
      </w:r>
      <w:r w:rsidR="000171E0">
        <w:t>.</w:t>
      </w:r>
    </w:p>
    <w:p w:rsidR="000171E0" w:rsidRDefault="000171E0" w:rsidP="000171E0">
      <w:pPr>
        <w:pStyle w:val="TableNumber"/>
        <w:keepNext/>
      </w:pPr>
      <w:r>
        <w:t xml:space="preserve">Table </w:t>
      </w:r>
      <w:r w:rsidR="00052D18">
        <w:fldChar w:fldCharType="begin"/>
      </w:r>
      <w:r w:rsidR="00052D18">
        <w:instrText xml:space="preserve"> SEQ Issue \c </w:instrText>
      </w:r>
      <w:r w:rsidR="00052D18">
        <w:fldChar w:fldCharType="separate"/>
      </w:r>
      <w:r w:rsidR="00A0031D">
        <w:rPr>
          <w:noProof/>
        </w:rPr>
        <w:t>13</w:t>
      </w:r>
      <w:r w:rsidR="00052D18">
        <w:rPr>
          <w:noProof/>
        </w:rPr>
        <w:fldChar w:fldCharType="end"/>
      </w:r>
      <w:r>
        <w:t>-1</w:t>
      </w:r>
    </w:p>
    <w:p w:rsidR="000171E0" w:rsidRDefault="000171E0" w:rsidP="000171E0">
      <w:pPr>
        <w:pStyle w:val="TableTitle"/>
        <w:keepNext/>
      </w:pPr>
      <w:r>
        <w:t>Late Payment Charge Cost Justification</w:t>
      </w:r>
    </w:p>
    <w:tbl>
      <w:tblPr>
        <w:tblStyle w:val="TableGrid"/>
        <w:tblW w:w="0" w:type="auto"/>
        <w:jc w:val="center"/>
        <w:tblLook w:val="04A0" w:firstRow="1" w:lastRow="0" w:firstColumn="1" w:lastColumn="0" w:noHBand="0" w:noVBand="1"/>
      </w:tblPr>
      <w:tblGrid>
        <w:gridCol w:w="3849"/>
        <w:gridCol w:w="3849"/>
      </w:tblGrid>
      <w:tr w:rsidR="000171E0" w:rsidTr="00443C0A">
        <w:trPr>
          <w:trHeight w:val="304"/>
          <w:jc w:val="center"/>
        </w:trPr>
        <w:tc>
          <w:tcPr>
            <w:tcW w:w="3849" w:type="dxa"/>
          </w:tcPr>
          <w:p w:rsidR="000171E0" w:rsidRPr="000171E0" w:rsidRDefault="000171E0" w:rsidP="000171E0">
            <w:pPr>
              <w:jc w:val="center"/>
              <w:rPr>
                <w:b/>
              </w:rPr>
            </w:pPr>
            <w:r w:rsidRPr="000171E0">
              <w:rPr>
                <w:b/>
              </w:rPr>
              <w:t>Activity</w:t>
            </w:r>
          </w:p>
        </w:tc>
        <w:tc>
          <w:tcPr>
            <w:tcW w:w="3849" w:type="dxa"/>
          </w:tcPr>
          <w:p w:rsidR="000171E0" w:rsidRPr="000171E0" w:rsidRDefault="000171E0" w:rsidP="000171E0">
            <w:pPr>
              <w:jc w:val="center"/>
              <w:rPr>
                <w:b/>
              </w:rPr>
            </w:pPr>
            <w:r w:rsidRPr="000171E0">
              <w:rPr>
                <w:b/>
              </w:rPr>
              <w:t>Cost</w:t>
            </w:r>
          </w:p>
        </w:tc>
      </w:tr>
      <w:tr w:rsidR="000171E0" w:rsidTr="00443C0A">
        <w:trPr>
          <w:trHeight w:val="304"/>
          <w:jc w:val="center"/>
        </w:trPr>
        <w:tc>
          <w:tcPr>
            <w:tcW w:w="3849" w:type="dxa"/>
          </w:tcPr>
          <w:p w:rsidR="000171E0" w:rsidRDefault="000171E0" w:rsidP="000171E0">
            <w:r>
              <w:t>Labor</w:t>
            </w:r>
          </w:p>
        </w:tc>
        <w:tc>
          <w:tcPr>
            <w:tcW w:w="3849" w:type="dxa"/>
          </w:tcPr>
          <w:p w:rsidR="000171E0" w:rsidRDefault="000171E0" w:rsidP="000171E0">
            <w:pPr>
              <w:jc w:val="right"/>
            </w:pPr>
            <w:r>
              <w:t>$4.75</w:t>
            </w:r>
          </w:p>
        </w:tc>
      </w:tr>
      <w:tr w:rsidR="000171E0" w:rsidTr="00443C0A">
        <w:trPr>
          <w:trHeight w:val="304"/>
          <w:jc w:val="center"/>
        </w:trPr>
        <w:tc>
          <w:tcPr>
            <w:tcW w:w="3849" w:type="dxa"/>
          </w:tcPr>
          <w:p w:rsidR="000171E0" w:rsidRDefault="000171E0" w:rsidP="000171E0">
            <w:r>
              <w:t>Supplies</w:t>
            </w:r>
          </w:p>
        </w:tc>
        <w:tc>
          <w:tcPr>
            <w:tcW w:w="3849" w:type="dxa"/>
          </w:tcPr>
          <w:p w:rsidR="000171E0" w:rsidRDefault="000171E0" w:rsidP="000171E0">
            <w:pPr>
              <w:jc w:val="right"/>
            </w:pPr>
            <w:r>
              <w:t>$0.06</w:t>
            </w:r>
          </w:p>
        </w:tc>
      </w:tr>
      <w:tr w:rsidR="000171E0" w:rsidTr="00443C0A">
        <w:trPr>
          <w:trHeight w:val="304"/>
          <w:jc w:val="center"/>
        </w:trPr>
        <w:tc>
          <w:tcPr>
            <w:tcW w:w="3849" w:type="dxa"/>
          </w:tcPr>
          <w:p w:rsidR="000171E0" w:rsidRDefault="000171E0" w:rsidP="000171E0">
            <w:r>
              <w:t>Postage</w:t>
            </w:r>
          </w:p>
        </w:tc>
        <w:tc>
          <w:tcPr>
            <w:tcW w:w="3849" w:type="dxa"/>
          </w:tcPr>
          <w:p w:rsidR="000171E0" w:rsidRPr="000171E0" w:rsidRDefault="000171E0" w:rsidP="000171E0">
            <w:pPr>
              <w:jc w:val="right"/>
              <w:rPr>
                <w:u w:val="single"/>
              </w:rPr>
            </w:pPr>
            <w:r w:rsidRPr="000171E0">
              <w:rPr>
                <w:u w:val="single"/>
              </w:rPr>
              <w:t>$0.47</w:t>
            </w:r>
          </w:p>
        </w:tc>
      </w:tr>
      <w:tr w:rsidR="000171E0" w:rsidTr="00443C0A">
        <w:trPr>
          <w:trHeight w:val="320"/>
          <w:jc w:val="center"/>
        </w:trPr>
        <w:tc>
          <w:tcPr>
            <w:tcW w:w="3849" w:type="dxa"/>
          </w:tcPr>
          <w:p w:rsidR="000171E0" w:rsidRDefault="000171E0" w:rsidP="000171E0">
            <w:r>
              <w:t>Total Cost</w:t>
            </w:r>
          </w:p>
        </w:tc>
        <w:tc>
          <w:tcPr>
            <w:tcW w:w="3849" w:type="dxa"/>
          </w:tcPr>
          <w:p w:rsidR="000171E0" w:rsidRDefault="000171E0" w:rsidP="000171E0">
            <w:pPr>
              <w:jc w:val="right"/>
            </w:pPr>
            <w:r>
              <w:t>$5.28</w:t>
            </w:r>
          </w:p>
        </w:tc>
      </w:tr>
    </w:tbl>
    <w:p w:rsidR="000171E0" w:rsidRDefault="000171E0" w:rsidP="00D30C38">
      <w:pPr>
        <w:pStyle w:val="TableSource"/>
        <w:ind w:firstLine="360"/>
      </w:pPr>
      <w:r>
        <w:t>Source: Utility’s cost justification documentation</w:t>
      </w:r>
    </w:p>
    <w:p w:rsidR="000171E0" w:rsidRPr="000171E0" w:rsidRDefault="000171E0" w:rsidP="000171E0">
      <w:pPr>
        <w:jc w:val="both"/>
      </w:pPr>
    </w:p>
    <w:p w:rsidR="000171E0" w:rsidRPr="000171E0" w:rsidRDefault="000171E0" w:rsidP="000171E0">
      <w:pPr>
        <w:pStyle w:val="BodyText"/>
      </w:pPr>
      <w:r w:rsidRPr="000171E0">
        <w:t xml:space="preserve">Based on the above, Charlie Creek’s request to implement a $5.25 late payment charge should be approved. The </w:t>
      </w:r>
      <w:r w:rsidR="002C7CEC" w:rsidRPr="000171E0">
        <w:t>utility</w:t>
      </w:r>
      <w:r w:rsidRPr="000171E0">
        <w:t xml:space="preserve"> should be required to file a proposed customer notice and tariff 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 The utility should provide proof of the date notice was given no less than 10 days after the date of the notice</w:t>
      </w:r>
      <w:r>
        <w:t>.</w:t>
      </w:r>
    </w:p>
    <w:p w:rsidR="00FC63EB" w:rsidRDefault="00FC63EB">
      <w:pPr>
        <w:pStyle w:val="IssueHeading"/>
        <w:rPr>
          <w:vanish/>
          <w:specVanish/>
        </w:rPr>
      </w:pPr>
      <w:r w:rsidRPr="004C3641">
        <w:rPr>
          <w:b w:val="0"/>
          <w:i w:val="0"/>
        </w:rPr>
        <w:br w:type="page"/>
      </w:r>
      <w:r w:rsidRPr="004C3641">
        <w:lastRenderedPageBreak/>
        <w:t xml:space="preserve">Issue </w:t>
      </w:r>
      <w:r w:rsidR="00052D18">
        <w:fldChar w:fldCharType="begin"/>
      </w:r>
      <w:r w:rsidR="00052D18">
        <w:instrText xml:space="preserve"> SEQ Issue \* MERGEFORMAT </w:instrText>
      </w:r>
      <w:r w:rsidR="00052D18">
        <w:fldChar w:fldCharType="separate"/>
      </w:r>
      <w:r w:rsidR="00A0031D">
        <w:rPr>
          <w:noProof/>
        </w:rPr>
        <w:t>14</w:t>
      </w:r>
      <w:r w:rsidR="00052D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9" w:name="_Toc477965184"/>
      <w:r w:rsidR="00A0031D">
        <w:rPr>
          <w:noProof/>
        </w:rPr>
        <w:instrText>14</w:instrText>
      </w:r>
      <w:r>
        <w:fldChar w:fldCharType="end"/>
      </w:r>
      <w:r>
        <w:tab/>
        <w:instrText>Convenience Fee</w:instrText>
      </w:r>
      <w:r w:rsidR="00586E89">
        <w:instrText xml:space="preserve"> </w:instrText>
      </w:r>
      <w:r>
        <w:instrText>(Friedrich)</w:instrText>
      </w:r>
      <w:bookmarkEnd w:id="29"/>
      <w:r>
        <w:instrText xml:space="preserve">" \l 1 </w:instrText>
      </w:r>
      <w:r>
        <w:fldChar w:fldCharType="end"/>
      </w:r>
      <w:r>
        <w:t> </w:t>
      </w:r>
    </w:p>
    <w:p w:rsidR="00FC63EB" w:rsidRDefault="00FC63EB">
      <w:pPr>
        <w:pStyle w:val="BodyText"/>
      </w:pPr>
      <w:r>
        <w:t> </w:t>
      </w:r>
      <w:r w:rsidR="000171E0">
        <w:t>Should the Commission approve</w:t>
      </w:r>
      <w:r>
        <w:t xml:space="preserve"> Charlie Creek Utilities, LLC</w:t>
      </w:r>
      <w:r w:rsidR="000171E0">
        <w:t>’s request to implement a convenience charge of $3.43</w:t>
      </w:r>
      <w:r>
        <w:t>?</w:t>
      </w:r>
    </w:p>
    <w:p w:rsidR="00FC63EB" w:rsidRPr="004C3641" w:rsidRDefault="00FC63EB">
      <w:pPr>
        <w:pStyle w:val="IssueSubsectionHeading"/>
        <w:rPr>
          <w:vanish/>
          <w:specVanish/>
        </w:rPr>
      </w:pPr>
      <w:r w:rsidRPr="004C3641">
        <w:t>Recommendation: </w:t>
      </w:r>
    </w:p>
    <w:p w:rsidR="00FC63EB" w:rsidRDefault="00FC63EB">
      <w:pPr>
        <w:pStyle w:val="BodyText"/>
      </w:pPr>
      <w:r>
        <w:t> </w:t>
      </w:r>
      <w:r w:rsidR="000171E0" w:rsidRPr="000171E0">
        <w:t>Yes. Charlie Creek’s request for approval of a convenience charge of $3.43 for customers who opt to pay their bill by debit or credit card should be approved. The convenience charge should be effective on or after the stamped approval date on the tariff pursuant to Rule 25-30.475, F.A.C. In addition, the approved charge should not be implemented until staff has approved the proposed customer notice and the notice has been received by the customers. The utility should provide proof of the date notice was given within 10 days of the date of the notice</w:t>
      </w:r>
      <w:r w:rsidR="000171E0">
        <w:t>.</w:t>
      </w:r>
      <w:r>
        <w:t xml:space="preserve"> (Friedrich)</w:t>
      </w:r>
    </w:p>
    <w:p w:rsidR="00FC63EB" w:rsidRPr="004C3641" w:rsidRDefault="00FC63EB">
      <w:pPr>
        <w:pStyle w:val="IssueSubsectionHeading"/>
        <w:rPr>
          <w:vanish/>
          <w:specVanish/>
        </w:rPr>
      </w:pPr>
      <w:r w:rsidRPr="004C3641">
        <w:t>Staff Analysis: </w:t>
      </w:r>
    </w:p>
    <w:p w:rsidR="00FC63EB" w:rsidRDefault="00FC63EB">
      <w:pPr>
        <w:pStyle w:val="BodyText"/>
      </w:pPr>
      <w:r>
        <w:t> </w:t>
      </w:r>
      <w:r w:rsidR="000171E0" w:rsidRPr="000171E0">
        <w:t>Section 367.091, F.S., authorizes the Commission to establish, increase, or change a rate or charge other than monthly rates or service availability charges. The utility is requesting a $3.43 convenience charge and provided cost justification as required by Section 367.091, F.S. The utility’s cost analysis breakdown for its requested charge is shown below in Table 7-1</w:t>
      </w:r>
      <w:r w:rsidR="000171E0">
        <w:t>.</w:t>
      </w:r>
    </w:p>
    <w:p w:rsidR="000171E0" w:rsidRDefault="000171E0" w:rsidP="000171E0">
      <w:pPr>
        <w:pStyle w:val="TableNumber"/>
        <w:keepNext/>
      </w:pPr>
      <w:r>
        <w:t xml:space="preserve">Table </w:t>
      </w:r>
      <w:r w:rsidR="00052D18">
        <w:fldChar w:fldCharType="begin"/>
      </w:r>
      <w:r w:rsidR="00052D18">
        <w:instrText xml:space="preserve"> SEQ Issue \c </w:instrText>
      </w:r>
      <w:r w:rsidR="00052D18">
        <w:fldChar w:fldCharType="separate"/>
      </w:r>
      <w:r w:rsidR="00A0031D">
        <w:rPr>
          <w:noProof/>
        </w:rPr>
        <w:t>14</w:t>
      </w:r>
      <w:r w:rsidR="00052D18">
        <w:rPr>
          <w:noProof/>
        </w:rPr>
        <w:fldChar w:fldCharType="end"/>
      </w:r>
      <w:r>
        <w:t>-1</w:t>
      </w:r>
    </w:p>
    <w:p w:rsidR="000171E0" w:rsidRDefault="000171E0" w:rsidP="000171E0">
      <w:pPr>
        <w:pStyle w:val="TableTitle"/>
        <w:keepNext/>
      </w:pPr>
      <w:r>
        <w:t>Convenience Charge Cost Justification</w:t>
      </w:r>
    </w:p>
    <w:tbl>
      <w:tblPr>
        <w:tblStyle w:val="TableGrid"/>
        <w:tblW w:w="0" w:type="auto"/>
        <w:jc w:val="center"/>
        <w:tblLook w:val="04A0" w:firstRow="1" w:lastRow="0" w:firstColumn="1" w:lastColumn="0" w:noHBand="0" w:noVBand="1"/>
      </w:tblPr>
      <w:tblGrid>
        <w:gridCol w:w="3571"/>
        <w:gridCol w:w="3571"/>
      </w:tblGrid>
      <w:tr w:rsidR="000171E0" w:rsidTr="00443C0A">
        <w:trPr>
          <w:trHeight w:val="291"/>
          <w:jc w:val="center"/>
        </w:trPr>
        <w:tc>
          <w:tcPr>
            <w:tcW w:w="3571" w:type="dxa"/>
          </w:tcPr>
          <w:p w:rsidR="000171E0" w:rsidRPr="000171E0" w:rsidRDefault="000171E0" w:rsidP="000171E0">
            <w:pPr>
              <w:jc w:val="center"/>
              <w:rPr>
                <w:b/>
              </w:rPr>
            </w:pPr>
            <w:r w:rsidRPr="000171E0">
              <w:rPr>
                <w:b/>
              </w:rPr>
              <w:t>Activity</w:t>
            </w:r>
          </w:p>
        </w:tc>
        <w:tc>
          <w:tcPr>
            <w:tcW w:w="3571" w:type="dxa"/>
          </w:tcPr>
          <w:p w:rsidR="000171E0" w:rsidRPr="000171E0" w:rsidRDefault="000171E0" w:rsidP="000171E0">
            <w:pPr>
              <w:jc w:val="center"/>
              <w:rPr>
                <w:b/>
              </w:rPr>
            </w:pPr>
            <w:r w:rsidRPr="000171E0">
              <w:rPr>
                <w:b/>
              </w:rPr>
              <w:t>Cost</w:t>
            </w:r>
          </w:p>
        </w:tc>
      </w:tr>
      <w:tr w:rsidR="000171E0" w:rsidTr="00443C0A">
        <w:trPr>
          <w:trHeight w:val="291"/>
          <w:jc w:val="center"/>
        </w:trPr>
        <w:tc>
          <w:tcPr>
            <w:tcW w:w="3571" w:type="dxa"/>
          </w:tcPr>
          <w:p w:rsidR="000171E0" w:rsidRDefault="000171E0" w:rsidP="000171E0">
            <w:r>
              <w:t>Labor</w:t>
            </w:r>
          </w:p>
        </w:tc>
        <w:tc>
          <w:tcPr>
            <w:tcW w:w="3571" w:type="dxa"/>
          </w:tcPr>
          <w:p w:rsidR="000171E0" w:rsidRDefault="000171E0" w:rsidP="000171E0">
            <w:pPr>
              <w:jc w:val="right"/>
            </w:pPr>
            <w:r>
              <w:t>$0.54</w:t>
            </w:r>
          </w:p>
        </w:tc>
      </w:tr>
      <w:tr w:rsidR="000171E0" w:rsidTr="00443C0A">
        <w:trPr>
          <w:trHeight w:val="291"/>
          <w:jc w:val="center"/>
        </w:trPr>
        <w:tc>
          <w:tcPr>
            <w:tcW w:w="3571" w:type="dxa"/>
          </w:tcPr>
          <w:p w:rsidR="000171E0" w:rsidRDefault="000171E0" w:rsidP="000171E0">
            <w:r>
              <w:t>Ink and Paper per Transaction</w:t>
            </w:r>
          </w:p>
        </w:tc>
        <w:tc>
          <w:tcPr>
            <w:tcW w:w="3571" w:type="dxa"/>
          </w:tcPr>
          <w:p w:rsidR="000171E0" w:rsidRDefault="000171E0" w:rsidP="000171E0">
            <w:pPr>
              <w:jc w:val="right"/>
            </w:pPr>
            <w:r>
              <w:t>$0.06</w:t>
            </w:r>
          </w:p>
        </w:tc>
      </w:tr>
      <w:tr w:rsidR="000171E0" w:rsidTr="00443C0A">
        <w:trPr>
          <w:trHeight w:val="291"/>
          <w:jc w:val="center"/>
        </w:trPr>
        <w:tc>
          <w:tcPr>
            <w:tcW w:w="3571" w:type="dxa"/>
          </w:tcPr>
          <w:p w:rsidR="000171E0" w:rsidRDefault="000171E0" w:rsidP="000171E0">
            <w:r>
              <w:t>Credit Card Machines</w:t>
            </w:r>
          </w:p>
        </w:tc>
        <w:tc>
          <w:tcPr>
            <w:tcW w:w="3571" w:type="dxa"/>
          </w:tcPr>
          <w:p w:rsidR="000171E0" w:rsidRPr="000171E0" w:rsidRDefault="000171E0" w:rsidP="000171E0">
            <w:pPr>
              <w:jc w:val="right"/>
              <w:rPr>
                <w:u w:val="single"/>
              </w:rPr>
            </w:pPr>
            <w:r w:rsidRPr="000171E0">
              <w:rPr>
                <w:u w:val="single"/>
              </w:rPr>
              <w:t>$2.83</w:t>
            </w:r>
          </w:p>
        </w:tc>
      </w:tr>
      <w:tr w:rsidR="000171E0" w:rsidTr="00443C0A">
        <w:trPr>
          <w:trHeight w:val="306"/>
          <w:jc w:val="center"/>
        </w:trPr>
        <w:tc>
          <w:tcPr>
            <w:tcW w:w="3571" w:type="dxa"/>
          </w:tcPr>
          <w:p w:rsidR="000171E0" w:rsidRDefault="000171E0" w:rsidP="000171E0">
            <w:r>
              <w:t>Total</w:t>
            </w:r>
          </w:p>
        </w:tc>
        <w:tc>
          <w:tcPr>
            <w:tcW w:w="3571" w:type="dxa"/>
          </w:tcPr>
          <w:p w:rsidR="000171E0" w:rsidRDefault="000171E0" w:rsidP="000171E0">
            <w:pPr>
              <w:jc w:val="right"/>
            </w:pPr>
            <w:r>
              <w:t>$3.43</w:t>
            </w:r>
          </w:p>
        </w:tc>
      </w:tr>
    </w:tbl>
    <w:p w:rsidR="000171E0" w:rsidRDefault="000171E0" w:rsidP="000171E0">
      <w:pPr>
        <w:pStyle w:val="TableSource"/>
      </w:pPr>
      <w:r>
        <w:t>Source: Utility’s cost justification documentation</w:t>
      </w:r>
    </w:p>
    <w:p w:rsidR="000171E0" w:rsidRDefault="000171E0" w:rsidP="000171E0">
      <w:pPr>
        <w:tabs>
          <w:tab w:val="left" w:pos="1440"/>
          <w:tab w:val="left" w:pos="5040"/>
        </w:tabs>
        <w:jc w:val="both"/>
      </w:pPr>
      <w:r w:rsidRPr="000171E0">
        <w:t>The charge is designed to recover the cost of supplies, administrative labor, and equip</w:t>
      </w:r>
      <w:r w:rsidR="00AF762B">
        <w:t>ment.  Staff believes that the u</w:t>
      </w:r>
      <w:r w:rsidRPr="000171E0">
        <w:t xml:space="preserve">tility’s requested charge of a $3.43 convenience charge is reasonable for customers who opt to pay their water bill by debit or credit card. The utility’s requested charge benefits the customers by allowing them to expand their payment options. Furthermore, this fee will insure the utility’s remaining customers do not subsidize those customers who choose to pay using this option.  A convenience charge of $3.43 for Orange Land Utilities, LLC, a sister utility of </w:t>
      </w:r>
      <w:r w:rsidR="00621AFE">
        <w:t>Charlie Creek</w:t>
      </w:r>
      <w:r w:rsidRPr="000171E0">
        <w:t>, was approved recently by the Commission.</w:t>
      </w:r>
      <w:r w:rsidRPr="000171E0">
        <w:rPr>
          <w:vertAlign w:val="superscript"/>
        </w:rPr>
        <w:footnoteReference w:id="9"/>
      </w:r>
      <w:r w:rsidRPr="000171E0">
        <w:t xml:space="preserve"> </w:t>
      </w:r>
    </w:p>
    <w:p w:rsidR="000171E0" w:rsidRDefault="000171E0" w:rsidP="000171E0">
      <w:pPr>
        <w:tabs>
          <w:tab w:val="left" w:pos="1440"/>
          <w:tab w:val="left" w:pos="5040"/>
        </w:tabs>
        <w:jc w:val="both"/>
      </w:pPr>
    </w:p>
    <w:p w:rsidR="000171E0" w:rsidRPr="000171E0" w:rsidRDefault="000171E0" w:rsidP="000171E0">
      <w:pPr>
        <w:pStyle w:val="BodyText"/>
      </w:pPr>
      <w:r w:rsidRPr="000171E0">
        <w:t>Based on the above, staff recommends that Charlie Creek’s request for approval of a convenience charge of $3.43 for customers who opt to pay their bill by debit or credit card should be approved. The convenience charge should be effective on or after the stamped approval date on the tariff pursuant to Rule 25-30.475, F.A.C. In addition, the approved charge should not be implemented until staff has approved the proposed customer notice and the notice has been received by the customers. The utility should provide proof of the date notice was given within 10 days of the date of the notice</w:t>
      </w:r>
      <w:r>
        <w:t>.</w:t>
      </w:r>
    </w:p>
    <w:p w:rsidR="00FC63EB" w:rsidRDefault="00FC63EB">
      <w:pPr>
        <w:pStyle w:val="IssueHeading"/>
        <w:rPr>
          <w:vanish/>
          <w:specVanish/>
        </w:rPr>
      </w:pPr>
      <w:r w:rsidRPr="004C3641">
        <w:rPr>
          <w:b w:val="0"/>
          <w:i w:val="0"/>
        </w:rPr>
        <w:br w:type="page"/>
      </w:r>
      <w:r w:rsidRPr="004C3641">
        <w:lastRenderedPageBreak/>
        <w:t xml:space="preserve">Issue </w:t>
      </w:r>
      <w:r w:rsidR="00052D18">
        <w:fldChar w:fldCharType="begin"/>
      </w:r>
      <w:r w:rsidR="00052D18">
        <w:instrText xml:space="preserve"> SEQ Issue \* MERGEFORMAT </w:instrText>
      </w:r>
      <w:r w:rsidR="00052D18">
        <w:fldChar w:fldCharType="separate"/>
      </w:r>
      <w:r w:rsidR="00A0031D">
        <w:rPr>
          <w:noProof/>
        </w:rPr>
        <w:t>15</w:t>
      </w:r>
      <w:r w:rsidR="00052D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477965185"/>
      <w:r w:rsidR="00A0031D">
        <w:rPr>
          <w:noProof/>
        </w:rPr>
        <w:instrText>15</w:instrText>
      </w:r>
      <w:r>
        <w:fldChar w:fldCharType="end"/>
      </w:r>
      <w:r>
        <w:tab/>
        <w:instrText>Meter Tampering Charge</w:instrText>
      </w:r>
      <w:r w:rsidR="00586E89">
        <w:instrText xml:space="preserve"> </w:instrText>
      </w:r>
      <w:r>
        <w:instrText>(Friedrich)</w:instrText>
      </w:r>
      <w:bookmarkEnd w:id="30"/>
      <w:r>
        <w:instrText xml:space="preserve">" \l 1 </w:instrText>
      </w:r>
      <w:r>
        <w:fldChar w:fldCharType="end"/>
      </w:r>
      <w:r>
        <w:t> </w:t>
      </w:r>
    </w:p>
    <w:p w:rsidR="00FC63EB" w:rsidRDefault="00FC63EB">
      <w:pPr>
        <w:pStyle w:val="BodyText"/>
      </w:pPr>
      <w:r>
        <w:t> </w:t>
      </w:r>
      <w:r w:rsidR="000171E0">
        <w:t>Should</w:t>
      </w:r>
      <w:r>
        <w:t xml:space="preserve"> Charlie Creek Utilities, LLC</w:t>
      </w:r>
      <w:r w:rsidR="000171E0">
        <w:t>’s request for a $50 meter tampering charge be approved</w:t>
      </w:r>
      <w:r>
        <w:t>?</w:t>
      </w:r>
    </w:p>
    <w:p w:rsidR="00FC63EB" w:rsidRPr="00393594" w:rsidRDefault="00FC63EB">
      <w:pPr>
        <w:pStyle w:val="IssueSubsectionHeading"/>
        <w:rPr>
          <w:rFonts w:ascii="Times New Roman" w:hAnsi="Times New Roman" w:cs="Times New Roman"/>
          <w:b w:val="0"/>
          <w:i w:val="0"/>
          <w:vanish/>
          <w:specVanish/>
        </w:rPr>
      </w:pPr>
      <w:r w:rsidRPr="004C3641">
        <w:t>Recommendation: </w:t>
      </w:r>
      <w:r w:rsidR="00393594" w:rsidRPr="00393594">
        <w:rPr>
          <w:rFonts w:ascii="Times New Roman" w:hAnsi="Times New Roman" w:cs="Times New Roman"/>
          <w:b w:val="0"/>
          <w:i w:val="0"/>
        </w:rPr>
        <w:t>Yes. Charlie Creek’s request to implement a $50 meter tampering charge should be approved. The charge should be effective for services rendered on or after the stamped approval date on the tariff pursuant to Rule 25-30.475, F.A.C. In addition, the approved charge should not be implemented until staff has approved the proposed customer notice and the notice has been received by the customers. Charlie Creek should provide proof of the date notice was given within 10 days of the date of the notice</w:t>
      </w:r>
      <w:r w:rsidR="00393594">
        <w:rPr>
          <w:rFonts w:ascii="Times New Roman" w:hAnsi="Times New Roman" w:cs="Times New Roman"/>
          <w:b w:val="0"/>
          <w:i w:val="0"/>
        </w:rPr>
        <w:t xml:space="preserve">. </w:t>
      </w:r>
    </w:p>
    <w:p w:rsidR="00FC63EB" w:rsidRDefault="00FC63EB">
      <w:pPr>
        <w:pStyle w:val="BodyText"/>
      </w:pPr>
      <w:r>
        <w:t>(Friedrich)</w:t>
      </w:r>
    </w:p>
    <w:p w:rsidR="00FC63EB" w:rsidRPr="004C3641" w:rsidRDefault="00FC63EB">
      <w:pPr>
        <w:pStyle w:val="IssueSubsectionHeading"/>
        <w:rPr>
          <w:vanish/>
          <w:specVanish/>
        </w:rPr>
      </w:pPr>
      <w:r w:rsidRPr="004C3641">
        <w:t>Staff Analysis: </w:t>
      </w:r>
    </w:p>
    <w:p w:rsidR="00393594" w:rsidRDefault="00FC63EB" w:rsidP="00393594">
      <w:pPr>
        <w:pStyle w:val="BodyText"/>
      </w:pPr>
      <w:r>
        <w:t> </w:t>
      </w:r>
      <w:r w:rsidR="00393594">
        <w:t>The utility requested a $50 charge to recover the cost of changes in piping on equipment necessary as a result of meter tampering. Rule 25-30.320(2)(i), F.A.C., provides that a customer’s service may be discontinued without notice in the event of tampering with the meter or other facilities furnished or owned by the utility. In addition, Rule 25-30.320(2)(j), F.A.C., provides that a customer’s service may be discontinued in the event of an unauthorized or fraudulent use of service. The rule allows the utility to require the customer to reimburse the utility an amount reasonably estimated as the deficiency in revenue resulting from the customer’s fraudulent use before restoring service.</w:t>
      </w:r>
    </w:p>
    <w:p w:rsidR="00393594" w:rsidRDefault="00393594" w:rsidP="00393594">
      <w:pPr>
        <w:pStyle w:val="BodyText"/>
      </w:pPr>
      <w:r>
        <w:t>Pursuant to Rule 25-30.345, F.A.C., a utility may charge a reasonable fee to defray the cost of restoring service that was discontinued for proper cause as specified in Rule 25-30.320, F.A.C.   The Commission has previously approved a meter tampering charge of $50 for sist</w:t>
      </w:r>
      <w:r w:rsidR="00B718BD">
        <w:t xml:space="preserve">er utilities of Charlie Creek. </w:t>
      </w:r>
      <w:r>
        <w:t xml:space="preserve">The utility provided the appropriate cost justification pursuant to Section 367.091, F.S. Staff believes this is reasonable and consistent with prior Commission decisions and should be approved. However, the charge is appropriate only where an investigation reveals evidence of meter tampering. </w:t>
      </w:r>
    </w:p>
    <w:p w:rsidR="00FC63EB" w:rsidRDefault="00393594" w:rsidP="00393594">
      <w:pPr>
        <w:pStyle w:val="BodyText"/>
      </w:pPr>
      <w:r>
        <w:t xml:space="preserve">Based on the above, staff recommends that Charlie Creek’s request to implement a $50 meter tampering charge should be approved. The charge should be effective for services rendered on or after the stamped approval date on the tariff pursuant to Rule 25-30.475, F.A.C. In addition, the approved charge should not be implemented until staff has approved the proposed customer notice and the notice has been </w:t>
      </w:r>
      <w:r w:rsidR="00AF762B">
        <w:t>received by the customers. The u</w:t>
      </w:r>
      <w:r>
        <w:t>tility should provide proof of the date notice was given within 10 days of the date of the notice.</w:t>
      </w:r>
    </w:p>
    <w:p w:rsidR="00FC63EB" w:rsidRDefault="00FC63EB">
      <w:pPr>
        <w:pStyle w:val="IssueHeading"/>
        <w:rPr>
          <w:vanish/>
          <w:specVanish/>
        </w:rPr>
      </w:pPr>
      <w:r w:rsidRPr="004C3641">
        <w:rPr>
          <w:b w:val="0"/>
          <w:i w:val="0"/>
        </w:rPr>
        <w:br w:type="page"/>
      </w:r>
      <w:r w:rsidRPr="004C3641">
        <w:lastRenderedPageBreak/>
        <w:t xml:space="preserve">Issue </w:t>
      </w:r>
      <w:r w:rsidR="00052D18">
        <w:fldChar w:fldCharType="begin"/>
      </w:r>
      <w:r w:rsidR="00052D18">
        <w:instrText xml:space="preserve"> SEQ Issue \* MERGEFORMAT </w:instrText>
      </w:r>
      <w:r w:rsidR="00052D18">
        <w:fldChar w:fldCharType="separate"/>
      </w:r>
      <w:r w:rsidR="00A0031D">
        <w:rPr>
          <w:noProof/>
        </w:rPr>
        <w:t>16</w:t>
      </w:r>
      <w:r w:rsidR="00052D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1" w:name="_Toc477965186"/>
      <w:r w:rsidR="00A0031D">
        <w:rPr>
          <w:noProof/>
        </w:rPr>
        <w:instrText>16</w:instrText>
      </w:r>
      <w:r>
        <w:fldChar w:fldCharType="end"/>
      </w:r>
      <w:r>
        <w:tab/>
        <w:instrText>Initial Customer Deposits</w:instrText>
      </w:r>
      <w:r w:rsidR="00586E89">
        <w:instrText xml:space="preserve"> </w:instrText>
      </w:r>
      <w:r>
        <w:instrText>(Friedrich)</w:instrText>
      </w:r>
      <w:bookmarkEnd w:id="31"/>
      <w:r>
        <w:instrText xml:space="preserve">" \l 1 </w:instrText>
      </w:r>
      <w:r>
        <w:fldChar w:fldCharType="end"/>
      </w:r>
      <w:r>
        <w:t> </w:t>
      </w:r>
    </w:p>
    <w:p w:rsidR="00FC63EB" w:rsidRDefault="00FC63EB">
      <w:pPr>
        <w:pStyle w:val="BodyText"/>
      </w:pPr>
      <w:r>
        <w:t> What are the appropriate initial customer deposits for Charlie Creek Utilities, LLC?</w:t>
      </w:r>
    </w:p>
    <w:p w:rsidR="00FC63EB" w:rsidRPr="004C3641" w:rsidRDefault="00FC63EB">
      <w:pPr>
        <w:pStyle w:val="IssueSubsectionHeading"/>
        <w:rPr>
          <w:vanish/>
          <w:specVanish/>
        </w:rPr>
      </w:pPr>
      <w:r w:rsidRPr="004C3641">
        <w:t>Recommendation: </w:t>
      </w:r>
    </w:p>
    <w:p w:rsidR="00FC63EB" w:rsidRDefault="00FC63EB">
      <w:pPr>
        <w:pStyle w:val="BodyText"/>
      </w:pPr>
      <w:r>
        <w:t> </w:t>
      </w:r>
      <w:r w:rsidR="00393594" w:rsidRPr="00393594">
        <w:t>The appropriate water initial customer deposit should be $</w:t>
      </w:r>
      <w:r w:rsidR="00CD0F9A">
        <w:t>76</w:t>
      </w:r>
      <w:r w:rsidR="00393594" w:rsidRPr="00393594">
        <w:t xml:space="preserve"> for the residential 5/8" x 3/4" meter size. The initial customer deposits for all other residential meter sizes and all general service meter sizes should be two times the average estimated bill for water service. The approved initial customer deposits should be effective for connections made on or after the stamped approval date on the tariff sheet pursuant to Rule 25-30.475, F.A.C. </w:t>
      </w:r>
      <w:r>
        <w:t xml:space="preserve"> (Friedrich)</w:t>
      </w:r>
    </w:p>
    <w:p w:rsidR="00FC63EB" w:rsidRPr="004C3641" w:rsidRDefault="00FC63EB">
      <w:pPr>
        <w:pStyle w:val="IssueSubsectionHeading"/>
        <w:rPr>
          <w:vanish/>
          <w:specVanish/>
        </w:rPr>
      </w:pPr>
      <w:r w:rsidRPr="004C3641">
        <w:t>Staff Analysis: </w:t>
      </w:r>
    </w:p>
    <w:p w:rsidR="00FC63EB" w:rsidRDefault="00FC63EB" w:rsidP="00393594">
      <w:pPr>
        <w:pStyle w:val="BodyText"/>
      </w:pPr>
      <w:r>
        <w:t> </w:t>
      </w:r>
      <w:r w:rsidR="00393594">
        <w:t>Rule 25-30.311, F.A.C., contains the criteria for collecting, administering, and refunding customer deposits. Customer deposits are designed to minimize the exposure of bad debt expense for the utility and, ultimately, the general body of ratepayers. Historically, the Commission has set initial customer deposits equal to two times the average estimated bill.  Currently, the utility has an initial customer deposit of $65 for the residential 5/8” x 3/4” meter size and two times the average customer bill for all other meter sizes. Based on the staff recommended water rates and post repression average residential demand, the appropriate initial customer deposit should be $</w:t>
      </w:r>
      <w:r w:rsidR="00CD0F9A">
        <w:t>76</w:t>
      </w:r>
      <w:r w:rsidR="00393594">
        <w:t xml:space="preserve"> for water to reflect an average residential customer bill for two months</w:t>
      </w:r>
    </w:p>
    <w:p w:rsidR="00393594" w:rsidRDefault="00393594" w:rsidP="00393594">
      <w:pPr>
        <w:pStyle w:val="BodyText"/>
      </w:pPr>
      <w:r>
        <w:t>Staff recommends that the appropriate water initial customer deposit should be $</w:t>
      </w:r>
      <w:r w:rsidR="00CD0F9A">
        <w:t>76</w:t>
      </w:r>
      <w:r>
        <w:t xml:space="preserve"> for the residential 5/8" x 3/4" meter size. The initial customer deposits for all other residential meter sizes and all general service meter sizes should be two times the average estimated bill for water service. The approved initial customer deposits should be effective for connections made on or after the stamped approval date on the tariff sheet pursuant to Rule 25-30.475, F.A.C.</w:t>
      </w:r>
    </w:p>
    <w:p w:rsidR="005E03FF" w:rsidRDefault="005E03FF">
      <w:pPr>
        <w:pStyle w:val="IssueHeading"/>
        <w:rPr>
          <w:vanish/>
          <w:specVanish/>
        </w:rPr>
      </w:pPr>
      <w:r w:rsidRPr="004C3641">
        <w:rPr>
          <w:b w:val="0"/>
          <w:i w:val="0"/>
        </w:rPr>
        <w:br w:type="page"/>
      </w:r>
      <w:r w:rsidRPr="004C3641">
        <w:lastRenderedPageBreak/>
        <w:t xml:space="preserve">Issue </w:t>
      </w:r>
      <w:r w:rsidR="00052D18">
        <w:fldChar w:fldCharType="begin"/>
      </w:r>
      <w:r w:rsidR="00052D18">
        <w:instrText xml:space="preserve"> SE</w:instrText>
      </w:r>
      <w:r w:rsidR="00052D18">
        <w:instrText xml:space="preserve">Q Issue \* MERGEFORMAT </w:instrText>
      </w:r>
      <w:r w:rsidR="00052D18">
        <w:fldChar w:fldCharType="separate"/>
      </w:r>
      <w:r w:rsidR="00A0031D">
        <w:rPr>
          <w:noProof/>
        </w:rPr>
        <w:t>17</w:t>
      </w:r>
      <w:r w:rsidR="00052D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2" w:name="_Toc477965187"/>
      <w:r w:rsidR="00A0031D">
        <w:rPr>
          <w:noProof/>
        </w:rPr>
        <w:instrText>17</w:instrText>
      </w:r>
      <w:r>
        <w:fldChar w:fldCharType="end"/>
      </w:r>
      <w:r>
        <w:tab/>
        <w:instrText>Service Availability Charges</w:instrText>
      </w:r>
      <w:r w:rsidR="00586E89">
        <w:instrText xml:space="preserve"> </w:instrText>
      </w:r>
      <w:r>
        <w:instrText>(Friedrich)</w:instrText>
      </w:r>
      <w:bookmarkEnd w:id="32"/>
      <w:r>
        <w:instrText xml:space="preserve">" \l 1 </w:instrText>
      </w:r>
      <w:r>
        <w:fldChar w:fldCharType="end"/>
      </w:r>
      <w:r>
        <w:t> </w:t>
      </w:r>
    </w:p>
    <w:p w:rsidR="005E03FF" w:rsidRDefault="005E03FF">
      <w:pPr>
        <w:pStyle w:val="BodyText"/>
      </w:pPr>
      <w:r>
        <w:t xml:space="preserve"> Should the </w:t>
      </w:r>
      <w:r w:rsidR="002C7CEC">
        <w:t>existing</w:t>
      </w:r>
      <w:r>
        <w:t xml:space="preserve"> </w:t>
      </w:r>
      <w:r w:rsidR="007B6A1B">
        <w:t>plant capacity charge of</w:t>
      </w:r>
      <w:r>
        <w:t xml:space="preserve"> Charlie Creek Utilities, LLC, be </w:t>
      </w:r>
      <w:r w:rsidR="007B6A1B">
        <w:t>discontinued</w:t>
      </w:r>
      <w:r>
        <w:t>?</w:t>
      </w:r>
    </w:p>
    <w:p w:rsidR="005E03FF" w:rsidRPr="004C3641" w:rsidRDefault="005E03FF">
      <w:pPr>
        <w:pStyle w:val="IssueSubsectionHeading"/>
        <w:rPr>
          <w:vanish/>
          <w:specVanish/>
        </w:rPr>
      </w:pPr>
      <w:r w:rsidRPr="004C3641">
        <w:t>Recommendation: </w:t>
      </w:r>
    </w:p>
    <w:p w:rsidR="005E03FF" w:rsidRDefault="005E03FF">
      <w:pPr>
        <w:pStyle w:val="BodyText"/>
      </w:pPr>
      <w:r>
        <w:t> </w:t>
      </w:r>
      <w:r w:rsidR="003A76A4" w:rsidRPr="00BF3ABB">
        <w:t xml:space="preserve">Yes. </w:t>
      </w:r>
      <w:r w:rsidR="003A76A4">
        <w:t>Charlie Creek</w:t>
      </w:r>
      <w:r w:rsidR="003A76A4" w:rsidRPr="00BF3ABB">
        <w:t xml:space="preserve">’s existing </w:t>
      </w:r>
      <w:r w:rsidR="00C77618">
        <w:t>plant capacity charge should be discontinued</w:t>
      </w:r>
      <w:r w:rsidR="003A76A4" w:rsidRPr="00BF3ABB">
        <w:t xml:space="preserve">. </w:t>
      </w:r>
      <w:r w:rsidR="003A76A4">
        <w:t>The utility’s existing</w:t>
      </w:r>
      <w:r w:rsidR="003A76A4" w:rsidRPr="00BF3ABB">
        <w:t xml:space="preserve"> plant capacity charge </w:t>
      </w:r>
      <w:r w:rsidR="003A76A4">
        <w:t>should be discontinued.</w:t>
      </w:r>
      <w:r w:rsidR="00D9705A">
        <w:t xml:space="preserve"> </w:t>
      </w:r>
      <w:r>
        <w:t>(Friedrich)</w:t>
      </w:r>
    </w:p>
    <w:p w:rsidR="005E03FF" w:rsidRPr="004C3641" w:rsidRDefault="005E03FF">
      <w:pPr>
        <w:pStyle w:val="IssueSubsectionHeading"/>
        <w:rPr>
          <w:vanish/>
          <w:specVanish/>
        </w:rPr>
      </w:pPr>
      <w:r w:rsidRPr="004C3641">
        <w:t>Staff Analysis: </w:t>
      </w:r>
    </w:p>
    <w:p w:rsidR="00B72ED7" w:rsidRDefault="005E03FF" w:rsidP="003A76A4">
      <w:pPr>
        <w:jc w:val="both"/>
      </w:pPr>
      <w:r>
        <w:t> </w:t>
      </w:r>
      <w:r w:rsidR="003A76A4" w:rsidRPr="003A76A4">
        <w:t xml:space="preserve">The current service availability charges for Charlie Creek were </w:t>
      </w:r>
      <w:r w:rsidR="00B72ED7">
        <w:t>approved</w:t>
      </w:r>
      <w:r w:rsidR="003A76A4" w:rsidRPr="003A76A4">
        <w:t xml:space="preserve"> in Docket No. 150186-WU with the utility’s original certificate.</w:t>
      </w:r>
      <w:r w:rsidR="003A76A4" w:rsidRPr="003A76A4">
        <w:rPr>
          <w:vertAlign w:val="superscript"/>
        </w:rPr>
        <w:footnoteReference w:id="10"/>
      </w:r>
      <w:r w:rsidR="003A76A4" w:rsidRPr="003A76A4">
        <w:t xml:space="preserve"> The utility’s service availability charges consist of meter installation charges based on meter size and a plant capacity charge of $750. Rule 25-30.580, F.A.C., establishes guidelines for designing service availability charges.  Pursuant to the rule, the maximum amount of contributions-in-aid-of construction (CIAC), net of amortization, should not exceed 75 percent of the total original cost, net of accumulated depreciation, of the Utility’s facilities and plant when the facilities and plant are at their designed capacity. The minimum amount of CIAC should not be less than the percentage of such facilities and plant that is represented by the water transmission and distribution system.  </w:t>
      </w:r>
    </w:p>
    <w:p w:rsidR="00B72ED7" w:rsidRDefault="00B72ED7" w:rsidP="003A76A4">
      <w:pPr>
        <w:jc w:val="both"/>
      </w:pPr>
    </w:p>
    <w:p w:rsidR="003A76A4" w:rsidRDefault="00B72ED7" w:rsidP="003A76A4">
      <w:pPr>
        <w:jc w:val="both"/>
      </w:pPr>
      <w:r>
        <w:t>S</w:t>
      </w:r>
      <w:r w:rsidR="003A76A4" w:rsidRPr="003A76A4">
        <w:t>taff’s recommended rate base</w:t>
      </w:r>
      <w:r>
        <w:t xml:space="preserve"> consists </w:t>
      </w:r>
      <w:r w:rsidRPr="003A76A4">
        <w:t>of plant improvements and additions by the current owner</w:t>
      </w:r>
      <w:r>
        <w:t>. The recommen</w:t>
      </w:r>
      <w:r w:rsidR="00DC49E0">
        <w:t>ded rate base does not include</w:t>
      </w:r>
      <w:r>
        <w:t xml:space="preserve"> values for the distribution system or CIAC. Therefore, based on staff’s recommended rate base the utility’s current contribution level is zero percent.  </w:t>
      </w:r>
    </w:p>
    <w:p w:rsidR="00B72ED7" w:rsidRDefault="00B72ED7" w:rsidP="003A76A4">
      <w:pPr>
        <w:jc w:val="both"/>
      </w:pPr>
    </w:p>
    <w:p w:rsidR="003A76A4" w:rsidRPr="003A76A4" w:rsidRDefault="003A76A4" w:rsidP="00DC49E0">
      <w:pPr>
        <w:jc w:val="both"/>
      </w:pPr>
      <w:r w:rsidRPr="003A76A4">
        <w:t xml:space="preserve">If the utility continues to collect the current plant capacity charge of $750 per equivalent residential connection (ERC), </w:t>
      </w:r>
      <w:r w:rsidR="00B72ED7">
        <w:t>the contribution level</w:t>
      </w:r>
      <w:r w:rsidRPr="003A76A4">
        <w:t xml:space="preserve"> would exceed the utility’s</w:t>
      </w:r>
      <w:r w:rsidR="00B72ED7">
        <w:t xml:space="preserve"> plant in service balance</w:t>
      </w:r>
      <w:r w:rsidRPr="003A76A4">
        <w:t xml:space="preserve">. </w:t>
      </w:r>
      <w:r w:rsidR="00DC49E0">
        <w:t>D</w:t>
      </w:r>
      <w:r w:rsidRPr="003A76A4">
        <w:t>ue to the relative</w:t>
      </w:r>
      <w:r w:rsidR="00DC49E0">
        <w:t>ly small amount of rate base and</w:t>
      </w:r>
      <w:r w:rsidRPr="003A76A4">
        <w:t xml:space="preserve"> the number ERCs that can be served by the utility, </w:t>
      </w:r>
      <w:r w:rsidR="00DC49E0">
        <w:t xml:space="preserve">staff recommends that the plant capacity charge be discontinued. This would allow the utility to maintain a minimum level of investment on which to earn a return in a future rate </w:t>
      </w:r>
      <w:r w:rsidR="00DD5757">
        <w:t>proceeding</w:t>
      </w:r>
      <w:r w:rsidR="00DC49E0">
        <w:t xml:space="preserve">. </w:t>
      </w:r>
      <w:r w:rsidRPr="003A76A4">
        <w:t xml:space="preserve">Based on the </w:t>
      </w:r>
      <w:r w:rsidR="00DC49E0">
        <w:t xml:space="preserve">above, Charlie Creek’s </w:t>
      </w:r>
      <w:r w:rsidRPr="003A76A4">
        <w:t xml:space="preserve">existing plant capacity charge should be discontinued. </w:t>
      </w:r>
    </w:p>
    <w:p w:rsidR="005E03FF" w:rsidRDefault="005E03FF" w:rsidP="003A76A4">
      <w:pPr>
        <w:spacing w:after="200"/>
        <w:jc w:val="both"/>
      </w:pPr>
    </w:p>
    <w:p w:rsidR="004D74E2" w:rsidRDefault="004D74E2">
      <w:pPr>
        <w:pStyle w:val="IssueHeading"/>
        <w:rPr>
          <w:vanish/>
          <w:specVanish/>
        </w:rPr>
      </w:pPr>
      <w:r w:rsidRPr="004C3641">
        <w:rPr>
          <w:b w:val="0"/>
          <w:i w:val="0"/>
        </w:rPr>
        <w:br w:type="page"/>
      </w:r>
      <w:r w:rsidRPr="004C3641">
        <w:lastRenderedPageBreak/>
        <w:t xml:space="preserve">Issue </w:t>
      </w:r>
      <w:r w:rsidR="00052D18">
        <w:fldChar w:fldCharType="begin"/>
      </w:r>
      <w:r w:rsidR="00052D18">
        <w:instrText xml:space="preserve"> SEQ Issue \* MERGEFORMAT </w:instrText>
      </w:r>
      <w:r w:rsidR="00052D18">
        <w:fldChar w:fldCharType="separate"/>
      </w:r>
      <w:r w:rsidR="00A0031D">
        <w:rPr>
          <w:noProof/>
        </w:rPr>
        <w:t>18</w:t>
      </w:r>
      <w:r w:rsidR="00052D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3" w:name="_Toc477965188"/>
      <w:r w:rsidR="00A0031D">
        <w:rPr>
          <w:noProof/>
        </w:rPr>
        <w:instrText>18</w:instrText>
      </w:r>
      <w:r>
        <w:fldChar w:fldCharType="end"/>
      </w:r>
      <w:r>
        <w:tab/>
        <w:instrText>Proof of Adustment (Vogel)</w:instrText>
      </w:r>
      <w:bookmarkEnd w:id="33"/>
      <w:r>
        <w:instrText xml:space="preserve">" \l 1 </w:instrText>
      </w:r>
      <w:r>
        <w:fldChar w:fldCharType="end"/>
      </w:r>
      <w:r>
        <w:t> </w:t>
      </w:r>
    </w:p>
    <w:p w:rsidR="004D74E2" w:rsidRDefault="004D74E2">
      <w:pPr>
        <w:pStyle w:val="BodyText"/>
      </w:pPr>
      <w:r>
        <w:t> Should the utility be required to notify the Commission in writing that it has adjusted its books in accordance with the Commission’s decision?</w:t>
      </w:r>
    </w:p>
    <w:p w:rsidR="004D74E2" w:rsidRPr="004C3641" w:rsidRDefault="004D74E2">
      <w:pPr>
        <w:pStyle w:val="IssueSubsectionHeading"/>
        <w:rPr>
          <w:vanish/>
          <w:specVanish/>
        </w:rPr>
      </w:pPr>
      <w:r w:rsidRPr="004C3641">
        <w:t>Recommendation: </w:t>
      </w:r>
    </w:p>
    <w:p w:rsidR="004D74E2" w:rsidRDefault="004D74E2">
      <w:pPr>
        <w:pStyle w:val="BodyText"/>
      </w:pPr>
      <w:r>
        <w:t> </w:t>
      </w:r>
      <w:r w:rsidR="00670956" w:rsidRPr="00670956">
        <w:t>Yes. Charlie Creek should be required to notify the Commission, in writing, that it has adjusted its books in accordance with the Commission’s decision. Charlie Creek should submit a letter within 90 days of the final order in this docket, confirming that the adjustments to all applicable NARUC USOA primary accounts have been made to the utility’s books and records. In the event the utility needs additional time to complete the adjustments, notice should be provided within seven days prior to the deadline. Upon providing good cause, staff should be given administrative authority to grant an extension of up to 60 days.</w:t>
      </w:r>
      <w:r>
        <w:t xml:space="preserve"> (</w:t>
      </w:r>
      <w:r w:rsidR="00670956">
        <w:t>Vogel</w:t>
      </w:r>
      <w:r>
        <w:t>)</w:t>
      </w:r>
    </w:p>
    <w:p w:rsidR="004D74E2" w:rsidRPr="004C3641" w:rsidRDefault="004D74E2">
      <w:pPr>
        <w:pStyle w:val="IssueSubsectionHeading"/>
        <w:rPr>
          <w:vanish/>
          <w:specVanish/>
        </w:rPr>
      </w:pPr>
      <w:r w:rsidRPr="004C3641">
        <w:t>Staff Analysis: </w:t>
      </w:r>
    </w:p>
    <w:p w:rsidR="004D74E2" w:rsidRDefault="004D74E2">
      <w:pPr>
        <w:pStyle w:val="BodyText"/>
      </w:pPr>
      <w:r>
        <w:t> </w:t>
      </w:r>
      <w:r w:rsidR="00670956" w:rsidRPr="00670956">
        <w:t>Charlie Creek should be required to notify the Commission, in writing, that it has adjusted its books in accordance with the Commission’s decision. Charlie Creek should submit a letter within 90 days of the final order in this docket, confirming that the adjustments to all the applicable NARUC USOA primary accounts have been made to the utility’s books and records. In the event the utility needs additional time to complete the adjustments, notice should be provided within seven days prior to the deadline. Upon providing good cause, staff should be given administrative authority to grant an extension of up to 60 days</w:t>
      </w:r>
      <w:r w:rsidR="00670956">
        <w:t>.</w:t>
      </w:r>
    </w:p>
    <w:p w:rsidR="003849C8" w:rsidRDefault="003849C8" w:rsidP="003849C8">
      <w:pPr>
        <w:pStyle w:val="IssueHeading"/>
      </w:pPr>
      <w:r w:rsidRPr="004C3641">
        <w:rPr>
          <w:b w:val="0"/>
          <w:i w:val="0"/>
        </w:rPr>
        <w:br w:type="page"/>
      </w:r>
    </w:p>
    <w:p w:rsidR="00FC63EB" w:rsidRDefault="00FC63EB">
      <w:pPr>
        <w:pStyle w:val="IssueHeading"/>
        <w:rPr>
          <w:vanish/>
          <w:specVanish/>
        </w:rPr>
      </w:pPr>
      <w:r w:rsidRPr="004C3641">
        <w:lastRenderedPageBreak/>
        <w:t xml:space="preserve">Issue </w:t>
      </w:r>
      <w:r w:rsidR="00052D18">
        <w:fldChar w:fldCharType="begin"/>
      </w:r>
      <w:r w:rsidR="00052D18">
        <w:instrText xml:space="preserve"> SEQ Issue \* MERGEFORMAT </w:instrText>
      </w:r>
      <w:r w:rsidR="00052D18">
        <w:fldChar w:fldCharType="separate"/>
      </w:r>
      <w:r w:rsidR="00A0031D">
        <w:rPr>
          <w:noProof/>
        </w:rPr>
        <w:t>19</w:t>
      </w:r>
      <w:r w:rsidR="00052D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4" w:name="_Toc477965189"/>
      <w:r w:rsidR="00A0031D">
        <w:rPr>
          <w:noProof/>
        </w:rPr>
        <w:instrText>19</w:instrText>
      </w:r>
      <w:r>
        <w:fldChar w:fldCharType="end"/>
      </w:r>
      <w:r>
        <w:tab/>
      </w:r>
      <w:r w:rsidR="004D74E2">
        <w:instrText xml:space="preserve">Close the Docket </w:instrText>
      </w:r>
      <w:r>
        <w:instrText>(</w:instrText>
      </w:r>
      <w:r w:rsidR="00DC55E6">
        <w:instrText>Tan</w:instrText>
      </w:r>
      <w:r>
        <w:instrText>)</w:instrText>
      </w:r>
      <w:bookmarkEnd w:id="34"/>
      <w:r>
        <w:instrText xml:space="preserve">" \l 1 </w:instrText>
      </w:r>
      <w:r>
        <w:fldChar w:fldCharType="end"/>
      </w:r>
      <w:r>
        <w:t> </w:t>
      </w:r>
    </w:p>
    <w:p w:rsidR="00FC63EB" w:rsidRDefault="00FC63EB">
      <w:pPr>
        <w:pStyle w:val="BodyText"/>
      </w:pPr>
      <w:r>
        <w:t xml:space="preserve"> Should </w:t>
      </w:r>
      <w:r w:rsidR="004D74E2">
        <w:t>this docket be closed</w:t>
      </w:r>
      <w:r>
        <w:t>?</w:t>
      </w:r>
    </w:p>
    <w:p w:rsidR="00FC63EB" w:rsidRPr="004C3641" w:rsidRDefault="00FC63EB">
      <w:pPr>
        <w:pStyle w:val="IssueSubsectionHeading"/>
        <w:rPr>
          <w:vanish/>
          <w:specVanish/>
        </w:rPr>
      </w:pPr>
      <w:r w:rsidRPr="004C3641">
        <w:t>Recommendation: </w:t>
      </w:r>
    </w:p>
    <w:p w:rsidR="00FC63EB" w:rsidRDefault="00FC63EB">
      <w:pPr>
        <w:pStyle w:val="BodyText"/>
      </w:pPr>
      <w:r>
        <w:t> </w:t>
      </w:r>
      <w:r w:rsidR="00670956" w:rsidRPr="00670956">
        <w:t xml:space="preserve">No. Except for the granting of temporary rates in the event of protest, the four year rate reduction, and proof of adjustments of books and records, which are final actions if no person whose substantial interests are affected by the proposed agency action files a protest within 21 days of the issuance of the order, a consummating order will be issued. The docket should remain open for staff’s verification that the revised tariff sheets and customer notice have been filed by the utility and approved by staff, and the utility has provided staff with proof that the adjustments for all the applicable NARUC USOA primary accounts have been made. Once the above actions are completed this docket will be closed administratively. </w:t>
      </w:r>
      <w:r>
        <w:t>(</w:t>
      </w:r>
      <w:r w:rsidR="00670956">
        <w:t>Tan</w:t>
      </w:r>
      <w:r>
        <w:t>)</w:t>
      </w:r>
    </w:p>
    <w:p w:rsidR="00FC63EB" w:rsidRPr="004C3641" w:rsidRDefault="00FC63EB">
      <w:pPr>
        <w:pStyle w:val="IssueSubsectionHeading"/>
        <w:rPr>
          <w:vanish/>
          <w:specVanish/>
        </w:rPr>
      </w:pPr>
      <w:r w:rsidRPr="004C3641">
        <w:t>Staff Analysis: </w:t>
      </w:r>
    </w:p>
    <w:p w:rsidR="00670956" w:rsidRPr="00670956" w:rsidRDefault="00FC63EB" w:rsidP="00670956">
      <w:r>
        <w:t> </w:t>
      </w:r>
      <w:r w:rsidR="00670956" w:rsidRPr="00670956">
        <w:t>Except for the granting of temporary rates in the event of protest, the four year rate reduction, and proof of adjustments of books and records, which are final actions if no person whose substantial interests are affected by the proposed agency action files a protest within 21 days of the issuance of the order, a consummating order will be issued if no person whose substantial interests are affected by the proposed agency action files a protest within 21 days of the issuance of the order, a consummating order will be issued. The docket should remain open for staff’s verification that the revised tariff sheets and customer notice have been filed by the utility and approved by staff, and the utility has provided staff with proof that the adjustments for all the applicable NARUC USOA primary accounts have been made. Once the above actions are completed this docket will be closed administratively.</w:t>
      </w:r>
    </w:p>
    <w:p w:rsidR="002F0748" w:rsidRDefault="002F0748" w:rsidP="00C74567">
      <w:pPr>
        <w:pStyle w:val="BodyText"/>
      </w:pPr>
    </w:p>
    <w:p w:rsidR="004D74E2" w:rsidRDefault="004D74E2" w:rsidP="00C74567">
      <w:pPr>
        <w:pStyle w:val="BodyText"/>
      </w:pPr>
    </w:p>
    <w:p w:rsidR="004D74E2" w:rsidRDefault="004D74E2" w:rsidP="00C74567">
      <w:pPr>
        <w:pStyle w:val="BodyText"/>
        <w:sectPr w:rsidR="004D74E2"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tbl>
      <w:tblPr>
        <w:tblW w:w="10434" w:type="dxa"/>
        <w:tblInd w:w="-612" w:type="dxa"/>
        <w:tblLook w:val="0000" w:firstRow="0" w:lastRow="0" w:firstColumn="0" w:lastColumn="0" w:noHBand="0" w:noVBand="0"/>
      </w:tblPr>
      <w:tblGrid>
        <w:gridCol w:w="5040"/>
        <w:gridCol w:w="1798"/>
        <w:gridCol w:w="1905"/>
        <w:gridCol w:w="1691"/>
      </w:tblGrid>
      <w:tr w:rsidR="002F0748" w:rsidRPr="00AC4D2A" w:rsidTr="00C74567">
        <w:trPr>
          <w:trHeight w:val="331"/>
        </w:trPr>
        <w:tc>
          <w:tcPr>
            <w:tcW w:w="6838" w:type="dxa"/>
            <w:gridSpan w:val="2"/>
            <w:tcBorders>
              <w:top w:val="single" w:sz="8" w:space="0" w:color="auto"/>
              <w:left w:val="single" w:sz="8" w:space="0" w:color="auto"/>
              <w:bottom w:val="nil"/>
              <w:right w:val="nil"/>
            </w:tcBorders>
            <w:shd w:val="clear" w:color="auto" w:fill="auto"/>
            <w:noWrap/>
            <w:vAlign w:val="bottom"/>
          </w:tcPr>
          <w:p w:rsidR="002F0748" w:rsidRPr="00AC4D2A" w:rsidRDefault="002F0748" w:rsidP="00917BCB">
            <w:pPr>
              <w:rPr>
                <w:b/>
                <w:bCs/>
                <w:color w:val="000000"/>
                <w:sz w:val="22"/>
                <w:szCs w:val="22"/>
              </w:rPr>
            </w:pPr>
            <w:r w:rsidRPr="00AC4D2A">
              <w:rPr>
                <w:b/>
                <w:bCs/>
                <w:color w:val="000000"/>
                <w:sz w:val="22"/>
                <w:szCs w:val="22"/>
              </w:rPr>
              <w:lastRenderedPageBreak/>
              <w:t>CHARLIE CREEK UTILITIES, LLC</w:t>
            </w:r>
          </w:p>
        </w:tc>
        <w:tc>
          <w:tcPr>
            <w:tcW w:w="3596" w:type="dxa"/>
            <w:gridSpan w:val="2"/>
            <w:tcBorders>
              <w:top w:val="single" w:sz="8" w:space="0" w:color="auto"/>
              <w:left w:val="nil"/>
              <w:bottom w:val="nil"/>
              <w:right w:val="single" w:sz="8" w:space="0" w:color="auto"/>
            </w:tcBorders>
            <w:shd w:val="clear" w:color="auto" w:fill="auto"/>
            <w:noWrap/>
            <w:vAlign w:val="bottom"/>
          </w:tcPr>
          <w:p w:rsidR="002F0748" w:rsidRPr="00AC4D2A" w:rsidRDefault="002F0748" w:rsidP="00C74567">
            <w:pPr>
              <w:jc w:val="right"/>
              <w:rPr>
                <w:b/>
                <w:bCs/>
                <w:color w:val="000000"/>
                <w:sz w:val="22"/>
                <w:szCs w:val="22"/>
              </w:rPr>
            </w:pPr>
            <w:r w:rsidRPr="00AC4D2A">
              <w:rPr>
                <w:b/>
                <w:bCs/>
                <w:color w:val="000000"/>
                <w:sz w:val="22"/>
                <w:szCs w:val="22"/>
              </w:rPr>
              <w:t> SCHEDULE NO. 1-A</w:t>
            </w:r>
            <w:r w:rsidRPr="00AC4D2A">
              <w:rPr>
                <w:sz w:val="20"/>
                <w:szCs w:val="20"/>
              </w:rPr>
              <w:fldChar w:fldCharType="begin"/>
            </w:r>
            <w:r w:rsidRPr="00AC4D2A">
              <w:rPr>
                <w:sz w:val="20"/>
                <w:szCs w:val="20"/>
              </w:rPr>
              <w:instrText xml:space="preserve"> TC "</w:instrText>
            </w:r>
            <w:bookmarkStart w:id="35" w:name="_Toc460409398"/>
            <w:bookmarkStart w:id="36" w:name="_Toc477965190"/>
            <w:r w:rsidRPr="00AC4D2A">
              <w:rPr>
                <w:sz w:val="20"/>
                <w:szCs w:val="20"/>
              </w:rPr>
              <w:tab/>
              <w:instrText>Schedule No. 1-A  Water Rate Base</w:instrText>
            </w:r>
            <w:bookmarkEnd w:id="35"/>
            <w:bookmarkEnd w:id="36"/>
            <w:r w:rsidRPr="00AC4D2A">
              <w:rPr>
                <w:sz w:val="20"/>
                <w:szCs w:val="20"/>
              </w:rPr>
              <w:instrText xml:space="preserve">" \l 1 </w:instrText>
            </w:r>
            <w:r w:rsidRPr="00AC4D2A">
              <w:rPr>
                <w:sz w:val="20"/>
                <w:szCs w:val="20"/>
              </w:rPr>
              <w:fldChar w:fldCharType="end"/>
            </w:r>
          </w:p>
        </w:tc>
      </w:tr>
      <w:tr w:rsidR="002F0748" w:rsidRPr="00AC4D2A" w:rsidTr="00917BCB">
        <w:trPr>
          <w:trHeight w:val="299"/>
        </w:trPr>
        <w:tc>
          <w:tcPr>
            <w:tcW w:w="6838" w:type="dxa"/>
            <w:gridSpan w:val="2"/>
            <w:tcBorders>
              <w:top w:val="nil"/>
              <w:left w:val="single" w:sz="8" w:space="0" w:color="auto"/>
              <w:bottom w:val="nil"/>
              <w:right w:val="nil"/>
            </w:tcBorders>
            <w:shd w:val="clear" w:color="auto" w:fill="auto"/>
            <w:noWrap/>
            <w:vAlign w:val="bottom"/>
          </w:tcPr>
          <w:p w:rsidR="002F0748" w:rsidRPr="00AC4D2A" w:rsidRDefault="002F0748" w:rsidP="00917BCB">
            <w:pPr>
              <w:rPr>
                <w:color w:val="000000"/>
                <w:sz w:val="22"/>
                <w:szCs w:val="22"/>
              </w:rPr>
            </w:pPr>
            <w:r w:rsidRPr="00AC4D2A">
              <w:rPr>
                <w:b/>
                <w:bCs/>
                <w:color w:val="000000"/>
                <w:sz w:val="22"/>
                <w:szCs w:val="22"/>
              </w:rPr>
              <w:t>TEST YEAR ENDED  12/31/15</w:t>
            </w:r>
          </w:p>
        </w:tc>
        <w:tc>
          <w:tcPr>
            <w:tcW w:w="3596" w:type="dxa"/>
            <w:gridSpan w:val="2"/>
            <w:tcBorders>
              <w:top w:val="nil"/>
              <w:left w:val="nil"/>
              <w:bottom w:val="nil"/>
              <w:right w:val="single" w:sz="8" w:space="0" w:color="auto"/>
            </w:tcBorders>
            <w:shd w:val="clear" w:color="auto" w:fill="auto"/>
            <w:noWrap/>
            <w:vAlign w:val="bottom"/>
          </w:tcPr>
          <w:p w:rsidR="002F0748" w:rsidRPr="00AC4D2A" w:rsidRDefault="002F0748" w:rsidP="00917BCB">
            <w:pPr>
              <w:jc w:val="right"/>
              <w:rPr>
                <w:b/>
                <w:bCs/>
                <w:color w:val="000000"/>
                <w:sz w:val="22"/>
                <w:szCs w:val="22"/>
              </w:rPr>
            </w:pPr>
            <w:r w:rsidRPr="00AC4D2A">
              <w:rPr>
                <w:b/>
                <w:bCs/>
                <w:color w:val="000000"/>
                <w:sz w:val="22"/>
                <w:szCs w:val="22"/>
              </w:rPr>
              <w:t>DOCKET NO. 160143-WU</w:t>
            </w:r>
          </w:p>
        </w:tc>
      </w:tr>
      <w:tr w:rsidR="002F0748" w:rsidRPr="00AC4D2A" w:rsidTr="00917BCB">
        <w:trPr>
          <w:trHeight w:val="311"/>
        </w:trPr>
        <w:tc>
          <w:tcPr>
            <w:tcW w:w="6838" w:type="dxa"/>
            <w:gridSpan w:val="2"/>
            <w:tcBorders>
              <w:top w:val="nil"/>
              <w:left w:val="single" w:sz="8" w:space="0" w:color="auto"/>
              <w:bottom w:val="single" w:sz="8" w:space="0" w:color="auto"/>
              <w:right w:val="nil"/>
            </w:tcBorders>
            <w:shd w:val="clear" w:color="auto" w:fill="auto"/>
            <w:noWrap/>
            <w:vAlign w:val="bottom"/>
          </w:tcPr>
          <w:p w:rsidR="002F0748" w:rsidRPr="00AC4D2A" w:rsidRDefault="002F0748" w:rsidP="00917BCB">
            <w:pPr>
              <w:rPr>
                <w:b/>
                <w:bCs/>
                <w:color w:val="000000"/>
                <w:sz w:val="22"/>
                <w:szCs w:val="22"/>
              </w:rPr>
            </w:pPr>
            <w:r w:rsidRPr="00AC4D2A">
              <w:rPr>
                <w:b/>
                <w:bCs/>
                <w:color w:val="000000"/>
                <w:sz w:val="22"/>
                <w:szCs w:val="22"/>
              </w:rPr>
              <w:t>SCHEDULE OF WATER RATE BASE</w:t>
            </w:r>
          </w:p>
        </w:tc>
        <w:tc>
          <w:tcPr>
            <w:tcW w:w="1905" w:type="dxa"/>
            <w:tcBorders>
              <w:top w:val="nil"/>
              <w:left w:val="nil"/>
              <w:bottom w:val="single" w:sz="8" w:space="0" w:color="auto"/>
              <w:right w:val="nil"/>
            </w:tcBorders>
            <w:shd w:val="clear" w:color="auto" w:fill="auto"/>
            <w:noWrap/>
            <w:vAlign w:val="bottom"/>
          </w:tcPr>
          <w:p w:rsidR="002F0748" w:rsidRPr="00AC4D2A" w:rsidRDefault="002F0748" w:rsidP="00917BCB">
            <w:pPr>
              <w:rPr>
                <w:color w:val="000000"/>
                <w:sz w:val="22"/>
                <w:szCs w:val="22"/>
              </w:rPr>
            </w:pPr>
          </w:p>
        </w:tc>
        <w:tc>
          <w:tcPr>
            <w:tcW w:w="1691" w:type="dxa"/>
            <w:tcBorders>
              <w:top w:val="nil"/>
              <w:left w:val="nil"/>
              <w:bottom w:val="single" w:sz="8" w:space="0" w:color="auto"/>
              <w:right w:val="single" w:sz="8" w:space="0" w:color="auto"/>
            </w:tcBorders>
            <w:shd w:val="clear" w:color="auto" w:fill="auto"/>
            <w:noWrap/>
            <w:vAlign w:val="bottom"/>
          </w:tcPr>
          <w:p w:rsidR="002F0748" w:rsidRPr="00AC4D2A" w:rsidRDefault="002F0748" w:rsidP="00917BCB">
            <w:pPr>
              <w:rPr>
                <w:color w:val="000000"/>
                <w:sz w:val="22"/>
                <w:szCs w:val="22"/>
              </w:rPr>
            </w:pPr>
            <w:r w:rsidRPr="00AC4D2A">
              <w:rPr>
                <w:color w:val="000000"/>
                <w:sz w:val="22"/>
                <w:szCs w:val="22"/>
              </w:rPr>
              <w:t> </w:t>
            </w:r>
          </w:p>
        </w:tc>
      </w:tr>
      <w:tr w:rsidR="002F0748" w:rsidRPr="00AC4D2A" w:rsidTr="00917BCB">
        <w:trPr>
          <w:trHeight w:val="299"/>
        </w:trPr>
        <w:tc>
          <w:tcPr>
            <w:tcW w:w="5040" w:type="dxa"/>
            <w:tcBorders>
              <w:top w:val="single" w:sz="8" w:space="0" w:color="auto"/>
              <w:left w:val="single" w:sz="8" w:space="0" w:color="auto"/>
              <w:bottom w:val="nil"/>
              <w:right w:val="nil"/>
            </w:tcBorders>
            <w:shd w:val="clear" w:color="auto" w:fill="auto"/>
            <w:noWrap/>
            <w:vAlign w:val="bottom"/>
          </w:tcPr>
          <w:p w:rsidR="002F0748" w:rsidRPr="00AC4D2A" w:rsidRDefault="002F0748" w:rsidP="00917BCB">
            <w:pPr>
              <w:rPr>
                <w:color w:val="000000"/>
                <w:sz w:val="22"/>
                <w:szCs w:val="22"/>
              </w:rPr>
            </w:pPr>
            <w:r w:rsidRPr="00AC4D2A">
              <w:rPr>
                <w:color w:val="000000"/>
                <w:sz w:val="22"/>
                <w:szCs w:val="22"/>
              </w:rPr>
              <w:t> </w:t>
            </w:r>
          </w:p>
        </w:tc>
        <w:tc>
          <w:tcPr>
            <w:tcW w:w="1798" w:type="dxa"/>
            <w:tcBorders>
              <w:top w:val="single" w:sz="8" w:space="0" w:color="auto"/>
              <w:left w:val="nil"/>
              <w:bottom w:val="nil"/>
              <w:right w:val="nil"/>
            </w:tcBorders>
            <w:shd w:val="clear" w:color="auto" w:fill="auto"/>
            <w:noWrap/>
            <w:vAlign w:val="bottom"/>
          </w:tcPr>
          <w:p w:rsidR="002F0748" w:rsidRPr="00AC4D2A" w:rsidRDefault="002F0748" w:rsidP="00917BCB">
            <w:pPr>
              <w:jc w:val="center"/>
              <w:rPr>
                <w:b/>
                <w:bCs/>
                <w:sz w:val="22"/>
                <w:szCs w:val="22"/>
              </w:rPr>
            </w:pPr>
            <w:r w:rsidRPr="00AC4D2A">
              <w:rPr>
                <w:b/>
                <w:bCs/>
                <w:sz w:val="22"/>
                <w:szCs w:val="22"/>
              </w:rPr>
              <w:t>BALANCE</w:t>
            </w:r>
          </w:p>
        </w:tc>
        <w:tc>
          <w:tcPr>
            <w:tcW w:w="1905" w:type="dxa"/>
            <w:tcBorders>
              <w:top w:val="single" w:sz="8" w:space="0" w:color="auto"/>
              <w:left w:val="nil"/>
              <w:bottom w:val="nil"/>
              <w:right w:val="nil"/>
            </w:tcBorders>
            <w:shd w:val="clear" w:color="auto" w:fill="auto"/>
            <w:noWrap/>
            <w:vAlign w:val="bottom"/>
          </w:tcPr>
          <w:p w:rsidR="002F0748" w:rsidRPr="00AC4D2A" w:rsidRDefault="002F0748" w:rsidP="00917BCB">
            <w:pPr>
              <w:jc w:val="center"/>
              <w:rPr>
                <w:b/>
                <w:bCs/>
                <w:sz w:val="22"/>
                <w:szCs w:val="22"/>
              </w:rPr>
            </w:pPr>
            <w:r w:rsidRPr="00AC4D2A">
              <w:rPr>
                <w:b/>
                <w:bCs/>
                <w:sz w:val="22"/>
                <w:szCs w:val="22"/>
              </w:rPr>
              <w:t>STAFF</w:t>
            </w:r>
          </w:p>
        </w:tc>
        <w:tc>
          <w:tcPr>
            <w:tcW w:w="1691" w:type="dxa"/>
            <w:tcBorders>
              <w:top w:val="single" w:sz="8" w:space="0" w:color="auto"/>
              <w:left w:val="nil"/>
              <w:bottom w:val="nil"/>
              <w:right w:val="single" w:sz="8" w:space="0" w:color="auto"/>
            </w:tcBorders>
            <w:shd w:val="clear" w:color="auto" w:fill="auto"/>
            <w:noWrap/>
            <w:vAlign w:val="bottom"/>
          </w:tcPr>
          <w:p w:rsidR="002F0748" w:rsidRPr="00AC4D2A" w:rsidRDefault="002F0748" w:rsidP="00917BCB">
            <w:pPr>
              <w:jc w:val="center"/>
              <w:rPr>
                <w:b/>
                <w:bCs/>
                <w:sz w:val="22"/>
                <w:szCs w:val="22"/>
              </w:rPr>
            </w:pPr>
            <w:r w:rsidRPr="00AC4D2A">
              <w:rPr>
                <w:b/>
                <w:bCs/>
                <w:sz w:val="22"/>
                <w:szCs w:val="22"/>
              </w:rPr>
              <w:t>BALANCE</w:t>
            </w:r>
          </w:p>
        </w:tc>
      </w:tr>
      <w:tr w:rsidR="002F0748" w:rsidRPr="00AC4D2A" w:rsidTr="00917BCB">
        <w:trPr>
          <w:trHeight w:val="299"/>
        </w:trPr>
        <w:tc>
          <w:tcPr>
            <w:tcW w:w="5040" w:type="dxa"/>
            <w:tcBorders>
              <w:top w:val="nil"/>
              <w:left w:val="single" w:sz="8" w:space="0" w:color="auto"/>
              <w:bottom w:val="nil"/>
              <w:right w:val="nil"/>
            </w:tcBorders>
            <w:shd w:val="clear" w:color="auto" w:fill="auto"/>
            <w:noWrap/>
            <w:vAlign w:val="bottom"/>
          </w:tcPr>
          <w:p w:rsidR="002F0748" w:rsidRPr="00AC4D2A" w:rsidRDefault="002F0748" w:rsidP="00917BCB">
            <w:pPr>
              <w:rPr>
                <w:color w:val="000000"/>
                <w:sz w:val="22"/>
                <w:szCs w:val="22"/>
              </w:rPr>
            </w:pPr>
            <w:r w:rsidRPr="00AC4D2A">
              <w:rPr>
                <w:color w:val="000000"/>
                <w:sz w:val="22"/>
                <w:szCs w:val="22"/>
              </w:rPr>
              <w:t> </w:t>
            </w:r>
          </w:p>
        </w:tc>
        <w:tc>
          <w:tcPr>
            <w:tcW w:w="1798" w:type="dxa"/>
            <w:tcBorders>
              <w:top w:val="nil"/>
              <w:left w:val="nil"/>
              <w:bottom w:val="nil"/>
              <w:right w:val="nil"/>
            </w:tcBorders>
            <w:shd w:val="clear" w:color="auto" w:fill="auto"/>
            <w:noWrap/>
            <w:vAlign w:val="bottom"/>
          </w:tcPr>
          <w:p w:rsidR="002F0748" w:rsidRPr="00AC4D2A" w:rsidRDefault="002F0748" w:rsidP="00917BCB">
            <w:pPr>
              <w:jc w:val="center"/>
              <w:rPr>
                <w:b/>
                <w:bCs/>
                <w:sz w:val="22"/>
                <w:szCs w:val="22"/>
              </w:rPr>
            </w:pPr>
            <w:r w:rsidRPr="00AC4D2A">
              <w:rPr>
                <w:b/>
                <w:bCs/>
                <w:sz w:val="22"/>
                <w:szCs w:val="22"/>
              </w:rPr>
              <w:t>PER</w:t>
            </w:r>
          </w:p>
        </w:tc>
        <w:tc>
          <w:tcPr>
            <w:tcW w:w="1905" w:type="dxa"/>
            <w:tcBorders>
              <w:top w:val="nil"/>
              <w:left w:val="nil"/>
              <w:bottom w:val="nil"/>
              <w:right w:val="nil"/>
            </w:tcBorders>
            <w:shd w:val="clear" w:color="auto" w:fill="auto"/>
            <w:noWrap/>
            <w:vAlign w:val="bottom"/>
          </w:tcPr>
          <w:p w:rsidR="002F0748" w:rsidRPr="00AC4D2A" w:rsidRDefault="002F0748" w:rsidP="00917BCB">
            <w:pPr>
              <w:jc w:val="center"/>
              <w:rPr>
                <w:b/>
                <w:bCs/>
                <w:sz w:val="22"/>
                <w:szCs w:val="22"/>
              </w:rPr>
            </w:pPr>
            <w:r w:rsidRPr="00AC4D2A">
              <w:rPr>
                <w:b/>
                <w:bCs/>
                <w:sz w:val="22"/>
                <w:szCs w:val="22"/>
              </w:rPr>
              <w:t>ADJUSTMENTS</w:t>
            </w:r>
          </w:p>
        </w:tc>
        <w:tc>
          <w:tcPr>
            <w:tcW w:w="1691" w:type="dxa"/>
            <w:tcBorders>
              <w:top w:val="nil"/>
              <w:left w:val="nil"/>
              <w:bottom w:val="nil"/>
              <w:right w:val="single" w:sz="8" w:space="0" w:color="auto"/>
            </w:tcBorders>
            <w:shd w:val="clear" w:color="auto" w:fill="auto"/>
            <w:noWrap/>
            <w:vAlign w:val="bottom"/>
          </w:tcPr>
          <w:p w:rsidR="002F0748" w:rsidRPr="00AC4D2A" w:rsidRDefault="002F0748" w:rsidP="00917BCB">
            <w:pPr>
              <w:jc w:val="center"/>
              <w:rPr>
                <w:b/>
                <w:bCs/>
                <w:sz w:val="22"/>
                <w:szCs w:val="22"/>
              </w:rPr>
            </w:pPr>
            <w:r w:rsidRPr="00AC4D2A">
              <w:rPr>
                <w:b/>
                <w:bCs/>
                <w:sz w:val="22"/>
                <w:szCs w:val="22"/>
              </w:rPr>
              <w:t>PER</w:t>
            </w:r>
          </w:p>
        </w:tc>
      </w:tr>
      <w:tr w:rsidR="002F0748" w:rsidRPr="00AC4D2A" w:rsidTr="00917BCB">
        <w:trPr>
          <w:trHeight w:val="311"/>
        </w:trPr>
        <w:tc>
          <w:tcPr>
            <w:tcW w:w="5040" w:type="dxa"/>
            <w:tcBorders>
              <w:top w:val="nil"/>
              <w:left w:val="single" w:sz="8" w:space="0" w:color="auto"/>
              <w:bottom w:val="single" w:sz="8" w:space="0" w:color="auto"/>
              <w:right w:val="nil"/>
            </w:tcBorders>
            <w:shd w:val="clear" w:color="auto" w:fill="auto"/>
            <w:noWrap/>
            <w:vAlign w:val="bottom"/>
          </w:tcPr>
          <w:p w:rsidR="002F0748" w:rsidRPr="00AC4D2A" w:rsidRDefault="002F0748" w:rsidP="00917BCB">
            <w:pPr>
              <w:rPr>
                <w:b/>
                <w:bCs/>
                <w:color w:val="000000"/>
                <w:sz w:val="22"/>
                <w:szCs w:val="22"/>
              </w:rPr>
            </w:pPr>
            <w:r w:rsidRPr="00AC4D2A">
              <w:rPr>
                <w:b/>
                <w:bCs/>
                <w:color w:val="000000"/>
                <w:sz w:val="22"/>
                <w:szCs w:val="22"/>
              </w:rPr>
              <w:t>DESCRIPTION</w:t>
            </w:r>
          </w:p>
        </w:tc>
        <w:tc>
          <w:tcPr>
            <w:tcW w:w="1798" w:type="dxa"/>
            <w:tcBorders>
              <w:top w:val="nil"/>
              <w:left w:val="nil"/>
              <w:bottom w:val="single" w:sz="8" w:space="0" w:color="auto"/>
              <w:right w:val="nil"/>
            </w:tcBorders>
            <w:shd w:val="clear" w:color="auto" w:fill="auto"/>
            <w:noWrap/>
            <w:vAlign w:val="bottom"/>
          </w:tcPr>
          <w:p w:rsidR="002F0748" w:rsidRPr="00AC4D2A" w:rsidRDefault="002F0748" w:rsidP="00917BCB">
            <w:pPr>
              <w:jc w:val="center"/>
              <w:rPr>
                <w:b/>
                <w:bCs/>
                <w:sz w:val="22"/>
                <w:szCs w:val="22"/>
              </w:rPr>
            </w:pPr>
            <w:r w:rsidRPr="00AC4D2A">
              <w:rPr>
                <w:b/>
                <w:bCs/>
                <w:sz w:val="22"/>
                <w:szCs w:val="22"/>
              </w:rPr>
              <w:t>UTILITY</w:t>
            </w:r>
          </w:p>
        </w:tc>
        <w:tc>
          <w:tcPr>
            <w:tcW w:w="1905" w:type="dxa"/>
            <w:tcBorders>
              <w:top w:val="nil"/>
              <w:left w:val="nil"/>
              <w:bottom w:val="single" w:sz="8" w:space="0" w:color="auto"/>
              <w:right w:val="nil"/>
            </w:tcBorders>
            <w:shd w:val="clear" w:color="auto" w:fill="auto"/>
            <w:noWrap/>
            <w:vAlign w:val="bottom"/>
          </w:tcPr>
          <w:p w:rsidR="002F0748" w:rsidRPr="00AC4D2A" w:rsidRDefault="002F0748" w:rsidP="00917BCB">
            <w:pPr>
              <w:jc w:val="center"/>
              <w:rPr>
                <w:b/>
                <w:bCs/>
                <w:sz w:val="22"/>
                <w:szCs w:val="22"/>
              </w:rPr>
            </w:pPr>
            <w:r w:rsidRPr="00AC4D2A">
              <w:rPr>
                <w:b/>
                <w:bCs/>
                <w:sz w:val="22"/>
                <w:szCs w:val="22"/>
              </w:rPr>
              <w:t>TO UTIL. BAL.</w:t>
            </w:r>
          </w:p>
        </w:tc>
        <w:tc>
          <w:tcPr>
            <w:tcW w:w="1691" w:type="dxa"/>
            <w:tcBorders>
              <w:top w:val="nil"/>
              <w:left w:val="nil"/>
              <w:bottom w:val="single" w:sz="8" w:space="0" w:color="auto"/>
              <w:right w:val="single" w:sz="8" w:space="0" w:color="auto"/>
            </w:tcBorders>
            <w:shd w:val="clear" w:color="auto" w:fill="auto"/>
            <w:noWrap/>
            <w:vAlign w:val="bottom"/>
          </w:tcPr>
          <w:p w:rsidR="002F0748" w:rsidRPr="00AC4D2A" w:rsidRDefault="002F0748" w:rsidP="00917BCB">
            <w:pPr>
              <w:jc w:val="center"/>
              <w:rPr>
                <w:b/>
                <w:bCs/>
                <w:sz w:val="22"/>
                <w:szCs w:val="22"/>
              </w:rPr>
            </w:pPr>
            <w:r w:rsidRPr="00AC4D2A">
              <w:rPr>
                <w:b/>
                <w:bCs/>
                <w:sz w:val="22"/>
                <w:szCs w:val="22"/>
              </w:rPr>
              <w:t>STAFF</w:t>
            </w:r>
          </w:p>
        </w:tc>
      </w:tr>
      <w:tr w:rsidR="002F0748" w:rsidRPr="00AC4D2A" w:rsidTr="00917BCB">
        <w:trPr>
          <w:trHeight w:val="299"/>
        </w:trPr>
        <w:tc>
          <w:tcPr>
            <w:tcW w:w="5040" w:type="dxa"/>
            <w:tcBorders>
              <w:top w:val="nil"/>
              <w:left w:val="single" w:sz="8" w:space="0" w:color="auto"/>
              <w:bottom w:val="nil"/>
              <w:right w:val="nil"/>
            </w:tcBorders>
            <w:shd w:val="clear" w:color="auto" w:fill="auto"/>
            <w:noWrap/>
            <w:vAlign w:val="bottom"/>
          </w:tcPr>
          <w:p w:rsidR="002F0748" w:rsidRPr="00AC4D2A" w:rsidRDefault="002F0748" w:rsidP="00917BCB">
            <w:pPr>
              <w:rPr>
                <w:b/>
                <w:bCs/>
                <w:color w:val="000000"/>
                <w:sz w:val="22"/>
                <w:szCs w:val="22"/>
              </w:rPr>
            </w:pPr>
            <w:r w:rsidRPr="00AC4D2A">
              <w:rPr>
                <w:b/>
                <w:bCs/>
                <w:color w:val="000000"/>
                <w:sz w:val="22"/>
                <w:szCs w:val="22"/>
              </w:rPr>
              <w:t> </w:t>
            </w:r>
          </w:p>
        </w:tc>
        <w:tc>
          <w:tcPr>
            <w:tcW w:w="1798" w:type="dxa"/>
            <w:tcBorders>
              <w:top w:val="nil"/>
              <w:left w:val="nil"/>
              <w:bottom w:val="nil"/>
              <w:right w:val="nil"/>
            </w:tcBorders>
            <w:shd w:val="clear" w:color="auto" w:fill="auto"/>
            <w:noWrap/>
            <w:vAlign w:val="bottom"/>
          </w:tcPr>
          <w:p w:rsidR="002F0748" w:rsidRPr="00AC4D2A" w:rsidRDefault="002F0748" w:rsidP="00917BCB">
            <w:pPr>
              <w:jc w:val="center"/>
              <w:rPr>
                <w:b/>
                <w:bCs/>
                <w:color w:val="000000"/>
                <w:sz w:val="22"/>
                <w:szCs w:val="22"/>
              </w:rPr>
            </w:pPr>
          </w:p>
        </w:tc>
        <w:tc>
          <w:tcPr>
            <w:tcW w:w="1905" w:type="dxa"/>
            <w:tcBorders>
              <w:top w:val="nil"/>
              <w:left w:val="nil"/>
              <w:bottom w:val="nil"/>
              <w:right w:val="nil"/>
            </w:tcBorders>
            <w:shd w:val="clear" w:color="auto" w:fill="auto"/>
            <w:noWrap/>
            <w:vAlign w:val="bottom"/>
          </w:tcPr>
          <w:p w:rsidR="002F0748" w:rsidRPr="00AC4D2A" w:rsidRDefault="002F0748" w:rsidP="00917BCB">
            <w:pPr>
              <w:jc w:val="center"/>
              <w:rPr>
                <w:b/>
                <w:bCs/>
                <w:color w:val="000000"/>
                <w:sz w:val="22"/>
                <w:szCs w:val="22"/>
              </w:rPr>
            </w:pPr>
          </w:p>
        </w:tc>
        <w:tc>
          <w:tcPr>
            <w:tcW w:w="1691" w:type="dxa"/>
            <w:tcBorders>
              <w:top w:val="nil"/>
              <w:left w:val="nil"/>
              <w:bottom w:val="nil"/>
              <w:right w:val="single" w:sz="8" w:space="0" w:color="auto"/>
            </w:tcBorders>
            <w:shd w:val="clear" w:color="auto" w:fill="auto"/>
            <w:noWrap/>
            <w:vAlign w:val="bottom"/>
          </w:tcPr>
          <w:p w:rsidR="002F0748" w:rsidRPr="00AC4D2A" w:rsidRDefault="002F0748" w:rsidP="00917BCB">
            <w:pPr>
              <w:jc w:val="center"/>
              <w:rPr>
                <w:b/>
                <w:bCs/>
                <w:color w:val="000000"/>
                <w:sz w:val="22"/>
                <w:szCs w:val="22"/>
              </w:rPr>
            </w:pPr>
            <w:r w:rsidRPr="00AC4D2A">
              <w:rPr>
                <w:b/>
                <w:bCs/>
                <w:color w:val="000000"/>
                <w:sz w:val="22"/>
                <w:szCs w:val="22"/>
              </w:rPr>
              <w:t> </w:t>
            </w:r>
          </w:p>
        </w:tc>
      </w:tr>
      <w:tr w:rsidR="002F0748" w:rsidRPr="00AC4D2A" w:rsidTr="00917BCB">
        <w:trPr>
          <w:trHeight w:val="311"/>
        </w:trPr>
        <w:tc>
          <w:tcPr>
            <w:tcW w:w="5040" w:type="dxa"/>
            <w:tcBorders>
              <w:top w:val="nil"/>
              <w:left w:val="single" w:sz="8" w:space="0" w:color="auto"/>
              <w:bottom w:val="nil"/>
              <w:right w:val="nil"/>
            </w:tcBorders>
            <w:shd w:val="clear" w:color="auto" w:fill="auto"/>
            <w:noWrap/>
            <w:vAlign w:val="bottom"/>
          </w:tcPr>
          <w:p w:rsidR="002F0748" w:rsidRPr="00AC4D2A" w:rsidRDefault="002F0748" w:rsidP="00917BCB">
            <w:pPr>
              <w:rPr>
                <w:color w:val="000000"/>
                <w:sz w:val="22"/>
                <w:szCs w:val="22"/>
              </w:rPr>
            </w:pPr>
            <w:r w:rsidRPr="00AC4D2A">
              <w:rPr>
                <w:color w:val="000000"/>
                <w:sz w:val="22"/>
                <w:szCs w:val="22"/>
              </w:rPr>
              <w:t>UTILITY PLANT IN SERVICE</w:t>
            </w:r>
          </w:p>
        </w:tc>
        <w:tc>
          <w:tcPr>
            <w:tcW w:w="1798"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 xml:space="preserve">$3,044 </w:t>
            </w:r>
          </w:p>
        </w:tc>
        <w:tc>
          <w:tcPr>
            <w:tcW w:w="1905"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$4,349</w:t>
            </w:r>
          </w:p>
        </w:tc>
        <w:tc>
          <w:tcPr>
            <w:tcW w:w="1691" w:type="dxa"/>
            <w:tcBorders>
              <w:top w:val="nil"/>
              <w:left w:val="nil"/>
              <w:bottom w:val="nil"/>
              <w:right w:val="single" w:sz="8" w:space="0" w:color="auto"/>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 xml:space="preserve">$7,393 </w:t>
            </w:r>
          </w:p>
        </w:tc>
      </w:tr>
      <w:tr w:rsidR="002F0748" w:rsidRPr="00AC4D2A" w:rsidTr="00917BCB">
        <w:trPr>
          <w:trHeight w:val="311"/>
        </w:trPr>
        <w:tc>
          <w:tcPr>
            <w:tcW w:w="5040" w:type="dxa"/>
            <w:tcBorders>
              <w:top w:val="nil"/>
              <w:left w:val="single" w:sz="8" w:space="0" w:color="auto"/>
              <w:bottom w:val="nil"/>
              <w:right w:val="nil"/>
            </w:tcBorders>
            <w:shd w:val="clear" w:color="auto" w:fill="auto"/>
            <w:noWrap/>
            <w:vAlign w:val="bottom"/>
          </w:tcPr>
          <w:p w:rsidR="002F0748" w:rsidRPr="00AC4D2A" w:rsidRDefault="002F0748" w:rsidP="00917BCB">
            <w:pPr>
              <w:rPr>
                <w:color w:val="000000"/>
                <w:sz w:val="22"/>
                <w:szCs w:val="22"/>
              </w:rPr>
            </w:pPr>
          </w:p>
        </w:tc>
        <w:tc>
          <w:tcPr>
            <w:tcW w:w="1798"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rPr>
            </w:pPr>
          </w:p>
        </w:tc>
        <w:tc>
          <w:tcPr>
            <w:tcW w:w="1905"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F0748" w:rsidRPr="003B4CB3" w:rsidRDefault="002F0748" w:rsidP="00917BCB">
            <w:pPr>
              <w:jc w:val="right"/>
              <w:rPr>
                <w:color w:val="000000"/>
                <w:sz w:val="22"/>
                <w:szCs w:val="22"/>
              </w:rPr>
            </w:pPr>
          </w:p>
        </w:tc>
      </w:tr>
      <w:tr w:rsidR="002F0748" w:rsidRPr="00AC4D2A" w:rsidTr="00917BCB">
        <w:trPr>
          <w:trHeight w:val="311"/>
        </w:trPr>
        <w:tc>
          <w:tcPr>
            <w:tcW w:w="5040" w:type="dxa"/>
            <w:tcBorders>
              <w:top w:val="nil"/>
              <w:left w:val="single" w:sz="8" w:space="0" w:color="auto"/>
              <w:bottom w:val="nil"/>
              <w:right w:val="nil"/>
            </w:tcBorders>
            <w:shd w:val="clear" w:color="auto" w:fill="auto"/>
            <w:noWrap/>
            <w:vAlign w:val="bottom"/>
          </w:tcPr>
          <w:p w:rsidR="002F0748" w:rsidRPr="00AC4D2A" w:rsidRDefault="002F0748" w:rsidP="00917BCB">
            <w:pPr>
              <w:rPr>
                <w:color w:val="000000"/>
                <w:sz w:val="22"/>
                <w:szCs w:val="22"/>
              </w:rPr>
            </w:pPr>
            <w:r w:rsidRPr="00AC4D2A">
              <w:rPr>
                <w:color w:val="000000"/>
                <w:sz w:val="22"/>
                <w:szCs w:val="22"/>
              </w:rPr>
              <w:t>UTILITY PLANT IN SERVICE- ALLOCATED</w:t>
            </w:r>
          </w:p>
        </w:tc>
        <w:tc>
          <w:tcPr>
            <w:tcW w:w="1798"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0</w:t>
            </w:r>
          </w:p>
        </w:tc>
        <w:tc>
          <w:tcPr>
            <w:tcW w:w="1905"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1,518</w:t>
            </w:r>
          </w:p>
        </w:tc>
        <w:tc>
          <w:tcPr>
            <w:tcW w:w="1691" w:type="dxa"/>
            <w:tcBorders>
              <w:top w:val="nil"/>
              <w:left w:val="nil"/>
              <w:bottom w:val="nil"/>
              <w:right w:val="single" w:sz="8" w:space="0" w:color="auto"/>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1,518</w:t>
            </w:r>
          </w:p>
        </w:tc>
      </w:tr>
      <w:tr w:rsidR="002F0748" w:rsidRPr="00AC4D2A" w:rsidTr="00917BCB">
        <w:trPr>
          <w:trHeight w:val="299"/>
        </w:trPr>
        <w:tc>
          <w:tcPr>
            <w:tcW w:w="5040" w:type="dxa"/>
            <w:tcBorders>
              <w:top w:val="nil"/>
              <w:left w:val="single" w:sz="8" w:space="0" w:color="auto"/>
              <w:bottom w:val="nil"/>
              <w:right w:val="nil"/>
            </w:tcBorders>
            <w:shd w:val="clear" w:color="auto" w:fill="auto"/>
            <w:noWrap/>
            <w:vAlign w:val="bottom"/>
          </w:tcPr>
          <w:p w:rsidR="002F0748" w:rsidRPr="00AC4D2A" w:rsidRDefault="002F0748" w:rsidP="00917BCB">
            <w:pPr>
              <w:rPr>
                <w:color w:val="000000"/>
                <w:sz w:val="22"/>
                <w:szCs w:val="22"/>
              </w:rPr>
            </w:pPr>
            <w:r w:rsidRPr="00AC4D2A">
              <w:rPr>
                <w:color w:val="000000"/>
                <w:sz w:val="22"/>
                <w:szCs w:val="22"/>
              </w:rPr>
              <w:t> </w:t>
            </w:r>
          </w:p>
        </w:tc>
        <w:tc>
          <w:tcPr>
            <w:tcW w:w="1798" w:type="dxa"/>
            <w:tcBorders>
              <w:top w:val="nil"/>
              <w:left w:val="nil"/>
              <w:bottom w:val="nil"/>
              <w:right w:val="nil"/>
            </w:tcBorders>
            <w:shd w:val="clear" w:color="auto" w:fill="auto"/>
            <w:noWrap/>
            <w:vAlign w:val="bottom"/>
          </w:tcPr>
          <w:p w:rsidR="002F0748" w:rsidRPr="003B4CB3" w:rsidRDefault="002F0748" w:rsidP="00917BCB">
            <w:pPr>
              <w:rPr>
                <w:color w:val="000000"/>
                <w:sz w:val="22"/>
                <w:szCs w:val="22"/>
              </w:rPr>
            </w:pPr>
          </w:p>
        </w:tc>
        <w:tc>
          <w:tcPr>
            <w:tcW w:w="1905" w:type="dxa"/>
            <w:tcBorders>
              <w:top w:val="nil"/>
              <w:left w:val="nil"/>
              <w:bottom w:val="nil"/>
              <w:right w:val="nil"/>
            </w:tcBorders>
            <w:shd w:val="clear" w:color="auto" w:fill="auto"/>
            <w:noWrap/>
            <w:vAlign w:val="bottom"/>
          </w:tcPr>
          <w:p w:rsidR="002F0748" w:rsidRPr="003B4CB3" w:rsidRDefault="002F0748" w:rsidP="00917BCB">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F0748" w:rsidRPr="003B4CB3" w:rsidRDefault="002F0748" w:rsidP="00917BCB">
            <w:pPr>
              <w:rPr>
                <w:color w:val="000000"/>
                <w:sz w:val="22"/>
                <w:szCs w:val="22"/>
              </w:rPr>
            </w:pPr>
            <w:r w:rsidRPr="003B4CB3">
              <w:rPr>
                <w:color w:val="000000"/>
                <w:sz w:val="22"/>
                <w:szCs w:val="22"/>
              </w:rPr>
              <w:t> </w:t>
            </w:r>
          </w:p>
        </w:tc>
      </w:tr>
      <w:tr w:rsidR="002F0748" w:rsidRPr="00AC4D2A" w:rsidTr="00917BCB">
        <w:trPr>
          <w:trHeight w:val="311"/>
        </w:trPr>
        <w:tc>
          <w:tcPr>
            <w:tcW w:w="5040" w:type="dxa"/>
            <w:tcBorders>
              <w:top w:val="nil"/>
              <w:left w:val="single" w:sz="8" w:space="0" w:color="auto"/>
              <w:bottom w:val="nil"/>
              <w:right w:val="nil"/>
            </w:tcBorders>
            <w:shd w:val="clear" w:color="auto" w:fill="auto"/>
            <w:noWrap/>
            <w:vAlign w:val="bottom"/>
          </w:tcPr>
          <w:p w:rsidR="002F0748" w:rsidRPr="00AC4D2A" w:rsidRDefault="002F0748" w:rsidP="00917BCB">
            <w:pPr>
              <w:rPr>
                <w:color w:val="000000"/>
                <w:sz w:val="22"/>
                <w:szCs w:val="22"/>
              </w:rPr>
            </w:pPr>
            <w:r w:rsidRPr="00AC4D2A">
              <w:rPr>
                <w:color w:val="000000"/>
                <w:sz w:val="22"/>
                <w:szCs w:val="22"/>
              </w:rPr>
              <w:t>LAND &amp; LAND RIGHTS</w:t>
            </w:r>
          </w:p>
        </w:tc>
        <w:tc>
          <w:tcPr>
            <w:tcW w:w="1798"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 xml:space="preserve">12,050 </w:t>
            </w:r>
          </w:p>
        </w:tc>
        <w:tc>
          <w:tcPr>
            <w:tcW w:w="1905"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 xml:space="preserve">0 </w:t>
            </w:r>
          </w:p>
        </w:tc>
        <w:tc>
          <w:tcPr>
            <w:tcW w:w="1691" w:type="dxa"/>
            <w:tcBorders>
              <w:top w:val="nil"/>
              <w:left w:val="nil"/>
              <w:bottom w:val="nil"/>
              <w:right w:val="single" w:sz="8" w:space="0" w:color="auto"/>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 xml:space="preserve">12,050 </w:t>
            </w:r>
          </w:p>
        </w:tc>
      </w:tr>
      <w:tr w:rsidR="002F0748" w:rsidRPr="00AC4D2A" w:rsidTr="00917BCB">
        <w:trPr>
          <w:trHeight w:val="299"/>
        </w:trPr>
        <w:tc>
          <w:tcPr>
            <w:tcW w:w="5040" w:type="dxa"/>
            <w:tcBorders>
              <w:top w:val="nil"/>
              <w:left w:val="single" w:sz="8" w:space="0" w:color="auto"/>
              <w:bottom w:val="nil"/>
              <w:right w:val="nil"/>
            </w:tcBorders>
            <w:shd w:val="clear" w:color="auto" w:fill="auto"/>
            <w:noWrap/>
            <w:vAlign w:val="bottom"/>
          </w:tcPr>
          <w:p w:rsidR="002F0748" w:rsidRPr="00AC4D2A" w:rsidRDefault="002F0748" w:rsidP="00917BCB">
            <w:pPr>
              <w:rPr>
                <w:color w:val="000000"/>
                <w:sz w:val="22"/>
                <w:szCs w:val="22"/>
              </w:rPr>
            </w:pPr>
            <w:r w:rsidRPr="00AC4D2A">
              <w:rPr>
                <w:color w:val="000000"/>
                <w:sz w:val="22"/>
                <w:szCs w:val="22"/>
              </w:rPr>
              <w:t> </w:t>
            </w:r>
          </w:p>
        </w:tc>
        <w:tc>
          <w:tcPr>
            <w:tcW w:w="1798" w:type="dxa"/>
            <w:tcBorders>
              <w:top w:val="nil"/>
              <w:left w:val="nil"/>
              <w:bottom w:val="nil"/>
              <w:right w:val="nil"/>
            </w:tcBorders>
            <w:shd w:val="clear" w:color="auto" w:fill="auto"/>
            <w:noWrap/>
            <w:vAlign w:val="bottom"/>
          </w:tcPr>
          <w:p w:rsidR="002F0748" w:rsidRPr="003B4CB3" w:rsidRDefault="002F0748" w:rsidP="00917BCB">
            <w:pPr>
              <w:rPr>
                <w:color w:val="000000"/>
                <w:sz w:val="22"/>
                <w:szCs w:val="22"/>
              </w:rPr>
            </w:pPr>
          </w:p>
        </w:tc>
        <w:tc>
          <w:tcPr>
            <w:tcW w:w="1905" w:type="dxa"/>
            <w:tcBorders>
              <w:top w:val="nil"/>
              <w:left w:val="nil"/>
              <w:bottom w:val="nil"/>
              <w:right w:val="nil"/>
            </w:tcBorders>
            <w:shd w:val="clear" w:color="auto" w:fill="auto"/>
            <w:noWrap/>
            <w:vAlign w:val="bottom"/>
          </w:tcPr>
          <w:p w:rsidR="002F0748" w:rsidRPr="003B4CB3" w:rsidRDefault="002F0748" w:rsidP="00917BCB">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F0748" w:rsidRPr="003B4CB3" w:rsidRDefault="002F0748" w:rsidP="00917BCB">
            <w:pPr>
              <w:rPr>
                <w:color w:val="000000"/>
                <w:sz w:val="22"/>
                <w:szCs w:val="22"/>
              </w:rPr>
            </w:pPr>
            <w:r w:rsidRPr="003B4CB3">
              <w:rPr>
                <w:color w:val="000000"/>
                <w:sz w:val="22"/>
                <w:szCs w:val="22"/>
              </w:rPr>
              <w:t> </w:t>
            </w:r>
          </w:p>
        </w:tc>
      </w:tr>
      <w:tr w:rsidR="002F0748" w:rsidRPr="00AC4D2A" w:rsidTr="00917BCB">
        <w:trPr>
          <w:trHeight w:val="299"/>
        </w:trPr>
        <w:tc>
          <w:tcPr>
            <w:tcW w:w="5040" w:type="dxa"/>
            <w:tcBorders>
              <w:top w:val="nil"/>
              <w:left w:val="single" w:sz="8" w:space="0" w:color="auto"/>
              <w:bottom w:val="nil"/>
              <w:right w:val="nil"/>
            </w:tcBorders>
            <w:shd w:val="clear" w:color="auto" w:fill="auto"/>
            <w:noWrap/>
            <w:vAlign w:val="bottom"/>
          </w:tcPr>
          <w:p w:rsidR="002F0748" w:rsidRPr="00AC4D2A" w:rsidRDefault="002F0748" w:rsidP="00917BCB">
            <w:pPr>
              <w:rPr>
                <w:color w:val="000000"/>
                <w:sz w:val="22"/>
                <w:szCs w:val="22"/>
              </w:rPr>
            </w:pPr>
            <w:r w:rsidRPr="00AC4D2A">
              <w:rPr>
                <w:color w:val="000000"/>
                <w:sz w:val="22"/>
                <w:szCs w:val="22"/>
              </w:rPr>
              <w:t>NON-USED AND USEFUL COMPONENTS</w:t>
            </w:r>
          </w:p>
        </w:tc>
        <w:tc>
          <w:tcPr>
            <w:tcW w:w="1798"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 xml:space="preserve">0 </w:t>
            </w:r>
          </w:p>
        </w:tc>
        <w:tc>
          <w:tcPr>
            <w:tcW w:w="1905"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(1,912)</w:t>
            </w:r>
          </w:p>
        </w:tc>
        <w:tc>
          <w:tcPr>
            <w:tcW w:w="1691" w:type="dxa"/>
            <w:tcBorders>
              <w:top w:val="nil"/>
              <w:left w:val="nil"/>
              <w:bottom w:val="nil"/>
              <w:right w:val="single" w:sz="8" w:space="0" w:color="auto"/>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(1,912)</w:t>
            </w:r>
          </w:p>
        </w:tc>
      </w:tr>
      <w:tr w:rsidR="002F0748" w:rsidRPr="00AC4D2A" w:rsidTr="00917BCB">
        <w:trPr>
          <w:trHeight w:val="299"/>
        </w:trPr>
        <w:tc>
          <w:tcPr>
            <w:tcW w:w="5040" w:type="dxa"/>
            <w:tcBorders>
              <w:top w:val="nil"/>
              <w:left w:val="single" w:sz="8" w:space="0" w:color="auto"/>
              <w:bottom w:val="nil"/>
              <w:right w:val="nil"/>
            </w:tcBorders>
            <w:shd w:val="clear" w:color="auto" w:fill="auto"/>
            <w:noWrap/>
            <w:vAlign w:val="bottom"/>
          </w:tcPr>
          <w:p w:rsidR="002F0748" w:rsidRPr="00AC4D2A" w:rsidRDefault="002F0748" w:rsidP="00917BCB">
            <w:pPr>
              <w:rPr>
                <w:color w:val="000000"/>
                <w:sz w:val="22"/>
                <w:szCs w:val="22"/>
              </w:rPr>
            </w:pPr>
            <w:r w:rsidRPr="00AC4D2A">
              <w:rPr>
                <w:color w:val="000000"/>
                <w:sz w:val="22"/>
                <w:szCs w:val="22"/>
              </w:rPr>
              <w:t> </w:t>
            </w:r>
          </w:p>
        </w:tc>
        <w:tc>
          <w:tcPr>
            <w:tcW w:w="1798" w:type="dxa"/>
            <w:tcBorders>
              <w:top w:val="nil"/>
              <w:left w:val="nil"/>
              <w:bottom w:val="nil"/>
              <w:right w:val="nil"/>
            </w:tcBorders>
            <w:shd w:val="clear" w:color="auto" w:fill="auto"/>
            <w:noWrap/>
            <w:vAlign w:val="bottom"/>
          </w:tcPr>
          <w:p w:rsidR="002F0748" w:rsidRPr="003B4CB3" w:rsidRDefault="002F0748" w:rsidP="00917BCB">
            <w:pPr>
              <w:rPr>
                <w:color w:val="000000"/>
                <w:sz w:val="22"/>
                <w:szCs w:val="22"/>
              </w:rPr>
            </w:pPr>
          </w:p>
        </w:tc>
        <w:tc>
          <w:tcPr>
            <w:tcW w:w="1905" w:type="dxa"/>
            <w:tcBorders>
              <w:top w:val="nil"/>
              <w:left w:val="nil"/>
              <w:bottom w:val="nil"/>
              <w:right w:val="nil"/>
            </w:tcBorders>
            <w:shd w:val="clear" w:color="auto" w:fill="auto"/>
            <w:noWrap/>
            <w:vAlign w:val="bottom"/>
          </w:tcPr>
          <w:p w:rsidR="002F0748" w:rsidRPr="003B4CB3" w:rsidRDefault="002F0748" w:rsidP="00917BCB">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F0748" w:rsidRPr="003B4CB3" w:rsidRDefault="002F0748" w:rsidP="00917BCB">
            <w:pPr>
              <w:rPr>
                <w:color w:val="000000"/>
                <w:sz w:val="22"/>
                <w:szCs w:val="22"/>
              </w:rPr>
            </w:pPr>
            <w:r w:rsidRPr="003B4CB3">
              <w:rPr>
                <w:color w:val="000000"/>
                <w:sz w:val="22"/>
                <w:szCs w:val="22"/>
              </w:rPr>
              <w:t> </w:t>
            </w:r>
          </w:p>
        </w:tc>
      </w:tr>
      <w:tr w:rsidR="002F0748" w:rsidRPr="00AC4D2A" w:rsidTr="00917BCB">
        <w:trPr>
          <w:trHeight w:val="299"/>
        </w:trPr>
        <w:tc>
          <w:tcPr>
            <w:tcW w:w="5040" w:type="dxa"/>
            <w:tcBorders>
              <w:top w:val="nil"/>
              <w:left w:val="single" w:sz="8" w:space="0" w:color="auto"/>
              <w:bottom w:val="nil"/>
              <w:right w:val="nil"/>
            </w:tcBorders>
            <w:shd w:val="clear" w:color="auto" w:fill="auto"/>
            <w:noWrap/>
            <w:vAlign w:val="bottom"/>
          </w:tcPr>
          <w:p w:rsidR="002F0748" w:rsidRPr="00AC4D2A" w:rsidRDefault="002F0748" w:rsidP="00917BCB">
            <w:pPr>
              <w:rPr>
                <w:color w:val="000000"/>
                <w:sz w:val="22"/>
                <w:szCs w:val="22"/>
              </w:rPr>
            </w:pPr>
            <w:r w:rsidRPr="00AC4D2A">
              <w:rPr>
                <w:color w:val="000000"/>
                <w:sz w:val="22"/>
                <w:szCs w:val="22"/>
              </w:rPr>
              <w:t>CIAC</w:t>
            </w:r>
          </w:p>
        </w:tc>
        <w:tc>
          <w:tcPr>
            <w:tcW w:w="1798"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0</w:t>
            </w:r>
          </w:p>
        </w:tc>
        <w:tc>
          <w:tcPr>
            <w:tcW w:w="1905"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0</w:t>
            </w:r>
          </w:p>
        </w:tc>
        <w:tc>
          <w:tcPr>
            <w:tcW w:w="1691" w:type="dxa"/>
            <w:tcBorders>
              <w:top w:val="nil"/>
              <w:left w:val="nil"/>
              <w:bottom w:val="nil"/>
              <w:right w:val="single" w:sz="8" w:space="0" w:color="auto"/>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0</w:t>
            </w:r>
          </w:p>
        </w:tc>
      </w:tr>
      <w:tr w:rsidR="002F0748" w:rsidRPr="00AC4D2A" w:rsidTr="00917BCB">
        <w:trPr>
          <w:trHeight w:val="299"/>
        </w:trPr>
        <w:tc>
          <w:tcPr>
            <w:tcW w:w="5040" w:type="dxa"/>
            <w:tcBorders>
              <w:top w:val="nil"/>
              <w:left w:val="single" w:sz="8" w:space="0" w:color="auto"/>
              <w:bottom w:val="nil"/>
              <w:right w:val="nil"/>
            </w:tcBorders>
            <w:shd w:val="clear" w:color="auto" w:fill="auto"/>
            <w:noWrap/>
            <w:vAlign w:val="bottom"/>
          </w:tcPr>
          <w:p w:rsidR="002F0748" w:rsidRPr="00AC4D2A" w:rsidRDefault="002F0748" w:rsidP="00917BCB">
            <w:pPr>
              <w:rPr>
                <w:color w:val="000000"/>
                <w:sz w:val="22"/>
                <w:szCs w:val="22"/>
              </w:rPr>
            </w:pPr>
            <w:r w:rsidRPr="00AC4D2A">
              <w:rPr>
                <w:color w:val="000000"/>
                <w:sz w:val="22"/>
                <w:szCs w:val="22"/>
              </w:rPr>
              <w:t> </w:t>
            </w:r>
          </w:p>
        </w:tc>
        <w:tc>
          <w:tcPr>
            <w:tcW w:w="1798" w:type="dxa"/>
            <w:tcBorders>
              <w:top w:val="nil"/>
              <w:left w:val="nil"/>
              <w:bottom w:val="nil"/>
              <w:right w:val="nil"/>
            </w:tcBorders>
            <w:shd w:val="clear" w:color="auto" w:fill="auto"/>
            <w:noWrap/>
            <w:vAlign w:val="bottom"/>
          </w:tcPr>
          <w:p w:rsidR="002F0748" w:rsidRPr="003B4CB3" w:rsidRDefault="002F0748" w:rsidP="00917BCB">
            <w:pPr>
              <w:rPr>
                <w:color w:val="000000"/>
                <w:sz w:val="22"/>
                <w:szCs w:val="22"/>
              </w:rPr>
            </w:pPr>
          </w:p>
        </w:tc>
        <w:tc>
          <w:tcPr>
            <w:tcW w:w="1905" w:type="dxa"/>
            <w:tcBorders>
              <w:top w:val="nil"/>
              <w:left w:val="nil"/>
              <w:bottom w:val="nil"/>
              <w:right w:val="nil"/>
            </w:tcBorders>
            <w:shd w:val="clear" w:color="auto" w:fill="auto"/>
            <w:noWrap/>
            <w:vAlign w:val="bottom"/>
          </w:tcPr>
          <w:p w:rsidR="002F0748" w:rsidRPr="003B4CB3" w:rsidRDefault="002F0748" w:rsidP="00917BCB">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F0748" w:rsidRPr="003B4CB3" w:rsidRDefault="002F0748" w:rsidP="00917BCB">
            <w:pPr>
              <w:rPr>
                <w:color w:val="000000"/>
                <w:sz w:val="22"/>
                <w:szCs w:val="22"/>
              </w:rPr>
            </w:pPr>
            <w:r w:rsidRPr="003B4CB3">
              <w:rPr>
                <w:color w:val="000000"/>
                <w:sz w:val="22"/>
                <w:szCs w:val="22"/>
              </w:rPr>
              <w:t> </w:t>
            </w:r>
          </w:p>
        </w:tc>
      </w:tr>
      <w:tr w:rsidR="002F0748" w:rsidRPr="00AC4D2A" w:rsidTr="00917BCB">
        <w:trPr>
          <w:trHeight w:val="299"/>
        </w:trPr>
        <w:tc>
          <w:tcPr>
            <w:tcW w:w="5040" w:type="dxa"/>
            <w:tcBorders>
              <w:top w:val="nil"/>
              <w:left w:val="single" w:sz="8" w:space="0" w:color="auto"/>
              <w:bottom w:val="nil"/>
              <w:right w:val="nil"/>
            </w:tcBorders>
            <w:shd w:val="clear" w:color="auto" w:fill="auto"/>
            <w:noWrap/>
            <w:vAlign w:val="bottom"/>
          </w:tcPr>
          <w:p w:rsidR="002F0748" w:rsidRPr="00AC4D2A" w:rsidRDefault="002F0748" w:rsidP="00917BCB">
            <w:pPr>
              <w:rPr>
                <w:color w:val="000000"/>
                <w:sz w:val="22"/>
                <w:szCs w:val="22"/>
              </w:rPr>
            </w:pPr>
            <w:r w:rsidRPr="00AC4D2A">
              <w:rPr>
                <w:color w:val="000000"/>
                <w:sz w:val="22"/>
                <w:szCs w:val="22"/>
              </w:rPr>
              <w:t>ACCUMULATED DEPRECIATION</w:t>
            </w:r>
          </w:p>
        </w:tc>
        <w:tc>
          <w:tcPr>
            <w:tcW w:w="1798"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(179)</w:t>
            </w:r>
          </w:p>
        </w:tc>
        <w:tc>
          <w:tcPr>
            <w:tcW w:w="1905"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(36)</w:t>
            </w:r>
          </w:p>
        </w:tc>
        <w:tc>
          <w:tcPr>
            <w:tcW w:w="1691" w:type="dxa"/>
            <w:tcBorders>
              <w:top w:val="nil"/>
              <w:left w:val="nil"/>
              <w:bottom w:val="nil"/>
              <w:right w:val="single" w:sz="8" w:space="0" w:color="auto"/>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(215)</w:t>
            </w:r>
          </w:p>
        </w:tc>
      </w:tr>
      <w:tr w:rsidR="002F0748" w:rsidRPr="00AC4D2A" w:rsidTr="00917BCB">
        <w:trPr>
          <w:trHeight w:val="299"/>
        </w:trPr>
        <w:tc>
          <w:tcPr>
            <w:tcW w:w="5040" w:type="dxa"/>
            <w:tcBorders>
              <w:top w:val="nil"/>
              <w:left w:val="single" w:sz="8" w:space="0" w:color="auto"/>
              <w:bottom w:val="nil"/>
              <w:right w:val="nil"/>
            </w:tcBorders>
            <w:shd w:val="clear" w:color="auto" w:fill="auto"/>
            <w:noWrap/>
            <w:vAlign w:val="bottom"/>
          </w:tcPr>
          <w:p w:rsidR="002F0748" w:rsidRPr="00AC4D2A" w:rsidRDefault="002F0748" w:rsidP="00917BCB">
            <w:pPr>
              <w:rPr>
                <w:color w:val="000000"/>
                <w:sz w:val="22"/>
                <w:szCs w:val="22"/>
              </w:rPr>
            </w:pPr>
          </w:p>
        </w:tc>
        <w:tc>
          <w:tcPr>
            <w:tcW w:w="1798"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rPr>
            </w:pPr>
          </w:p>
        </w:tc>
        <w:tc>
          <w:tcPr>
            <w:tcW w:w="1905"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F0748" w:rsidRPr="003B4CB3" w:rsidRDefault="002F0748" w:rsidP="00917BCB">
            <w:pPr>
              <w:jc w:val="right"/>
              <w:rPr>
                <w:color w:val="000000"/>
                <w:sz w:val="22"/>
                <w:szCs w:val="22"/>
              </w:rPr>
            </w:pPr>
          </w:p>
        </w:tc>
      </w:tr>
      <w:tr w:rsidR="002F0748" w:rsidRPr="00AC4D2A" w:rsidTr="00917BCB">
        <w:trPr>
          <w:trHeight w:val="299"/>
        </w:trPr>
        <w:tc>
          <w:tcPr>
            <w:tcW w:w="5040" w:type="dxa"/>
            <w:tcBorders>
              <w:top w:val="nil"/>
              <w:left w:val="single" w:sz="8" w:space="0" w:color="auto"/>
              <w:bottom w:val="nil"/>
              <w:right w:val="nil"/>
            </w:tcBorders>
            <w:shd w:val="clear" w:color="auto" w:fill="auto"/>
            <w:noWrap/>
            <w:vAlign w:val="bottom"/>
          </w:tcPr>
          <w:p w:rsidR="002F0748" w:rsidRPr="00AC4D2A" w:rsidRDefault="002F0748" w:rsidP="00917BCB">
            <w:pPr>
              <w:rPr>
                <w:color w:val="000000"/>
                <w:sz w:val="22"/>
                <w:szCs w:val="22"/>
              </w:rPr>
            </w:pPr>
            <w:r w:rsidRPr="00AC4D2A">
              <w:rPr>
                <w:color w:val="000000"/>
                <w:sz w:val="22"/>
                <w:szCs w:val="22"/>
              </w:rPr>
              <w:t>ACCUMULATED DEPRECIATION- ALLOCATED</w:t>
            </w:r>
          </w:p>
        </w:tc>
        <w:tc>
          <w:tcPr>
            <w:tcW w:w="1798"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0</w:t>
            </w:r>
          </w:p>
        </w:tc>
        <w:tc>
          <w:tcPr>
            <w:tcW w:w="1905"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(37)</w:t>
            </w:r>
          </w:p>
        </w:tc>
        <w:tc>
          <w:tcPr>
            <w:tcW w:w="1691" w:type="dxa"/>
            <w:tcBorders>
              <w:top w:val="nil"/>
              <w:left w:val="nil"/>
              <w:bottom w:val="nil"/>
              <w:right w:val="single" w:sz="8" w:space="0" w:color="auto"/>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(37)</w:t>
            </w:r>
          </w:p>
        </w:tc>
      </w:tr>
      <w:tr w:rsidR="002F0748" w:rsidRPr="00AC4D2A" w:rsidTr="00917BCB">
        <w:trPr>
          <w:trHeight w:val="299"/>
        </w:trPr>
        <w:tc>
          <w:tcPr>
            <w:tcW w:w="5040" w:type="dxa"/>
            <w:tcBorders>
              <w:top w:val="nil"/>
              <w:left w:val="single" w:sz="8" w:space="0" w:color="auto"/>
              <w:bottom w:val="nil"/>
              <w:right w:val="nil"/>
            </w:tcBorders>
            <w:shd w:val="clear" w:color="auto" w:fill="auto"/>
            <w:noWrap/>
            <w:vAlign w:val="bottom"/>
          </w:tcPr>
          <w:p w:rsidR="002F0748" w:rsidRPr="00AC4D2A" w:rsidRDefault="002F0748" w:rsidP="00917BCB">
            <w:pPr>
              <w:rPr>
                <w:color w:val="000000"/>
                <w:sz w:val="22"/>
                <w:szCs w:val="22"/>
              </w:rPr>
            </w:pPr>
            <w:r w:rsidRPr="00AC4D2A">
              <w:rPr>
                <w:color w:val="000000"/>
                <w:sz w:val="22"/>
                <w:szCs w:val="22"/>
              </w:rPr>
              <w:t> </w:t>
            </w:r>
          </w:p>
        </w:tc>
        <w:tc>
          <w:tcPr>
            <w:tcW w:w="1798" w:type="dxa"/>
            <w:tcBorders>
              <w:top w:val="nil"/>
              <w:left w:val="nil"/>
              <w:bottom w:val="nil"/>
              <w:right w:val="nil"/>
            </w:tcBorders>
            <w:shd w:val="clear" w:color="auto" w:fill="auto"/>
            <w:noWrap/>
            <w:vAlign w:val="bottom"/>
          </w:tcPr>
          <w:p w:rsidR="002F0748" w:rsidRPr="003B4CB3" w:rsidRDefault="002F0748" w:rsidP="00917BCB">
            <w:pPr>
              <w:rPr>
                <w:color w:val="000000"/>
                <w:sz w:val="22"/>
                <w:szCs w:val="22"/>
              </w:rPr>
            </w:pPr>
          </w:p>
        </w:tc>
        <w:tc>
          <w:tcPr>
            <w:tcW w:w="1905" w:type="dxa"/>
            <w:tcBorders>
              <w:top w:val="nil"/>
              <w:left w:val="nil"/>
              <w:bottom w:val="nil"/>
              <w:right w:val="nil"/>
            </w:tcBorders>
            <w:shd w:val="clear" w:color="auto" w:fill="auto"/>
            <w:noWrap/>
            <w:vAlign w:val="bottom"/>
          </w:tcPr>
          <w:p w:rsidR="002F0748" w:rsidRPr="003B4CB3" w:rsidRDefault="002F0748" w:rsidP="00917BCB">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F0748" w:rsidRPr="003B4CB3" w:rsidRDefault="002F0748" w:rsidP="00917BCB">
            <w:pPr>
              <w:rPr>
                <w:color w:val="000000"/>
                <w:sz w:val="22"/>
                <w:szCs w:val="22"/>
              </w:rPr>
            </w:pPr>
            <w:r w:rsidRPr="003B4CB3">
              <w:rPr>
                <w:color w:val="000000"/>
                <w:sz w:val="22"/>
                <w:szCs w:val="22"/>
              </w:rPr>
              <w:t> </w:t>
            </w:r>
          </w:p>
        </w:tc>
      </w:tr>
      <w:tr w:rsidR="002F0748" w:rsidRPr="00AC4D2A" w:rsidTr="00917BCB">
        <w:trPr>
          <w:trHeight w:val="299"/>
        </w:trPr>
        <w:tc>
          <w:tcPr>
            <w:tcW w:w="5040" w:type="dxa"/>
            <w:tcBorders>
              <w:top w:val="nil"/>
              <w:left w:val="single" w:sz="8" w:space="0" w:color="auto"/>
              <w:bottom w:val="nil"/>
              <w:right w:val="nil"/>
            </w:tcBorders>
            <w:shd w:val="clear" w:color="auto" w:fill="auto"/>
            <w:noWrap/>
            <w:vAlign w:val="bottom"/>
          </w:tcPr>
          <w:p w:rsidR="002F0748" w:rsidRPr="00AC4D2A" w:rsidRDefault="002F0748" w:rsidP="00917BCB">
            <w:pPr>
              <w:rPr>
                <w:color w:val="000000"/>
                <w:sz w:val="22"/>
                <w:szCs w:val="22"/>
              </w:rPr>
            </w:pPr>
            <w:r w:rsidRPr="00AC4D2A">
              <w:rPr>
                <w:color w:val="000000"/>
                <w:sz w:val="22"/>
                <w:szCs w:val="22"/>
              </w:rPr>
              <w:t>AMORTIZATION OF CIAC</w:t>
            </w:r>
          </w:p>
        </w:tc>
        <w:tc>
          <w:tcPr>
            <w:tcW w:w="1798"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 xml:space="preserve">0 </w:t>
            </w:r>
          </w:p>
        </w:tc>
        <w:tc>
          <w:tcPr>
            <w:tcW w:w="1905"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 xml:space="preserve">0 </w:t>
            </w:r>
          </w:p>
        </w:tc>
        <w:tc>
          <w:tcPr>
            <w:tcW w:w="1691" w:type="dxa"/>
            <w:tcBorders>
              <w:top w:val="nil"/>
              <w:left w:val="nil"/>
              <w:bottom w:val="nil"/>
              <w:right w:val="single" w:sz="8" w:space="0" w:color="auto"/>
            </w:tcBorders>
            <w:shd w:val="clear" w:color="auto" w:fill="auto"/>
            <w:noWrap/>
            <w:vAlign w:val="bottom"/>
          </w:tcPr>
          <w:p w:rsidR="002F0748" w:rsidRPr="003B4CB3" w:rsidRDefault="002F0748" w:rsidP="00917BCB">
            <w:pPr>
              <w:jc w:val="right"/>
              <w:rPr>
                <w:color w:val="000000"/>
                <w:sz w:val="22"/>
                <w:szCs w:val="22"/>
              </w:rPr>
            </w:pPr>
            <w:r w:rsidRPr="003B4CB3">
              <w:rPr>
                <w:color w:val="000000"/>
                <w:sz w:val="22"/>
                <w:szCs w:val="22"/>
              </w:rPr>
              <w:t>0</w:t>
            </w:r>
          </w:p>
        </w:tc>
      </w:tr>
      <w:tr w:rsidR="002F0748" w:rsidRPr="00AC4D2A" w:rsidTr="00917BCB">
        <w:trPr>
          <w:trHeight w:val="311"/>
        </w:trPr>
        <w:tc>
          <w:tcPr>
            <w:tcW w:w="5040" w:type="dxa"/>
            <w:tcBorders>
              <w:top w:val="nil"/>
              <w:left w:val="single" w:sz="8" w:space="0" w:color="auto"/>
              <w:bottom w:val="nil"/>
              <w:right w:val="nil"/>
            </w:tcBorders>
            <w:shd w:val="clear" w:color="auto" w:fill="auto"/>
            <w:noWrap/>
            <w:vAlign w:val="bottom"/>
          </w:tcPr>
          <w:p w:rsidR="002F0748" w:rsidRPr="00AC4D2A" w:rsidRDefault="002F0748" w:rsidP="00917BCB">
            <w:pPr>
              <w:rPr>
                <w:color w:val="000000"/>
                <w:sz w:val="22"/>
                <w:szCs w:val="22"/>
              </w:rPr>
            </w:pPr>
          </w:p>
        </w:tc>
        <w:tc>
          <w:tcPr>
            <w:tcW w:w="1798"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u w:val="single"/>
              </w:rPr>
            </w:pPr>
          </w:p>
        </w:tc>
        <w:tc>
          <w:tcPr>
            <w:tcW w:w="1905"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u w:val="single"/>
              </w:rPr>
            </w:pPr>
          </w:p>
        </w:tc>
        <w:tc>
          <w:tcPr>
            <w:tcW w:w="1691" w:type="dxa"/>
            <w:tcBorders>
              <w:top w:val="nil"/>
              <w:left w:val="nil"/>
              <w:bottom w:val="nil"/>
              <w:right w:val="single" w:sz="8" w:space="0" w:color="auto"/>
            </w:tcBorders>
            <w:shd w:val="clear" w:color="auto" w:fill="auto"/>
            <w:noWrap/>
            <w:vAlign w:val="bottom"/>
          </w:tcPr>
          <w:p w:rsidR="002F0748" w:rsidRPr="003B4CB3" w:rsidRDefault="002F0748" w:rsidP="00917BCB">
            <w:pPr>
              <w:jc w:val="right"/>
              <w:rPr>
                <w:color w:val="000000"/>
                <w:sz w:val="22"/>
                <w:szCs w:val="22"/>
                <w:u w:val="single"/>
              </w:rPr>
            </w:pPr>
          </w:p>
        </w:tc>
      </w:tr>
      <w:tr w:rsidR="002F0748" w:rsidRPr="00AC4D2A" w:rsidTr="00917BCB">
        <w:trPr>
          <w:trHeight w:val="311"/>
        </w:trPr>
        <w:tc>
          <w:tcPr>
            <w:tcW w:w="5040" w:type="dxa"/>
            <w:tcBorders>
              <w:top w:val="nil"/>
              <w:left w:val="single" w:sz="8" w:space="0" w:color="auto"/>
              <w:bottom w:val="nil"/>
              <w:right w:val="nil"/>
            </w:tcBorders>
            <w:shd w:val="clear" w:color="auto" w:fill="auto"/>
            <w:noWrap/>
            <w:vAlign w:val="bottom"/>
          </w:tcPr>
          <w:p w:rsidR="002F0748" w:rsidRPr="00AC4D2A" w:rsidRDefault="002F0748" w:rsidP="00917BCB">
            <w:pPr>
              <w:rPr>
                <w:color w:val="000000"/>
                <w:sz w:val="22"/>
                <w:szCs w:val="22"/>
              </w:rPr>
            </w:pPr>
            <w:r w:rsidRPr="00AC4D2A">
              <w:rPr>
                <w:color w:val="000000"/>
                <w:sz w:val="22"/>
                <w:szCs w:val="22"/>
              </w:rPr>
              <w:t>WORKING CAPITAL ALLOWANCE</w:t>
            </w:r>
          </w:p>
        </w:tc>
        <w:tc>
          <w:tcPr>
            <w:tcW w:w="1798"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u w:val="single"/>
              </w:rPr>
            </w:pPr>
            <w:r w:rsidRPr="003B4CB3">
              <w:rPr>
                <w:color w:val="000000"/>
                <w:sz w:val="22"/>
                <w:szCs w:val="22"/>
                <w:u w:val="single"/>
              </w:rPr>
              <w:t xml:space="preserve">0 </w:t>
            </w:r>
          </w:p>
        </w:tc>
        <w:tc>
          <w:tcPr>
            <w:tcW w:w="1905"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u w:val="single"/>
              </w:rPr>
            </w:pPr>
            <w:r w:rsidRPr="003B4CB3">
              <w:rPr>
                <w:color w:val="000000"/>
                <w:sz w:val="22"/>
                <w:szCs w:val="22"/>
                <w:u w:val="single"/>
              </w:rPr>
              <w:t>7,820</w:t>
            </w:r>
          </w:p>
        </w:tc>
        <w:tc>
          <w:tcPr>
            <w:tcW w:w="1691" w:type="dxa"/>
            <w:tcBorders>
              <w:top w:val="nil"/>
              <w:left w:val="nil"/>
              <w:bottom w:val="nil"/>
              <w:right w:val="single" w:sz="8" w:space="0" w:color="auto"/>
            </w:tcBorders>
            <w:shd w:val="clear" w:color="auto" w:fill="auto"/>
            <w:noWrap/>
            <w:vAlign w:val="bottom"/>
          </w:tcPr>
          <w:p w:rsidR="002F0748" w:rsidRPr="003B4CB3" w:rsidRDefault="002F0748" w:rsidP="00917BCB">
            <w:pPr>
              <w:jc w:val="right"/>
              <w:rPr>
                <w:color w:val="000000"/>
                <w:sz w:val="22"/>
                <w:szCs w:val="22"/>
                <w:u w:val="single"/>
              </w:rPr>
            </w:pPr>
            <w:r w:rsidRPr="003B4CB3">
              <w:rPr>
                <w:color w:val="000000"/>
                <w:sz w:val="22"/>
                <w:szCs w:val="22"/>
                <w:u w:val="single"/>
              </w:rPr>
              <w:t xml:space="preserve">7,820 </w:t>
            </w:r>
          </w:p>
        </w:tc>
      </w:tr>
      <w:tr w:rsidR="002F0748" w:rsidRPr="00AC4D2A" w:rsidTr="00917BCB">
        <w:trPr>
          <w:trHeight w:val="311"/>
        </w:trPr>
        <w:tc>
          <w:tcPr>
            <w:tcW w:w="5040" w:type="dxa"/>
            <w:tcBorders>
              <w:top w:val="nil"/>
              <w:left w:val="single" w:sz="8" w:space="0" w:color="auto"/>
              <w:bottom w:val="nil"/>
              <w:right w:val="nil"/>
            </w:tcBorders>
            <w:shd w:val="clear" w:color="auto" w:fill="auto"/>
            <w:noWrap/>
            <w:vAlign w:val="bottom"/>
          </w:tcPr>
          <w:p w:rsidR="002F0748" w:rsidRPr="00AC4D2A" w:rsidRDefault="002F0748" w:rsidP="00917BCB">
            <w:pPr>
              <w:rPr>
                <w:color w:val="000000"/>
                <w:sz w:val="22"/>
                <w:szCs w:val="22"/>
              </w:rPr>
            </w:pPr>
            <w:r w:rsidRPr="00AC4D2A">
              <w:rPr>
                <w:color w:val="000000"/>
                <w:sz w:val="22"/>
                <w:szCs w:val="22"/>
              </w:rPr>
              <w:t> </w:t>
            </w:r>
          </w:p>
        </w:tc>
        <w:tc>
          <w:tcPr>
            <w:tcW w:w="1798" w:type="dxa"/>
            <w:tcBorders>
              <w:top w:val="nil"/>
              <w:left w:val="nil"/>
              <w:bottom w:val="nil"/>
              <w:right w:val="nil"/>
            </w:tcBorders>
            <w:shd w:val="clear" w:color="auto" w:fill="auto"/>
            <w:noWrap/>
            <w:vAlign w:val="bottom"/>
          </w:tcPr>
          <w:p w:rsidR="002F0748" w:rsidRPr="003B4CB3" w:rsidRDefault="002F0748" w:rsidP="00917BCB">
            <w:pPr>
              <w:rPr>
                <w:color w:val="000000"/>
                <w:sz w:val="22"/>
                <w:szCs w:val="22"/>
              </w:rPr>
            </w:pPr>
          </w:p>
        </w:tc>
        <w:tc>
          <w:tcPr>
            <w:tcW w:w="1905" w:type="dxa"/>
            <w:tcBorders>
              <w:top w:val="nil"/>
              <w:left w:val="nil"/>
              <w:bottom w:val="nil"/>
              <w:right w:val="nil"/>
            </w:tcBorders>
            <w:shd w:val="clear" w:color="auto" w:fill="auto"/>
            <w:noWrap/>
            <w:vAlign w:val="bottom"/>
          </w:tcPr>
          <w:p w:rsidR="002F0748" w:rsidRPr="003B4CB3" w:rsidRDefault="002F0748" w:rsidP="00917BCB">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2F0748" w:rsidRPr="003B4CB3" w:rsidRDefault="002F0748" w:rsidP="00917BCB">
            <w:pPr>
              <w:rPr>
                <w:color w:val="000000"/>
                <w:sz w:val="22"/>
                <w:szCs w:val="22"/>
              </w:rPr>
            </w:pPr>
            <w:r w:rsidRPr="003B4CB3">
              <w:rPr>
                <w:color w:val="000000"/>
                <w:sz w:val="22"/>
                <w:szCs w:val="22"/>
              </w:rPr>
              <w:t> </w:t>
            </w:r>
          </w:p>
        </w:tc>
      </w:tr>
      <w:tr w:rsidR="002F0748" w:rsidRPr="00AC4D2A" w:rsidTr="00917BCB">
        <w:trPr>
          <w:trHeight w:val="299"/>
        </w:trPr>
        <w:tc>
          <w:tcPr>
            <w:tcW w:w="5040" w:type="dxa"/>
            <w:tcBorders>
              <w:top w:val="nil"/>
              <w:left w:val="single" w:sz="8" w:space="0" w:color="auto"/>
              <w:bottom w:val="nil"/>
              <w:right w:val="nil"/>
            </w:tcBorders>
            <w:shd w:val="clear" w:color="auto" w:fill="auto"/>
            <w:noWrap/>
            <w:vAlign w:val="bottom"/>
          </w:tcPr>
          <w:p w:rsidR="002F0748" w:rsidRPr="00AC4D2A" w:rsidRDefault="002F0748" w:rsidP="00917BCB">
            <w:pPr>
              <w:rPr>
                <w:color w:val="000000"/>
                <w:sz w:val="22"/>
                <w:szCs w:val="22"/>
              </w:rPr>
            </w:pPr>
            <w:r w:rsidRPr="00AC4D2A">
              <w:rPr>
                <w:color w:val="000000"/>
                <w:sz w:val="22"/>
                <w:szCs w:val="22"/>
              </w:rPr>
              <w:t>WATER RATE BASE</w:t>
            </w:r>
          </w:p>
        </w:tc>
        <w:tc>
          <w:tcPr>
            <w:tcW w:w="1798"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u w:val="double"/>
              </w:rPr>
            </w:pPr>
            <w:r w:rsidRPr="003B4CB3">
              <w:rPr>
                <w:color w:val="000000"/>
                <w:sz w:val="22"/>
                <w:szCs w:val="22"/>
                <w:u w:val="double"/>
              </w:rPr>
              <w:t>$14,915</w:t>
            </w:r>
          </w:p>
        </w:tc>
        <w:tc>
          <w:tcPr>
            <w:tcW w:w="1905" w:type="dxa"/>
            <w:tcBorders>
              <w:top w:val="nil"/>
              <w:left w:val="nil"/>
              <w:bottom w:val="nil"/>
              <w:right w:val="nil"/>
            </w:tcBorders>
            <w:shd w:val="clear" w:color="auto" w:fill="auto"/>
            <w:noWrap/>
            <w:vAlign w:val="bottom"/>
          </w:tcPr>
          <w:p w:rsidR="002F0748" w:rsidRPr="003B4CB3" w:rsidRDefault="002F0748" w:rsidP="00917BCB">
            <w:pPr>
              <w:jc w:val="right"/>
              <w:rPr>
                <w:color w:val="000000"/>
                <w:sz w:val="22"/>
                <w:szCs w:val="22"/>
                <w:u w:val="double"/>
              </w:rPr>
            </w:pPr>
            <w:r w:rsidRPr="003B4CB3">
              <w:rPr>
                <w:color w:val="000000"/>
                <w:sz w:val="22"/>
                <w:szCs w:val="22"/>
                <w:u w:val="double"/>
              </w:rPr>
              <w:t>$11,702</w:t>
            </w:r>
          </w:p>
        </w:tc>
        <w:tc>
          <w:tcPr>
            <w:tcW w:w="1691" w:type="dxa"/>
            <w:tcBorders>
              <w:top w:val="nil"/>
              <w:left w:val="nil"/>
              <w:bottom w:val="nil"/>
              <w:right w:val="single" w:sz="8" w:space="0" w:color="auto"/>
            </w:tcBorders>
            <w:shd w:val="clear" w:color="auto" w:fill="auto"/>
            <w:noWrap/>
            <w:vAlign w:val="bottom"/>
          </w:tcPr>
          <w:p w:rsidR="002F0748" w:rsidRPr="003B4CB3" w:rsidRDefault="002F0748" w:rsidP="00917BCB">
            <w:pPr>
              <w:jc w:val="right"/>
              <w:rPr>
                <w:color w:val="000000"/>
                <w:sz w:val="22"/>
                <w:szCs w:val="22"/>
                <w:u w:val="double"/>
              </w:rPr>
            </w:pPr>
            <w:r w:rsidRPr="003B4CB3">
              <w:rPr>
                <w:color w:val="000000"/>
                <w:sz w:val="22"/>
                <w:szCs w:val="22"/>
                <w:u w:val="double"/>
              </w:rPr>
              <w:t>$26,617</w:t>
            </w:r>
          </w:p>
        </w:tc>
      </w:tr>
      <w:tr w:rsidR="002F0748" w:rsidRPr="00AC4D2A" w:rsidTr="00917BCB">
        <w:trPr>
          <w:trHeight w:val="311"/>
        </w:trPr>
        <w:tc>
          <w:tcPr>
            <w:tcW w:w="5040" w:type="dxa"/>
            <w:tcBorders>
              <w:top w:val="nil"/>
              <w:left w:val="single" w:sz="8" w:space="0" w:color="auto"/>
              <w:bottom w:val="single" w:sz="8" w:space="0" w:color="auto"/>
              <w:right w:val="nil"/>
            </w:tcBorders>
            <w:shd w:val="clear" w:color="auto" w:fill="auto"/>
            <w:noWrap/>
            <w:vAlign w:val="bottom"/>
          </w:tcPr>
          <w:p w:rsidR="002F0748" w:rsidRPr="00AC4D2A" w:rsidRDefault="002F0748" w:rsidP="00917BCB">
            <w:pPr>
              <w:rPr>
                <w:sz w:val="22"/>
                <w:szCs w:val="22"/>
              </w:rPr>
            </w:pPr>
            <w:r w:rsidRPr="00AC4D2A">
              <w:rPr>
                <w:sz w:val="22"/>
                <w:szCs w:val="22"/>
              </w:rPr>
              <w:t> </w:t>
            </w:r>
          </w:p>
        </w:tc>
        <w:tc>
          <w:tcPr>
            <w:tcW w:w="1798" w:type="dxa"/>
            <w:tcBorders>
              <w:top w:val="nil"/>
              <w:left w:val="nil"/>
              <w:bottom w:val="single" w:sz="8" w:space="0" w:color="auto"/>
              <w:right w:val="nil"/>
            </w:tcBorders>
            <w:shd w:val="clear" w:color="auto" w:fill="auto"/>
            <w:noWrap/>
            <w:vAlign w:val="bottom"/>
          </w:tcPr>
          <w:p w:rsidR="002F0748" w:rsidRPr="003B4CB3" w:rsidRDefault="002F0748" w:rsidP="00917BCB">
            <w:pPr>
              <w:rPr>
                <w:color w:val="000000"/>
                <w:sz w:val="22"/>
                <w:szCs w:val="22"/>
              </w:rPr>
            </w:pPr>
            <w:r w:rsidRPr="003B4CB3">
              <w:rPr>
                <w:color w:val="000000"/>
                <w:sz w:val="22"/>
                <w:szCs w:val="22"/>
              </w:rPr>
              <w:t> </w:t>
            </w:r>
          </w:p>
        </w:tc>
        <w:tc>
          <w:tcPr>
            <w:tcW w:w="1905" w:type="dxa"/>
            <w:tcBorders>
              <w:top w:val="nil"/>
              <w:left w:val="nil"/>
              <w:bottom w:val="single" w:sz="8" w:space="0" w:color="auto"/>
              <w:right w:val="nil"/>
            </w:tcBorders>
            <w:shd w:val="clear" w:color="auto" w:fill="auto"/>
            <w:noWrap/>
            <w:vAlign w:val="bottom"/>
          </w:tcPr>
          <w:p w:rsidR="002F0748" w:rsidRPr="003B4CB3" w:rsidRDefault="002F0748" w:rsidP="00917BCB">
            <w:pPr>
              <w:rPr>
                <w:color w:val="000000"/>
                <w:sz w:val="22"/>
                <w:szCs w:val="22"/>
              </w:rPr>
            </w:pPr>
            <w:r w:rsidRPr="003B4CB3">
              <w:rPr>
                <w:color w:val="000000"/>
                <w:sz w:val="22"/>
                <w:szCs w:val="22"/>
              </w:rPr>
              <w:t> </w:t>
            </w:r>
          </w:p>
        </w:tc>
        <w:tc>
          <w:tcPr>
            <w:tcW w:w="1691" w:type="dxa"/>
            <w:tcBorders>
              <w:top w:val="nil"/>
              <w:left w:val="nil"/>
              <w:bottom w:val="single" w:sz="8" w:space="0" w:color="auto"/>
              <w:right w:val="single" w:sz="8" w:space="0" w:color="auto"/>
            </w:tcBorders>
            <w:shd w:val="clear" w:color="auto" w:fill="auto"/>
            <w:noWrap/>
            <w:vAlign w:val="bottom"/>
          </w:tcPr>
          <w:p w:rsidR="002F0748" w:rsidRPr="003B4CB3" w:rsidRDefault="002F0748" w:rsidP="00917BCB">
            <w:pPr>
              <w:rPr>
                <w:color w:val="000000"/>
                <w:sz w:val="22"/>
                <w:szCs w:val="22"/>
              </w:rPr>
            </w:pPr>
            <w:r w:rsidRPr="003B4CB3">
              <w:rPr>
                <w:color w:val="000000"/>
                <w:sz w:val="22"/>
                <w:szCs w:val="22"/>
              </w:rPr>
              <w:t> </w:t>
            </w:r>
          </w:p>
        </w:tc>
      </w:tr>
    </w:tbl>
    <w:p w:rsidR="005422FB" w:rsidRDefault="005422FB" w:rsidP="008F1A06"/>
    <w:p w:rsidR="002F0748" w:rsidRDefault="002F0748" w:rsidP="008F1A06">
      <w:pPr>
        <w:sectPr w:rsidR="002F0748" w:rsidSect="0068481F">
          <w:headerReference w:type="default" r:id="rId15"/>
          <w:pgSz w:w="12240" w:h="15840" w:code="1"/>
          <w:pgMar w:top="1584" w:right="1440" w:bottom="1440" w:left="1440" w:header="720" w:footer="720" w:gutter="0"/>
          <w:cols w:space="720"/>
          <w:formProt w:val="0"/>
          <w:docGrid w:linePitch="360"/>
        </w:sectPr>
      </w:pPr>
    </w:p>
    <w:tbl>
      <w:tblPr>
        <w:tblW w:w="9106" w:type="dxa"/>
        <w:tblInd w:w="108" w:type="dxa"/>
        <w:tblLook w:val="04A0" w:firstRow="1" w:lastRow="0" w:firstColumn="1" w:lastColumn="0" w:noHBand="0" w:noVBand="1"/>
      </w:tblPr>
      <w:tblGrid>
        <w:gridCol w:w="368"/>
        <w:gridCol w:w="6022"/>
        <w:gridCol w:w="990"/>
        <w:gridCol w:w="1726"/>
      </w:tblGrid>
      <w:tr w:rsidR="002F0748" w:rsidRPr="0028460D" w:rsidTr="00917BCB">
        <w:trPr>
          <w:trHeight w:val="294"/>
        </w:trPr>
        <w:tc>
          <w:tcPr>
            <w:tcW w:w="368" w:type="dxa"/>
            <w:tcBorders>
              <w:top w:val="single" w:sz="4" w:space="0" w:color="auto"/>
              <w:left w:val="single" w:sz="4" w:space="0" w:color="auto"/>
              <w:bottom w:val="nil"/>
              <w:right w:val="nil"/>
            </w:tcBorders>
            <w:shd w:val="clear" w:color="auto" w:fill="auto"/>
            <w:noWrap/>
            <w:vAlign w:val="bottom"/>
            <w:hideMark/>
          </w:tcPr>
          <w:p w:rsidR="002F0748" w:rsidRPr="00AC4D2A" w:rsidRDefault="002F0748" w:rsidP="00917BCB">
            <w:pPr>
              <w:rPr>
                <w:rFonts w:ascii="SWISS" w:hAnsi="SWISS" w:cs="Arial"/>
                <w:color w:val="000000"/>
                <w:sz w:val="20"/>
                <w:szCs w:val="20"/>
              </w:rPr>
            </w:pPr>
            <w:r w:rsidRPr="00AC4D2A">
              <w:rPr>
                <w:rFonts w:ascii="SWISS" w:hAnsi="SWISS" w:cs="Arial"/>
                <w:color w:val="000000"/>
                <w:sz w:val="20"/>
                <w:szCs w:val="20"/>
              </w:rPr>
              <w:lastRenderedPageBreak/>
              <w:t> </w:t>
            </w:r>
          </w:p>
        </w:tc>
        <w:tc>
          <w:tcPr>
            <w:tcW w:w="8738" w:type="dxa"/>
            <w:gridSpan w:val="3"/>
            <w:tcBorders>
              <w:top w:val="single" w:sz="4" w:space="0" w:color="auto"/>
              <w:left w:val="nil"/>
              <w:right w:val="single" w:sz="4" w:space="0" w:color="auto"/>
            </w:tcBorders>
            <w:shd w:val="clear" w:color="auto" w:fill="auto"/>
            <w:noWrap/>
            <w:vAlign w:val="bottom"/>
            <w:hideMark/>
          </w:tcPr>
          <w:p w:rsidR="002F0748" w:rsidRPr="0028460D" w:rsidRDefault="002F0748" w:rsidP="00917BCB">
            <w:pPr>
              <w:rPr>
                <w:color w:val="000000"/>
                <w:sz w:val="20"/>
                <w:szCs w:val="20"/>
              </w:rPr>
            </w:pPr>
            <w:r w:rsidRPr="0028460D">
              <w:rPr>
                <w:b/>
                <w:bCs/>
                <w:color w:val="000000"/>
                <w:sz w:val="20"/>
                <w:szCs w:val="20"/>
              </w:rPr>
              <w:t>CHARLIE CREEK UTILITIES, LLC                                                                   SCHEDULE NO. 1-B</w:t>
            </w:r>
          </w:p>
        </w:tc>
      </w:tr>
      <w:tr w:rsidR="002F0748" w:rsidRPr="0028460D" w:rsidTr="00917BCB">
        <w:trPr>
          <w:trHeight w:val="292"/>
        </w:trPr>
        <w:tc>
          <w:tcPr>
            <w:tcW w:w="368" w:type="dxa"/>
            <w:tcBorders>
              <w:top w:val="nil"/>
              <w:left w:val="single" w:sz="4" w:space="0" w:color="auto"/>
              <w:bottom w:val="nil"/>
              <w:right w:val="nil"/>
            </w:tcBorders>
            <w:shd w:val="clear" w:color="auto" w:fill="auto"/>
            <w:noWrap/>
            <w:vAlign w:val="bottom"/>
            <w:hideMark/>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c>
          <w:tcPr>
            <w:tcW w:w="8738" w:type="dxa"/>
            <w:gridSpan w:val="3"/>
            <w:tcBorders>
              <w:left w:val="nil"/>
              <w:right w:val="single" w:sz="4" w:space="0" w:color="auto"/>
            </w:tcBorders>
            <w:shd w:val="clear" w:color="auto" w:fill="auto"/>
            <w:noWrap/>
            <w:vAlign w:val="bottom"/>
            <w:hideMark/>
          </w:tcPr>
          <w:p w:rsidR="002F0748" w:rsidRPr="0028460D" w:rsidRDefault="002F0748" w:rsidP="00917BCB">
            <w:pPr>
              <w:rPr>
                <w:b/>
                <w:bCs/>
                <w:color w:val="000000"/>
                <w:sz w:val="20"/>
                <w:szCs w:val="20"/>
              </w:rPr>
            </w:pPr>
            <w:r w:rsidRPr="0028460D">
              <w:rPr>
                <w:b/>
                <w:bCs/>
                <w:color w:val="000000"/>
                <w:sz w:val="20"/>
                <w:szCs w:val="20"/>
              </w:rPr>
              <w:t>TEST YEAR ENDED 12/31/15                                                                      DOCKET NO. 160143-WU</w:t>
            </w:r>
          </w:p>
        </w:tc>
      </w:tr>
      <w:tr w:rsidR="002F0748" w:rsidRPr="0028460D" w:rsidTr="00917BCB">
        <w:trPr>
          <w:trHeight w:val="292"/>
        </w:trPr>
        <w:tc>
          <w:tcPr>
            <w:tcW w:w="368" w:type="dxa"/>
            <w:tcBorders>
              <w:top w:val="nil"/>
              <w:left w:val="single" w:sz="4" w:space="0" w:color="auto"/>
              <w:bottom w:val="single" w:sz="4" w:space="0" w:color="auto"/>
              <w:right w:val="nil"/>
            </w:tcBorders>
            <w:shd w:val="clear" w:color="auto" w:fill="auto"/>
            <w:noWrap/>
            <w:vAlign w:val="bottom"/>
            <w:hideMark/>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c>
          <w:tcPr>
            <w:tcW w:w="8738" w:type="dxa"/>
            <w:gridSpan w:val="3"/>
            <w:tcBorders>
              <w:left w:val="nil"/>
              <w:bottom w:val="single" w:sz="4" w:space="0" w:color="auto"/>
              <w:right w:val="single" w:sz="4" w:space="0" w:color="auto"/>
            </w:tcBorders>
            <w:shd w:val="clear" w:color="auto" w:fill="auto"/>
            <w:noWrap/>
            <w:vAlign w:val="bottom"/>
            <w:hideMark/>
          </w:tcPr>
          <w:p w:rsidR="002F0748" w:rsidRPr="0028460D" w:rsidRDefault="002F0748" w:rsidP="00C27D4C">
            <w:pPr>
              <w:rPr>
                <w:color w:val="000000"/>
                <w:sz w:val="20"/>
                <w:szCs w:val="20"/>
              </w:rPr>
            </w:pPr>
            <w:r w:rsidRPr="0028460D">
              <w:rPr>
                <w:sz w:val="20"/>
                <w:szCs w:val="20"/>
              </w:rPr>
              <w:fldChar w:fldCharType="begin"/>
            </w:r>
            <w:r w:rsidRPr="0028460D">
              <w:rPr>
                <w:sz w:val="20"/>
                <w:szCs w:val="20"/>
              </w:rPr>
              <w:instrText xml:space="preserve"> TC "</w:instrText>
            </w:r>
            <w:bookmarkStart w:id="37" w:name="_Toc460409400"/>
            <w:bookmarkStart w:id="38" w:name="_Toc477965191"/>
            <w:r w:rsidRPr="0028460D">
              <w:rPr>
                <w:sz w:val="20"/>
                <w:szCs w:val="20"/>
              </w:rPr>
              <w:tab/>
              <w:instrText>Schedule No. 1-</w:instrText>
            </w:r>
            <w:r w:rsidR="00C27D4C">
              <w:rPr>
                <w:sz w:val="20"/>
                <w:szCs w:val="20"/>
              </w:rPr>
              <w:instrText>B</w:instrText>
            </w:r>
            <w:r w:rsidRPr="0028460D">
              <w:rPr>
                <w:sz w:val="20"/>
                <w:szCs w:val="20"/>
              </w:rPr>
              <w:instrText xml:space="preserve">  Adjustments to Rate Base</w:instrText>
            </w:r>
            <w:bookmarkEnd w:id="37"/>
            <w:bookmarkEnd w:id="38"/>
            <w:r w:rsidRPr="0028460D">
              <w:rPr>
                <w:sz w:val="20"/>
                <w:szCs w:val="20"/>
              </w:rPr>
              <w:instrText xml:space="preserve">" \l 1 </w:instrText>
            </w:r>
            <w:r w:rsidRPr="0028460D">
              <w:rPr>
                <w:sz w:val="20"/>
                <w:szCs w:val="20"/>
              </w:rPr>
              <w:fldChar w:fldCharType="end"/>
            </w:r>
            <w:r w:rsidRPr="0028460D">
              <w:rPr>
                <w:b/>
                <w:bCs/>
                <w:color w:val="000000"/>
                <w:sz w:val="20"/>
                <w:szCs w:val="20"/>
              </w:rPr>
              <w:t xml:space="preserve">ADJUSTMENTS TO RATE BASE                                                                                          </w:t>
            </w:r>
          </w:p>
        </w:tc>
      </w:tr>
      <w:tr w:rsidR="002F0748" w:rsidRPr="0028460D" w:rsidTr="00917BCB">
        <w:trPr>
          <w:trHeight w:val="292"/>
        </w:trPr>
        <w:tc>
          <w:tcPr>
            <w:tcW w:w="368" w:type="dxa"/>
            <w:tcBorders>
              <w:top w:val="nil"/>
              <w:left w:val="single" w:sz="4" w:space="0" w:color="auto"/>
              <w:bottom w:val="nil"/>
              <w:right w:val="nil"/>
            </w:tcBorders>
            <w:shd w:val="clear" w:color="auto" w:fill="auto"/>
            <w:noWrap/>
            <w:vAlign w:val="bottom"/>
            <w:hideMark/>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hideMark/>
          </w:tcPr>
          <w:p w:rsidR="002F0748" w:rsidRPr="0028460D" w:rsidRDefault="002F0748" w:rsidP="00917BCB">
            <w:pPr>
              <w:rPr>
                <w:rFonts w:ascii="SWISS" w:hAnsi="SWISS" w:cs="Arial"/>
                <w:b/>
                <w:bCs/>
                <w:color w:val="000000"/>
                <w:sz w:val="20"/>
                <w:szCs w:val="20"/>
              </w:rPr>
            </w:pPr>
          </w:p>
        </w:tc>
        <w:tc>
          <w:tcPr>
            <w:tcW w:w="990" w:type="dxa"/>
            <w:tcBorders>
              <w:top w:val="single" w:sz="4" w:space="0" w:color="auto"/>
              <w:left w:val="nil"/>
              <w:bottom w:val="nil"/>
              <w:right w:val="nil"/>
            </w:tcBorders>
            <w:shd w:val="clear" w:color="auto" w:fill="auto"/>
            <w:noWrap/>
            <w:vAlign w:val="bottom"/>
            <w:hideMark/>
          </w:tcPr>
          <w:p w:rsidR="002F0748" w:rsidRPr="0028460D" w:rsidRDefault="002F0748" w:rsidP="00917BCB">
            <w:pPr>
              <w:rPr>
                <w:rFonts w:ascii="SWISS" w:hAnsi="SWISS" w:cs="Arial"/>
                <w:b/>
                <w:bCs/>
                <w:color w:val="000000"/>
                <w:sz w:val="20"/>
                <w:szCs w:val="20"/>
              </w:rPr>
            </w:pPr>
          </w:p>
        </w:tc>
        <w:tc>
          <w:tcPr>
            <w:tcW w:w="1726" w:type="dxa"/>
            <w:tcBorders>
              <w:top w:val="single" w:sz="4" w:space="0" w:color="auto"/>
              <w:left w:val="nil"/>
              <w:bottom w:val="nil"/>
              <w:right w:val="single" w:sz="4" w:space="0" w:color="auto"/>
            </w:tcBorders>
            <w:shd w:val="clear" w:color="auto" w:fill="auto"/>
            <w:noWrap/>
            <w:vAlign w:val="bottom"/>
            <w:hideMark/>
          </w:tcPr>
          <w:p w:rsidR="002F0748" w:rsidRPr="0028460D" w:rsidRDefault="002F0748" w:rsidP="00917BCB">
            <w:pPr>
              <w:jc w:val="right"/>
              <w:rPr>
                <w:rFonts w:ascii="SWISS" w:hAnsi="SWISS" w:cs="Arial"/>
                <w:b/>
                <w:bCs/>
                <w:color w:val="000000"/>
                <w:sz w:val="20"/>
                <w:szCs w:val="20"/>
              </w:rPr>
            </w:pPr>
          </w:p>
        </w:tc>
      </w:tr>
      <w:tr w:rsidR="002F0748" w:rsidRPr="0028460D" w:rsidTr="00917BCB">
        <w:trPr>
          <w:trHeight w:val="292"/>
        </w:trPr>
        <w:tc>
          <w:tcPr>
            <w:tcW w:w="368" w:type="dxa"/>
            <w:tcBorders>
              <w:top w:val="nil"/>
              <w:left w:val="single" w:sz="4" w:space="0" w:color="auto"/>
              <w:bottom w:val="nil"/>
              <w:right w:val="nil"/>
            </w:tcBorders>
            <w:shd w:val="clear" w:color="auto" w:fill="auto"/>
            <w:noWrap/>
            <w:vAlign w:val="bottom"/>
            <w:hideMark/>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hideMark/>
          </w:tcPr>
          <w:p w:rsidR="002F0748" w:rsidRPr="0028460D" w:rsidRDefault="002F0748" w:rsidP="00917BCB">
            <w:pPr>
              <w:rPr>
                <w:rFonts w:ascii="SWISS" w:hAnsi="SWISS" w:cs="Arial"/>
                <w:color w:val="000000"/>
                <w:sz w:val="20"/>
                <w:szCs w:val="20"/>
              </w:rPr>
            </w:pPr>
          </w:p>
        </w:tc>
        <w:tc>
          <w:tcPr>
            <w:tcW w:w="990" w:type="dxa"/>
            <w:tcBorders>
              <w:top w:val="nil"/>
              <w:left w:val="nil"/>
              <w:bottom w:val="nil"/>
              <w:right w:val="nil"/>
            </w:tcBorders>
            <w:shd w:val="clear" w:color="auto" w:fill="auto"/>
            <w:noWrap/>
            <w:vAlign w:val="bottom"/>
          </w:tcPr>
          <w:p w:rsidR="002F0748" w:rsidRPr="0028460D" w:rsidRDefault="002F0748" w:rsidP="00917BCB">
            <w:pPr>
              <w:jc w:val="center"/>
              <w:rPr>
                <w:rFonts w:ascii="SWISS" w:hAnsi="SWISS" w:cs="Arial"/>
                <w:b/>
                <w:bCs/>
                <w:color w:val="000000"/>
                <w:sz w:val="20"/>
                <w:szCs w:val="20"/>
                <w:u w:val="single"/>
              </w:rPr>
            </w:pPr>
          </w:p>
        </w:tc>
        <w:tc>
          <w:tcPr>
            <w:tcW w:w="1726" w:type="dxa"/>
            <w:tcBorders>
              <w:top w:val="nil"/>
              <w:left w:val="nil"/>
              <w:bottom w:val="nil"/>
              <w:right w:val="single" w:sz="4" w:space="0" w:color="auto"/>
            </w:tcBorders>
            <w:shd w:val="clear" w:color="auto" w:fill="auto"/>
            <w:noWrap/>
            <w:vAlign w:val="bottom"/>
          </w:tcPr>
          <w:p w:rsidR="002F0748" w:rsidRPr="0028460D" w:rsidRDefault="002F0748" w:rsidP="00917BCB">
            <w:pPr>
              <w:jc w:val="center"/>
              <w:rPr>
                <w:rFonts w:ascii="SWISS" w:hAnsi="SWISS" w:cs="Arial"/>
                <w:b/>
                <w:bCs/>
                <w:color w:val="000000"/>
                <w:sz w:val="20"/>
                <w:szCs w:val="20"/>
                <w:u w:val="single"/>
              </w:rPr>
            </w:pPr>
            <w:r w:rsidRPr="0028460D">
              <w:rPr>
                <w:rFonts w:ascii="SWISS" w:hAnsi="SWISS" w:cs="Arial"/>
                <w:b/>
                <w:bCs/>
                <w:color w:val="000000"/>
                <w:sz w:val="20"/>
                <w:szCs w:val="20"/>
                <w:u w:val="single"/>
              </w:rPr>
              <w:t>WATER</w:t>
            </w: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b/>
                <w:bCs/>
                <w:color w:val="000000"/>
                <w:sz w:val="20"/>
                <w:szCs w:val="20"/>
                <w:u w:val="single"/>
              </w:rPr>
            </w:pPr>
            <w:r w:rsidRPr="003B4CB3">
              <w:rPr>
                <w:rFonts w:ascii="SWISS" w:hAnsi="SWISS" w:cs="Arial"/>
                <w:b/>
                <w:bCs/>
                <w:color w:val="000000"/>
                <w:sz w:val="20"/>
                <w:szCs w:val="20"/>
                <w:u w:val="single"/>
              </w:rPr>
              <w:t>UTILITY PLANT IN SERVICE</w:t>
            </w:r>
          </w:p>
        </w:tc>
        <w:tc>
          <w:tcPr>
            <w:tcW w:w="990"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rPr>
                <w:rFonts w:ascii="SWISS" w:hAnsi="SWISS" w:cs="Arial"/>
                <w:sz w:val="20"/>
                <w:szCs w:val="20"/>
                <w:u w:val="double"/>
              </w:rPr>
            </w:pP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jc w:val="right"/>
              <w:rPr>
                <w:rFonts w:ascii="SWISS" w:hAnsi="SWISS" w:cs="Arial"/>
                <w:color w:val="000000"/>
                <w:sz w:val="20"/>
                <w:szCs w:val="20"/>
              </w:rPr>
            </w:pPr>
            <w:r w:rsidRPr="003B4CB3">
              <w:rPr>
                <w:rFonts w:ascii="SWISS" w:hAnsi="SWISS" w:cs="Arial"/>
                <w:color w:val="000000"/>
                <w:sz w:val="20"/>
                <w:szCs w:val="20"/>
              </w:rPr>
              <w:t>1.</w:t>
            </w: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color w:val="000000"/>
                <w:sz w:val="20"/>
                <w:szCs w:val="20"/>
              </w:rPr>
            </w:pPr>
            <w:r w:rsidRPr="003B4CB3">
              <w:rPr>
                <w:rFonts w:ascii="SWISS" w:hAnsi="SWISS" w:cs="Arial"/>
                <w:color w:val="000000"/>
                <w:sz w:val="20"/>
                <w:szCs w:val="20"/>
              </w:rPr>
              <w:t>To reflect the correct records of plant in service.</w:t>
            </w:r>
          </w:p>
        </w:tc>
        <w:tc>
          <w:tcPr>
            <w:tcW w:w="990" w:type="dxa"/>
            <w:tcBorders>
              <w:top w:val="nil"/>
              <w:left w:val="nil"/>
              <w:bottom w:val="nil"/>
              <w:right w:val="nil"/>
            </w:tcBorders>
            <w:shd w:val="clear" w:color="auto" w:fill="auto"/>
            <w:noWrap/>
            <w:vAlign w:val="bottom"/>
          </w:tcPr>
          <w:p w:rsidR="002F0748" w:rsidRPr="003B4CB3" w:rsidRDefault="002F0748" w:rsidP="00917BCB">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jc w:val="right"/>
              <w:rPr>
                <w:rFonts w:ascii="SWISS" w:hAnsi="SWISS" w:cs="Arial"/>
                <w:sz w:val="20"/>
                <w:szCs w:val="20"/>
              </w:rPr>
            </w:pPr>
            <w:r w:rsidRPr="003B4CB3">
              <w:rPr>
                <w:rFonts w:ascii="SWISS" w:hAnsi="SWISS" w:cs="Arial"/>
                <w:sz w:val="20"/>
                <w:szCs w:val="20"/>
              </w:rPr>
              <w:t>$6,976</w:t>
            </w: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jc w:val="right"/>
              <w:rPr>
                <w:rFonts w:ascii="SWISS" w:hAnsi="SWISS" w:cs="Arial"/>
                <w:color w:val="000000"/>
                <w:sz w:val="20"/>
                <w:szCs w:val="20"/>
              </w:rPr>
            </w:pPr>
            <w:r w:rsidRPr="003B4CB3">
              <w:rPr>
                <w:rFonts w:ascii="SWISS" w:hAnsi="SWISS" w:cs="Arial"/>
                <w:color w:val="000000"/>
                <w:sz w:val="20"/>
                <w:szCs w:val="20"/>
              </w:rPr>
              <w:t>2.</w:t>
            </w: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color w:val="000000"/>
                <w:sz w:val="20"/>
                <w:szCs w:val="20"/>
              </w:rPr>
            </w:pPr>
            <w:r w:rsidRPr="003B4CB3">
              <w:rPr>
                <w:rFonts w:ascii="SWISS" w:hAnsi="SWISS" w:cs="Arial"/>
                <w:color w:val="000000"/>
                <w:sz w:val="20"/>
                <w:szCs w:val="20"/>
              </w:rPr>
              <w:t>To include pro forma plant additions.</w:t>
            </w:r>
          </w:p>
        </w:tc>
        <w:tc>
          <w:tcPr>
            <w:tcW w:w="990" w:type="dxa"/>
            <w:tcBorders>
              <w:top w:val="nil"/>
              <w:left w:val="nil"/>
              <w:bottom w:val="nil"/>
              <w:right w:val="nil"/>
            </w:tcBorders>
            <w:shd w:val="clear" w:color="auto" w:fill="auto"/>
            <w:noWrap/>
            <w:vAlign w:val="bottom"/>
          </w:tcPr>
          <w:p w:rsidR="002F0748" w:rsidRPr="003B4CB3" w:rsidRDefault="002F0748" w:rsidP="00917BCB">
            <w:pPr>
              <w:jc w:val="right"/>
              <w:rPr>
                <w:rFonts w:ascii="SWISS" w:hAnsi="SWISS" w:cs="Arial"/>
                <w:sz w:val="20"/>
                <w:szCs w:val="20"/>
                <w:u w:val="single"/>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jc w:val="right"/>
              <w:rPr>
                <w:rFonts w:ascii="SWISS" w:hAnsi="SWISS" w:cs="Arial"/>
                <w:sz w:val="20"/>
                <w:szCs w:val="20"/>
              </w:rPr>
            </w:pPr>
            <w:r w:rsidRPr="003B4CB3">
              <w:rPr>
                <w:rFonts w:ascii="SWISS" w:hAnsi="SWISS" w:cs="Arial"/>
                <w:sz w:val="20"/>
                <w:szCs w:val="20"/>
              </w:rPr>
              <w:t>4,765</w:t>
            </w: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jc w:val="right"/>
              <w:rPr>
                <w:rFonts w:ascii="SWISS" w:hAnsi="SWISS" w:cs="Arial"/>
                <w:color w:val="000000"/>
                <w:sz w:val="20"/>
                <w:szCs w:val="20"/>
              </w:rPr>
            </w:pPr>
            <w:r w:rsidRPr="003B4CB3">
              <w:rPr>
                <w:rFonts w:ascii="SWISS" w:hAnsi="SWISS" w:cs="Arial"/>
                <w:color w:val="000000"/>
                <w:sz w:val="20"/>
                <w:szCs w:val="20"/>
              </w:rPr>
              <w:t>3.</w:t>
            </w: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color w:val="000000"/>
                <w:sz w:val="20"/>
                <w:szCs w:val="20"/>
              </w:rPr>
            </w:pPr>
            <w:r w:rsidRPr="003B4CB3">
              <w:rPr>
                <w:rFonts w:ascii="SWISS" w:hAnsi="SWISS" w:cs="Arial"/>
                <w:color w:val="000000"/>
                <w:sz w:val="20"/>
                <w:szCs w:val="20"/>
              </w:rPr>
              <w:t>Averaging adjustment.</w:t>
            </w:r>
          </w:p>
        </w:tc>
        <w:tc>
          <w:tcPr>
            <w:tcW w:w="990" w:type="dxa"/>
            <w:tcBorders>
              <w:top w:val="nil"/>
              <w:left w:val="nil"/>
              <w:bottom w:val="nil"/>
              <w:right w:val="nil"/>
            </w:tcBorders>
            <w:shd w:val="clear" w:color="auto" w:fill="auto"/>
            <w:noWrap/>
            <w:vAlign w:val="bottom"/>
          </w:tcPr>
          <w:p w:rsidR="002F0748" w:rsidRPr="003B4CB3" w:rsidRDefault="002F0748" w:rsidP="00917BCB">
            <w:pPr>
              <w:jc w:val="right"/>
              <w:rPr>
                <w:rFonts w:ascii="SWISS" w:hAnsi="SWISS" w:cs="Arial"/>
                <w:sz w:val="20"/>
                <w:szCs w:val="20"/>
                <w:u w:val="single"/>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jc w:val="right"/>
              <w:rPr>
                <w:rFonts w:ascii="SWISS" w:hAnsi="SWISS" w:cs="Arial"/>
                <w:sz w:val="20"/>
                <w:szCs w:val="20"/>
                <w:u w:val="single"/>
              </w:rPr>
            </w:pPr>
            <w:r w:rsidRPr="003B4CB3">
              <w:rPr>
                <w:rFonts w:ascii="SWISS" w:hAnsi="SWISS" w:cs="Arial"/>
                <w:sz w:val="20"/>
                <w:szCs w:val="20"/>
                <w:u w:val="single"/>
              </w:rPr>
              <w:t>(7,393)</w:t>
            </w: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color w:val="000000"/>
                <w:sz w:val="20"/>
                <w:szCs w:val="20"/>
              </w:rPr>
            </w:pPr>
            <w:r w:rsidRPr="003B4CB3">
              <w:rPr>
                <w:rFonts w:ascii="SWISS" w:hAnsi="SWISS" w:cs="Arial"/>
                <w:color w:val="000000"/>
                <w:sz w:val="20"/>
                <w:szCs w:val="20"/>
              </w:rPr>
              <w:t xml:space="preserve">     Total</w:t>
            </w:r>
          </w:p>
        </w:tc>
        <w:tc>
          <w:tcPr>
            <w:tcW w:w="990" w:type="dxa"/>
            <w:tcBorders>
              <w:top w:val="nil"/>
              <w:left w:val="nil"/>
              <w:bottom w:val="nil"/>
              <w:right w:val="nil"/>
            </w:tcBorders>
            <w:shd w:val="clear" w:color="auto" w:fill="auto"/>
            <w:noWrap/>
            <w:vAlign w:val="bottom"/>
          </w:tcPr>
          <w:p w:rsidR="002F0748" w:rsidRPr="003B4CB3" w:rsidRDefault="002F0748" w:rsidP="00917BCB">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jc w:val="right"/>
              <w:rPr>
                <w:rFonts w:ascii="SWISS" w:hAnsi="SWISS" w:cs="Arial"/>
                <w:sz w:val="20"/>
                <w:szCs w:val="20"/>
                <w:u w:val="double"/>
              </w:rPr>
            </w:pPr>
            <w:r w:rsidRPr="003B4CB3">
              <w:rPr>
                <w:rFonts w:ascii="SWISS" w:hAnsi="SWISS" w:cs="Arial"/>
                <w:sz w:val="20"/>
                <w:szCs w:val="20"/>
                <w:u w:val="double"/>
              </w:rPr>
              <w:t>$4,349</w:t>
            </w: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b/>
                <w:bCs/>
                <w:color w:val="000000"/>
                <w:sz w:val="20"/>
                <w:szCs w:val="20"/>
                <w:u w:val="single"/>
              </w:rPr>
            </w:pPr>
          </w:p>
        </w:tc>
        <w:tc>
          <w:tcPr>
            <w:tcW w:w="990" w:type="dxa"/>
            <w:tcBorders>
              <w:top w:val="nil"/>
              <w:left w:val="nil"/>
              <w:bottom w:val="nil"/>
              <w:right w:val="nil"/>
            </w:tcBorders>
            <w:shd w:val="clear" w:color="auto" w:fill="auto"/>
            <w:noWrap/>
            <w:vAlign w:val="bottom"/>
          </w:tcPr>
          <w:p w:rsidR="002F0748" w:rsidRPr="003B4CB3" w:rsidRDefault="002F0748" w:rsidP="00917BCB">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jc w:val="right"/>
              <w:rPr>
                <w:rFonts w:ascii="SWISS" w:hAnsi="SWISS" w:cs="Arial"/>
                <w:sz w:val="20"/>
                <w:szCs w:val="20"/>
                <w:u w:val="double"/>
              </w:rPr>
            </w:pP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b/>
                <w:bCs/>
                <w:color w:val="000000"/>
                <w:sz w:val="20"/>
                <w:szCs w:val="20"/>
                <w:u w:val="single"/>
              </w:rPr>
            </w:pPr>
            <w:r w:rsidRPr="003B4CB3">
              <w:rPr>
                <w:rFonts w:ascii="SWISS" w:hAnsi="SWISS" w:cs="Arial"/>
                <w:b/>
                <w:bCs/>
                <w:color w:val="000000"/>
                <w:sz w:val="20"/>
                <w:szCs w:val="20"/>
                <w:u w:val="single"/>
              </w:rPr>
              <w:t>UTILITY PLANT IN SERVICE – ALLOCATED</w:t>
            </w:r>
          </w:p>
        </w:tc>
        <w:tc>
          <w:tcPr>
            <w:tcW w:w="990"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rPr>
                <w:rFonts w:ascii="SWISS" w:hAnsi="SWISS" w:cs="Arial"/>
                <w:sz w:val="20"/>
                <w:szCs w:val="20"/>
                <w:u w:val="double"/>
              </w:rPr>
            </w:pP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jc w:val="right"/>
              <w:rPr>
                <w:rFonts w:ascii="SWISS" w:hAnsi="SWISS" w:cs="Arial"/>
                <w:color w:val="000000"/>
                <w:sz w:val="20"/>
                <w:szCs w:val="20"/>
              </w:rPr>
            </w:pPr>
            <w:r w:rsidRPr="003B4CB3">
              <w:rPr>
                <w:rFonts w:ascii="SWISS" w:hAnsi="SWISS" w:cs="Arial"/>
                <w:color w:val="000000"/>
                <w:sz w:val="20"/>
                <w:szCs w:val="20"/>
              </w:rPr>
              <w:t>1.</w:t>
            </w: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color w:val="000000"/>
                <w:sz w:val="20"/>
                <w:szCs w:val="20"/>
              </w:rPr>
            </w:pPr>
            <w:r w:rsidRPr="003B4CB3">
              <w:rPr>
                <w:rFonts w:ascii="SWISS" w:hAnsi="SWISS" w:cs="Arial"/>
                <w:color w:val="000000"/>
                <w:sz w:val="20"/>
                <w:szCs w:val="20"/>
              </w:rPr>
              <w:t>To allocated common plant from FUS1.</w:t>
            </w:r>
          </w:p>
        </w:tc>
        <w:tc>
          <w:tcPr>
            <w:tcW w:w="990" w:type="dxa"/>
            <w:tcBorders>
              <w:top w:val="nil"/>
              <w:left w:val="nil"/>
              <w:bottom w:val="nil"/>
              <w:right w:val="nil"/>
            </w:tcBorders>
            <w:shd w:val="clear" w:color="auto" w:fill="auto"/>
            <w:noWrap/>
            <w:vAlign w:val="bottom"/>
          </w:tcPr>
          <w:p w:rsidR="002F0748" w:rsidRPr="003B4CB3" w:rsidRDefault="002F0748" w:rsidP="00917BCB">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jc w:val="right"/>
              <w:rPr>
                <w:rFonts w:ascii="SWISS" w:hAnsi="SWISS" w:cs="Arial"/>
                <w:sz w:val="20"/>
                <w:szCs w:val="20"/>
              </w:rPr>
            </w:pPr>
            <w:r w:rsidRPr="003B4CB3">
              <w:rPr>
                <w:rFonts w:ascii="SWISS" w:hAnsi="SWISS" w:cs="Arial"/>
                <w:sz w:val="20"/>
                <w:szCs w:val="20"/>
              </w:rPr>
              <w:t>$1,588</w:t>
            </w: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jc w:val="right"/>
              <w:rPr>
                <w:rFonts w:ascii="SWISS" w:hAnsi="SWISS" w:cs="Arial"/>
                <w:color w:val="000000"/>
                <w:sz w:val="20"/>
                <w:szCs w:val="20"/>
              </w:rPr>
            </w:pPr>
            <w:r w:rsidRPr="003B4CB3">
              <w:rPr>
                <w:rFonts w:ascii="SWISS" w:hAnsi="SWISS" w:cs="Arial"/>
                <w:color w:val="000000"/>
                <w:sz w:val="20"/>
                <w:szCs w:val="20"/>
              </w:rPr>
              <w:t>2.</w:t>
            </w: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color w:val="000000"/>
                <w:sz w:val="20"/>
                <w:szCs w:val="20"/>
              </w:rPr>
            </w:pPr>
            <w:r w:rsidRPr="003B4CB3">
              <w:rPr>
                <w:rFonts w:ascii="SWISS" w:hAnsi="SWISS" w:cs="Arial"/>
                <w:color w:val="000000"/>
                <w:sz w:val="20"/>
                <w:szCs w:val="20"/>
              </w:rPr>
              <w:t>Averaging adjustment.</w:t>
            </w:r>
          </w:p>
        </w:tc>
        <w:tc>
          <w:tcPr>
            <w:tcW w:w="990" w:type="dxa"/>
            <w:tcBorders>
              <w:top w:val="nil"/>
              <w:left w:val="nil"/>
              <w:bottom w:val="nil"/>
              <w:right w:val="nil"/>
            </w:tcBorders>
            <w:shd w:val="clear" w:color="auto" w:fill="auto"/>
            <w:noWrap/>
            <w:vAlign w:val="bottom"/>
          </w:tcPr>
          <w:p w:rsidR="002F0748" w:rsidRPr="003B4CB3" w:rsidRDefault="002F0748" w:rsidP="00917BCB">
            <w:pPr>
              <w:jc w:val="right"/>
              <w:rPr>
                <w:rFonts w:ascii="SWISS" w:hAnsi="SWISS" w:cs="Arial"/>
                <w:sz w:val="20"/>
                <w:szCs w:val="20"/>
                <w:u w:val="single"/>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jc w:val="right"/>
              <w:rPr>
                <w:rFonts w:ascii="SWISS" w:hAnsi="SWISS" w:cs="Arial"/>
                <w:sz w:val="20"/>
                <w:szCs w:val="20"/>
                <w:u w:val="single"/>
              </w:rPr>
            </w:pPr>
            <w:r w:rsidRPr="003B4CB3">
              <w:rPr>
                <w:rFonts w:ascii="SWISS" w:hAnsi="SWISS" w:cs="Arial"/>
                <w:sz w:val="20"/>
                <w:szCs w:val="20"/>
                <w:u w:val="single"/>
              </w:rPr>
              <w:t>(69)</w:t>
            </w: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color w:val="000000"/>
                <w:sz w:val="20"/>
                <w:szCs w:val="20"/>
              </w:rPr>
            </w:pPr>
            <w:r w:rsidRPr="003B4CB3">
              <w:rPr>
                <w:rFonts w:ascii="SWISS" w:hAnsi="SWISS" w:cs="Arial"/>
                <w:color w:val="000000"/>
                <w:sz w:val="20"/>
                <w:szCs w:val="20"/>
              </w:rPr>
              <w:t xml:space="preserve">     Total</w:t>
            </w:r>
          </w:p>
        </w:tc>
        <w:tc>
          <w:tcPr>
            <w:tcW w:w="990" w:type="dxa"/>
            <w:tcBorders>
              <w:top w:val="nil"/>
              <w:left w:val="nil"/>
              <w:bottom w:val="nil"/>
              <w:right w:val="nil"/>
            </w:tcBorders>
            <w:shd w:val="clear" w:color="auto" w:fill="auto"/>
            <w:noWrap/>
            <w:vAlign w:val="bottom"/>
          </w:tcPr>
          <w:p w:rsidR="002F0748" w:rsidRPr="003B4CB3" w:rsidRDefault="002F0748" w:rsidP="00917BCB">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jc w:val="right"/>
              <w:rPr>
                <w:rFonts w:ascii="SWISS" w:hAnsi="SWISS" w:cs="Arial"/>
                <w:sz w:val="20"/>
                <w:szCs w:val="20"/>
                <w:u w:val="double"/>
              </w:rPr>
            </w:pPr>
            <w:r w:rsidRPr="003B4CB3">
              <w:rPr>
                <w:rFonts w:ascii="SWISS" w:hAnsi="SWISS" w:cs="Arial"/>
                <w:sz w:val="20"/>
                <w:szCs w:val="20"/>
                <w:u w:val="double"/>
              </w:rPr>
              <w:t>$1,518</w:t>
            </w: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b/>
                <w:bCs/>
                <w:color w:val="000000"/>
                <w:sz w:val="20"/>
                <w:szCs w:val="20"/>
                <w:u w:val="single"/>
              </w:rPr>
            </w:pPr>
          </w:p>
        </w:tc>
        <w:tc>
          <w:tcPr>
            <w:tcW w:w="990"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rPr>
                <w:rFonts w:ascii="SWISS" w:hAnsi="SWISS" w:cs="Arial"/>
                <w:sz w:val="20"/>
                <w:szCs w:val="20"/>
                <w:u w:val="double"/>
              </w:rPr>
            </w:pP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b/>
                <w:bCs/>
                <w:color w:val="000000"/>
                <w:sz w:val="20"/>
                <w:szCs w:val="20"/>
                <w:u w:val="single"/>
              </w:rPr>
            </w:pPr>
            <w:r w:rsidRPr="003B4CB3">
              <w:rPr>
                <w:rFonts w:ascii="SWISS" w:hAnsi="SWISS" w:cs="Arial"/>
                <w:b/>
                <w:bCs/>
                <w:color w:val="000000"/>
                <w:sz w:val="20"/>
                <w:szCs w:val="20"/>
                <w:u w:val="single"/>
              </w:rPr>
              <w:t>NON-USED AND USEFUL PLANT</w:t>
            </w:r>
          </w:p>
        </w:tc>
        <w:tc>
          <w:tcPr>
            <w:tcW w:w="990"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rPr>
                <w:rFonts w:ascii="SWISS" w:hAnsi="SWISS" w:cs="Arial"/>
                <w:sz w:val="20"/>
                <w:szCs w:val="20"/>
              </w:rPr>
            </w:pP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rPr>
                <w:rFonts w:ascii="SWISS" w:hAnsi="SWISS" w:cs="Arial"/>
                <w:color w:val="000000"/>
                <w:sz w:val="20"/>
                <w:szCs w:val="20"/>
              </w:rPr>
            </w:pPr>
            <w:r w:rsidRPr="003B4CB3">
              <w:rPr>
                <w:rFonts w:ascii="SWISS" w:hAnsi="SWISS" w:cs="Arial"/>
                <w:color w:val="000000"/>
                <w:sz w:val="20"/>
                <w:szCs w:val="20"/>
              </w:rPr>
              <w:t>1.</w:t>
            </w: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bCs/>
                <w:color w:val="000000"/>
                <w:sz w:val="20"/>
                <w:szCs w:val="20"/>
              </w:rPr>
            </w:pPr>
            <w:r w:rsidRPr="003B4CB3">
              <w:rPr>
                <w:rFonts w:ascii="SWISS" w:hAnsi="SWISS" w:cs="Arial"/>
                <w:bCs/>
                <w:color w:val="000000"/>
                <w:sz w:val="20"/>
                <w:szCs w:val="20"/>
              </w:rPr>
              <w:t>To reflect non-used and useful plant.</w:t>
            </w:r>
          </w:p>
        </w:tc>
        <w:tc>
          <w:tcPr>
            <w:tcW w:w="990"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jc w:val="right"/>
              <w:rPr>
                <w:rFonts w:ascii="SWISS" w:hAnsi="SWISS" w:cs="Arial"/>
                <w:sz w:val="20"/>
                <w:szCs w:val="20"/>
              </w:rPr>
            </w:pPr>
            <w:r w:rsidRPr="003B4CB3">
              <w:rPr>
                <w:rFonts w:ascii="SWISS" w:hAnsi="SWISS" w:cs="Arial"/>
                <w:sz w:val="20"/>
                <w:szCs w:val="20"/>
              </w:rPr>
              <w:t>($2,025)</w:t>
            </w: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rPr>
                <w:rFonts w:ascii="SWISS" w:hAnsi="SWISS" w:cs="Arial"/>
                <w:color w:val="000000"/>
                <w:sz w:val="20"/>
                <w:szCs w:val="20"/>
              </w:rPr>
            </w:pPr>
            <w:r w:rsidRPr="003B4CB3">
              <w:rPr>
                <w:rFonts w:ascii="SWISS" w:hAnsi="SWISS" w:cs="Arial"/>
                <w:color w:val="000000"/>
                <w:sz w:val="20"/>
                <w:szCs w:val="20"/>
              </w:rPr>
              <w:t>2.</w:t>
            </w: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bCs/>
                <w:color w:val="000000"/>
                <w:sz w:val="20"/>
                <w:szCs w:val="20"/>
              </w:rPr>
            </w:pPr>
            <w:r w:rsidRPr="003B4CB3">
              <w:rPr>
                <w:rFonts w:ascii="SWISS" w:hAnsi="SWISS" w:cs="Arial"/>
                <w:bCs/>
                <w:color w:val="000000"/>
                <w:sz w:val="20"/>
                <w:szCs w:val="20"/>
              </w:rPr>
              <w:t>To reflect non-used and useful Accumulated Depreciation.</w:t>
            </w:r>
          </w:p>
        </w:tc>
        <w:tc>
          <w:tcPr>
            <w:tcW w:w="990"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jc w:val="right"/>
              <w:rPr>
                <w:rFonts w:ascii="SWISS" w:hAnsi="SWISS" w:cs="Arial"/>
                <w:sz w:val="20"/>
                <w:szCs w:val="20"/>
                <w:u w:val="single"/>
              </w:rPr>
            </w:pPr>
            <w:r w:rsidRPr="003B4CB3">
              <w:rPr>
                <w:rFonts w:ascii="SWISS" w:hAnsi="SWISS" w:cs="Arial"/>
                <w:sz w:val="20"/>
                <w:szCs w:val="20"/>
                <w:u w:val="single"/>
              </w:rPr>
              <w:t>112</w:t>
            </w: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bCs/>
                <w:color w:val="000000"/>
                <w:sz w:val="20"/>
                <w:szCs w:val="20"/>
              </w:rPr>
            </w:pPr>
            <w:r w:rsidRPr="003B4CB3">
              <w:rPr>
                <w:rFonts w:ascii="SWISS" w:hAnsi="SWISS" w:cs="Arial"/>
                <w:bCs/>
                <w:color w:val="000000"/>
                <w:sz w:val="20"/>
                <w:szCs w:val="20"/>
              </w:rPr>
              <w:t xml:space="preserve">     Total</w:t>
            </w:r>
          </w:p>
        </w:tc>
        <w:tc>
          <w:tcPr>
            <w:tcW w:w="990"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jc w:val="right"/>
              <w:rPr>
                <w:rFonts w:ascii="SWISS" w:hAnsi="SWISS" w:cs="Arial"/>
                <w:sz w:val="20"/>
                <w:szCs w:val="20"/>
                <w:u w:val="double"/>
              </w:rPr>
            </w:pPr>
            <w:r w:rsidRPr="003B4CB3">
              <w:rPr>
                <w:rFonts w:ascii="SWISS" w:hAnsi="SWISS" w:cs="Arial"/>
                <w:sz w:val="20"/>
                <w:szCs w:val="20"/>
                <w:u w:val="double"/>
              </w:rPr>
              <w:t>($1,912)</w:t>
            </w: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b/>
                <w:bCs/>
                <w:color w:val="000000"/>
                <w:sz w:val="20"/>
                <w:szCs w:val="20"/>
                <w:u w:val="single"/>
              </w:rPr>
            </w:pPr>
          </w:p>
        </w:tc>
        <w:tc>
          <w:tcPr>
            <w:tcW w:w="990"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rPr>
                <w:rFonts w:ascii="SWISS" w:hAnsi="SWISS" w:cs="Arial"/>
                <w:sz w:val="20"/>
                <w:szCs w:val="20"/>
              </w:rPr>
            </w:pP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hideMark/>
          </w:tcPr>
          <w:p w:rsidR="002F0748" w:rsidRPr="003B4CB3" w:rsidRDefault="002F0748" w:rsidP="00917BCB">
            <w:pPr>
              <w:rPr>
                <w:rFonts w:ascii="SWISS" w:hAnsi="SWISS" w:cs="Arial"/>
                <w:color w:val="000000"/>
                <w:sz w:val="20"/>
                <w:szCs w:val="20"/>
              </w:rPr>
            </w:pPr>
            <w:r w:rsidRPr="003B4CB3">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hideMark/>
          </w:tcPr>
          <w:p w:rsidR="002F0748" w:rsidRPr="003B4CB3" w:rsidRDefault="002F0748" w:rsidP="00917BCB">
            <w:pPr>
              <w:rPr>
                <w:rFonts w:ascii="SWISS" w:hAnsi="SWISS" w:cs="Arial"/>
                <w:b/>
                <w:bCs/>
                <w:color w:val="000000"/>
                <w:sz w:val="20"/>
                <w:szCs w:val="20"/>
                <w:u w:val="single"/>
              </w:rPr>
            </w:pPr>
            <w:r w:rsidRPr="003B4CB3">
              <w:rPr>
                <w:rFonts w:ascii="SWISS" w:hAnsi="SWISS" w:cs="Arial"/>
                <w:b/>
                <w:bCs/>
                <w:color w:val="000000"/>
                <w:sz w:val="20"/>
                <w:szCs w:val="20"/>
                <w:u w:val="single"/>
              </w:rPr>
              <w:t>ACCUMULATED DEPRECIATION</w:t>
            </w:r>
          </w:p>
        </w:tc>
        <w:tc>
          <w:tcPr>
            <w:tcW w:w="990"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rPr>
                <w:rFonts w:ascii="SWISS" w:hAnsi="SWISS" w:cs="Arial"/>
                <w:sz w:val="20"/>
                <w:szCs w:val="20"/>
              </w:rPr>
            </w:pP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jc w:val="right"/>
              <w:rPr>
                <w:rFonts w:ascii="SWISS" w:hAnsi="SWISS" w:cs="Arial"/>
                <w:color w:val="000000"/>
                <w:sz w:val="20"/>
                <w:szCs w:val="20"/>
              </w:rPr>
            </w:pPr>
            <w:r w:rsidRPr="003B4CB3">
              <w:rPr>
                <w:rFonts w:ascii="SWISS" w:hAnsi="SWISS" w:cs="Arial"/>
                <w:color w:val="000000"/>
                <w:sz w:val="20"/>
                <w:szCs w:val="20"/>
              </w:rPr>
              <w:t>1.</w:t>
            </w: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color w:val="000000"/>
                <w:sz w:val="20"/>
                <w:szCs w:val="20"/>
              </w:rPr>
            </w:pPr>
            <w:r w:rsidRPr="003B4CB3">
              <w:rPr>
                <w:rFonts w:ascii="SWISS" w:hAnsi="SWISS" w:cs="Arial"/>
                <w:color w:val="000000"/>
                <w:sz w:val="20"/>
                <w:szCs w:val="20"/>
              </w:rPr>
              <w:t>Depreciation adjustment per Rule 25-30.140 F.A.C.</w:t>
            </w:r>
          </w:p>
        </w:tc>
        <w:tc>
          <w:tcPr>
            <w:tcW w:w="990" w:type="dxa"/>
            <w:tcBorders>
              <w:top w:val="nil"/>
              <w:left w:val="nil"/>
              <w:bottom w:val="nil"/>
              <w:right w:val="nil"/>
            </w:tcBorders>
            <w:shd w:val="clear" w:color="auto" w:fill="auto"/>
            <w:noWrap/>
            <w:vAlign w:val="bottom"/>
          </w:tcPr>
          <w:p w:rsidR="002F0748" w:rsidRPr="003B4CB3" w:rsidRDefault="002F0748" w:rsidP="00917BCB">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jc w:val="right"/>
              <w:rPr>
                <w:rFonts w:ascii="SWISS" w:hAnsi="SWISS" w:cs="Arial"/>
                <w:sz w:val="20"/>
                <w:szCs w:val="20"/>
              </w:rPr>
            </w:pPr>
            <w:r w:rsidRPr="003B4CB3">
              <w:rPr>
                <w:rFonts w:ascii="SWISS" w:hAnsi="SWISS" w:cs="Arial"/>
                <w:sz w:val="20"/>
                <w:szCs w:val="20"/>
              </w:rPr>
              <w:t>($98)</w:t>
            </w: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jc w:val="right"/>
              <w:rPr>
                <w:rFonts w:ascii="SWISS" w:hAnsi="SWISS" w:cs="Arial"/>
                <w:color w:val="000000"/>
                <w:sz w:val="20"/>
                <w:szCs w:val="20"/>
              </w:rPr>
            </w:pPr>
            <w:r w:rsidRPr="003B4CB3">
              <w:rPr>
                <w:rFonts w:ascii="SWISS" w:hAnsi="SWISS" w:cs="Arial"/>
                <w:color w:val="000000"/>
                <w:sz w:val="20"/>
                <w:szCs w:val="20"/>
              </w:rPr>
              <w:t>2.</w:t>
            </w: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color w:val="000000"/>
                <w:sz w:val="20"/>
                <w:szCs w:val="20"/>
              </w:rPr>
            </w:pPr>
            <w:r w:rsidRPr="003B4CB3">
              <w:rPr>
                <w:rFonts w:ascii="SWISS" w:hAnsi="SWISS" w:cs="Arial"/>
                <w:color w:val="000000"/>
                <w:sz w:val="20"/>
                <w:szCs w:val="20"/>
              </w:rPr>
              <w:t>To reflect pro forma plant replacements depreciation.</w:t>
            </w:r>
          </w:p>
        </w:tc>
        <w:tc>
          <w:tcPr>
            <w:tcW w:w="990" w:type="dxa"/>
            <w:tcBorders>
              <w:top w:val="nil"/>
              <w:left w:val="nil"/>
              <w:bottom w:val="nil"/>
              <w:right w:val="nil"/>
            </w:tcBorders>
            <w:shd w:val="clear" w:color="auto" w:fill="auto"/>
            <w:noWrap/>
            <w:vAlign w:val="bottom"/>
          </w:tcPr>
          <w:p w:rsidR="002F0748" w:rsidRPr="003B4CB3" w:rsidRDefault="002F0748" w:rsidP="00917BCB">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jc w:val="right"/>
              <w:rPr>
                <w:rFonts w:ascii="SWISS" w:hAnsi="SWISS" w:cs="Arial"/>
                <w:sz w:val="20"/>
                <w:szCs w:val="20"/>
              </w:rPr>
            </w:pPr>
            <w:r w:rsidRPr="003B4CB3">
              <w:rPr>
                <w:rFonts w:ascii="SWISS" w:hAnsi="SWISS" w:cs="Arial"/>
                <w:sz w:val="20"/>
                <w:szCs w:val="20"/>
              </w:rPr>
              <w:t>(152)</w:t>
            </w: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jc w:val="right"/>
              <w:rPr>
                <w:rFonts w:ascii="SWISS" w:hAnsi="SWISS" w:cs="Arial"/>
                <w:color w:val="000000"/>
                <w:sz w:val="20"/>
                <w:szCs w:val="20"/>
              </w:rPr>
            </w:pPr>
            <w:r w:rsidRPr="003B4CB3">
              <w:rPr>
                <w:rFonts w:ascii="SWISS" w:hAnsi="SWISS" w:cs="Arial"/>
                <w:color w:val="000000"/>
                <w:sz w:val="20"/>
                <w:szCs w:val="20"/>
              </w:rPr>
              <w:t>3.</w:t>
            </w: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color w:val="000000"/>
                <w:sz w:val="20"/>
                <w:szCs w:val="20"/>
              </w:rPr>
            </w:pPr>
            <w:r w:rsidRPr="003B4CB3">
              <w:rPr>
                <w:rFonts w:ascii="SWISS" w:hAnsi="SWISS" w:cs="Arial"/>
                <w:color w:val="000000"/>
                <w:sz w:val="20"/>
                <w:szCs w:val="20"/>
              </w:rPr>
              <w:t>Averaging adjustment.</w:t>
            </w:r>
          </w:p>
        </w:tc>
        <w:tc>
          <w:tcPr>
            <w:tcW w:w="990" w:type="dxa"/>
            <w:tcBorders>
              <w:top w:val="nil"/>
              <w:left w:val="nil"/>
              <w:bottom w:val="nil"/>
              <w:right w:val="nil"/>
            </w:tcBorders>
            <w:shd w:val="clear" w:color="auto" w:fill="auto"/>
            <w:noWrap/>
            <w:vAlign w:val="bottom"/>
          </w:tcPr>
          <w:p w:rsidR="002F0748" w:rsidRPr="003B4CB3" w:rsidRDefault="002F0748" w:rsidP="00917BCB">
            <w:pPr>
              <w:jc w:val="right"/>
              <w:rPr>
                <w:rFonts w:ascii="SWISS" w:hAnsi="SWISS" w:cs="Arial"/>
                <w:sz w:val="20"/>
                <w:szCs w:val="20"/>
                <w:u w:val="single"/>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jc w:val="right"/>
              <w:rPr>
                <w:rFonts w:ascii="SWISS" w:hAnsi="SWISS" w:cs="Arial"/>
                <w:sz w:val="20"/>
                <w:szCs w:val="20"/>
                <w:u w:val="single"/>
              </w:rPr>
            </w:pPr>
            <w:r w:rsidRPr="003B4CB3">
              <w:rPr>
                <w:rFonts w:ascii="SWISS" w:hAnsi="SWISS" w:cs="Arial"/>
                <w:sz w:val="20"/>
                <w:szCs w:val="20"/>
                <w:u w:val="single"/>
              </w:rPr>
              <w:t>215</w:t>
            </w: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hideMark/>
          </w:tcPr>
          <w:p w:rsidR="002F0748" w:rsidRPr="003B4CB3" w:rsidRDefault="002F0748" w:rsidP="00917BCB">
            <w:pPr>
              <w:jc w:val="right"/>
              <w:rPr>
                <w:rFonts w:ascii="SWISS" w:hAnsi="SWISS" w:cs="Arial"/>
                <w:color w:val="000000"/>
                <w:sz w:val="20"/>
                <w:szCs w:val="20"/>
              </w:rPr>
            </w:pPr>
            <w:r w:rsidRPr="003B4CB3">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hideMark/>
          </w:tcPr>
          <w:p w:rsidR="002F0748" w:rsidRPr="003B4CB3" w:rsidRDefault="002F0748" w:rsidP="00917BCB">
            <w:pPr>
              <w:rPr>
                <w:rFonts w:ascii="SWISS" w:hAnsi="SWISS" w:cs="Arial"/>
                <w:color w:val="000000"/>
                <w:sz w:val="20"/>
                <w:szCs w:val="20"/>
              </w:rPr>
            </w:pPr>
            <w:r w:rsidRPr="003B4CB3">
              <w:rPr>
                <w:rFonts w:ascii="SWISS" w:hAnsi="SWISS" w:cs="Arial"/>
                <w:color w:val="000000"/>
                <w:sz w:val="20"/>
                <w:szCs w:val="20"/>
              </w:rPr>
              <w:t xml:space="preserve">     Total</w:t>
            </w:r>
          </w:p>
        </w:tc>
        <w:tc>
          <w:tcPr>
            <w:tcW w:w="990" w:type="dxa"/>
            <w:tcBorders>
              <w:top w:val="nil"/>
              <w:left w:val="nil"/>
              <w:bottom w:val="nil"/>
              <w:right w:val="nil"/>
            </w:tcBorders>
            <w:shd w:val="clear" w:color="auto" w:fill="auto"/>
            <w:noWrap/>
            <w:vAlign w:val="bottom"/>
          </w:tcPr>
          <w:p w:rsidR="002F0748" w:rsidRPr="003B4CB3" w:rsidRDefault="002F0748" w:rsidP="00917BCB">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jc w:val="right"/>
              <w:rPr>
                <w:rFonts w:ascii="SWISS" w:hAnsi="SWISS" w:cs="Arial"/>
                <w:sz w:val="20"/>
                <w:szCs w:val="20"/>
                <w:u w:val="double"/>
              </w:rPr>
            </w:pPr>
            <w:r w:rsidRPr="003B4CB3">
              <w:rPr>
                <w:rFonts w:ascii="SWISS" w:hAnsi="SWISS" w:cs="Arial"/>
                <w:sz w:val="20"/>
                <w:szCs w:val="20"/>
                <w:u w:val="double"/>
              </w:rPr>
              <w:t>($36)</w:t>
            </w: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color w:val="000000"/>
                <w:sz w:val="20"/>
                <w:szCs w:val="20"/>
              </w:rPr>
            </w:pPr>
          </w:p>
        </w:tc>
        <w:tc>
          <w:tcPr>
            <w:tcW w:w="990" w:type="dxa"/>
            <w:tcBorders>
              <w:top w:val="nil"/>
              <w:left w:val="nil"/>
              <w:bottom w:val="nil"/>
              <w:right w:val="nil"/>
            </w:tcBorders>
            <w:shd w:val="clear" w:color="auto" w:fill="auto"/>
            <w:noWrap/>
            <w:vAlign w:val="bottom"/>
          </w:tcPr>
          <w:p w:rsidR="002F0748" w:rsidRPr="003B4CB3" w:rsidRDefault="002F0748" w:rsidP="00917BCB">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jc w:val="right"/>
              <w:rPr>
                <w:rFonts w:ascii="SWISS" w:hAnsi="SWISS" w:cs="Arial"/>
                <w:sz w:val="20"/>
                <w:szCs w:val="20"/>
                <w:u w:val="double"/>
              </w:rPr>
            </w:pP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color w:val="000000"/>
                <w:sz w:val="20"/>
                <w:szCs w:val="20"/>
              </w:rPr>
            </w:pPr>
            <w:r w:rsidRPr="003B4CB3">
              <w:rPr>
                <w:rFonts w:ascii="SWISS" w:hAnsi="SWISS" w:cs="Arial"/>
                <w:b/>
                <w:bCs/>
                <w:color w:val="000000"/>
                <w:sz w:val="20"/>
                <w:szCs w:val="20"/>
                <w:u w:val="single"/>
              </w:rPr>
              <w:t>ACCUMULATED DEPRECIATION – ALLOCATED</w:t>
            </w:r>
          </w:p>
        </w:tc>
        <w:tc>
          <w:tcPr>
            <w:tcW w:w="990" w:type="dxa"/>
            <w:tcBorders>
              <w:top w:val="nil"/>
              <w:left w:val="nil"/>
              <w:bottom w:val="nil"/>
              <w:right w:val="nil"/>
            </w:tcBorders>
            <w:shd w:val="clear" w:color="auto" w:fill="auto"/>
            <w:noWrap/>
            <w:vAlign w:val="bottom"/>
          </w:tcPr>
          <w:p w:rsidR="002F0748" w:rsidRPr="003B4CB3" w:rsidRDefault="002F0748" w:rsidP="00917BCB">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jc w:val="right"/>
              <w:rPr>
                <w:rFonts w:ascii="SWISS" w:hAnsi="SWISS" w:cs="Arial"/>
                <w:sz w:val="20"/>
                <w:szCs w:val="20"/>
                <w:u w:val="double"/>
              </w:rPr>
            </w:pP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jc w:val="right"/>
              <w:rPr>
                <w:rFonts w:ascii="SWISS" w:hAnsi="SWISS" w:cs="Arial"/>
                <w:color w:val="000000"/>
                <w:sz w:val="20"/>
                <w:szCs w:val="20"/>
              </w:rPr>
            </w:pPr>
            <w:r w:rsidRPr="003B4CB3">
              <w:rPr>
                <w:rFonts w:ascii="SWISS" w:hAnsi="SWISS" w:cs="Arial"/>
                <w:color w:val="000000"/>
                <w:sz w:val="20"/>
                <w:szCs w:val="20"/>
              </w:rPr>
              <w:t>1.</w:t>
            </w: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color w:val="000000"/>
                <w:sz w:val="20"/>
                <w:szCs w:val="20"/>
              </w:rPr>
            </w:pPr>
            <w:r w:rsidRPr="003B4CB3">
              <w:rPr>
                <w:rFonts w:ascii="SWISS" w:hAnsi="SWISS" w:cs="Arial"/>
                <w:color w:val="000000"/>
                <w:sz w:val="20"/>
                <w:szCs w:val="20"/>
              </w:rPr>
              <w:t>To reflect the appropriate Accumulated Depreciation – Allocated.</w:t>
            </w:r>
          </w:p>
        </w:tc>
        <w:tc>
          <w:tcPr>
            <w:tcW w:w="990" w:type="dxa"/>
            <w:tcBorders>
              <w:top w:val="nil"/>
              <w:left w:val="nil"/>
              <w:bottom w:val="nil"/>
              <w:right w:val="nil"/>
            </w:tcBorders>
            <w:shd w:val="clear" w:color="auto" w:fill="auto"/>
            <w:noWrap/>
            <w:vAlign w:val="bottom"/>
          </w:tcPr>
          <w:p w:rsidR="002F0748" w:rsidRPr="003B4CB3" w:rsidRDefault="002F0748" w:rsidP="00917BCB">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jc w:val="right"/>
              <w:rPr>
                <w:rFonts w:ascii="SWISS" w:hAnsi="SWISS" w:cs="Arial"/>
                <w:sz w:val="20"/>
                <w:szCs w:val="20"/>
              </w:rPr>
            </w:pPr>
            <w:r w:rsidRPr="003B4CB3">
              <w:rPr>
                <w:rFonts w:ascii="SWISS" w:hAnsi="SWISS" w:cs="Arial"/>
                <w:sz w:val="20"/>
                <w:szCs w:val="20"/>
              </w:rPr>
              <w:t>($58)</w:t>
            </w: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jc w:val="right"/>
              <w:rPr>
                <w:rFonts w:ascii="SWISS" w:hAnsi="SWISS" w:cs="Arial"/>
                <w:color w:val="000000"/>
                <w:sz w:val="20"/>
                <w:szCs w:val="20"/>
              </w:rPr>
            </w:pPr>
            <w:r w:rsidRPr="003B4CB3">
              <w:rPr>
                <w:rFonts w:ascii="SWISS" w:hAnsi="SWISS" w:cs="Arial"/>
                <w:color w:val="000000"/>
                <w:sz w:val="20"/>
                <w:szCs w:val="20"/>
              </w:rPr>
              <w:t>2.</w:t>
            </w: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color w:val="000000"/>
                <w:sz w:val="20"/>
                <w:szCs w:val="20"/>
              </w:rPr>
            </w:pPr>
            <w:r w:rsidRPr="003B4CB3">
              <w:rPr>
                <w:rFonts w:ascii="SWISS" w:hAnsi="SWISS" w:cs="Arial"/>
                <w:color w:val="000000"/>
                <w:sz w:val="20"/>
                <w:szCs w:val="20"/>
              </w:rPr>
              <w:t>Averaging adjustment.</w:t>
            </w:r>
          </w:p>
        </w:tc>
        <w:tc>
          <w:tcPr>
            <w:tcW w:w="990" w:type="dxa"/>
            <w:tcBorders>
              <w:top w:val="nil"/>
              <w:left w:val="nil"/>
              <w:bottom w:val="nil"/>
              <w:right w:val="nil"/>
            </w:tcBorders>
            <w:shd w:val="clear" w:color="auto" w:fill="auto"/>
            <w:noWrap/>
            <w:vAlign w:val="bottom"/>
          </w:tcPr>
          <w:p w:rsidR="002F0748" w:rsidRPr="003B4CB3" w:rsidRDefault="002F0748" w:rsidP="00917BCB">
            <w:pPr>
              <w:jc w:val="right"/>
              <w:rPr>
                <w:rFonts w:ascii="SWISS" w:hAnsi="SWISS" w:cs="Arial"/>
                <w:sz w:val="20"/>
                <w:szCs w:val="20"/>
                <w:u w:val="single"/>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jc w:val="right"/>
              <w:rPr>
                <w:rFonts w:ascii="SWISS" w:hAnsi="SWISS" w:cs="Arial"/>
                <w:sz w:val="20"/>
                <w:szCs w:val="20"/>
                <w:u w:val="single"/>
              </w:rPr>
            </w:pPr>
            <w:r w:rsidRPr="003B4CB3">
              <w:rPr>
                <w:rFonts w:ascii="SWISS" w:hAnsi="SWISS" w:cs="Arial"/>
                <w:sz w:val="20"/>
                <w:szCs w:val="20"/>
                <w:u w:val="single"/>
              </w:rPr>
              <w:t>21</w:t>
            </w: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color w:val="000000"/>
                <w:sz w:val="20"/>
                <w:szCs w:val="20"/>
              </w:rPr>
            </w:pPr>
            <w:r w:rsidRPr="003B4CB3">
              <w:rPr>
                <w:rFonts w:ascii="SWISS" w:hAnsi="SWISS" w:cs="Arial"/>
                <w:color w:val="000000"/>
                <w:sz w:val="20"/>
                <w:szCs w:val="20"/>
              </w:rPr>
              <w:t xml:space="preserve">     Total</w:t>
            </w:r>
          </w:p>
        </w:tc>
        <w:tc>
          <w:tcPr>
            <w:tcW w:w="990" w:type="dxa"/>
            <w:tcBorders>
              <w:top w:val="nil"/>
              <w:left w:val="nil"/>
              <w:bottom w:val="nil"/>
              <w:right w:val="nil"/>
            </w:tcBorders>
            <w:shd w:val="clear" w:color="auto" w:fill="auto"/>
            <w:noWrap/>
            <w:vAlign w:val="bottom"/>
          </w:tcPr>
          <w:p w:rsidR="002F0748" w:rsidRPr="003B4CB3" w:rsidRDefault="002F0748" w:rsidP="00917BCB">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jc w:val="right"/>
              <w:rPr>
                <w:rFonts w:ascii="SWISS" w:hAnsi="SWISS" w:cs="Arial"/>
                <w:sz w:val="20"/>
                <w:szCs w:val="20"/>
                <w:u w:val="double"/>
              </w:rPr>
            </w:pPr>
            <w:r w:rsidRPr="003B4CB3">
              <w:rPr>
                <w:rFonts w:ascii="SWISS" w:hAnsi="SWISS" w:cs="Arial"/>
                <w:sz w:val="20"/>
                <w:szCs w:val="20"/>
                <w:u w:val="double"/>
              </w:rPr>
              <w:t>($37)</w:t>
            </w: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tcPr>
          <w:p w:rsidR="002F0748" w:rsidRPr="003B4CB3" w:rsidRDefault="002F0748" w:rsidP="00917BCB">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2F0748" w:rsidRPr="003B4CB3" w:rsidRDefault="002F0748" w:rsidP="00917BCB">
            <w:pPr>
              <w:rPr>
                <w:rFonts w:ascii="SWISS" w:hAnsi="SWISS" w:cs="Arial"/>
                <w:color w:val="000000"/>
                <w:sz w:val="20"/>
                <w:szCs w:val="20"/>
              </w:rPr>
            </w:pPr>
          </w:p>
        </w:tc>
        <w:tc>
          <w:tcPr>
            <w:tcW w:w="990" w:type="dxa"/>
            <w:tcBorders>
              <w:top w:val="nil"/>
              <w:left w:val="nil"/>
              <w:bottom w:val="nil"/>
              <w:right w:val="nil"/>
            </w:tcBorders>
            <w:shd w:val="clear" w:color="auto" w:fill="auto"/>
            <w:noWrap/>
            <w:vAlign w:val="bottom"/>
          </w:tcPr>
          <w:p w:rsidR="002F0748" w:rsidRPr="003B4CB3" w:rsidRDefault="002F0748" w:rsidP="00917BCB">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jc w:val="right"/>
              <w:rPr>
                <w:rFonts w:ascii="SWISS" w:hAnsi="SWISS" w:cs="Arial"/>
                <w:sz w:val="20"/>
                <w:szCs w:val="20"/>
                <w:u w:val="double"/>
              </w:rPr>
            </w:pPr>
          </w:p>
        </w:tc>
      </w:tr>
      <w:tr w:rsidR="002F0748" w:rsidRPr="003B4CB3" w:rsidTr="00917BCB">
        <w:trPr>
          <w:trHeight w:val="292"/>
        </w:trPr>
        <w:tc>
          <w:tcPr>
            <w:tcW w:w="368" w:type="dxa"/>
            <w:tcBorders>
              <w:top w:val="nil"/>
              <w:left w:val="single" w:sz="4" w:space="0" w:color="auto"/>
              <w:bottom w:val="nil"/>
              <w:right w:val="nil"/>
            </w:tcBorders>
            <w:shd w:val="clear" w:color="auto" w:fill="auto"/>
            <w:noWrap/>
            <w:vAlign w:val="bottom"/>
            <w:hideMark/>
          </w:tcPr>
          <w:p w:rsidR="002F0748" w:rsidRPr="003B4CB3" w:rsidRDefault="002F0748" w:rsidP="00917BCB">
            <w:pPr>
              <w:jc w:val="right"/>
              <w:rPr>
                <w:rFonts w:ascii="SWISS" w:hAnsi="SWISS" w:cs="Arial"/>
                <w:color w:val="000000"/>
                <w:sz w:val="20"/>
                <w:szCs w:val="20"/>
              </w:rPr>
            </w:pPr>
            <w:r w:rsidRPr="003B4CB3">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hideMark/>
          </w:tcPr>
          <w:p w:rsidR="002F0748" w:rsidRPr="003B4CB3" w:rsidRDefault="002F0748" w:rsidP="00917BCB">
            <w:pPr>
              <w:rPr>
                <w:rFonts w:ascii="SWISS" w:hAnsi="SWISS" w:cs="Arial"/>
                <w:b/>
                <w:bCs/>
                <w:color w:val="000000"/>
                <w:sz w:val="20"/>
                <w:szCs w:val="20"/>
                <w:u w:val="single"/>
              </w:rPr>
            </w:pPr>
            <w:r w:rsidRPr="003B4CB3">
              <w:rPr>
                <w:rFonts w:ascii="SWISS" w:hAnsi="SWISS" w:cs="Arial"/>
                <w:b/>
                <w:bCs/>
                <w:color w:val="000000"/>
                <w:sz w:val="20"/>
                <w:szCs w:val="20"/>
                <w:u w:val="single"/>
              </w:rPr>
              <w:t>WORKING CAPITAL ALLOWANCE</w:t>
            </w:r>
          </w:p>
        </w:tc>
        <w:tc>
          <w:tcPr>
            <w:tcW w:w="990" w:type="dxa"/>
            <w:tcBorders>
              <w:top w:val="nil"/>
              <w:left w:val="nil"/>
              <w:bottom w:val="nil"/>
              <w:right w:val="nil"/>
            </w:tcBorders>
            <w:shd w:val="clear" w:color="auto" w:fill="auto"/>
            <w:noWrap/>
            <w:vAlign w:val="bottom"/>
          </w:tcPr>
          <w:p w:rsidR="002F0748" w:rsidRPr="003B4CB3" w:rsidRDefault="002F0748" w:rsidP="00917BCB">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2F0748" w:rsidRPr="003B4CB3" w:rsidRDefault="002F0748" w:rsidP="00917BCB">
            <w:pPr>
              <w:jc w:val="right"/>
              <w:rPr>
                <w:rFonts w:ascii="SWISS" w:hAnsi="SWISS" w:cs="Arial"/>
                <w:sz w:val="20"/>
                <w:szCs w:val="20"/>
              </w:rPr>
            </w:pPr>
          </w:p>
        </w:tc>
      </w:tr>
      <w:tr w:rsidR="002F0748" w:rsidRPr="00AC4D2A" w:rsidTr="00917BCB">
        <w:trPr>
          <w:trHeight w:val="292"/>
        </w:trPr>
        <w:tc>
          <w:tcPr>
            <w:tcW w:w="368" w:type="dxa"/>
            <w:tcBorders>
              <w:top w:val="nil"/>
              <w:left w:val="single" w:sz="4" w:space="0" w:color="auto"/>
              <w:bottom w:val="nil"/>
              <w:right w:val="nil"/>
            </w:tcBorders>
            <w:shd w:val="clear" w:color="auto" w:fill="auto"/>
            <w:noWrap/>
            <w:vAlign w:val="bottom"/>
            <w:hideMark/>
          </w:tcPr>
          <w:p w:rsidR="002F0748" w:rsidRPr="003B4CB3" w:rsidRDefault="002F0748" w:rsidP="00917BCB">
            <w:pPr>
              <w:jc w:val="right"/>
              <w:rPr>
                <w:rFonts w:ascii="SWISS" w:hAnsi="SWISS" w:cs="Arial"/>
                <w:color w:val="000000"/>
                <w:sz w:val="20"/>
                <w:szCs w:val="20"/>
              </w:rPr>
            </w:pPr>
            <w:r w:rsidRPr="003B4CB3">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hideMark/>
          </w:tcPr>
          <w:p w:rsidR="002F0748" w:rsidRPr="003B4CB3" w:rsidRDefault="002F0748" w:rsidP="00917BCB">
            <w:pPr>
              <w:rPr>
                <w:rFonts w:ascii="SWISS" w:hAnsi="SWISS" w:cs="Arial"/>
                <w:color w:val="000000"/>
                <w:sz w:val="20"/>
                <w:szCs w:val="20"/>
              </w:rPr>
            </w:pPr>
            <w:r w:rsidRPr="003B4CB3">
              <w:rPr>
                <w:rFonts w:ascii="SWISS" w:hAnsi="SWISS" w:cs="Arial"/>
                <w:color w:val="000000"/>
                <w:sz w:val="20"/>
                <w:szCs w:val="20"/>
              </w:rPr>
              <w:t>To reflect 1/8 of test year O&amp;M expenses.</w:t>
            </w:r>
          </w:p>
        </w:tc>
        <w:tc>
          <w:tcPr>
            <w:tcW w:w="990" w:type="dxa"/>
            <w:tcBorders>
              <w:top w:val="nil"/>
              <w:left w:val="nil"/>
              <w:bottom w:val="nil"/>
              <w:right w:val="nil"/>
            </w:tcBorders>
            <w:shd w:val="clear" w:color="auto" w:fill="auto"/>
            <w:noWrap/>
            <w:vAlign w:val="bottom"/>
          </w:tcPr>
          <w:p w:rsidR="002F0748" w:rsidRPr="003B4CB3" w:rsidRDefault="002F0748" w:rsidP="00917BCB">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2F0748" w:rsidRPr="00AC4D2A" w:rsidRDefault="002F0748" w:rsidP="00917BCB">
            <w:pPr>
              <w:jc w:val="right"/>
              <w:rPr>
                <w:rFonts w:ascii="SWISS" w:hAnsi="SWISS" w:cs="Arial"/>
                <w:sz w:val="20"/>
                <w:szCs w:val="20"/>
                <w:u w:val="double"/>
              </w:rPr>
            </w:pPr>
            <w:r w:rsidRPr="003B4CB3">
              <w:rPr>
                <w:rFonts w:ascii="SWISS" w:hAnsi="SWISS" w:cs="Arial"/>
                <w:sz w:val="20"/>
                <w:szCs w:val="20"/>
                <w:u w:val="double"/>
              </w:rPr>
              <w:t>$7,820</w:t>
            </w:r>
            <w:r w:rsidRPr="00AC4D2A">
              <w:rPr>
                <w:rFonts w:ascii="SWISS" w:hAnsi="SWISS" w:cs="Arial"/>
                <w:sz w:val="20"/>
                <w:szCs w:val="20"/>
                <w:u w:val="double"/>
              </w:rPr>
              <w:t xml:space="preserve"> </w:t>
            </w:r>
          </w:p>
        </w:tc>
      </w:tr>
      <w:tr w:rsidR="002F0748" w:rsidRPr="00AC4D2A" w:rsidTr="00917BCB">
        <w:trPr>
          <w:trHeight w:val="292"/>
        </w:trPr>
        <w:tc>
          <w:tcPr>
            <w:tcW w:w="368" w:type="dxa"/>
            <w:tcBorders>
              <w:top w:val="nil"/>
              <w:left w:val="single" w:sz="4" w:space="0" w:color="auto"/>
              <w:bottom w:val="single" w:sz="4" w:space="0" w:color="auto"/>
              <w:right w:val="nil"/>
            </w:tcBorders>
            <w:shd w:val="clear" w:color="auto" w:fill="auto"/>
            <w:noWrap/>
            <w:vAlign w:val="bottom"/>
            <w:hideMark/>
          </w:tcPr>
          <w:p w:rsidR="002F0748" w:rsidRPr="00AC4D2A" w:rsidRDefault="002F0748" w:rsidP="00917BCB">
            <w:pPr>
              <w:rPr>
                <w:rFonts w:ascii="SWISS" w:hAnsi="SWISS" w:cs="Arial"/>
                <w:color w:val="000000"/>
              </w:rPr>
            </w:pPr>
            <w:r w:rsidRPr="00AC4D2A">
              <w:rPr>
                <w:rFonts w:ascii="SWISS" w:hAnsi="SWISS" w:cs="Arial"/>
                <w:color w:val="000000"/>
              </w:rPr>
              <w:t> </w:t>
            </w:r>
          </w:p>
        </w:tc>
        <w:tc>
          <w:tcPr>
            <w:tcW w:w="6022" w:type="dxa"/>
            <w:tcBorders>
              <w:top w:val="nil"/>
              <w:left w:val="nil"/>
              <w:bottom w:val="single" w:sz="4" w:space="0" w:color="auto"/>
              <w:right w:val="nil"/>
            </w:tcBorders>
            <w:shd w:val="clear" w:color="auto" w:fill="auto"/>
            <w:noWrap/>
            <w:vAlign w:val="bottom"/>
            <w:hideMark/>
          </w:tcPr>
          <w:p w:rsidR="002F0748" w:rsidRPr="00AC4D2A" w:rsidRDefault="002F0748" w:rsidP="00917BCB">
            <w:pPr>
              <w:rPr>
                <w:rFonts w:ascii="SWISS" w:hAnsi="SWISS" w:cs="Arial"/>
                <w:color w:val="000000"/>
              </w:rPr>
            </w:pPr>
            <w:r w:rsidRPr="00AC4D2A">
              <w:rPr>
                <w:rFonts w:ascii="SWISS" w:hAnsi="SWISS" w:cs="Arial"/>
                <w:color w:val="000000"/>
              </w:rPr>
              <w:t> </w:t>
            </w:r>
          </w:p>
        </w:tc>
        <w:tc>
          <w:tcPr>
            <w:tcW w:w="990" w:type="dxa"/>
            <w:tcBorders>
              <w:top w:val="nil"/>
              <w:left w:val="nil"/>
              <w:bottom w:val="single" w:sz="4" w:space="0" w:color="auto"/>
              <w:right w:val="nil"/>
            </w:tcBorders>
            <w:shd w:val="clear" w:color="auto" w:fill="auto"/>
            <w:noWrap/>
            <w:vAlign w:val="bottom"/>
            <w:hideMark/>
          </w:tcPr>
          <w:p w:rsidR="002F0748" w:rsidRPr="00AC4D2A" w:rsidRDefault="002F0748" w:rsidP="00917BCB">
            <w:pPr>
              <w:rPr>
                <w:rFonts w:ascii="SWISS" w:hAnsi="SWISS" w:cs="Arial"/>
              </w:rPr>
            </w:pPr>
            <w:r w:rsidRPr="00AC4D2A">
              <w:rPr>
                <w:rFonts w:ascii="SWISS" w:hAnsi="SWISS" w:cs="Arial"/>
              </w:rPr>
              <w:t> </w:t>
            </w:r>
          </w:p>
        </w:tc>
        <w:tc>
          <w:tcPr>
            <w:tcW w:w="1726" w:type="dxa"/>
            <w:tcBorders>
              <w:top w:val="nil"/>
              <w:left w:val="nil"/>
              <w:bottom w:val="single" w:sz="4" w:space="0" w:color="auto"/>
              <w:right w:val="single" w:sz="4" w:space="0" w:color="auto"/>
            </w:tcBorders>
            <w:shd w:val="clear" w:color="auto" w:fill="auto"/>
            <w:noWrap/>
            <w:vAlign w:val="bottom"/>
            <w:hideMark/>
          </w:tcPr>
          <w:p w:rsidR="002F0748" w:rsidRPr="00AC4D2A" w:rsidRDefault="002F0748" w:rsidP="00917BCB">
            <w:pPr>
              <w:rPr>
                <w:rFonts w:ascii="SWISS" w:hAnsi="SWISS" w:cs="Arial"/>
              </w:rPr>
            </w:pPr>
            <w:r w:rsidRPr="00AC4D2A">
              <w:rPr>
                <w:rFonts w:ascii="SWISS" w:hAnsi="SWISS" w:cs="Arial"/>
              </w:rPr>
              <w:t> </w:t>
            </w:r>
          </w:p>
        </w:tc>
      </w:tr>
    </w:tbl>
    <w:p w:rsidR="002F0748" w:rsidRDefault="002F0748" w:rsidP="008F1A06"/>
    <w:p w:rsidR="002F0748" w:rsidRDefault="002F0748" w:rsidP="008F1A06">
      <w:pPr>
        <w:sectPr w:rsidR="002F0748" w:rsidSect="0068481F">
          <w:pgSz w:w="12240" w:h="15840" w:code="1"/>
          <w:pgMar w:top="1584" w:right="1440" w:bottom="1440" w:left="1440" w:header="720" w:footer="720" w:gutter="0"/>
          <w:cols w:space="720"/>
          <w:formProt w:val="0"/>
          <w:docGrid w:linePitch="360"/>
        </w:sectPr>
      </w:pPr>
    </w:p>
    <w:tbl>
      <w:tblPr>
        <w:tblW w:w="13672" w:type="dxa"/>
        <w:tblInd w:w="-342" w:type="dxa"/>
        <w:tblLook w:val="0000" w:firstRow="0" w:lastRow="0" w:firstColumn="0" w:lastColumn="0" w:noHBand="0" w:noVBand="0"/>
      </w:tblPr>
      <w:tblGrid>
        <w:gridCol w:w="436"/>
        <w:gridCol w:w="2655"/>
        <w:gridCol w:w="159"/>
        <w:gridCol w:w="1316"/>
        <w:gridCol w:w="1150"/>
        <w:gridCol w:w="1706"/>
        <w:gridCol w:w="1450"/>
        <w:gridCol w:w="1194"/>
        <w:gridCol w:w="1172"/>
        <w:gridCol w:w="1077"/>
        <w:gridCol w:w="1357"/>
      </w:tblGrid>
      <w:tr w:rsidR="002F0748" w:rsidRPr="0028460D" w:rsidTr="00917BCB">
        <w:trPr>
          <w:trHeight w:val="295"/>
        </w:trPr>
        <w:tc>
          <w:tcPr>
            <w:tcW w:w="436" w:type="dxa"/>
            <w:tcBorders>
              <w:top w:val="single" w:sz="8" w:space="0" w:color="auto"/>
              <w:left w:val="single" w:sz="8" w:space="0" w:color="auto"/>
              <w:bottom w:val="nil"/>
              <w:right w:val="nil"/>
            </w:tcBorders>
            <w:shd w:val="clear" w:color="auto" w:fill="auto"/>
            <w:noWrap/>
            <w:vAlign w:val="bottom"/>
          </w:tcPr>
          <w:p w:rsidR="002F0748" w:rsidRPr="00EB1728" w:rsidRDefault="002F0748" w:rsidP="00917BCB">
            <w:pPr>
              <w:rPr>
                <w:rFonts w:ascii="SWISS" w:hAnsi="SWISS" w:cs="Arial"/>
                <w:color w:val="000000"/>
                <w:sz w:val="20"/>
                <w:szCs w:val="20"/>
              </w:rPr>
            </w:pPr>
            <w:r w:rsidRPr="00EB1728">
              <w:rPr>
                <w:rFonts w:ascii="SWISS" w:hAnsi="SWISS" w:cs="Arial"/>
                <w:color w:val="000000"/>
                <w:sz w:val="20"/>
                <w:szCs w:val="20"/>
              </w:rPr>
              <w:lastRenderedPageBreak/>
              <w:t> </w:t>
            </w:r>
          </w:p>
        </w:tc>
        <w:tc>
          <w:tcPr>
            <w:tcW w:w="9630" w:type="dxa"/>
            <w:gridSpan w:val="7"/>
            <w:tcBorders>
              <w:top w:val="single" w:sz="8" w:space="0" w:color="auto"/>
              <w:left w:val="nil"/>
              <w:bottom w:val="nil"/>
              <w:right w:val="nil"/>
            </w:tcBorders>
            <w:shd w:val="clear" w:color="auto" w:fill="auto"/>
            <w:noWrap/>
            <w:vAlign w:val="bottom"/>
          </w:tcPr>
          <w:p w:rsidR="002F0748" w:rsidRPr="0028460D" w:rsidRDefault="002F0748" w:rsidP="00917BCB">
            <w:pPr>
              <w:rPr>
                <w:rFonts w:ascii="SWISS" w:hAnsi="SWISS" w:cs="Arial"/>
                <w:b/>
                <w:bCs/>
                <w:color w:val="000000"/>
                <w:sz w:val="20"/>
                <w:szCs w:val="20"/>
              </w:rPr>
            </w:pPr>
            <w:r w:rsidRPr="0028460D">
              <w:rPr>
                <w:rFonts w:ascii="SWISS" w:hAnsi="SWISS" w:cs="Arial"/>
                <w:b/>
                <w:bCs/>
                <w:color w:val="000000"/>
                <w:sz w:val="20"/>
                <w:szCs w:val="20"/>
              </w:rPr>
              <w:t>CHARLIE CREEK UTILITIES, LLC</w:t>
            </w:r>
          </w:p>
        </w:tc>
        <w:tc>
          <w:tcPr>
            <w:tcW w:w="1172" w:type="dxa"/>
            <w:tcBorders>
              <w:top w:val="single" w:sz="8" w:space="0" w:color="auto"/>
              <w:left w:val="nil"/>
              <w:bottom w:val="nil"/>
              <w:right w:val="nil"/>
            </w:tcBorders>
            <w:shd w:val="clear" w:color="auto" w:fill="auto"/>
            <w:noWrap/>
            <w:vAlign w:val="bottom"/>
          </w:tcPr>
          <w:p w:rsidR="002F0748" w:rsidRPr="0028460D" w:rsidRDefault="002F0748" w:rsidP="00917BCB">
            <w:pPr>
              <w:rPr>
                <w:rFonts w:ascii="SWISS" w:hAnsi="SWISS" w:cs="Arial"/>
              </w:rPr>
            </w:pPr>
            <w:r w:rsidRPr="0028460D">
              <w:rPr>
                <w:rFonts w:ascii="SWISS" w:hAnsi="SWISS" w:cs="Arial"/>
              </w:rPr>
              <w:t> </w:t>
            </w:r>
          </w:p>
        </w:tc>
        <w:tc>
          <w:tcPr>
            <w:tcW w:w="2434" w:type="dxa"/>
            <w:gridSpan w:val="2"/>
            <w:tcBorders>
              <w:top w:val="single" w:sz="8" w:space="0" w:color="auto"/>
              <w:left w:val="nil"/>
              <w:bottom w:val="nil"/>
              <w:right w:val="single" w:sz="8" w:space="0" w:color="auto"/>
            </w:tcBorders>
            <w:shd w:val="clear" w:color="auto" w:fill="auto"/>
            <w:noWrap/>
            <w:vAlign w:val="bottom"/>
          </w:tcPr>
          <w:p w:rsidR="002F0748" w:rsidRPr="0028460D" w:rsidRDefault="002F0748" w:rsidP="00917BCB">
            <w:pPr>
              <w:rPr>
                <w:rFonts w:ascii="SWISS" w:hAnsi="SWISS" w:cs="Arial"/>
                <w:b/>
                <w:bCs/>
                <w:color w:val="000000"/>
                <w:sz w:val="20"/>
                <w:szCs w:val="20"/>
              </w:rPr>
            </w:pPr>
            <w:r w:rsidRPr="0028460D">
              <w:rPr>
                <w:rFonts w:ascii="SWISS" w:hAnsi="SWISS" w:cs="Arial"/>
                <w:b/>
                <w:bCs/>
                <w:color w:val="000000"/>
                <w:sz w:val="20"/>
                <w:szCs w:val="20"/>
              </w:rPr>
              <w:t xml:space="preserve">          SCHEDULE NO. 2</w:t>
            </w:r>
            <w:r w:rsidRPr="0028460D">
              <w:rPr>
                <w:sz w:val="20"/>
                <w:szCs w:val="20"/>
              </w:rPr>
              <w:fldChar w:fldCharType="begin"/>
            </w:r>
            <w:r w:rsidRPr="0028460D">
              <w:rPr>
                <w:sz w:val="20"/>
                <w:szCs w:val="20"/>
              </w:rPr>
              <w:instrText xml:space="preserve"> TC "</w:instrText>
            </w:r>
            <w:bookmarkStart w:id="39" w:name="_Toc358798423"/>
            <w:bookmarkStart w:id="40" w:name="_Toc460409401"/>
            <w:bookmarkStart w:id="41" w:name="_Toc477965192"/>
            <w:r w:rsidRPr="0028460D">
              <w:rPr>
                <w:sz w:val="20"/>
                <w:szCs w:val="20"/>
              </w:rPr>
              <w:tab/>
              <w:instrText>Schedule No. 2  Capital Structure</w:instrText>
            </w:r>
            <w:bookmarkEnd w:id="39"/>
            <w:bookmarkEnd w:id="40"/>
            <w:bookmarkEnd w:id="41"/>
            <w:r w:rsidRPr="0028460D">
              <w:rPr>
                <w:sz w:val="20"/>
                <w:szCs w:val="20"/>
              </w:rPr>
              <w:instrText xml:space="preserve">" \l 1 </w:instrText>
            </w:r>
            <w:r w:rsidRPr="0028460D">
              <w:rPr>
                <w:sz w:val="20"/>
                <w:szCs w:val="20"/>
              </w:rPr>
              <w:fldChar w:fldCharType="end"/>
            </w:r>
          </w:p>
        </w:tc>
      </w:tr>
      <w:tr w:rsidR="002F0748" w:rsidRPr="0028460D" w:rsidTr="00917BCB">
        <w:trPr>
          <w:trHeight w:val="295"/>
        </w:trPr>
        <w:tc>
          <w:tcPr>
            <w:tcW w:w="436" w:type="dxa"/>
            <w:tcBorders>
              <w:top w:val="nil"/>
              <w:left w:val="single" w:sz="8" w:space="0" w:color="auto"/>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c>
          <w:tcPr>
            <w:tcW w:w="4130" w:type="dxa"/>
            <w:gridSpan w:val="3"/>
            <w:tcBorders>
              <w:top w:val="nil"/>
              <w:left w:val="nil"/>
              <w:bottom w:val="nil"/>
              <w:right w:val="nil"/>
            </w:tcBorders>
            <w:shd w:val="clear" w:color="auto" w:fill="auto"/>
            <w:noWrap/>
            <w:vAlign w:val="bottom"/>
          </w:tcPr>
          <w:p w:rsidR="002F0748" w:rsidRPr="0028460D" w:rsidRDefault="002F0748" w:rsidP="00917BCB">
            <w:pPr>
              <w:rPr>
                <w:rFonts w:ascii="SWISS" w:hAnsi="SWISS" w:cs="Arial"/>
                <w:b/>
                <w:bCs/>
                <w:color w:val="000000"/>
                <w:sz w:val="20"/>
                <w:szCs w:val="20"/>
              </w:rPr>
            </w:pPr>
            <w:r w:rsidRPr="0028460D">
              <w:rPr>
                <w:rFonts w:ascii="SWISS" w:hAnsi="SWISS" w:cs="Arial"/>
                <w:b/>
                <w:bCs/>
                <w:color w:val="000000"/>
                <w:sz w:val="20"/>
                <w:szCs w:val="20"/>
              </w:rPr>
              <w:t>TEST YEAR ENDED  12/31/15</w:t>
            </w:r>
          </w:p>
        </w:tc>
        <w:tc>
          <w:tcPr>
            <w:tcW w:w="1150"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194"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3606" w:type="dxa"/>
            <w:gridSpan w:val="3"/>
            <w:tcBorders>
              <w:top w:val="nil"/>
              <w:left w:val="nil"/>
              <w:bottom w:val="nil"/>
              <w:right w:val="single" w:sz="8" w:space="0" w:color="auto"/>
            </w:tcBorders>
            <w:shd w:val="clear" w:color="auto" w:fill="auto"/>
            <w:noWrap/>
            <w:vAlign w:val="bottom"/>
          </w:tcPr>
          <w:p w:rsidR="002F0748" w:rsidRPr="0028460D" w:rsidRDefault="002F0748" w:rsidP="00917BCB">
            <w:pPr>
              <w:rPr>
                <w:rFonts w:ascii="SWISS" w:hAnsi="SWISS" w:cs="Arial"/>
                <w:b/>
                <w:bCs/>
                <w:color w:val="000000"/>
                <w:sz w:val="20"/>
                <w:szCs w:val="20"/>
              </w:rPr>
            </w:pPr>
            <w:r w:rsidRPr="0028460D">
              <w:rPr>
                <w:rFonts w:ascii="SWISS" w:hAnsi="SWISS" w:cs="Arial"/>
                <w:b/>
                <w:bCs/>
                <w:color w:val="000000"/>
                <w:sz w:val="20"/>
                <w:szCs w:val="20"/>
              </w:rPr>
              <w:t xml:space="preserve">                    DOCKET NO. 160143-WU</w:t>
            </w:r>
          </w:p>
        </w:tc>
      </w:tr>
      <w:tr w:rsidR="002F0748" w:rsidRPr="0028460D" w:rsidTr="00917BCB">
        <w:trPr>
          <w:trHeight w:val="306"/>
        </w:trPr>
        <w:tc>
          <w:tcPr>
            <w:tcW w:w="436" w:type="dxa"/>
            <w:tcBorders>
              <w:top w:val="nil"/>
              <w:left w:val="single" w:sz="8" w:space="0" w:color="auto"/>
              <w:bottom w:val="single" w:sz="8" w:space="0" w:color="auto"/>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c>
          <w:tcPr>
            <w:tcW w:w="5280" w:type="dxa"/>
            <w:gridSpan w:val="4"/>
            <w:tcBorders>
              <w:top w:val="nil"/>
              <w:left w:val="nil"/>
              <w:bottom w:val="single" w:sz="8" w:space="0" w:color="auto"/>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b/>
                <w:bCs/>
                <w:color w:val="000000"/>
                <w:sz w:val="20"/>
                <w:szCs w:val="20"/>
              </w:rPr>
              <w:t>SCHEDULE OF CAPITAL STRUCTURE</w:t>
            </w:r>
          </w:p>
        </w:tc>
        <w:tc>
          <w:tcPr>
            <w:tcW w:w="1706" w:type="dxa"/>
            <w:tcBorders>
              <w:top w:val="nil"/>
              <w:left w:val="nil"/>
              <w:bottom w:val="single" w:sz="8" w:space="0" w:color="auto"/>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450" w:type="dxa"/>
            <w:tcBorders>
              <w:top w:val="nil"/>
              <w:left w:val="nil"/>
              <w:bottom w:val="single" w:sz="8" w:space="0" w:color="auto"/>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194" w:type="dxa"/>
            <w:tcBorders>
              <w:top w:val="nil"/>
              <w:left w:val="nil"/>
              <w:bottom w:val="single" w:sz="8" w:space="0" w:color="auto"/>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172" w:type="dxa"/>
            <w:tcBorders>
              <w:top w:val="nil"/>
              <w:left w:val="nil"/>
              <w:bottom w:val="single" w:sz="8" w:space="0" w:color="auto"/>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077" w:type="dxa"/>
            <w:tcBorders>
              <w:top w:val="nil"/>
              <w:left w:val="nil"/>
              <w:bottom w:val="single" w:sz="8" w:space="0" w:color="auto"/>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357" w:type="dxa"/>
            <w:tcBorders>
              <w:top w:val="nil"/>
              <w:left w:val="nil"/>
              <w:bottom w:val="single" w:sz="8" w:space="0" w:color="auto"/>
              <w:right w:val="single" w:sz="8" w:space="0" w:color="auto"/>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r>
      <w:tr w:rsidR="002F0748" w:rsidRPr="0028460D" w:rsidTr="00917BCB">
        <w:trPr>
          <w:trHeight w:val="295"/>
        </w:trPr>
        <w:tc>
          <w:tcPr>
            <w:tcW w:w="436" w:type="dxa"/>
            <w:tcBorders>
              <w:top w:val="single" w:sz="8" w:space="0" w:color="auto"/>
              <w:left w:val="single" w:sz="8" w:space="0" w:color="auto"/>
              <w:bottom w:val="nil"/>
              <w:right w:val="nil"/>
            </w:tcBorders>
            <w:shd w:val="clear" w:color="auto" w:fill="auto"/>
            <w:noWrap/>
            <w:vAlign w:val="bottom"/>
          </w:tcPr>
          <w:p w:rsidR="002F0748" w:rsidRPr="0028460D" w:rsidRDefault="002F0748" w:rsidP="00917BCB">
            <w:pPr>
              <w:jc w:val="center"/>
              <w:rPr>
                <w:rFonts w:ascii="SWISS" w:hAnsi="SWISS" w:cs="Arial"/>
                <w:color w:val="000000"/>
                <w:sz w:val="20"/>
                <w:szCs w:val="20"/>
              </w:rPr>
            </w:pPr>
            <w:r w:rsidRPr="0028460D">
              <w:rPr>
                <w:rFonts w:ascii="SWISS" w:hAnsi="SWISS" w:cs="Arial"/>
                <w:color w:val="000000"/>
                <w:sz w:val="20"/>
                <w:szCs w:val="20"/>
              </w:rPr>
              <w:t> </w:t>
            </w:r>
          </w:p>
        </w:tc>
        <w:tc>
          <w:tcPr>
            <w:tcW w:w="2814" w:type="dxa"/>
            <w:gridSpan w:val="2"/>
            <w:tcBorders>
              <w:top w:val="single" w:sz="8" w:space="0" w:color="auto"/>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c>
          <w:tcPr>
            <w:tcW w:w="1316" w:type="dxa"/>
            <w:tcBorders>
              <w:top w:val="single" w:sz="8" w:space="0" w:color="auto"/>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c>
          <w:tcPr>
            <w:tcW w:w="1150" w:type="dxa"/>
            <w:tcBorders>
              <w:top w:val="single" w:sz="8" w:space="0" w:color="auto"/>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c>
          <w:tcPr>
            <w:tcW w:w="1706" w:type="dxa"/>
            <w:tcBorders>
              <w:top w:val="single" w:sz="8" w:space="0" w:color="auto"/>
              <w:left w:val="nil"/>
              <w:bottom w:val="nil"/>
              <w:right w:val="nil"/>
            </w:tcBorders>
            <w:shd w:val="clear" w:color="auto" w:fill="auto"/>
            <w:noWrap/>
            <w:vAlign w:val="bottom"/>
          </w:tcPr>
          <w:p w:rsidR="002F0748" w:rsidRPr="0028460D" w:rsidRDefault="002F0748" w:rsidP="00917BCB">
            <w:pPr>
              <w:jc w:val="center"/>
              <w:rPr>
                <w:rFonts w:ascii="SWISS" w:hAnsi="SWISS" w:cs="Arial"/>
                <w:b/>
                <w:bCs/>
                <w:color w:val="000000"/>
                <w:sz w:val="20"/>
                <w:szCs w:val="20"/>
              </w:rPr>
            </w:pPr>
            <w:r w:rsidRPr="0028460D">
              <w:rPr>
                <w:rFonts w:ascii="SWISS" w:hAnsi="SWISS" w:cs="Arial"/>
                <w:b/>
                <w:bCs/>
                <w:color w:val="000000"/>
                <w:sz w:val="20"/>
                <w:szCs w:val="20"/>
              </w:rPr>
              <w:t>BALANCE</w:t>
            </w:r>
          </w:p>
        </w:tc>
        <w:tc>
          <w:tcPr>
            <w:tcW w:w="1450" w:type="dxa"/>
            <w:tcBorders>
              <w:top w:val="single" w:sz="8" w:space="0" w:color="auto"/>
              <w:left w:val="nil"/>
              <w:bottom w:val="nil"/>
              <w:right w:val="nil"/>
            </w:tcBorders>
            <w:shd w:val="clear" w:color="auto" w:fill="auto"/>
            <w:noWrap/>
            <w:vAlign w:val="bottom"/>
          </w:tcPr>
          <w:p w:rsidR="002F0748" w:rsidRPr="0028460D" w:rsidRDefault="002F0748" w:rsidP="00917BCB">
            <w:pPr>
              <w:jc w:val="center"/>
              <w:rPr>
                <w:rFonts w:ascii="SWISS" w:hAnsi="SWISS" w:cs="Arial"/>
                <w:color w:val="000000"/>
                <w:sz w:val="20"/>
                <w:szCs w:val="20"/>
              </w:rPr>
            </w:pPr>
            <w:r w:rsidRPr="0028460D">
              <w:rPr>
                <w:rFonts w:ascii="SWISS" w:hAnsi="SWISS" w:cs="Arial"/>
                <w:b/>
                <w:bCs/>
                <w:color w:val="000000"/>
                <w:sz w:val="20"/>
                <w:szCs w:val="20"/>
              </w:rPr>
              <w:t>PRO</w:t>
            </w:r>
          </w:p>
        </w:tc>
        <w:tc>
          <w:tcPr>
            <w:tcW w:w="1194" w:type="dxa"/>
            <w:tcBorders>
              <w:top w:val="single" w:sz="8" w:space="0" w:color="auto"/>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c>
          <w:tcPr>
            <w:tcW w:w="1172" w:type="dxa"/>
            <w:tcBorders>
              <w:top w:val="single" w:sz="8" w:space="0" w:color="auto"/>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c>
          <w:tcPr>
            <w:tcW w:w="1077" w:type="dxa"/>
            <w:tcBorders>
              <w:top w:val="single" w:sz="8" w:space="0" w:color="auto"/>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c>
          <w:tcPr>
            <w:tcW w:w="1357" w:type="dxa"/>
            <w:tcBorders>
              <w:top w:val="single" w:sz="8" w:space="0" w:color="auto"/>
              <w:left w:val="nil"/>
              <w:bottom w:val="nil"/>
              <w:right w:val="single" w:sz="8" w:space="0" w:color="auto"/>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r>
      <w:tr w:rsidR="002F0748" w:rsidRPr="0028460D" w:rsidTr="00917BCB">
        <w:trPr>
          <w:trHeight w:val="295"/>
        </w:trPr>
        <w:tc>
          <w:tcPr>
            <w:tcW w:w="436" w:type="dxa"/>
            <w:tcBorders>
              <w:top w:val="nil"/>
              <w:left w:val="single" w:sz="8" w:space="0" w:color="auto"/>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b/>
                <w:bCs/>
                <w:color w:val="000000"/>
                <w:sz w:val="20"/>
                <w:szCs w:val="20"/>
              </w:rPr>
            </w:pPr>
          </w:p>
        </w:tc>
        <w:tc>
          <w:tcPr>
            <w:tcW w:w="1150" w:type="dxa"/>
            <w:tcBorders>
              <w:top w:val="nil"/>
              <w:left w:val="nil"/>
              <w:bottom w:val="nil"/>
              <w:right w:val="nil"/>
            </w:tcBorders>
            <w:shd w:val="clear" w:color="auto" w:fill="auto"/>
            <w:noWrap/>
            <w:vAlign w:val="bottom"/>
          </w:tcPr>
          <w:p w:rsidR="002F0748" w:rsidRPr="0028460D" w:rsidRDefault="002F0748" w:rsidP="00917BCB">
            <w:pPr>
              <w:jc w:val="center"/>
              <w:rPr>
                <w:rFonts w:ascii="SWISS" w:hAnsi="SWISS" w:cs="Arial"/>
                <w:b/>
                <w:bCs/>
                <w:color w:val="000000"/>
                <w:sz w:val="20"/>
                <w:szCs w:val="20"/>
              </w:rPr>
            </w:pPr>
            <w:r w:rsidRPr="0028460D">
              <w:rPr>
                <w:rFonts w:ascii="SWISS" w:hAnsi="SWISS" w:cs="Arial"/>
                <w:b/>
                <w:bCs/>
                <w:color w:val="000000"/>
                <w:sz w:val="20"/>
                <w:szCs w:val="20"/>
              </w:rPr>
              <w:t>SPECIFIC</w:t>
            </w:r>
          </w:p>
        </w:tc>
        <w:tc>
          <w:tcPr>
            <w:tcW w:w="1706" w:type="dxa"/>
            <w:tcBorders>
              <w:top w:val="nil"/>
              <w:left w:val="nil"/>
              <w:bottom w:val="nil"/>
              <w:right w:val="nil"/>
            </w:tcBorders>
            <w:shd w:val="clear" w:color="auto" w:fill="auto"/>
            <w:noWrap/>
            <w:vAlign w:val="bottom"/>
          </w:tcPr>
          <w:p w:rsidR="002F0748" w:rsidRPr="0028460D" w:rsidRDefault="002F0748" w:rsidP="00917BCB">
            <w:pPr>
              <w:jc w:val="center"/>
              <w:rPr>
                <w:rFonts w:ascii="SWISS" w:hAnsi="SWISS" w:cs="Arial"/>
                <w:b/>
                <w:bCs/>
                <w:color w:val="000000"/>
                <w:sz w:val="20"/>
                <w:szCs w:val="20"/>
              </w:rPr>
            </w:pPr>
            <w:r w:rsidRPr="0028460D">
              <w:rPr>
                <w:rFonts w:ascii="SWISS" w:hAnsi="SWISS" w:cs="Arial"/>
                <w:b/>
                <w:bCs/>
                <w:color w:val="000000"/>
                <w:sz w:val="20"/>
                <w:szCs w:val="20"/>
              </w:rPr>
              <w:t>BEFORE</w:t>
            </w:r>
          </w:p>
        </w:tc>
        <w:tc>
          <w:tcPr>
            <w:tcW w:w="1450" w:type="dxa"/>
            <w:tcBorders>
              <w:top w:val="nil"/>
              <w:left w:val="nil"/>
              <w:bottom w:val="nil"/>
              <w:right w:val="nil"/>
            </w:tcBorders>
            <w:shd w:val="clear" w:color="auto" w:fill="auto"/>
            <w:noWrap/>
            <w:vAlign w:val="bottom"/>
          </w:tcPr>
          <w:p w:rsidR="002F0748" w:rsidRPr="0028460D" w:rsidRDefault="002F0748" w:rsidP="00917BCB">
            <w:pPr>
              <w:jc w:val="center"/>
              <w:rPr>
                <w:rFonts w:ascii="SWISS" w:hAnsi="SWISS" w:cs="Arial"/>
                <w:b/>
                <w:bCs/>
                <w:color w:val="000000"/>
                <w:sz w:val="20"/>
                <w:szCs w:val="20"/>
              </w:rPr>
            </w:pPr>
            <w:r w:rsidRPr="0028460D">
              <w:rPr>
                <w:rFonts w:ascii="SWISS" w:hAnsi="SWISS" w:cs="Arial"/>
                <w:b/>
                <w:bCs/>
                <w:color w:val="000000"/>
                <w:sz w:val="20"/>
                <w:szCs w:val="20"/>
              </w:rPr>
              <w:t>RATA</w:t>
            </w:r>
          </w:p>
        </w:tc>
        <w:tc>
          <w:tcPr>
            <w:tcW w:w="1194" w:type="dxa"/>
            <w:tcBorders>
              <w:top w:val="nil"/>
              <w:left w:val="nil"/>
              <w:bottom w:val="nil"/>
              <w:right w:val="nil"/>
            </w:tcBorders>
            <w:shd w:val="clear" w:color="auto" w:fill="auto"/>
            <w:noWrap/>
            <w:vAlign w:val="bottom"/>
          </w:tcPr>
          <w:p w:rsidR="002F0748" w:rsidRPr="0028460D" w:rsidRDefault="002F0748" w:rsidP="00917BCB">
            <w:pPr>
              <w:jc w:val="center"/>
              <w:rPr>
                <w:rFonts w:ascii="SWISS" w:hAnsi="SWISS" w:cs="Arial"/>
                <w:b/>
                <w:bCs/>
                <w:color w:val="000000"/>
                <w:sz w:val="20"/>
                <w:szCs w:val="20"/>
              </w:rPr>
            </w:pPr>
            <w:r w:rsidRPr="0028460D">
              <w:rPr>
                <w:rFonts w:ascii="SWISS" w:hAnsi="SWISS" w:cs="Arial"/>
                <w:b/>
                <w:bCs/>
                <w:color w:val="000000"/>
                <w:sz w:val="20"/>
                <w:szCs w:val="20"/>
              </w:rPr>
              <w:t>BALANCE</w:t>
            </w:r>
          </w:p>
        </w:tc>
        <w:tc>
          <w:tcPr>
            <w:tcW w:w="1172" w:type="dxa"/>
            <w:tcBorders>
              <w:top w:val="nil"/>
              <w:left w:val="nil"/>
              <w:bottom w:val="nil"/>
              <w:right w:val="nil"/>
            </w:tcBorders>
            <w:shd w:val="clear" w:color="auto" w:fill="auto"/>
            <w:noWrap/>
            <w:vAlign w:val="bottom"/>
          </w:tcPr>
          <w:p w:rsidR="002F0748" w:rsidRPr="0028460D" w:rsidRDefault="002F0748" w:rsidP="00917BCB">
            <w:pPr>
              <w:jc w:val="center"/>
              <w:rPr>
                <w:rFonts w:ascii="SWISS" w:hAnsi="SWISS" w:cs="Arial"/>
                <w:b/>
                <w:bCs/>
                <w:color w:val="000000"/>
                <w:sz w:val="20"/>
                <w:szCs w:val="20"/>
              </w:rPr>
            </w:pPr>
            <w:r w:rsidRPr="0028460D">
              <w:rPr>
                <w:rFonts w:ascii="SWISS" w:hAnsi="SWISS" w:cs="Arial"/>
                <w:b/>
                <w:bCs/>
                <w:color w:val="000000"/>
                <w:sz w:val="20"/>
                <w:szCs w:val="20"/>
              </w:rPr>
              <w:t>PERCENT</w:t>
            </w:r>
          </w:p>
        </w:tc>
        <w:tc>
          <w:tcPr>
            <w:tcW w:w="1077"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b/>
                <w:bCs/>
                <w:color w:val="000000"/>
                <w:sz w:val="20"/>
                <w:szCs w:val="20"/>
              </w:rPr>
            </w:pPr>
          </w:p>
        </w:tc>
        <w:tc>
          <w:tcPr>
            <w:tcW w:w="1357" w:type="dxa"/>
            <w:tcBorders>
              <w:top w:val="nil"/>
              <w:left w:val="nil"/>
              <w:bottom w:val="nil"/>
              <w:right w:val="single" w:sz="8" w:space="0" w:color="auto"/>
            </w:tcBorders>
            <w:shd w:val="clear" w:color="auto" w:fill="auto"/>
            <w:noWrap/>
            <w:vAlign w:val="bottom"/>
          </w:tcPr>
          <w:p w:rsidR="002F0748" w:rsidRPr="0028460D" w:rsidRDefault="002F0748" w:rsidP="00917BCB">
            <w:pPr>
              <w:rPr>
                <w:rFonts w:ascii="SWISS" w:hAnsi="SWISS" w:cs="Arial"/>
                <w:b/>
                <w:bCs/>
                <w:color w:val="000000"/>
                <w:sz w:val="20"/>
                <w:szCs w:val="20"/>
              </w:rPr>
            </w:pPr>
            <w:r w:rsidRPr="0028460D">
              <w:rPr>
                <w:rFonts w:ascii="SWISS" w:hAnsi="SWISS" w:cs="Arial"/>
                <w:b/>
                <w:bCs/>
                <w:color w:val="000000"/>
                <w:sz w:val="20"/>
                <w:szCs w:val="20"/>
              </w:rPr>
              <w:t> </w:t>
            </w:r>
          </w:p>
        </w:tc>
      </w:tr>
      <w:tr w:rsidR="002F0748" w:rsidRPr="0028460D" w:rsidTr="00917BCB">
        <w:trPr>
          <w:trHeight w:val="295"/>
        </w:trPr>
        <w:tc>
          <w:tcPr>
            <w:tcW w:w="436" w:type="dxa"/>
            <w:tcBorders>
              <w:top w:val="nil"/>
              <w:left w:val="single" w:sz="8" w:space="0" w:color="auto"/>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2F0748" w:rsidRPr="0028460D" w:rsidRDefault="002F0748" w:rsidP="00917BCB">
            <w:pPr>
              <w:jc w:val="center"/>
              <w:rPr>
                <w:rFonts w:ascii="SWISS" w:hAnsi="SWISS" w:cs="Arial"/>
                <w:b/>
                <w:bCs/>
                <w:color w:val="000000"/>
                <w:sz w:val="20"/>
                <w:szCs w:val="20"/>
              </w:rPr>
            </w:pPr>
            <w:r w:rsidRPr="0028460D">
              <w:rPr>
                <w:rFonts w:ascii="SWISS" w:hAnsi="SWISS" w:cs="Arial"/>
                <w:b/>
                <w:bCs/>
                <w:color w:val="000000"/>
                <w:sz w:val="20"/>
                <w:szCs w:val="20"/>
              </w:rPr>
              <w:t>PER</w:t>
            </w:r>
          </w:p>
        </w:tc>
        <w:tc>
          <w:tcPr>
            <w:tcW w:w="1150" w:type="dxa"/>
            <w:tcBorders>
              <w:top w:val="nil"/>
              <w:left w:val="nil"/>
              <w:bottom w:val="nil"/>
              <w:right w:val="nil"/>
            </w:tcBorders>
            <w:shd w:val="clear" w:color="auto" w:fill="auto"/>
            <w:noWrap/>
            <w:vAlign w:val="bottom"/>
          </w:tcPr>
          <w:p w:rsidR="002F0748" w:rsidRPr="0028460D" w:rsidRDefault="002F0748" w:rsidP="00917BCB">
            <w:pPr>
              <w:jc w:val="center"/>
              <w:rPr>
                <w:rFonts w:ascii="SWISS" w:hAnsi="SWISS" w:cs="Arial"/>
                <w:b/>
                <w:bCs/>
                <w:color w:val="000000"/>
                <w:sz w:val="20"/>
                <w:szCs w:val="20"/>
              </w:rPr>
            </w:pPr>
            <w:r w:rsidRPr="0028460D">
              <w:rPr>
                <w:rFonts w:ascii="SWISS" w:hAnsi="SWISS" w:cs="Arial"/>
                <w:b/>
                <w:bCs/>
                <w:color w:val="000000"/>
                <w:sz w:val="20"/>
                <w:szCs w:val="20"/>
              </w:rPr>
              <w:t>ADJUST-</w:t>
            </w:r>
          </w:p>
        </w:tc>
        <w:tc>
          <w:tcPr>
            <w:tcW w:w="1706" w:type="dxa"/>
            <w:tcBorders>
              <w:top w:val="nil"/>
              <w:left w:val="nil"/>
              <w:bottom w:val="nil"/>
              <w:right w:val="nil"/>
            </w:tcBorders>
            <w:shd w:val="clear" w:color="auto" w:fill="auto"/>
            <w:noWrap/>
            <w:vAlign w:val="bottom"/>
          </w:tcPr>
          <w:p w:rsidR="002F0748" w:rsidRPr="0028460D" w:rsidRDefault="002F0748" w:rsidP="00917BCB">
            <w:pPr>
              <w:jc w:val="center"/>
              <w:rPr>
                <w:rFonts w:ascii="SWISS" w:hAnsi="SWISS" w:cs="Arial"/>
                <w:b/>
                <w:bCs/>
                <w:color w:val="000000"/>
                <w:sz w:val="20"/>
                <w:szCs w:val="20"/>
              </w:rPr>
            </w:pPr>
            <w:r w:rsidRPr="0028460D">
              <w:rPr>
                <w:rFonts w:ascii="SWISS" w:hAnsi="SWISS" w:cs="Arial"/>
                <w:b/>
                <w:bCs/>
                <w:color w:val="000000"/>
                <w:sz w:val="20"/>
                <w:szCs w:val="20"/>
              </w:rPr>
              <w:t>PRO RATA</w:t>
            </w:r>
          </w:p>
        </w:tc>
        <w:tc>
          <w:tcPr>
            <w:tcW w:w="1450" w:type="dxa"/>
            <w:tcBorders>
              <w:top w:val="nil"/>
              <w:left w:val="nil"/>
              <w:bottom w:val="nil"/>
              <w:right w:val="nil"/>
            </w:tcBorders>
            <w:shd w:val="clear" w:color="auto" w:fill="auto"/>
            <w:noWrap/>
            <w:vAlign w:val="bottom"/>
          </w:tcPr>
          <w:p w:rsidR="002F0748" w:rsidRPr="0028460D" w:rsidRDefault="002F0748" w:rsidP="00917BCB">
            <w:pPr>
              <w:jc w:val="center"/>
              <w:rPr>
                <w:rFonts w:ascii="SWISS" w:hAnsi="SWISS" w:cs="Arial"/>
                <w:b/>
                <w:bCs/>
                <w:color w:val="000000"/>
                <w:sz w:val="20"/>
                <w:szCs w:val="20"/>
              </w:rPr>
            </w:pPr>
            <w:r w:rsidRPr="0028460D">
              <w:rPr>
                <w:rFonts w:ascii="SWISS" w:hAnsi="SWISS" w:cs="Arial"/>
                <w:b/>
                <w:bCs/>
                <w:color w:val="000000"/>
                <w:sz w:val="20"/>
                <w:szCs w:val="20"/>
              </w:rPr>
              <w:t>ADJUST-</w:t>
            </w:r>
          </w:p>
        </w:tc>
        <w:tc>
          <w:tcPr>
            <w:tcW w:w="1194" w:type="dxa"/>
            <w:tcBorders>
              <w:top w:val="nil"/>
              <w:left w:val="nil"/>
              <w:bottom w:val="nil"/>
              <w:right w:val="nil"/>
            </w:tcBorders>
            <w:shd w:val="clear" w:color="auto" w:fill="auto"/>
            <w:noWrap/>
            <w:vAlign w:val="bottom"/>
          </w:tcPr>
          <w:p w:rsidR="002F0748" w:rsidRPr="0028460D" w:rsidRDefault="002F0748" w:rsidP="00917BCB">
            <w:pPr>
              <w:jc w:val="center"/>
              <w:rPr>
                <w:rFonts w:ascii="SWISS" w:hAnsi="SWISS" w:cs="Arial"/>
                <w:b/>
                <w:bCs/>
                <w:color w:val="000000"/>
                <w:sz w:val="20"/>
                <w:szCs w:val="20"/>
              </w:rPr>
            </w:pPr>
            <w:r w:rsidRPr="0028460D">
              <w:rPr>
                <w:rFonts w:ascii="SWISS" w:hAnsi="SWISS" w:cs="Arial"/>
                <w:b/>
                <w:bCs/>
                <w:color w:val="000000"/>
                <w:sz w:val="20"/>
                <w:szCs w:val="20"/>
              </w:rPr>
              <w:t>PER</w:t>
            </w:r>
          </w:p>
        </w:tc>
        <w:tc>
          <w:tcPr>
            <w:tcW w:w="1172" w:type="dxa"/>
            <w:tcBorders>
              <w:top w:val="nil"/>
              <w:left w:val="nil"/>
              <w:bottom w:val="nil"/>
              <w:right w:val="nil"/>
            </w:tcBorders>
            <w:shd w:val="clear" w:color="auto" w:fill="auto"/>
            <w:noWrap/>
            <w:vAlign w:val="bottom"/>
          </w:tcPr>
          <w:p w:rsidR="002F0748" w:rsidRPr="0028460D" w:rsidRDefault="002F0748" w:rsidP="00917BCB">
            <w:pPr>
              <w:jc w:val="center"/>
              <w:rPr>
                <w:rFonts w:ascii="SWISS" w:hAnsi="SWISS" w:cs="Arial"/>
                <w:b/>
                <w:bCs/>
                <w:color w:val="000000"/>
                <w:sz w:val="20"/>
                <w:szCs w:val="20"/>
              </w:rPr>
            </w:pPr>
            <w:r w:rsidRPr="0028460D">
              <w:rPr>
                <w:rFonts w:ascii="SWISS" w:hAnsi="SWISS" w:cs="Arial"/>
                <w:b/>
                <w:bCs/>
                <w:color w:val="000000"/>
                <w:sz w:val="20"/>
                <w:szCs w:val="20"/>
              </w:rPr>
              <w:t>OF</w:t>
            </w:r>
          </w:p>
        </w:tc>
        <w:tc>
          <w:tcPr>
            <w:tcW w:w="1077"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b/>
                <w:bCs/>
                <w:color w:val="000000"/>
                <w:sz w:val="20"/>
                <w:szCs w:val="20"/>
              </w:rPr>
            </w:pPr>
          </w:p>
        </w:tc>
        <w:tc>
          <w:tcPr>
            <w:tcW w:w="1357" w:type="dxa"/>
            <w:tcBorders>
              <w:top w:val="nil"/>
              <w:left w:val="nil"/>
              <w:bottom w:val="nil"/>
              <w:right w:val="single" w:sz="8" w:space="0" w:color="auto"/>
            </w:tcBorders>
            <w:shd w:val="clear" w:color="auto" w:fill="auto"/>
            <w:noWrap/>
            <w:vAlign w:val="bottom"/>
          </w:tcPr>
          <w:p w:rsidR="002F0748" w:rsidRPr="0028460D" w:rsidRDefault="002F0748" w:rsidP="00917BCB">
            <w:pPr>
              <w:jc w:val="center"/>
              <w:rPr>
                <w:rFonts w:ascii="SWISS" w:hAnsi="SWISS" w:cs="Arial"/>
                <w:b/>
                <w:bCs/>
                <w:color w:val="000000"/>
                <w:sz w:val="20"/>
                <w:szCs w:val="20"/>
              </w:rPr>
            </w:pPr>
            <w:r w:rsidRPr="0028460D">
              <w:rPr>
                <w:rFonts w:ascii="SWISS" w:hAnsi="SWISS" w:cs="Arial"/>
                <w:b/>
                <w:bCs/>
                <w:color w:val="000000"/>
                <w:sz w:val="20"/>
                <w:szCs w:val="20"/>
              </w:rPr>
              <w:t>WEIGHTED</w:t>
            </w:r>
          </w:p>
        </w:tc>
      </w:tr>
      <w:tr w:rsidR="002F0748" w:rsidRPr="0028460D" w:rsidTr="00917BCB">
        <w:trPr>
          <w:trHeight w:val="306"/>
        </w:trPr>
        <w:tc>
          <w:tcPr>
            <w:tcW w:w="436" w:type="dxa"/>
            <w:tcBorders>
              <w:top w:val="nil"/>
              <w:left w:val="single" w:sz="8" w:space="0" w:color="auto"/>
              <w:bottom w:val="single" w:sz="8" w:space="0" w:color="auto"/>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c>
          <w:tcPr>
            <w:tcW w:w="2814" w:type="dxa"/>
            <w:gridSpan w:val="2"/>
            <w:tcBorders>
              <w:top w:val="nil"/>
              <w:left w:val="nil"/>
              <w:bottom w:val="single" w:sz="8" w:space="0" w:color="auto"/>
              <w:right w:val="nil"/>
            </w:tcBorders>
            <w:shd w:val="clear" w:color="auto" w:fill="auto"/>
            <w:noWrap/>
            <w:vAlign w:val="bottom"/>
          </w:tcPr>
          <w:p w:rsidR="002F0748" w:rsidRPr="0028460D" w:rsidRDefault="002F0748" w:rsidP="00917BCB">
            <w:pPr>
              <w:rPr>
                <w:rFonts w:ascii="SWISS" w:hAnsi="SWISS" w:cs="Arial"/>
                <w:b/>
                <w:bCs/>
                <w:color w:val="000000"/>
                <w:sz w:val="20"/>
                <w:szCs w:val="20"/>
              </w:rPr>
            </w:pPr>
            <w:r w:rsidRPr="0028460D">
              <w:rPr>
                <w:rFonts w:ascii="SWISS" w:hAnsi="SWISS" w:cs="Arial"/>
                <w:b/>
                <w:bCs/>
                <w:color w:val="000000"/>
                <w:sz w:val="20"/>
                <w:szCs w:val="20"/>
              </w:rPr>
              <w:t>CAPITAL COMPONENT</w:t>
            </w:r>
          </w:p>
        </w:tc>
        <w:tc>
          <w:tcPr>
            <w:tcW w:w="1316" w:type="dxa"/>
            <w:tcBorders>
              <w:top w:val="nil"/>
              <w:left w:val="nil"/>
              <w:bottom w:val="single" w:sz="8" w:space="0" w:color="auto"/>
              <w:right w:val="nil"/>
            </w:tcBorders>
            <w:shd w:val="clear" w:color="auto" w:fill="auto"/>
            <w:noWrap/>
            <w:vAlign w:val="bottom"/>
          </w:tcPr>
          <w:p w:rsidR="002F0748" w:rsidRPr="0028460D" w:rsidRDefault="002F0748" w:rsidP="00917BCB">
            <w:pPr>
              <w:jc w:val="center"/>
              <w:rPr>
                <w:rFonts w:ascii="SWISS" w:hAnsi="SWISS" w:cs="Arial"/>
                <w:b/>
                <w:bCs/>
                <w:color w:val="000000"/>
                <w:sz w:val="20"/>
                <w:szCs w:val="20"/>
              </w:rPr>
            </w:pPr>
            <w:r w:rsidRPr="0028460D">
              <w:rPr>
                <w:rFonts w:ascii="SWISS" w:hAnsi="SWISS" w:cs="Arial"/>
                <w:b/>
                <w:bCs/>
                <w:color w:val="000000"/>
                <w:sz w:val="20"/>
                <w:szCs w:val="20"/>
              </w:rPr>
              <w:t>UTILITY</w:t>
            </w:r>
          </w:p>
        </w:tc>
        <w:tc>
          <w:tcPr>
            <w:tcW w:w="1150" w:type="dxa"/>
            <w:tcBorders>
              <w:top w:val="nil"/>
              <w:left w:val="nil"/>
              <w:bottom w:val="single" w:sz="8" w:space="0" w:color="auto"/>
              <w:right w:val="nil"/>
            </w:tcBorders>
            <w:shd w:val="clear" w:color="auto" w:fill="auto"/>
            <w:noWrap/>
            <w:vAlign w:val="bottom"/>
          </w:tcPr>
          <w:p w:rsidR="002F0748" w:rsidRPr="0028460D" w:rsidRDefault="002F0748" w:rsidP="00917BCB">
            <w:pPr>
              <w:jc w:val="center"/>
              <w:rPr>
                <w:rFonts w:ascii="SWISS" w:hAnsi="SWISS" w:cs="Arial"/>
                <w:b/>
                <w:bCs/>
                <w:color w:val="000000"/>
                <w:sz w:val="20"/>
                <w:szCs w:val="20"/>
              </w:rPr>
            </w:pPr>
            <w:r w:rsidRPr="0028460D">
              <w:rPr>
                <w:rFonts w:ascii="SWISS" w:hAnsi="SWISS" w:cs="Arial"/>
                <w:b/>
                <w:bCs/>
                <w:color w:val="000000"/>
                <w:sz w:val="20"/>
                <w:szCs w:val="20"/>
              </w:rPr>
              <w:t>MENTS</w:t>
            </w:r>
          </w:p>
        </w:tc>
        <w:tc>
          <w:tcPr>
            <w:tcW w:w="1706" w:type="dxa"/>
            <w:tcBorders>
              <w:top w:val="nil"/>
              <w:left w:val="nil"/>
              <w:bottom w:val="single" w:sz="8" w:space="0" w:color="auto"/>
              <w:right w:val="nil"/>
            </w:tcBorders>
            <w:shd w:val="clear" w:color="auto" w:fill="auto"/>
            <w:noWrap/>
            <w:vAlign w:val="bottom"/>
          </w:tcPr>
          <w:p w:rsidR="002F0748" w:rsidRPr="0028460D" w:rsidRDefault="002F0748" w:rsidP="00917BCB">
            <w:pPr>
              <w:jc w:val="center"/>
              <w:rPr>
                <w:rFonts w:ascii="SWISS" w:hAnsi="SWISS" w:cs="Arial"/>
                <w:b/>
                <w:bCs/>
                <w:color w:val="000000"/>
                <w:sz w:val="20"/>
                <w:szCs w:val="20"/>
              </w:rPr>
            </w:pPr>
            <w:r w:rsidRPr="0028460D">
              <w:rPr>
                <w:rFonts w:ascii="SWISS" w:hAnsi="SWISS" w:cs="Arial"/>
                <w:b/>
                <w:bCs/>
                <w:color w:val="000000"/>
                <w:sz w:val="20"/>
                <w:szCs w:val="20"/>
              </w:rPr>
              <w:t>ADJUSTMENTS</w:t>
            </w:r>
          </w:p>
        </w:tc>
        <w:tc>
          <w:tcPr>
            <w:tcW w:w="1450" w:type="dxa"/>
            <w:tcBorders>
              <w:top w:val="nil"/>
              <w:left w:val="nil"/>
              <w:bottom w:val="single" w:sz="8" w:space="0" w:color="auto"/>
              <w:right w:val="nil"/>
            </w:tcBorders>
            <w:shd w:val="clear" w:color="auto" w:fill="auto"/>
            <w:noWrap/>
            <w:vAlign w:val="bottom"/>
          </w:tcPr>
          <w:p w:rsidR="002F0748" w:rsidRPr="0028460D" w:rsidRDefault="002F0748" w:rsidP="00917BCB">
            <w:pPr>
              <w:jc w:val="center"/>
              <w:rPr>
                <w:rFonts w:ascii="SWISS" w:hAnsi="SWISS" w:cs="Arial"/>
                <w:b/>
                <w:bCs/>
                <w:color w:val="000000"/>
                <w:sz w:val="20"/>
                <w:szCs w:val="20"/>
              </w:rPr>
            </w:pPr>
            <w:r w:rsidRPr="0028460D">
              <w:rPr>
                <w:rFonts w:ascii="SWISS" w:hAnsi="SWISS" w:cs="Arial"/>
                <w:b/>
                <w:bCs/>
                <w:color w:val="000000"/>
                <w:sz w:val="20"/>
                <w:szCs w:val="20"/>
              </w:rPr>
              <w:t>MENTS</w:t>
            </w:r>
          </w:p>
        </w:tc>
        <w:tc>
          <w:tcPr>
            <w:tcW w:w="1194" w:type="dxa"/>
            <w:tcBorders>
              <w:top w:val="nil"/>
              <w:left w:val="nil"/>
              <w:bottom w:val="single" w:sz="8" w:space="0" w:color="auto"/>
              <w:right w:val="nil"/>
            </w:tcBorders>
            <w:shd w:val="clear" w:color="auto" w:fill="auto"/>
            <w:noWrap/>
            <w:vAlign w:val="bottom"/>
          </w:tcPr>
          <w:p w:rsidR="002F0748" w:rsidRPr="0028460D" w:rsidRDefault="002F0748" w:rsidP="00917BCB">
            <w:pPr>
              <w:jc w:val="center"/>
              <w:rPr>
                <w:rFonts w:ascii="SWISS" w:hAnsi="SWISS" w:cs="Arial"/>
                <w:b/>
                <w:bCs/>
                <w:color w:val="000000"/>
                <w:sz w:val="20"/>
                <w:szCs w:val="20"/>
              </w:rPr>
            </w:pPr>
            <w:r w:rsidRPr="0028460D">
              <w:rPr>
                <w:rFonts w:ascii="SWISS" w:hAnsi="SWISS" w:cs="Arial"/>
                <w:b/>
                <w:bCs/>
                <w:color w:val="000000"/>
                <w:sz w:val="20"/>
                <w:szCs w:val="20"/>
              </w:rPr>
              <w:t>STAFF</w:t>
            </w:r>
          </w:p>
        </w:tc>
        <w:tc>
          <w:tcPr>
            <w:tcW w:w="1172" w:type="dxa"/>
            <w:tcBorders>
              <w:top w:val="nil"/>
              <w:left w:val="nil"/>
              <w:bottom w:val="single" w:sz="8" w:space="0" w:color="auto"/>
              <w:right w:val="nil"/>
            </w:tcBorders>
            <w:shd w:val="clear" w:color="auto" w:fill="auto"/>
            <w:noWrap/>
            <w:vAlign w:val="bottom"/>
          </w:tcPr>
          <w:p w:rsidR="002F0748" w:rsidRPr="0028460D" w:rsidRDefault="002F0748" w:rsidP="00917BCB">
            <w:pPr>
              <w:jc w:val="center"/>
              <w:rPr>
                <w:rFonts w:ascii="SWISS" w:hAnsi="SWISS" w:cs="Arial"/>
                <w:b/>
                <w:bCs/>
                <w:color w:val="000000"/>
                <w:sz w:val="20"/>
                <w:szCs w:val="20"/>
              </w:rPr>
            </w:pPr>
            <w:r w:rsidRPr="0028460D">
              <w:rPr>
                <w:rFonts w:ascii="SWISS" w:hAnsi="SWISS" w:cs="Arial"/>
                <w:b/>
                <w:bCs/>
                <w:color w:val="000000"/>
                <w:sz w:val="20"/>
                <w:szCs w:val="20"/>
              </w:rPr>
              <w:t>TOTAL</w:t>
            </w:r>
          </w:p>
        </w:tc>
        <w:tc>
          <w:tcPr>
            <w:tcW w:w="1077" w:type="dxa"/>
            <w:tcBorders>
              <w:top w:val="nil"/>
              <w:left w:val="nil"/>
              <w:bottom w:val="single" w:sz="8" w:space="0" w:color="auto"/>
              <w:right w:val="nil"/>
            </w:tcBorders>
            <w:shd w:val="clear" w:color="auto" w:fill="auto"/>
            <w:noWrap/>
            <w:vAlign w:val="bottom"/>
          </w:tcPr>
          <w:p w:rsidR="002F0748" w:rsidRPr="0028460D" w:rsidRDefault="002F0748" w:rsidP="00917BCB">
            <w:pPr>
              <w:jc w:val="center"/>
              <w:rPr>
                <w:rFonts w:ascii="SWISS" w:hAnsi="SWISS" w:cs="Arial"/>
                <w:b/>
                <w:bCs/>
                <w:color w:val="000000"/>
                <w:sz w:val="20"/>
                <w:szCs w:val="20"/>
              </w:rPr>
            </w:pPr>
            <w:r w:rsidRPr="0028460D">
              <w:rPr>
                <w:rFonts w:ascii="SWISS" w:hAnsi="SWISS" w:cs="Arial"/>
                <w:b/>
                <w:bCs/>
                <w:color w:val="000000"/>
                <w:sz w:val="20"/>
                <w:szCs w:val="20"/>
              </w:rPr>
              <w:t>COST</w:t>
            </w:r>
          </w:p>
        </w:tc>
        <w:tc>
          <w:tcPr>
            <w:tcW w:w="1357" w:type="dxa"/>
            <w:tcBorders>
              <w:top w:val="nil"/>
              <w:left w:val="nil"/>
              <w:bottom w:val="single" w:sz="8" w:space="0" w:color="auto"/>
              <w:right w:val="single" w:sz="8" w:space="0" w:color="auto"/>
            </w:tcBorders>
            <w:shd w:val="clear" w:color="auto" w:fill="auto"/>
            <w:noWrap/>
            <w:vAlign w:val="bottom"/>
          </w:tcPr>
          <w:p w:rsidR="002F0748" w:rsidRPr="0028460D" w:rsidRDefault="002F0748" w:rsidP="00917BCB">
            <w:pPr>
              <w:jc w:val="center"/>
              <w:rPr>
                <w:rFonts w:ascii="SWISS" w:hAnsi="SWISS" w:cs="Arial"/>
                <w:b/>
                <w:bCs/>
                <w:color w:val="000000"/>
                <w:sz w:val="20"/>
                <w:szCs w:val="20"/>
              </w:rPr>
            </w:pPr>
            <w:r w:rsidRPr="0028460D">
              <w:rPr>
                <w:rFonts w:ascii="SWISS" w:hAnsi="SWISS" w:cs="Arial"/>
                <w:b/>
                <w:bCs/>
                <w:color w:val="000000"/>
                <w:sz w:val="20"/>
                <w:szCs w:val="20"/>
              </w:rPr>
              <w:t>COST</w:t>
            </w:r>
          </w:p>
        </w:tc>
      </w:tr>
      <w:tr w:rsidR="002F0748" w:rsidRPr="0028460D" w:rsidTr="00917BCB">
        <w:trPr>
          <w:trHeight w:val="295"/>
        </w:trPr>
        <w:tc>
          <w:tcPr>
            <w:tcW w:w="436" w:type="dxa"/>
            <w:tcBorders>
              <w:top w:val="nil"/>
              <w:left w:val="single" w:sz="8" w:space="0" w:color="auto"/>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194"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172"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077"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357" w:type="dxa"/>
            <w:tcBorders>
              <w:top w:val="nil"/>
              <w:left w:val="nil"/>
              <w:bottom w:val="nil"/>
              <w:right w:val="single" w:sz="8" w:space="0" w:color="auto"/>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r>
      <w:tr w:rsidR="002F0748" w:rsidRPr="0028460D" w:rsidTr="00917BCB">
        <w:trPr>
          <w:trHeight w:val="243"/>
        </w:trPr>
        <w:tc>
          <w:tcPr>
            <w:tcW w:w="436" w:type="dxa"/>
            <w:tcBorders>
              <w:top w:val="nil"/>
              <w:left w:val="single" w:sz="8" w:space="0" w:color="auto"/>
              <w:bottom w:val="nil"/>
              <w:right w:val="nil"/>
            </w:tcBorders>
            <w:shd w:val="clear" w:color="auto" w:fill="auto"/>
            <w:noWrap/>
            <w:vAlign w:val="bottom"/>
          </w:tcPr>
          <w:p w:rsidR="002F0748" w:rsidRPr="0028460D" w:rsidRDefault="002F0748" w:rsidP="00917BCB">
            <w:pPr>
              <w:jc w:val="center"/>
              <w:rPr>
                <w:rFonts w:ascii="SWISS" w:hAnsi="SWISS" w:cs="Arial"/>
                <w:color w:val="000000"/>
                <w:sz w:val="20"/>
                <w:szCs w:val="20"/>
              </w:rPr>
            </w:pPr>
            <w:r w:rsidRPr="0028460D">
              <w:rPr>
                <w:rFonts w:ascii="SWISS" w:hAnsi="SWISS" w:cs="Arial"/>
                <w:color w:val="000000"/>
                <w:sz w:val="20"/>
                <w:szCs w:val="20"/>
              </w:rPr>
              <w:t>1.</w:t>
            </w:r>
          </w:p>
        </w:tc>
        <w:tc>
          <w:tcPr>
            <w:tcW w:w="2814" w:type="dxa"/>
            <w:gridSpan w:val="2"/>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COMMON EQUITY</w:t>
            </w:r>
          </w:p>
        </w:tc>
        <w:tc>
          <w:tcPr>
            <w:tcW w:w="1316"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$15,931</w:t>
            </w:r>
          </w:p>
        </w:tc>
        <w:tc>
          <w:tcPr>
            <w:tcW w:w="1150"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 xml:space="preserve">($15,931) </w:t>
            </w:r>
          </w:p>
        </w:tc>
        <w:tc>
          <w:tcPr>
            <w:tcW w:w="1706"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w:t>
            </w:r>
          </w:p>
        </w:tc>
        <w:tc>
          <w:tcPr>
            <w:tcW w:w="1450"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w:t>
            </w:r>
          </w:p>
        </w:tc>
        <w:tc>
          <w:tcPr>
            <w:tcW w:w="1194"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w:t>
            </w:r>
          </w:p>
        </w:tc>
        <w:tc>
          <w:tcPr>
            <w:tcW w:w="1172"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0.00%</w:t>
            </w:r>
          </w:p>
        </w:tc>
        <w:tc>
          <w:tcPr>
            <w:tcW w:w="1077"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11.16%</w:t>
            </w:r>
          </w:p>
        </w:tc>
        <w:tc>
          <w:tcPr>
            <w:tcW w:w="1357" w:type="dxa"/>
            <w:tcBorders>
              <w:top w:val="nil"/>
              <w:left w:val="nil"/>
              <w:bottom w:val="nil"/>
              <w:right w:val="single" w:sz="8" w:space="0" w:color="auto"/>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0.00%</w:t>
            </w:r>
          </w:p>
        </w:tc>
      </w:tr>
      <w:tr w:rsidR="002F0748" w:rsidRPr="0028460D" w:rsidTr="00917BCB">
        <w:trPr>
          <w:trHeight w:val="342"/>
        </w:trPr>
        <w:tc>
          <w:tcPr>
            <w:tcW w:w="436" w:type="dxa"/>
            <w:tcBorders>
              <w:top w:val="nil"/>
              <w:left w:val="single" w:sz="8" w:space="0" w:color="auto"/>
              <w:bottom w:val="nil"/>
              <w:right w:val="nil"/>
            </w:tcBorders>
            <w:shd w:val="clear" w:color="auto" w:fill="auto"/>
            <w:noWrap/>
            <w:vAlign w:val="bottom"/>
          </w:tcPr>
          <w:p w:rsidR="002F0748" w:rsidRPr="0028460D" w:rsidRDefault="002F0748" w:rsidP="00917BCB">
            <w:pPr>
              <w:jc w:val="center"/>
              <w:rPr>
                <w:rFonts w:ascii="SWISS" w:hAnsi="SWISS" w:cs="Arial"/>
                <w:color w:val="000000"/>
                <w:sz w:val="20"/>
                <w:szCs w:val="20"/>
              </w:rPr>
            </w:pPr>
            <w:r w:rsidRPr="0028460D">
              <w:rPr>
                <w:rFonts w:ascii="SWISS" w:hAnsi="SWISS" w:cs="Arial"/>
                <w:color w:val="000000"/>
                <w:sz w:val="20"/>
                <w:szCs w:val="20"/>
              </w:rPr>
              <w:t>2.</w:t>
            </w:r>
          </w:p>
        </w:tc>
        <w:tc>
          <w:tcPr>
            <w:tcW w:w="2814" w:type="dxa"/>
            <w:gridSpan w:val="2"/>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RETAINED EARNINGS</w:t>
            </w:r>
          </w:p>
        </w:tc>
        <w:tc>
          <w:tcPr>
            <w:tcW w:w="1316"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w:t>
            </w:r>
          </w:p>
        </w:tc>
        <w:tc>
          <w:tcPr>
            <w:tcW w:w="1150"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w:t>
            </w:r>
          </w:p>
        </w:tc>
        <w:tc>
          <w:tcPr>
            <w:tcW w:w="1706"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w:t>
            </w:r>
          </w:p>
        </w:tc>
        <w:tc>
          <w:tcPr>
            <w:tcW w:w="1450"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w:t>
            </w:r>
          </w:p>
        </w:tc>
        <w:tc>
          <w:tcPr>
            <w:tcW w:w="1194"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w:t>
            </w:r>
          </w:p>
        </w:tc>
        <w:tc>
          <w:tcPr>
            <w:tcW w:w="1172"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0.00%</w:t>
            </w:r>
          </w:p>
        </w:tc>
        <w:tc>
          <w:tcPr>
            <w:tcW w:w="1077"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0.00%</w:t>
            </w:r>
          </w:p>
        </w:tc>
        <w:tc>
          <w:tcPr>
            <w:tcW w:w="1357" w:type="dxa"/>
            <w:tcBorders>
              <w:top w:val="nil"/>
              <w:left w:val="nil"/>
              <w:bottom w:val="nil"/>
              <w:right w:val="single" w:sz="8" w:space="0" w:color="auto"/>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0.00%</w:t>
            </w:r>
          </w:p>
        </w:tc>
      </w:tr>
      <w:tr w:rsidR="002F0748" w:rsidRPr="0028460D" w:rsidTr="00917BCB">
        <w:trPr>
          <w:trHeight w:val="295"/>
        </w:trPr>
        <w:tc>
          <w:tcPr>
            <w:tcW w:w="436" w:type="dxa"/>
            <w:tcBorders>
              <w:top w:val="nil"/>
              <w:left w:val="single" w:sz="8" w:space="0" w:color="auto"/>
              <w:bottom w:val="nil"/>
              <w:right w:val="nil"/>
            </w:tcBorders>
            <w:shd w:val="clear" w:color="auto" w:fill="auto"/>
            <w:noWrap/>
            <w:vAlign w:val="bottom"/>
          </w:tcPr>
          <w:p w:rsidR="002F0748" w:rsidRPr="0028460D" w:rsidRDefault="002F0748" w:rsidP="00917BCB">
            <w:pPr>
              <w:jc w:val="center"/>
              <w:rPr>
                <w:rFonts w:ascii="SWISS" w:hAnsi="SWISS" w:cs="Arial"/>
                <w:color w:val="000000"/>
                <w:sz w:val="20"/>
                <w:szCs w:val="20"/>
              </w:rPr>
            </w:pPr>
            <w:r w:rsidRPr="0028460D">
              <w:rPr>
                <w:rFonts w:ascii="SWISS" w:hAnsi="SWISS" w:cs="Arial"/>
                <w:color w:val="000000"/>
                <w:sz w:val="20"/>
                <w:szCs w:val="20"/>
              </w:rPr>
              <w:t>3.</w:t>
            </w:r>
          </w:p>
        </w:tc>
        <w:tc>
          <w:tcPr>
            <w:tcW w:w="2814" w:type="dxa"/>
            <w:gridSpan w:val="2"/>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LONG-TERM DEBT</w:t>
            </w:r>
          </w:p>
        </w:tc>
        <w:tc>
          <w:tcPr>
            <w:tcW w:w="1316"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8,660</w:t>
            </w:r>
          </w:p>
        </w:tc>
        <w:tc>
          <w:tcPr>
            <w:tcW w:w="1150"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 xml:space="preserve">0 </w:t>
            </w:r>
          </w:p>
        </w:tc>
        <w:tc>
          <w:tcPr>
            <w:tcW w:w="1706"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8,660</w:t>
            </w:r>
          </w:p>
        </w:tc>
        <w:tc>
          <w:tcPr>
            <w:tcW w:w="1450"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1</w:t>
            </w:r>
            <w:r>
              <w:rPr>
                <w:rFonts w:ascii="SWISS" w:hAnsi="SWISS" w:cs="Arial"/>
                <w:color w:val="000000"/>
                <w:sz w:val="20"/>
                <w:szCs w:val="20"/>
              </w:rPr>
              <w:t>6,001</w:t>
            </w:r>
          </w:p>
        </w:tc>
        <w:tc>
          <w:tcPr>
            <w:tcW w:w="1194"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2</w:t>
            </w:r>
            <w:r>
              <w:rPr>
                <w:rFonts w:ascii="SWISS" w:hAnsi="SWISS" w:cs="Arial"/>
                <w:color w:val="000000"/>
                <w:sz w:val="20"/>
                <w:szCs w:val="20"/>
              </w:rPr>
              <w:t>4,661</w:t>
            </w:r>
          </w:p>
        </w:tc>
        <w:tc>
          <w:tcPr>
            <w:tcW w:w="1172"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92.</w:t>
            </w:r>
            <w:r>
              <w:rPr>
                <w:rFonts w:ascii="SWISS" w:hAnsi="SWISS" w:cs="Arial"/>
                <w:color w:val="000000"/>
                <w:sz w:val="20"/>
                <w:szCs w:val="20"/>
              </w:rPr>
              <w:t>65</w:t>
            </w:r>
            <w:r w:rsidRPr="0028460D">
              <w:rPr>
                <w:rFonts w:ascii="SWISS" w:hAnsi="SWISS" w:cs="Arial"/>
                <w:color w:val="000000"/>
                <w:sz w:val="20"/>
                <w:szCs w:val="20"/>
              </w:rPr>
              <w:t>%</w:t>
            </w:r>
          </w:p>
        </w:tc>
        <w:tc>
          <w:tcPr>
            <w:tcW w:w="1077"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6.62%</w:t>
            </w:r>
          </w:p>
        </w:tc>
        <w:tc>
          <w:tcPr>
            <w:tcW w:w="1357" w:type="dxa"/>
            <w:tcBorders>
              <w:top w:val="nil"/>
              <w:left w:val="nil"/>
              <w:bottom w:val="nil"/>
              <w:right w:val="single" w:sz="8" w:space="0" w:color="auto"/>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6.1</w:t>
            </w:r>
            <w:r>
              <w:rPr>
                <w:rFonts w:ascii="SWISS" w:hAnsi="SWISS" w:cs="Arial"/>
                <w:color w:val="000000"/>
                <w:sz w:val="20"/>
                <w:szCs w:val="20"/>
              </w:rPr>
              <w:t>3</w:t>
            </w:r>
            <w:r w:rsidRPr="0028460D">
              <w:rPr>
                <w:rFonts w:ascii="SWISS" w:hAnsi="SWISS" w:cs="Arial"/>
                <w:color w:val="000000"/>
                <w:sz w:val="20"/>
                <w:szCs w:val="20"/>
              </w:rPr>
              <w:t>%</w:t>
            </w:r>
          </w:p>
        </w:tc>
      </w:tr>
      <w:tr w:rsidR="002F0748" w:rsidRPr="0028460D" w:rsidTr="00917BCB">
        <w:trPr>
          <w:trHeight w:val="295"/>
        </w:trPr>
        <w:tc>
          <w:tcPr>
            <w:tcW w:w="436" w:type="dxa"/>
            <w:tcBorders>
              <w:top w:val="nil"/>
              <w:left w:val="single" w:sz="8" w:space="0" w:color="auto"/>
              <w:bottom w:val="nil"/>
              <w:right w:val="nil"/>
            </w:tcBorders>
            <w:shd w:val="clear" w:color="auto" w:fill="auto"/>
            <w:noWrap/>
            <w:vAlign w:val="bottom"/>
          </w:tcPr>
          <w:p w:rsidR="002F0748" w:rsidRPr="0028460D" w:rsidRDefault="002F0748" w:rsidP="00917BCB">
            <w:pPr>
              <w:jc w:val="center"/>
              <w:rPr>
                <w:rFonts w:ascii="SWISS" w:hAnsi="SWISS" w:cs="Arial"/>
                <w:color w:val="000000"/>
                <w:sz w:val="20"/>
                <w:szCs w:val="20"/>
              </w:rPr>
            </w:pPr>
            <w:r w:rsidRPr="0028460D">
              <w:rPr>
                <w:rFonts w:ascii="SWISS" w:hAnsi="SWISS" w:cs="Arial"/>
                <w:color w:val="000000"/>
                <w:sz w:val="20"/>
                <w:szCs w:val="20"/>
              </w:rPr>
              <w:t>4.</w:t>
            </w:r>
          </w:p>
        </w:tc>
        <w:tc>
          <w:tcPr>
            <w:tcW w:w="2814" w:type="dxa"/>
            <w:gridSpan w:val="2"/>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SHORT-TERM DEBT</w:t>
            </w:r>
          </w:p>
        </w:tc>
        <w:tc>
          <w:tcPr>
            <w:tcW w:w="1316"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w:t>
            </w:r>
          </w:p>
        </w:tc>
        <w:tc>
          <w:tcPr>
            <w:tcW w:w="1150"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w:t>
            </w:r>
          </w:p>
        </w:tc>
        <w:tc>
          <w:tcPr>
            <w:tcW w:w="1706"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w:t>
            </w:r>
          </w:p>
        </w:tc>
        <w:tc>
          <w:tcPr>
            <w:tcW w:w="1450"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w:t>
            </w:r>
          </w:p>
        </w:tc>
        <w:tc>
          <w:tcPr>
            <w:tcW w:w="1194"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w:t>
            </w:r>
          </w:p>
        </w:tc>
        <w:tc>
          <w:tcPr>
            <w:tcW w:w="1172"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0.00%</w:t>
            </w:r>
          </w:p>
        </w:tc>
        <w:tc>
          <w:tcPr>
            <w:tcW w:w="1077"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0.00%</w:t>
            </w:r>
          </w:p>
        </w:tc>
        <w:tc>
          <w:tcPr>
            <w:tcW w:w="1357" w:type="dxa"/>
            <w:tcBorders>
              <w:top w:val="nil"/>
              <w:left w:val="nil"/>
              <w:bottom w:val="nil"/>
              <w:right w:val="single" w:sz="8" w:space="0" w:color="auto"/>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0.00%</w:t>
            </w:r>
          </w:p>
        </w:tc>
      </w:tr>
      <w:tr w:rsidR="002F0748" w:rsidRPr="0028460D" w:rsidTr="00917BCB">
        <w:trPr>
          <w:trHeight w:val="295"/>
        </w:trPr>
        <w:tc>
          <w:tcPr>
            <w:tcW w:w="436" w:type="dxa"/>
            <w:tcBorders>
              <w:top w:val="nil"/>
              <w:left w:val="single" w:sz="8" w:space="0" w:color="auto"/>
              <w:bottom w:val="nil"/>
              <w:right w:val="nil"/>
            </w:tcBorders>
            <w:shd w:val="clear" w:color="auto" w:fill="auto"/>
            <w:noWrap/>
            <w:vAlign w:val="bottom"/>
          </w:tcPr>
          <w:p w:rsidR="002F0748" w:rsidRPr="0028460D" w:rsidRDefault="002F0748" w:rsidP="00917BCB">
            <w:pPr>
              <w:ind w:right="-132"/>
              <w:rPr>
                <w:rFonts w:ascii="SWISS" w:hAnsi="SWISS" w:cs="Arial"/>
                <w:color w:val="000000"/>
                <w:sz w:val="20"/>
                <w:szCs w:val="20"/>
              </w:rPr>
            </w:pPr>
            <w:r w:rsidRPr="0028460D">
              <w:rPr>
                <w:rFonts w:ascii="SWISS" w:hAnsi="SWISS" w:cs="Arial"/>
                <w:color w:val="000000"/>
                <w:sz w:val="20"/>
                <w:szCs w:val="20"/>
              </w:rPr>
              <w:t xml:space="preserve"> 5.</w:t>
            </w:r>
          </w:p>
        </w:tc>
        <w:tc>
          <w:tcPr>
            <w:tcW w:w="2814" w:type="dxa"/>
            <w:gridSpan w:val="2"/>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PREFERRED STOCK</w:t>
            </w:r>
          </w:p>
        </w:tc>
        <w:tc>
          <w:tcPr>
            <w:tcW w:w="1316"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w:t>
            </w:r>
          </w:p>
        </w:tc>
        <w:tc>
          <w:tcPr>
            <w:tcW w:w="1150"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w:t>
            </w:r>
          </w:p>
        </w:tc>
        <w:tc>
          <w:tcPr>
            <w:tcW w:w="1706"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 xml:space="preserve">0 </w:t>
            </w:r>
          </w:p>
        </w:tc>
        <w:tc>
          <w:tcPr>
            <w:tcW w:w="1450"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 xml:space="preserve">0 </w:t>
            </w:r>
          </w:p>
        </w:tc>
        <w:tc>
          <w:tcPr>
            <w:tcW w:w="1194"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w:t>
            </w:r>
          </w:p>
        </w:tc>
        <w:tc>
          <w:tcPr>
            <w:tcW w:w="1172"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0.00%</w:t>
            </w:r>
          </w:p>
        </w:tc>
        <w:tc>
          <w:tcPr>
            <w:tcW w:w="1077"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0.00%</w:t>
            </w:r>
          </w:p>
        </w:tc>
        <w:tc>
          <w:tcPr>
            <w:tcW w:w="1357" w:type="dxa"/>
            <w:tcBorders>
              <w:top w:val="nil"/>
              <w:left w:val="nil"/>
              <w:bottom w:val="nil"/>
              <w:right w:val="single" w:sz="8" w:space="0" w:color="auto"/>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0.00%</w:t>
            </w:r>
          </w:p>
        </w:tc>
      </w:tr>
      <w:tr w:rsidR="002F0748" w:rsidRPr="0028460D" w:rsidTr="00917BCB">
        <w:trPr>
          <w:trHeight w:val="295"/>
        </w:trPr>
        <w:tc>
          <w:tcPr>
            <w:tcW w:w="436" w:type="dxa"/>
            <w:tcBorders>
              <w:top w:val="nil"/>
              <w:left w:val="single" w:sz="8" w:space="0" w:color="auto"/>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xml:space="preserve"> 6.</w:t>
            </w:r>
          </w:p>
        </w:tc>
        <w:tc>
          <w:tcPr>
            <w:tcW w:w="2814" w:type="dxa"/>
            <w:gridSpan w:val="2"/>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CUSTOMER DEPOSITS</w:t>
            </w:r>
          </w:p>
        </w:tc>
        <w:tc>
          <w:tcPr>
            <w:tcW w:w="1316"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2,555</w:t>
            </w:r>
          </w:p>
        </w:tc>
        <w:tc>
          <w:tcPr>
            <w:tcW w:w="1150"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(599)</w:t>
            </w:r>
          </w:p>
        </w:tc>
        <w:tc>
          <w:tcPr>
            <w:tcW w:w="1706"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1,956</w:t>
            </w:r>
          </w:p>
        </w:tc>
        <w:tc>
          <w:tcPr>
            <w:tcW w:w="1450"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w:t>
            </w:r>
          </w:p>
        </w:tc>
        <w:tc>
          <w:tcPr>
            <w:tcW w:w="1194"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1,956</w:t>
            </w:r>
          </w:p>
        </w:tc>
        <w:tc>
          <w:tcPr>
            <w:tcW w:w="1172"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Pr>
                <w:rFonts w:ascii="SWISS" w:hAnsi="SWISS" w:cs="Arial"/>
                <w:color w:val="000000"/>
                <w:sz w:val="20"/>
                <w:szCs w:val="20"/>
              </w:rPr>
              <w:t>7.35</w:t>
            </w:r>
            <w:r w:rsidRPr="0028460D">
              <w:rPr>
                <w:rFonts w:ascii="SWISS" w:hAnsi="SWISS" w:cs="Arial"/>
                <w:color w:val="000000"/>
                <w:sz w:val="20"/>
                <w:szCs w:val="20"/>
              </w:rPr>
              <w:t>%</w:t>
            </w:r>
          </w:p>
        </w:tc>
        <w:tc>
          <w:tcPr>
            <w:tcW w:w="1077"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2.00%</w:t>
            </w:r>
          </w:p>
        </w:tc>
        <w:tc>
          <w:tcPr>
            <w:tcW w:w="1357" w:type="dxa"/>
            <w:tcBorders>
              <w:top w:val="nil"/>
              <w:left w:val="nil"/>
              <w:bottom w:val="nil"/>
              <w:right w:val="single" w:sz="8" w:space="0" w:color="auto"/>
            </w:tcBorders>
            <w:shd w:val="clear" w:color="auto" w:fill="auto"/>
            <w:noWrap/>
            <w:vAlign w:val="bottom"/>
          </w:tcPr>
          <w:p w:rsidR="002F0748" w:rsidRPr="0028460D" w:rsidRDefault="002F0748" w:rsidP="00917BCB">
            <w:pPr>
              <w:jc w:val="right"/>
              <w:rPr>
                <w:rFonts w:ascii="SWISS" w:hAnsi="SWISS" w:cs="Arial"/>
                <w:color w:val="000000"/>
                <w:sz w:val="20"/>
                <w:szCs w:val="20"/>
              </w:rPr>
            </w:pPr>
            <w:r w:rsidRPr="0028460D">
              <w:rPr>
                <w:rFonts w:ascii="SWISS" w:hAnsi="SWISS" w:cs="Arial"/>
                <w:color w:val="000000"/>
                <w:sz w:val="20"/>
                <w:szCs w:val="20"/>
              </w:rPr>
              <w:t>0.15%</w:t>
            </w:r>
          </w:p>
        </w:tc>
      </w:tr>
      <w:tr w:rsidR="002F0748" w:rsidRPr="0028460D" w:rsidTr="00917BCB">
        <w:trPr>
          <w:trHeight w:val="295"/>
        </w:trPr>
        <w:tc>
          <w:tcPr>
            <w:tcW w:w="436" w:type="dxa"/>
            <w:tcBorders>
              <w:top w:val="nil"/>
              <w:left w:val="single" w:sz="8" w:space="0" w:color="auto"/>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xml:space="preserve"> 7.</w:t>
            </w:r>
          </w:p>
        </w:tc>
        <w:tc>
          <w:tcPr>
            <w:tcW w:w="2814" w:type="dxa"/>
            <w:gridSpan w:val="2"/>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TOTAL</w:t>
            </w:r>
          </w:p>
        </w:tc>
        <w:tc>
          <w:tcPr>
            <w:tcW w:w="1316"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u w:val="double"/>
              </w:rPr>
            </w:pPr>
            <w:r w:rsidRPr="0028460D">
              <w:rPr>
                <w:rFonts w:ascii="SWISS" w:hAnsi="SWISS" w:cs="Arial"/>
                <w:color w:val="000000"/>
                <w:sz w:val="20"/>
                <w:szCs w:val="20"/>
                <w:u w:val="double"/>
              </w:rPr>
              <w:t>$27,146</w:t>
            </w:r>
          </w:p>
        </w:tc>
        <w:tc>
          <w:tcPr>
            <w:tcW w:w="1150"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u w:val="double"/>
              </w:rPr>
            </w:pPr>
            <w:r w:rsidRPr="0028460D">
              <w:rPr>
                <w:rFonts w:ascii="SWISS" w:hAnsi="SWISS" w:cs="Arial"/>
                <w:color w:val="000000"/>
                <w:sz w:val="20"/>
                <w:szCs w:val="20"/>
                <w:u w:val="double"/>
              </w:rPr>
              <w:t>($16,530)</w:t>
            </w:r>
          </w:p>
        </w:tc>
        <w:tc>
          <w:tcPr>
            <w:tcW w:w="1706"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u w:val="double"/>
              </w:rPr>
            </w:pPr>
            <w:r w:rsidRPr="0028460D">
              <w:rPr>
                <w:rFonts w:ascii="SWISS" w:hAnsi="SWISS" w:cs="Arial"/>
                <w:color w:val="000000"/>
                <w:sz w:val="20"/>
                <w:szCs w:val="20"/>
                <w:u w:val="double"/>
              </w:rPr>
              <w:t>$10,616</w:t>
            </w:r>
          </w:p>
        </w:tc>
        <w:tc>
          <w:tcPr>
            <w:tcW w:w="1450"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u w:val="double"/>
              </w:rPr>
            </w:pPr>
            <w:r w:rsidRPr="0028460D">
              <w:rPr>
                <w:rFonts w:ascii="SWISS" w:hAnsi="SWISS" w:cs="Arial"/>
                <w:color w:val="000000"/>
                <w:sz w:val="20"/>
                <w:szCs w:val="20"/>
                <w:u w:val="double"/>
              </w:rPr>
              <w:t>$14,</w:t>
            </w:r>
            <w:r>
              <w:rPr>
                <w:rFonts w:ascii="SWISS" w:hAnsi="SWISS" w:cs="Arial"/>
                <w:color w:val="000000"/>
                <w:sz w:val="20"/>
                <w:szCs w:val="20"/>
                <w:u w:val="double"/>
              </w:rPr>
              <w:t>867</w:t>
            </w:r>
          </w:p>
        </w:tc>
        <w:tc>
          <w:tcPr>
            <w:tcW w:w="1194"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u w:val="double"/>
              </w:rPr>
            </w:pPr>
            <w:r w:rsidRPr="0028460D">
              <w:rPr>
                <w:rFonts w:ascii="SWISS" w:hAnsi="SWISS" w:cs="Arial"/>
                <w:color w:val="000000"/>
                <w:sz w:val="20"/>
                <w:szCs w:val="20"/>
                <w:u w:val="double"/>
              </w:rPr>
              <w:t>$2</w:t>
            </w:r>
            <w:r>
              <w:rPr>
                <w:rFonts w:ascii="SWISS" w:hAnsi="SWISS" w:cs="Arial"/>
                <w:color w:val="000000"/>
                <w:sz w:val="20"/>
                <w:szCs w:val="20"/>
                <w:u w:val="double"/>
              </w:rPr>
              <w:t>6,617</w:t>
            </w:r>
          </w:p>
        </w:tc>
        <w:tc>
          <w:tcPr>
            <w:tcW w:w="1172"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u w:val="double"/>
              </w:rPr>
            </w:pPr>
            <w:r w:rsidRPr="0028460D">
              <w:rPr>
                <w:rFonts w:ascii="SWISS" w:hAnsi="SWISS" w:cs="Arial"/>
                <w:color w:val="000000"/>
                <w:sz w:val="20"/>
                <w:szCs w:val="20"/>
                <w:u w:val="double"/>
              </w:rPr>
              <w:t>100.00%</w:t>
            </w:r>
          </w:p>
        </w:tc>
        <w:tc>
          <w:tcPr>
            <w:tcW w:w="1077"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rPr>
            </w:pPr>
          </w:p>
        </w:tc>
        <w:tc>
          <w:tcPr>
            <w:tcW w:w="1357" w:type="dxa"/>
            <w:tcBorders>
              <w:top w:val="nil"/>
              <w:left w:val="nil"/>
              <w:bottom w:val="nil"/>
              <w:right w:val="single" w:sz="8" w:space="0" w:color="auto"/>
            </w:tcBorders>
            <w:shd w:val="clear" w:color="auto" w:fill="auto"/>
            <w:noWrap/>
            <w:vAlign w:val="bottom"/>
          </w:tcPr>
          <w:p w:rsidR="002F0748" w:rsidRPr="0028460D" w:rsidRDefault="002F0748" w:rsidP="00917BCB">
            <w:pPr>
              <w:jc w:val="right"/>
              <w:rPr>
                <w:rFonts w:ascii="SWISS" w:hAnsi="SWISS" w:cs="Arial"/>
                <w:color w:val="000000"/>
                <w:sz w:val="20"/>
                <w:szCs w:val="20"/>
                <w:u w:val="double"/>
              </w:rPr>
            </w:pPr>
            <w:r w:rsidRPr="0028460D">
              <w:rPr>
                <w:rFonts w:ascii="SWISS" w:hAnsi="SWISS" w:cs="Arial"/>
                <w:color w:val="000000"/>
                <w:sz w:val="20"/>
                <w:szCs w:val="20"/>
                <w:u w:val="double"/>
              </w:rPr>
              <w:t>6.2</w:t>
            </w:r>
            <w:r>
              <w:rPr>
                <w:rFonts w:ascii="SWISS" w:hAnsi="SWISS" w:cs="Arial"/>
                <w:color w:val="000000"/>
                <w:sz w:val="20"/>
                <w:szCs w:val="20"/>
                <w:u w:val="double"/>
              </w:rPr>
              <w:t>8</w:t>
            </w:r>
            <w:r w:rsidRPr="0028460D">
              <w:rPr>
                <w:rFonts w:ascii="SWISS" w:hAnsi="SWISS" w:cs="Arial"/>
                <w:color w:val="000000"/>
                <w:sz w:val="20"/>
                <w:szCs w:val="20"/>
                <w:u w:val="double"/>
              </w:rPr>
              <w:t>%</w:t>
            </w:r>
          </w:p>
        </w:tc>
      </w:tr>
      <w:tr w:rsidR="002F0748" w:rsidRPr="0028460D" w:rsidTr="00917BCB">
        <w:trPr>
          <w:trHeight w:val="295"/>
        </w:trPr>
        <w:tc>
          <w:tcPr>
            <w:tcW w:w="436" w:type="dxa"/>
            <w:tcBorders>
              <w:top w:val="nil"/>
              <w:left w:val="single" w:sz="8" w:space="0" w:color="auto"/>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194"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172"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077"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357" w:type="dxa"/>
            <w:tcBorders>
              <w:top w:val="nil"/>
              <w:left w:val="nil"/>
              <w:bottom w:val="nil"/>
              <w:right w:val="single" w:sz="8" w:space="0" w:color="auto"/>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r>
      <w:tr w:rsidR="002F0748" w:rsidRPr="0028460D" w:rsidTr="00917BCB">
        <w:trPr>
          <w:trHeight w:val="295"/>
        </w:trPr>
        <w:tc>
          <w:tcPr>
            <w:tcW w:w="436" w:type="dxa"/>
            <w:tcBorders>
              <w:top w:val="nil"/>
              <w:left w:val="single" w:sz="8" w:space="0" w:color="auto"/>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4350" w:type="dxa"/>
            <w:gridSpan w:val="3"/>
            <w:tcBorders>
              <w:top w:val="nil"/>
              <w:left w:val="nil"/>
              <w:bottom w:val="nil"/>
              <w:right w:val="nil"/>
            </w:tcBorders>
            <w:shd w:val="clear" w:color="auto" w:fill="auto"/>
            <w:noWrap/>
            <w:vAlign w:val="bottom"/>
          </w:tcPr>
          <w:p w:rsidR="002F0748" w:rsidRPr="0028460D" w:rsidRDefault="002F0748" w:rsidP="00917BCB">
            <w:pPr>
              <w:rPr>
                <w:rFonts w:ascii="SWISS" w:hAnsi="SWISS" w:cs="Arial"/>
                <w:b/>
                <w:bCs/>
                <w:color w:val="000000"/>
                <w:sz w:val="20"/>
                <w:szCs w:val="20"/>
              </w:rPr>
            </w:pPr>
            <w:r w:rsidRPr="0028460D">
              <w:rPr>
                <w:rFonts w:ascii="SWISS" w:hAnsi="SWISS" w:cs="Arial"/>
                <w:b/>
                <w:bCs/>
                <w:color w:val="000000"/>
                <w:sz w:val="20"/>
                <w:szCs w:val="20"/>
              </w:rPr>
              <w:t>RANGE OF REASONABLENESS</w:t>
            </w:r>
          </w:p>
        </w:tc>
        <w:tc>
          <w:tcPr>
            <w:tcW w:w="1172" w:type="dxa"/>
            <w:tcBorders>
              <w:top w:val="nil"/>
              <w:left w:val="nil"/>
              <w:bottom w:val="nil"/>
              <w:right w:val="nil"/>
            </w:tcBorders>
            <w:shd w:val="clear" w:color="auto" w:fill="auto"/>
            <w:noWrap/>
            <w:vAlign w:val="bottom"/>
          </w:tcPr>
          <w:p w:rsidR="002F0748" w:rsidRPr="0028460D" w:rsidRDefault="002F0748" w:rsidP="00917BCB">
            <w:pPr>
              <w:jc w:val="center"/>
              <w:rPr>
                <w:rFonts w:ascii="SWISS" w:hAnsi="SWISS" w:cs="Arial"/>
                <w:b/>
                <w:bCs/>
                <w:color w:val="000000"/>
                <w:sz w:val="20"/>
                <w:szCs w:val="20"/>
                <w:u w:val="single"/>
              </w:rPr>
            </w:pPr>
            <w:r w:rsidRPr="0028460D">
              <w:rPr>
                <w:rFonts w:ascii="SWISS" w:hAnsi="SWISS" w:cs="Arial"/>
                <w:b/>
                <w:bCs/>
                <w:color w:val="000000"/>
                <w:sz w:val="20"/>
                <w:szCs w:val="20"/>
                <w:u w:val="single"/>
              </w:rPr>
              <w:t>LOW</w:t>
            </w:r>
          </w:p>
        </w:tc>
        <w:tc>
          <w:tcPr>
            <w:tcW w:w="1077" w:type="dxa"/>
            <w:tcBorders>
              <w:top w:val="nil"/>
              <w:left w:val="nil"/>
              <w:bottom w:val="nil"/>
              <w:right w:val="nil"/>
            </w:tcBorders>
            <w:shd w:val="clear" w:color="auto" w:fill="auto"/>
            <w:noWrap/>
            <w:vAlign w:val="bottom"/>
          </w:tcPr>
          <w:p w:rsidR="002F0748" w:rsidRPr="0028460D" w:rsidRDefault="002F0748" w:rsidP="00917BCB">
            <w:pPr>
              <w:jc w:val="center"/>
              <w:rPr>
                <w:rFonts w:ascii="SWISS" w:hAnsi="SWISS" w:cs="Arial"/>
                <w:b/>
                <w:bCs/>
                <w:color w:val="000000"/>
                <w:sz w:val="20"/>
                <w:szCs w:val="20"/>
                <w:u w:val="single"/>
              </w:rPr>
            </w:pPr>
            <w:r w:rsidRPr="0028460D">
              <w:rPr>
                <w:rFonts w:ascii="SWISS" w:hAnsi="SWISS" w:cs="Arial"/>
                <w:b/>
                <w:bCs/>
                <w:color w:val="000000"/>
                <w:sz w:val="20"/>
                <w:szCs w:val="20"/>
                <w:u w:val="single"/>
              </w:rPr>
              <w:t>HIGH</w:t>
            </w:r>
          </w:p>
        </w:tc>
        <w:tc>
          <w:tcPr>
            <w:tcW w:w="1357" w:type="dxa"/>
            <w:tcBorders>
              <w:top w:val="nil"/>
              <w:left w:val="nil"/>
              <w:bottom w:val="nil"/>
              <w:right w:val="single" w:sz="8" w:space="0" w:color="auto"/>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r>
      <w:tr w:rsidR="002F0748" w:rsidRPr="0028460D" w:rsidTr="00917BCB">
        <w:trPr>
          <w:trHeight w:val="295"/>
        </w:trPr>
        <w:tc>
          <w:tcPr>
            <w:tcW w:w="436" w:type="dxa"/>
            <w:tcBorders>
              <w:top w:val="nil"/>
              <w:left w:val="single" w:sz="8" w:space="0" w:color="auto"/>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3156" w:type="dxa"/>
            <w:gridSpan w:val="2"/>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xml:space="preserve">    RETURN ON EQUITY</w:t>
            </w:r>
          </w:p>
        </w:tc>
        <w:tc>
          <w:tcPr>
            <w:tcW w:w="1194"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172"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u w:val="double"/>
              </w:rPr>
            </w:pPr>
            <w:r w:rsidRPr="0028460D">
              <w:rPr>
                <w:rFonts w:ascii="SWISS" w:hAnsi="SWISS" w:cs="Arial"/>
                <w:color w:val="000000"/>
                <w:sz w:val="20"/>
                <w:szCs w:val="20"/>
                <w:u w:val="double"/>
              </w:rPr>
              <w:t>10.16%</w:t>
            </w:r>
          </w:p>
        </w:tc>
        <w:tc>
          <w:tcPr>
            <w:tcW w:w="1077"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u w:val="double"/>
              </w:rPr>
            </w:pPr>
            <w:r w:rsidRPr="0028460D">
              <w:rPr>
                <w:rFonts w:ascii="SWISS" w:hAnsi="SWISS" w:cs="Arial"/>
                <w:color w:val="000000"/>
                <w:sz w:val="20"/>
                <w:szCs w:val="20"/>
                <w:u w:val="double"/>
              </w:rPr>
              <w:t>12.16%</w:t>
            </w:r>
          </w:p>
        </w:tc>
        <w:tc>
          <w:tcPr>
            <w:tcW w:w="1357" w:type="dxa"/>
            <w:tcBorders>
              <w:top w:val="nil"/>
              <w:left w:val="nil"/>
              <w:bottom w:val="nil"/>
              <w:right w:val="single" w:sz="8" w:space="0" w:color="auto"/>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r>
      <w:tr w:rsidR="002F0748" w:rsidRPr="00EB1728" w:rsidTr="00917BCB">
        <w:trPr>
          <w:trHeight w:val="295"/>
        </w:trPr>
        <w:tc>
          <w:tcPr>
            <w:tcW w:w="436" w:type="dxa"/>
            <w:tcBorders>
              <w:top w:val="nil"/>
              <w:left w:val="single" w:sz="8" w:space="0" w:color="auto"/>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p>
        </w:tc>
        <w:tc>
          <w:tcPr>
            <w:tcW w:w="4350" w:type="dxa"/>
            <w:gridSpan w:val="3"/>
            <w:tcBorders>
              <w:top w:val="nil"/>
              <w:left w:val="nil"/>
              <w:bottom w:val="nil"/>
              <w:right w:val="nil"/>
            </w:tcBorders>
            <w:shd w:val="clear" w:color="auto" w:fill="auto"/>
            <w:noWrap/>
            <w:vAlign w:val="bottom"/>
          </w:tcPr>
          <w:p w:rsidR="002F0748" w:rsidRPr="0028460D" w:rsidRDefault="002F0748" w:rsidP="00917BCB">
            <w:pPr>
              <w:rPr>
                <w:rFonts w:ascii="SWISS" w:hAnsi="SWISS" w:cs="Arial"/>
                <w:color w:val="000000"/>
                <w:sz w:val="20"/>
                <w:szCs w:val="20"/>
              </w:rPr>
            </w:pPr>
            <w:r w:rsidRPr="0028460D">
              <w:rPr>
                <w:rFonts w:ascii="SWISS" w:hAnsi="SWISS" w:cs="Arial"/>
                <w:color w:val="000000"/>
                <w:sz w:val="20"/>
                <w:szCs w:val="20"/>
              </w:rPr>
              <w:t xml:space="preserve">    OVERALL RATE OF RETURN</w:t>
            </w:r>
          </w:p>
        </w:tc>
        <w:tc>
          <w:tcPr>
            <w:tcW w:w="1172" w:type="dxa"/>
            <w:tcBorders>
              <w:top w:val="nil"/>
              <w:left w:val="nil"/>
              <w:bottom w:val="nil"/>
              <w:right w:val="nil"/>
            </w:tcBorders>
            <w:shd w:val="clear" w:color="auto" w:fill="auto"/>
            <w:noWrap/>
            <w:vAlign w:val="bottom"/>
          </w:tcPr>
          <w:p w:rsidR="002F0748" w:rsidRPr="0028460D" w:rsidRDefault="002F0748" w:rsidP="00917BCB">
            <w:pPr>
              <w:jc w:val="right"/>
              <w:rPr>
                <w:rFonts w:ascii="SWISS" w:hAnsi="SWISS" w:cs="Arial"/>
                <w:color w:val="000000"/>
                <w:sz w:val="20"/>
                <w:szCs w:val="20"/>
                <w:u w:val="double"/>
              </w:rPr>
            </w:pPr>
            <w:r w:rsidRPr="0028460D">
              <w:rPr>
                <w:rFonts w:ascii="SWISS" w:hAnsi="SWISS" w:cs="Arial"/>
                <w:color w:val="000000"/>
                <w:sz w:val="20"/>
                <w:szCs w:val="20"/>
                <w:u w:val="double"/>
              </w:rPr>
              <w:t>6.2</w:t>
            </w:r>
            <w:r>
              <w:rPr>
                <w:rFonts w:ascii="SWISS" w:hAnsi="SWISS" w:cs="Arial"/>
                <w:color w:val="000000"/>
                <w:sz w:val="20"/>
                <w:szCs w:val="20"/>
                <w:u w:val="double"/>
              </w:rPr>
              <w:t>8</w:t>
            </w:r>
            <w:r w:rsidRPr="0028460D">
              <w:rPr>
                <w:rFonts w:ascii="SWISS" w:hAnsi="SWISS" w:cs="Arial"/>
                <w:color w:val="000000"/>
                <w:sz w:val="20"/>
                <w:szCs w:val="20"/>
                <w:u w:val="double"/>
              </w:rPr>
              <w:t>%</w:t>
            </w:r>
          </w:p>
        </w:tc>
        <w:tc>
          <w:tcPr>
            <w:tcW w:w="1077" w:type="dxa"/>
            <w:tcBorders>
              <w:top w:val="nil"/>
              <w:left w:val="nil"/>
              <w:bottom w:val="nil"/>
              <w:right w:val="nil"/>
            </w:tcBorders>
            <w:shd w:val="clear" w:color="auto" w:fill="auto"/>
            <w:noWrap/>
            <w:vAlign w:val="bottom"/>
          </w:tcPr>
          <w:p w:rsidR="002F0748" w:rsidRPr="00EB1728" w:rsidRDefault="002F0748" w:rsidP="00917BCB">
            <w:pPr>
              <w:jc w:val="right"/>
              <w:rPr>
                <w:rFonts w:ascii="SWISS" w:hAnsi="SWISS" w:cs="Arial"/>
                <w:color w:val="000000"/>
                <w:sz w:val="20"/>
                <w:szCs w:val="20"/>
                <w:u w:val="double"/>
              </w:rPr>
            </w:pPr>
            <w:r w:rsidRPr="0028460D">
              <w:rPr>
                <w:rFonts w:ascii="SWISS" w:hAnsi="SWISS" w:cs="Arial"/>
                <w:color w:val="000000"/>
                <w:sz w:val="20"/>
                <w:szCs w:val="20"/>
                <w:u w:val="double"/>
              </w:rPr>
              <w:t>6.2</w:t>
            </w:r>
            <w:r>
              <w:rPr>
                <w:rFonts w:ascii="SWISS" w:hAnsi="SWISS" w:cs="Arial"/>
                <w:color w:val="000000"/>
                <w:sz w:val="20"/>
                <w:szCs w:val="20"/>
                <w:u w:val="double"/>
              </w:rPr>
              <w:t>8</w:t>
            </w:r>
            <w:r w:rsidRPr="0028460D">
              <w:rPr>
                <w:rFonts w:ascii="SWISS" w:hAnsi="SWISS" w:cs="Arial"/>
                <w:color w:val="000000"/>
                <w:sz w:val="20"/>
                <w:szCs w:val="20"/>
                <w:u w:val="double"/>
              </w:rPr>
              <w:t>%</w:t>
            </w:r>
          </w:p>
        </w:tc>
        <w:tc>
          <w:tcPr>
            <w:tcW w:w="1357" w:type="dxa"/>
            <w:tcBorders>
              <w:top w:val="nil"/>
              <w:left w:val="nil"/>
              <w:bottom w:val="nil"/>
              <w:right w:val="single" w:sz="8" w:space="0" w:color="auto"/>
            </w:tcBorders>
            <w:shd w:val="clear" w:color="auto" w:fill="auto"/>
            <w:noWrap/>
            <w:vAlign w:val="bottom"/>
          </w:tcPr>
          <w:p w:rsidR="002F0748" w:rsidRPr="00EB1728" w:rsidRDefault="002F0748" w:rsidP="00917BCB">
            <w:pPr>
              <w:rPr>
                <w:rFonts w:ascii="SWISS" w:hAnsi="SWISS" w:cs="Arial"/>
                <w:color w:val="000000"/>
                <w:sz w:val="20"/>
                <w:szCs w:val="20"/>
              </w:rPr>
            </w:pPr>
            <w:r w:rsidRPr="00EB1728">
              <w:rPr>
                <w:rFonts w:ascii="SWISS" w:hAnsi="SWISS" w:cs="Arial"/>
                <w:color w:val="000000"/>
                <w:sz w:val="20"/>
                <w:szCs w:val="20"/>
              </w:rPr>
              <w:t> </w:t>
            </w:r>
          </w:p>
        </w:tc>
      </w:tr>
      <w:tr w:rsidR="002F0748" w:rsidRPr="00EB1728" w:rsidTr="00917BCB">
        <w:trPr>
          <w:trHeight w:val="295"/>
        </w:trPr>
        <w:tc>
          <w:tcPr>
            <w:tcW w:w="436" w:type="dxa"/>
            <w:tcBorders>
              <w:top w:val="nil"/>
              <w:left w:val="single" w:sz="8" w:space="0" w:color="auto"/>
              <w:bottom w:val="nil"/>
              <w:right w:val="nil"/>
            </w:tcBorders>
            <w:shd w:val="clear" w:color="auto" w:fill="auto"/>
            <w:noWrap/>
            <w:vAlign w:val="bottom"/>
          </w:tcPr>
          <w:p w:rsidR="002F0748" w:rsidRPr="00EB1728" w:rsidRDefault="002F0748" w:rsidP="00917BCB">
            <w:pPr>
              <w:rPr>
                <w:rFonts w:ascii="SWISS" w:hAnsi="SWISS" w:cs="Arial"/>
                <w:color w:val="000000"/>
                <w:sz w:val="20"/>
                <w:szCs w:val="20"/>
              </w:rPr>
            </w:pPr>
          </w:p>
        </w:tc>
        <w:tc>
          <w:tcPr>
            <w:tcW w:w="2814" w:type="dxa"/>
            <w:gridSpan w:val="2"/>
            <w:tcBorders>
              <w:top w:val="nil"/>
              <w:left w:val="nil"/>
              <w:bottom w:val="nil"/>
              <w:right w:val="nil"/>
            </w:tcBorders>
            <w:shd w:val="clear" w:color="auto" w:fill="auto"/>
            <w:noWrap/>
            <w:vAlign w:val="bottom"/>
          </w:tcPr>
          <w:p w:rsidR="002F0748" w:rsidRPr="00EB1728" w:rsidRDefault="002F0748" w:rsidP="00917BCB">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2F0748" w:rsidRPr="00EB1728" w:rsidRDefault="002F0748" w:rsidP="00917BCB">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2F0748" w:rsidRPr="00EB1728" w:rsidRDefault="002F0748" w:rsidP="00917BCB">
            <w:pPr>
              <w:rPr>
                <w:rFonts w:ascii="SWISS" w:hAnsi="SWISS" w:cs="Arial"/>
                <w:color w:val="000000"/>
                <w:sz w:val="20"/>
                <w:szCs w:val="20"/>
              </w:rPr>
            </w:pPr>
          </w:p>
        </w:tc>
        <w:tc>
          <w:tcPr>
            <w:tcW w:w="4350" w:type="dxa"/>
            <w:gridSpan w:val="3"/>
            <w:tcBorders>
              <w:top w:val="nil"/>
              <w:left w:val="nil"/>
              <w:bottom w:val="nil"/>
              <w:right w:val="nil"/>
            </w:tcBorders>
            <w:shd w:val="clear" w:color="auto" w:fill="auto"/>
            <w:noWrap/>
            <w:vAlign w:val="bottom"/>
          </w:tcPr>
          <w:p w:rsidR="002F0748" w:rsidRPr="00EB1728" w:rsidRDefault="002F0748" w:rsidP="00917BCB">
            <w:pPr>
              <w:rPr>
                <w:rFonts w:ascii="SWISS" w:hAnsi="SWISS" w:cs="Arial"/>
                <w:color w:val="000000"/>
                <w:sz w:val="20"/>
                <w:szCs w:val="20"/>
              </w:rPr>
            </w:pPr>
          </w:p>
        </w:tc>
        <w:tc>
          <w:tcPr>
            <w:tcW w:w="1172" w:type="dxa"/>
            <w:tcBorders>
              <w:top w:val="nil"/>
              <w:left w:val="nil"/>
              <w:bottom w:val="nil"/>
              <w:right w:val="nil"/>
            </w:tcBorders>
            <w:shd w:val="clear" w:color="auto" w:fill="auto"/>
            <w:noWrap/>
            <w:vAlign w:val="bottom"/>
          </w:tcPr>
          <w:p w:rsidR="002F0748" w:rsidRPr="00EB1728" w:rsidRDefault="002F0748" w:rsidP="00917BCB">
            <w:pPr>
              <w:jc w:val="right"/>
              <w:rPr>
                <w:rFonts w:ascii="SWISS" w:hAnsi="SWISS" w:cs="Arial"/>
                <w:color w:val="000000"/>
                <w:sz w:val="20"/>
                <w:szCs w:val="20"/>
                <w:u w:val="double"/>
              </w:rPr>
            </w:pPr>
          </w:p>
        </w:tc>
        <w:tc>
          <w:tcPr>
            <w:tcW w:w="1077" w:type="dxa"/>
            <w:tcBorders>
              <w:top w:val="nil"/>
              <w:left w:val="nil"/>
              <w:bottom w:val="nil"/>
              <w:right w:val="nil"/>
            </w:tcBorders>
            <w:shd w:val="clear" w:color="auto" w:fill="auto"/>
            <w:noWrap/>
            <w:vAlign w:val="bottom"/>
          </w:tcPr>
          <w:p w:rsidR="002F0748" w:rsidRPr="00EB1728" w:rsidRDefault="002F0748" w:rsidP="00917BCB">
            <w:pPr>
              <w:jc w:val="right"/>
              <w:rPr>
                <w:rFonts w:ascii="SWISS" w:hAnsi="SWISS" w:cs="Arial"/>
                <w:color w:val="000000"/>
                <w:sz w:val="20"/>
                <w:szCs w:val="20"/>
                <w:u w:val="double"/>
              </w:rPr>
            </w:pPr>
          </w:p>
        </w:tc>
        <w:tc>
          <w:tcPr>
            <w:tcW w:w="1357" w:type="dxa"/>
            <w:tcBorders>
              <w:top w:val="nil"/>
              <w:left w:val="nil"/>
              <w:bottom w:val="nil"/>
              <w:right w:val="single" w:sz="8" w:space="0" w:color="auto"/>
            </w:tcBorders>
            <w:shd w:val="clear" w:color="auto" w:fill="auto"/>
            <w:noWrap/>
            <w:vAlign w:val="bottom"/>
          </w:tcPr>
          <w:p w:rsidR="002F0748" w:rsidRPr="00EB1728" w:rsidRDefault="002F0748" w:rsidP="00917BCB">
            <w:pPr>
              <w:rPr>
                <w:rFonts w:ascii="SWISS" w:hAnsi="SWISS" w:cs="Arial"/>
                <w:color w:val="000000"/>
                <w:sz w:val="20"/>
                <w:szCs w:val="20"/>
              </w:rPr>
            </w:pPr>
          </w:p>
        </w:tc>
      </w:tr>
      <w:tr w:rsidR="002F0748" w:rsidRPr="00EB1728" w:rsidTr="00917BCB">
        <w:trPr>
          <w:trHeight w:val="295"/>
        </w:trPr>
        <w:tc>
          <w:tcPr>
            <w:tcW w:w="436" w:type="dxa"/>
            <w:tcBorders>
              <w:top w:val="nil"/>
              <w:left w:val="single" w:sz="8" w:space="0" w:color="auto"/>
              <w:bottom w:val="nil"/>
              <w:right w:val="nil"/>
            </w:tcBorders>
            <w:shd w:val="clear" w:color="auto" w:fill="auto"/>
            <w:noWrap/>
            <w:vAlign w:val="bottom"/>
          </w:tcPr>
          <w:p w:rsidR="002F0748" w:rsidRPr="00EB1728" w:rsidRDefault="002F0748" w:rsidP="00917BCB">
            <w:pPr>
              <w:rPr>
                <w:rFonts w:ascii="SWISS" w:hAnsi="SWISS" w:cs="Arial"/>
                <w:color w:val="000000"/>
                <w:sz w:val="20"/>
                <w:szCs w:val="20"/>
              </w:rPr>
            </w:pPr>
          </w:p>
        </w:tc>
        <w:tc>
          <w:tcPr>
            <w:tcW w:w="13236" w:type="dxa"/>
            <w:gridSpan w:val="10"/>
            <w:tcBorders>
              <w:top w:val="nil"/>
              <w:left w:val="nil"/>
              <w:bottom w:val="nil"/>
              <w:right w:val="single" w:sz="8" w:space="0" w:color="auto"/>
            </w:tcBorders>
            <w:shd w:val="clear" w:color="auto" w:fill="auto"/>
            <w:noWrap/>
            <w:vAlign w:val="bottom"/>
          </w:tcPr>
          <w:p w:rsidR="002F0748" w:rsidRPr="00EB1728" w:rsidRDefault="002F0748" w:rsidP="00917BCB">
            <w:pPr>
              <w:rPr>
                <w:rFonts w:ascii="SWISS" w:hAnsi="SWISS" w:cs="Arial"/>
                <w:color w:val="000000"/>
                <w:sz w:val="20"/>
                <w:szCs w:val="20"/>
              </w:rPr>
            </w:pPr>
          </w:p>
        </w:tc>
      </w:tr>
      <w:tr w:rsidR="002F0748" w:rsidRPr="00EB1728" w:rsidTr="00917BCB">
        <w:trPr>
          <w:trHeight w:val="306"/>
        </w:trPr>
        <w:tc>
          <w:tcPr>
            <w:tcW w:w="436" w:type="dxa"/>
            <w:tcBorders>
              <w:top w:val="nil"/>
              <w:left w:val="single" w:sz="8" w:space="0" w:color="auto"/>
              <w:bottom w:val="single" w:sz="8" w:space="0" w:color="auto"/>
              <w:right w:val="nil"/>
            </w:tcBorders>
            <w:shd w:val="clear" w:color="auto" w:fill="auto"/>
            <w:noWrap/>
            <w:vAlign w:val="bottom"/>
          </w:tcPr>
          <w:p w:rsidR="002F0748" w:rsidRPr="00EB1728" w:rsidRDefault="002F0748" w:rsidP="00917BCB">
            <w:pPr>
              <w:rPr>
                <w:rFonts w:ascii="SWISS" w:hAnsi="SWISS" w:cs="Arial"/>
                <w:color w:val="000000"/>
                <w:sz w:val="20"/>
                <w:szCs w:val="20"/>
              </w:rPr>
            </w:pPr>
            <w:r w:rsidRPr="00EB1728">
              <w:rPr>
                <w:rFonts w:ascii="SWISS" w:hAnsi="SWISS" w:cs="Arial"/>
                <w:color w:val="000000"/>
                <w:sz w:val="20"/>
                <w:szCs w:val="20"/>
              </w:rPr>
              <w:t> </w:t>
            </w:r>
          </w:p>
        </w:tc>
        <w:tc>
          <w:tcPr>
            <w:tcW w:w="2655" w:type="dxa"/>
            <w:tcBorders>
              <w:top w:val="nil"/>
              <w:left w:val="nil"/>
              <w:bottom w:val="single" w:sz="8" w:space="0" w:color="auto"/>
              <w:right w:val="nil"/>
            </w:tcBorders>
            <w:shd w:val="clear" w:color="auto" w:fill="auto"/>
            <w:noWrap/>
            <w:vAlign w:val="bottom"/>
          </w:tcPr>
          <w:p w:rsidR="002F0748" w:rsidRPr="00EB1728" w:rsidRDefault="002F0748" w:rsidP="00917BCB">
            <w:pPr>
              <w:rPr>
                <w:rFonts w:ascii="SWISS" w:hAnsi="SWISS" w:cs="Arial"/>
                <w:color w:val="000000"/>
                <w:sz w:val="20"/>
                <w:szCs w:val="20"/>
              </w:rPr>
            </w:pPr>
            <w:r w:rsidRPr="00EB1728">
              <w:rPr>
                <w:rFonts w:ascii="SWISS" w:hAnsi="SWISS" w:cs="Arial"/>
                <w:color w:val="000000"/>
                <w:sz w:val="20"/>
                <w:szCs w:val="20"/>
              </w:rPr>
              <w:t> </w:t>
            </w:r>
          </w:p>
        </w:tc>
        <w:tc>
          <w:tcPr>
            <w:tcW w:w="1475" w:type="dxa"/>
            <w:gridSpan w:val="2"/>
            <w:tcBorders>
              <w:top w:val="nil"/>
              <w:left w:val="nil"/>
              <w:bottom w:val="single" w:sz="8" w:space="0" w:color="auto"/>
              <w:right w:val="nil"/>
            </w:tcBorders>
            <w:shd w:val="clear" w:color="auto" w:fill="auto"/>
            <w:noWrap/>
            <w:vAlign w:val="bottom"/>
          </w:tcPr>
          <w:p w:rsidR="002F0748" w:rsidRPr="00EB1728" w:rsidRDefault="002F0748" w:rsidP="00917BCB">
            <w:pPr>
              <w:rPr>
                <w:rFonts w:ascii="SWISS" w:hAnsi="SWISS" w:cs="Arial"/>
                <w:color w:val="000000"/>
                <w:sz w:val="20"/>
                <w:szCs w:val="20"/>
              </w:rPr>
            </w:pPr>
            <w:r w:rsidRPr="00EB1728">
              <w:rPr>
                <w:rFonts w:ascii="SWISS" w:hAnsi="SWISS" w:cs="Arial"/>
                <w:color w:val="000000"/>
                <w:sz w:val="20"/>
                <w:szCs w:val="20"/>
              </w:rPr>
              <w:t> </w:t>
            </w:r>
          </w:p>
        </w:tc>
        <w:tc>
          <w:tcPr>
            <w:tcW w:w="1150" w:type="dxa"/>
            <w:tcBorders>
              <w:top w:val="nil"/>
              <w:left w:val="nil"/>
              <w:bottom w:val="single" w:sz="8" w:space="0" w:color="auto"/>
              <w:right w:val="nil"/>
            </w:tcBorders>
            <w:shd w:val="clear" w:color="auto" w:fill="auto"/>
            <w:noWrap/>
            <w:vAlign w:val="bottom"/>
          </w:tcPr>
          <w:p w:rsidR="002F0748" w:rsidRPr="00EB1728" w:rsidRDefault="002F0748" w:rsidP="00917BCB">
            <w:pPr>
              <w:rPr>
                <w:rFonts w:ascii="SWISS" w:hAnsi="SWISS" w:cs="Arial"/>
                <w:color w:val="000000"/>
                <w:sz w:val="20"/>
                <w:szCs w:val="20"/>
              </w:rPr>
            </w:pPr>
            <w:r w:rsidRPr="00EB1728">
              <w:rPr>
                <w:rFonts w:ascii="SWISS" w:hAnsi="SWISS" w:cs="Arial"/>
                <w:color w:val="000000"/>
                <w:sz w:val="20"/>
                <w:szCs w:val="20"/>
              </w:rPr>
              <w:t> </w:t>
            </w:r>
          </w:p>
        </w:tc>
        <w:tc>
          <w:tcPr>
            <w:tcW w:w="1706" w:type="dxa"/>
            <w:tcBorders>
              <w:top w:val="nil"/>
              <w:left w:val="nil"/>
              <w:bottom w:val="single" w:sz="8" w:space="0" w:color="auto"/>
              <w:right w:val="nil"/>
            </w:tcBorders>
            <w:shd w:val="clear" w:color="auto" w:fill="auto"/>
            <w:noWrap/>
            <w:vAlign w:val="bottom"/>
          </w:tcPr>
          <w:p w:rsidR="002F0748" w:rsidRPr="00EB1728" w:rsidRDefault="002F0748" w:rsidP="00917BCB">
            <w:pPr>
              <w:rPr>
                <w:rFonts w:ascii="SWISS" w:hAnsi="SWISS" w:cs="Arial"/>
                <w:color w:val="000000"/>
                <w:sz w:val="20"/>
                <w:szCs w:val="20"/>
              </w:rPr>
            </w:pPr>
            <w:r w:rsidRPr="00EB1728">
              <w:rPr>
                <w:rFonts w:ascii="SWISS" w:hAnsi="SWISS" w:cs="Arial"/>
                <w:color w:val="000000"/>
                <w:sz w:val="20"/>
                <w:szCs w:val="20"/>
              </w:rPr>
              <w:t> </w:t>
            </w:r>
          </w:p>
        </w:tc>
        <w:tc>
          <w:tcPr>
            <w:tcW w:w="1450" w:type="dxa"/>
            <w:tcBorders>
              <w:top w:val="nil"/>
              <w:left w:val="nil"/>
              <w:bottom w:val="single" w:sz="8" w:space="0" w:color="auto"/>
              <w:right w:val="nil"/>
            </w:tcBorders>
            <w:shd w:val="clear" w:color="auto" w:fill="auto"/>
            <w:noWrap/>
            <w:vAlign w:val="bottom"/>
          </w:tcPr>
          <w:p w:rsidR="002F0748" w:rsidRPr="00EB1728" w:rsidRDefault="002F0748" w:rsidP="00917BCB">
            <w:pPr>
              <w:rPr>
                <w:rFonts w:ascii="SWISS" w:hAnsi="SWISS" w:cs="Arial"/>
                <w:color w:val="000000"/>
                <w:sz w:val="20"/>
                <w:szCs w:val="20"/>
              </w:rPr>
            </w:pPr>
            <w:r w:rsidRPr="00EB1728">
              <w:rPr>
                <w:rFonts w:ascii="SWISS" w:hAnsi="SWISS" w:cs="Arial"/>
                <w:color w:val="000000"/>
                <w:sz w:val="20"/>
                <w:szCs w:val="20"/>
              </w:rPr>
              <w:t> </w:t>
            </w:r>
          </w:p>
        </w:tc>
        <w:tc>
          <w:tcPr>
            <w:tcW w:w="1194" w:type="dxa"/>
            <w:tcBorders>
              <w:top w:val="nil"/>
              <w:left w:val="nil"/>
              <w:bottom w:val="single" w:sz="8" w:space="0" w:color="auto"/>
              <w:right w:val="nil"/>
            </w:tcBorders>
            <w:shd w:val="clear" w:color="auto" w:fill="auto"/>
            <w:noWrap/>
            <w:vAlign w:val="bottom"/>
          </w:tcPr>
          <w:p w:rsidR="002F0748" w:rsidRPr="00EB1728" w:rsidRDefault="002F0748" w:rsidP="00917BCB">
            <w:pPr>
              <w:rPr>
                <w:rFonts w:ascii="SWISS" w:hAnsi="SWISS" w:cs="Arial"/>
                <w:color w:val="000000"/>
                <w:sz w:val="20"/>
                <w:szCs w:val="20"/>
              </w:rPr>
            </w:pPr>
            <w:r w:rsidRPr="00EB1728">
              <w:rPr>
                <w:rFonts w:ascii="SWISS" w:hAnsi="SWISS" w:cs="Arial"/>
                <w:color w:val="000000"/>
                <w:sz w:val="20"/>
                <w:szCs w:val="20"/>
              </w:rPr>
              <w:t> </w:t>
            </w:r>
          </w:p>
        </w:tc>
        <w:tc>
          <w:tcPr>
            <w:tcW w:w="1172" w:type="dxa"/>
            <w:tcBorders>
              <w:top w:val="nil"/>
              <w:left w:val="nil"/>
              <w:bottom w:val="single" w:sz="8" w:space="0" w:color="auto"/>
              <w:right w:val="nil"/>
            </w:tcBorders>
            <w:shd w:val="clear" w:color="auto" w:fill="auto"/>
            <w:noWrap/>
            <w:vAlign w:val="bottom"/>
          </w:tcPr>
          <w:p w:rsidR="002F0748" w:rsidRPr="00EB1728" w:rsidRDefault="002F0748" w:rsidP="00917BCB">
            <w:pPr>
              <w:rPr>
                <w:rFonts w:ascii="SWISS" w:hAnsi="SWISS" w:cs="Arial"/>
                <w:color w:val="000000"/>
                <w:sz w:val="20"/>
                <w:szCs w:val="20"/>
              </w:rPr>
            </w:pPr>
            <w:r w:rsidRPr="00EB1728">
              <w:rPr>
                <w:rFonts w:ascii="SWISS" w:hAnsi="SWISS" w:cs="Arial"/>
                <w:color w:val="000000"/>
                <w:sz w:val="20"/>
                <w:szCs w:val="20"/>
              </w:rPr>
              <w:t> </w:t>
            </w:r>
          </w:p>
        </w:tc>
        <w:tc>
          <w:tcPr>
            <w:tcW w:w="1077" w:type="dxa"/>
            <w:tcBorders>
              <w:top w:val="nil"/>
              <w:left w:val="nil"/>
              <w:bottom w:val="single" w:sz="8" w:space="0" w:color="auto"/>
              <w:right w:val="nil"/>
            </w:tcBorders>
            <w:shd w:val="clear" w:color="auto" w:fill="auto"/>
            <w:noWrap/>
            <w:vAlign w:val="bottom"/>
          </w:tcPr>
          <w:p w:rsidR="002F0748" w:rsidRPr="00EB1728" w:rsidRDefault="002F0748" w:rsidP="00917BCB">
            <w:pPr>
              <w:rPr>
                <w:rFonts w:ascii="SWISS" w:hAnsi="SWISS" w:cs="Arial"/>
                <w:color w:val="000000"/>
                <w:sz w:val="20"/>
                <w:szCs w:val="20"/>
              </w:rPr>
            </w:pPr>
            <w:r w:rsidRPr="00EB1728">
              <w:rPr>
                <w:rFonts w:ascii="SWISS" w:hAnsi="SWISS" w:cs="Arial"/>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bottom"/>
          </w:tcPr>
          <w:p w:rsidR="002F0748" w:rsidRPr="00EB1728" w:rsidRDefault="002F0748" w:rsidP="00917BCB">
            <w:pPr>
              <w:rPr>
                <w:rFonts w:ascii="SWISS" w:hAnsi="SWISS" w:cs="Arial"/>
                <w:color w:val="000000"/>
                <w:sz w:val="20"/>
                <w:szCs w:val="20"/>
              </w:rPr>
            </w:pPr>
            <w:r w:rsidRPr="00EB1728">
              <w:rPr>
                <w:rFonts w:ascii="SWISS" w:hAnsi="SWISS" w:cs="Arial"/>
                <w:color w:val="000000"/>
                <w:sz w:val="20"/>
                <w:szCs w:val="20"/>
              </w:rPr>
              <w:t> </w:t>
            </w:r>
          </w:p>
        </w:tc>
      </w:tr>
    </w:tbl>
    <w:p w:rsidR="002F0748" w:rsidRDefault="002F0748" w:rsidP="008F1A06"/>
    <w:p w:rsidR="002F0748" w:rsidRDefault="002F0748" w:rsidP="008F1A06">
      <w:pPr>
        <w:sectPr w:rsidR="002F0748" w:rsidSect="002F0748">
          <w:pgSz w:w="15840" w:h="12240" w:orient="landscape" w:code="1"/>
          <w:pgMar w:top="1440" w:right="1584" w:bottom="1440" w:left="1440" w:header="720" w:footer="720" w:gutter="0"/>
          <w:cols w:space="720"/>
          <w:formProt w:val="0"/>
          <w:docGrid w:linePitch="360"/>
        </w:sectPr>
      </w:pPr>
    </w:p>
    <w:tbl>
      <w:tblPr>
        <w:tblW w:w="12373" w:type="dxa"/>
        <w:tblCellMar>
          <w:left w:w="0" w:type="dxa"/>
          <w:right w:w="0" w:type="dxa"/>
        </w:tblCellMar>
        <w:tblLook w:val="0000" w:firstRow="0" w:lastRow="0" w:firstColumn="0" w:lastColumn="0" w:noHBand="0" w:noVBand="0"/>
      </w:tblPr>
      <w:tblGrid>
        <w:gridCol w:w="530"/>
        <w:gridCol w:w="3518"/>
        <w:gridCol w:w="1736"/>
        <w:gridCol w:w="1736"/>
        <w:gridCol w:w="1736"/>
        <w:gridCol w:w="1736"/>
        <w:gridCol w:w="1736"/>
      </w:tblGrid>
      <w:tr w:rsidR="002F0748" w:rsidRPr="007D67CD" w:rsidTr="00917BCB">
        <w:trPr>
          <w:trHeight w:val="301"/>
        </w:trPr>
        <w:tc>
          <w:tcPr>
            <w:tcW w:w="522" w:type="dxa"/>
            <w:tcBorders>
              <w:top w:val="single" w:sz="8" w:space="0" w:color="auto"/>
              <w:left w:val="single" w:sz="8" w:space="0" w:color="auto"/>
              <w:bottom w:val="nil"/>
              <w:right w:val="nil"/>
            </w:tcBorders>
            <w:shd w:val="clear" w:color="auto" w:fill="auto"/>
            <w:noWrap/>
            <w:vAlign w:val="bottom"/>
          </w:tcPr>
          <w:p w:rsidR="002F0748" w:rsidRPr="00EB1728" w:rsidRDefault="002F0748" w:rsidP="00917BCB">
            <w:pPr>
              <w:rPr>
                <w:rFonts w:ascii="SWISS" w:hAnsi="SWISS" w:cs="Arial"/>
                <w:color w:val="000000"/>
                <w:sz w:val="20"/>
                <w:szCs w:val="20"/>
              </w:rPr>
            </w:pPr>
            <w:r w:rsidRPr="00EB1728">
              <w:rPr>
                <w:rFonts w:ascii="SWISS" w:hAnsi="SWISS" w:cs="Arial"/>
                <w:color w:val="000000"/>
                <w:sz w:val="20"/>
                <w:szCs w:val="20"/>
              </w:rPr>
              <w:lastRenderedPageBreak/>
              <w:t> </w:t>
            </w:r>
          </w:p>
        </w:tc>
        <w:tc>
          <w:tcPr>
            <w:tcW w:w="1728" w:type="dxa"/>
            <w:gridSpan w:val="2"/>
            <w:tcBorders>
              <w:top w:val="single" w:sz="8" w:space="0" w:color="auto"/>
              <w:left w:val="nil"/>
              <w:bottom w:val="nil"/>
              <w:right w:val="nil"/>
            </w:tcBorders>
            <w:shd w:val="clear" w:color="auto" w:fill="auto"/>
            <w:noWrap/>
            <w:vAlign w:val="bottom"/>
          </w:tcPr>
          <w:p w:rsidR="002F0748" w:rsidRPr="007D67CD" w:rsidRDefault="002F0748" w:rsidP="00917BCB">
            <w:pPr>
              <w:rPr>
                <w:rFonts w:ascii="SWISS" w:hAnsi="SWISS" w:cs="Arial"/>
                <w:b/>
                <w:bCs/>
                <w:color w:val="000000"/>
                <w:sz w:val="20"/>
                <w:szCs w:val="20"/>
              </w:rPr>
            </w:pPr>
            <w:r w:rsidRPr="007D67CD">
              <w:rPr>
                <w:rFonts w:ascii="SWISS" w:hAnsi="SWISS" w:cs="Arial"/>
                <w:b/>
                <w:bCs/>
                <w:color w:val="000000"/>
                <w:sz w:val="20"/>
                <w:szCs w:val="20"/>
              </w:rPr>
              <w:t>CHARLIE CREEK UTILITIES, LLC</w:t>
            </w:r>
          </w:p>
        </w:tc>
        <w:tc>
          <w:tcPr>
            <w:tcW w:w="1728" w:type="dxa"/>
            <w:tcBorders>
              <w:top w:val="single" w:sz="8" w:space="0" w:color="auto"/>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1728" w:type="dxa"/>
            <w:tcBorders>
              <w:top w:val="single" w:sz="8" w:space="0" w:color="auto"/>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1728" w:type="dxa"/>
            <w:gridSpan w:val="2"/>
            <w:tcBorders>
              <w:top w:val="single" w:sz="8" w:space="0" w:color="auto"/>
              <w:left w:val="nil"/>
              <w:bottom w:val="nil"/>
              <w:right w:val="single" w:sz="8" w:space="0" w:color="auto"/>
            </w:tcBorders>
            <w:shd w:val="clear" w:color="auto" w:fill="auto"/>
            <w:noWrap/>
            <w:vAlign w:val="bottom"/>
          </w:tcPr>
          <w:p w:rsidR="002F0748" w:rsidRPr="007D67CD" w:rsidRDefault="002F0748" w:rsidP="00917BCB">
            <w:pPr>
              <w:rPr>
                <w:rFonts w:ascii="SWISS" w:hAnsi="SWISS" w:cs="Arial"/>
                <w:b/>
                <w:bCs/>
                <w:color w:val="000000"/>
                <w:sz w:val="20"/>
                <w:szCs w:val="20"/>
              </w:rPr>
            </w:pPr>
            <w:r w:rsidRPr="007D67CD">
              <w:rPr>
                <w:rFonts w:ascii="SWISS" w:hAnsi="SWISS" w:cs="Arial"/>
                <w:b/>
                <w:bCs/>
                <w:color w:val="000000"/>
                <w:sz w:val="20"/>
                <w:szCs w:val="20"/>
              </w:rPr>
              <w:t xml:space="preserve">                              SCHEDULE NO. 3-A</w:t>
            </w:r>
            <w:r w:rsidRPr="007D67CD">
              <w:rPr>
                <w:sz w:val="20"/>
                <w:szCs w:val="20"/>
              </w:rPr>
              <w:fldChar w:fldCharType="begin"/>
            </w:r>
            <w:r w:rsidRPr="007D67CD">
              <w:rPr>
                <w:sz w:val="20"/>
                <w:szCs w:val="20"/>
              </w:rPr>
              <w:instrText xml:space="preserve"> TC "</w:instrText>
            </w:r>
            <w:bookmarkStart w:id="42" w:name="_Toc460409402"/>
            <w:bookmarkStart w:id="43" w:name="_Toc477965193"/>
            <w:r w:rsidRPr="007D67CD">
              <w:rPr>
                <w:sz w:val="20"/>
                <w:szCs w:val="20"/>
              </w:rPr>
              <w:tab/>
              <w:instrText>Schedule No. 3-A  Water Operating Income</w:instrText>
            </w:r>
            <w:bookmarkEnd w:id="42"/>
            <w:bookmarkEnd w:id="43"/>
            <w:r w:rsidRPr="007D67CD">
              <w:rPr>
                <w:sz w:val="20"/>
                <w:szCs w:val="20"/>
              </w:rPr>
              <w:instrText xml:space="preserve">" \l 1 </w:instrText>
            </w:r>
            <w:r w:rsidRPr="007D67CD">
              <w:rPr>
                <w:sz w:val="20"/>
                <w:szCs w:val="20"/>
              </w:rPr>
              <w:fldChar w:fldCharType="end"/>
            </w:r>
          </w:p>
        </w:tc>
      </w:tr>
      <w:tr w:rsidR="002F0748" w:rsidRPr="007D67CD" w:rsidTr="00917BCB">
        <w:trPr>
          <w:trHeight w:val="301"/>
        </w:trPr>
        <w:tc>
          <w:tcPr>
            <w:tcW w:w="522" w:type="dxa"/>
            <w:tcBorders>
              <w:top w:val="nil"/>
              <w:left w:val="single" w:sz="8" w:space="0" w:color="auto"/>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3510" w:type="dxa"/>
            <w:tcBorders>
              <w:top w:val="nil"/>
              <w:left w:val="nil"/>
              <w:right w:val="nil"/>
            </w:tcBorders>
            <w:shd w:val="clear" w:color="auto" w:fill="auto"/>
            <w:noWrap/>
            <w:vAlign w:val="bottom"/>
          </w:tcPr>
          <w:p w:rsidR="002F0748" w:rsidRPr="007D67CD" w:rsidRDefault="002F0748" w:rsidP="00917BCB">
            <w:pPr>
              <w:rPr>
                <w:rFonts w:ascii="SWISS" w:hAnsi="SWISS" w:cs="Arial"/>
                <w:b/>
                <w:bCs/>
                <w:color w:val="000000"/>
                <w:sz w:val="20"/>
                <w:szCs w:val="20"/>
              </w:rPr>
            </w:pPr>
            <w:r w:rsidRPr="007D67CD">
              <w:rPr>
                <w:rFonts w:ascii="SWISS" w:hAnsi="SWISS" w:cs="Arial"/>
                <w:b/>
                <w:bCs/>
                <w:color w:val="000000"/>
                <w:sz w:val="20"/>
                <w:szCs w:val="20"/>
              </w:rPr>
              <w:t>TEST YEAR ENDED  12/31/15</w:t>
            </w:r>
          </w:p>
        </w:tc>
        <w:tc>
          <w:tcPr>
            <w:tcW w:w="1728" w:type="dxa"/>
            <w:tcBorders>
              <w:top w:val="nil"/>
              <w:left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p>
        </w:tc>
        <w:tc>
          <w:tcPr>
            <w:tcW w:w="1728" w:type="dxa"/>
            <w:tcBorders>
              <w:top w:val="nil"/>
              <w:left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p>
        </w:tc>
        <w:tc>
          <w:tcPr>
            <w:tcW w:w="1728" w:type="dxa"/>
            <w:tcBorders>
              <w:top w:val="nil"/>
              <w:left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p>
        </w:tc>
        <w:tc>
          <w:tcPr>
            <w:tcW w:w="1728" w:type="dxa"/>
            <w:gridSpan w:val="2"/>
            <w:tcBorders>
              <w:top w:val="nil"/>
              <w:left w:val="nil"/>
              <w:right w:val="single" w:sz="8" w:space="0" w:color="auto"/>
            </w:tcBorders>
            <w:shd w:val="clear" w:color="auto" w:fill="auto"/>
            <w:noWrap/>
            <w:vAlign w:val="bottom"/>
          </w:tcPr>
          <w:p w:rsidR="002F0748" w:rsidRPr="007D67CD" w:rsidRDefault="002F0748" w:rsidP="00917BCB">
            <w:pPr>
              <w:rPr>
                <w:rFonts w:ascii="SWISS" w:hAnsi="SWISS" w:cs="Arial"/>
                <w:b/>
                <w:bCs/>
                <w:color w:val="000000"/>
                <w:sz w:val="20"/>
                <w:szCs w:val="20"/>
              </w:rPr>
            </w:pPr>
            <w:r w:rsidRPr="007D67CD">
              <w:rPr>
                <w:rFonts w:ascii="SWISS" w:hAnsi="SWISS" w:cs="Arial"/>
                <w:b/>
                <w:bCs/>
                <w:color w:val="000000"/>
                <w:sz w:val="20"/>
                <w:szCs w:val="20"/>
              </w:rPr>
              <w:t xml:space="preserve">                     DOCKET NO. 160143-WU</w:t>
            </w:r>
          </w:p>
        </w:tc>
      </w:tr>
      <w:tr w:rsidR="002F0748" w:rsidRPr="007D67CD" w:rsidTr="00917BCB">
        <w:trPr>
          <w:trHeight w:val="313"/>
        </w:trPr>
        <w:tc>
          <w:tcPr>
            <w:tcW w:w="522" w:type="dxa"/>
            <w:tcBorders>
              <w:top w:val="nil"/>
              <w:left w:val="single" w:sz="8" w:space="0" w:color="auto"/>
              <w:bottom w:val="single" w:sz="4" w:space="0" w:color="auto"/>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1728" w:type="dxa"/>
            <w:gridSpan w:val="3"/>
            <w:tcBorders>
              <w:top w:val="nil"/>
              <w:left w:val="nil"/>
              <w:bottom w:val="single" w:sz="4" w:space="0" w:color="auto"/>
              <w:right w:val="nil"/>
            </w:tcBorders>
            <w:shd w:val="clear" w:color="auto" w:fill="auto"/>
            <w:noWrap/>
            <w:vAlign w:val="bottom"/>
          </w:tcPr>
          <w:p w:rsidR="002F0748" w:rsidRPr="007D67CD" w:rsidRDefault="002F0748" w:rsidP="00917BCB">
            <w:pPr>
              <w:rPr>
                <w:rFonts w:ascii="SWISS" w:hAnsi="SWISS" w:cs="Arial"/>
                <w:b/>
                <w:bCs/>
                <w:color w:val="000000"/>
                <w:sz w:val="20"/>
                <w:szCs w:val="20"/>
              </w:rPr>
            </w:pPr>
            <w:r w:rsidRPr="007D67CD">
              <w:rPr>
                <w:rFonts w:ascii="SWISS" w:hAnsi="SWISS" w:cs="Arial"/>
                <w:b/>
                <w:bCs/>
                <w:color w:val="000000"/>
                <w:sz w:val="20"/>
                <w:szCs w:val="20"/>
              </w:rPr>
              <w:t>SCHEDULE OF WATER OPERATING INCOME</w:t>
            </w:r>
          </w:p>
        </w:tc>
        <w:tc>
          <w:tcPr>
            <w:tcW w:w="1728" w:type="dxa"/>
            <w:tcBorders>
              <w:top w:val="nil"/>
              <w:left w:val="nil"/>
              <w:bottom w:val="single" w:sz="4" w:space="0" w:color="auto"/>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1728" w:type="dxa"/>
            <w:tcBorders>
              <w:top w:val="nil"/>
              <w:left w:val="nil"/>
              <w:bottom w:val="single" w:sz="4" w:space="0" w:color="auto"/>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1728" w:type="dxa"/>
            <w:tcBorders>
              <w:top w:val="nil"/>
              <w:left w:val="nil"/>
              <w:bottom w:val="single" w:sz="4" w:space="0" w:color="auto"/>
              <w:right w:val="single" w:sz="8" w:space="0" w:color="auto"/>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r>
      <w:tr w:rsidR="002F0748" w:rsidRPr="007D67CD" w:rsidTr="00917BCB">
        <w:trPr>
          <w:trHeight w:val="301"/>
        </w:trPr>
        <w:tc>
          <w:tcPr>
            <w:tcW w:w="522" w:type="dxa"/>
            <w:tcBorders>
              <w:top w:val="single" w:sz="4" w:space="0" w:color="auto"/>
              <w:left w:val="single" w:sz="8" w:space="0" w:color="auto"/>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3510" w:type="dxa"/>
            <w:tcBorders>
              <w:top w:val="single" w:sz="4" w:space="0" w:color="auto"/>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1728" w:type="dxa"/>
            <w:tcBorders>
              <w:top w:val="single" w:sz="4" w:space="0" w:color="auto"/>
              <w:left w:val="nil"/>
              <w:bottom w:val="nil"/>
              <w:right w:val="nil"/>
            </w:tcBorders>
            <w:shd w:val="clear" w:color="auto" w:fill="auto"/>
            <w:noWrap/>
            <w:vAlign w:val="bottom"/>
          </w:tcPr>
          <w:p w:rsidR="002F0748" w:rsidRPr="007D67CD" w:rsidRDefault="002F0748" w:rsidP="00917BCB">
            <w:pPr>
              <w:rPr>
                <w:rFonts w:ascii="SWISS" w:hAnsi="SWISS" w:cs="Arial"/>
                <w:b/>
                <w:bCs/>
                <w:color w:val="000000"/>
                <w:sz w:val="20"/>
                <w:szCs w:val="20"/>
              </w:rPr>
            </w:pPr>
            <w:r w:rsidRPr="007D67CD">
              <w:rPr>
                <w:rFonts w:ascii="SWISS" w:hAnsi="SWISS" w:cs="Arial"/>
                <w:b/>
                <w:bCs/>
                <w:color w:val="000000"/>
                <w:sz w:val="20"/>
                <w:szCs w:val="20"/>
              </w:rPr>
              <w:t> </w:t>
            </w:r>
          </w:p>
        </w:tc>
        <w:tc>
          <w:tcPr>
            <w:tcW w:w="1728" w:type="dxa"/>
            <w:tcBorders>
              <w:top w:val="single" w:sz="4" w:space="0" w:color="auto"/>
              <w:left w:val="nil"/>
              <w:bottom w:val="nil"/>
              <w:right w:val="nil"/>
            </w:tcBorders>
            <w:shd w:val="clear" w:color="auto" w:fill="auto"/>
            <w:noWrap/>
            <w:vAlign w:val="bottom"/>
          </w:tcPr>
          <w:p w:rsidR="002F0748" w:rsidRPr="007D67CD" w:rsidRDefault="002F0748" w:rsidP="00917BCB">
            <w:pPr>
              <w:jc w:val="center"/>
              <w:rPr>
                <w:rFonts w:ascii="SWISS" w:hAnsi="SWISS" w:cs="Arial"/>
                <w:b/>
                <w:bCs/>
                <w:color w:val="000000"/>
                <w:sz w:val="20"/>
                <w:szCs w:val="20"/>
              </w:rPr>
            </w:pPr>
            <w:r w:rsidRPr="007D67CD">
              <w:rPr>
                <w:rFonts w:ascii="SWISS" w:hAnsi="SWISS" w:cs="Arial"/>
                <w:b/>
                <w:bCs/>
                <w:color w:val="000000"/>
                <w:sz w:val="20"/>
                <w:szCs w:val="20"/>
              </w:rPr>
              <w:t> </w:t>
            </w:r>
          </w:p>
        </w:tc>
        <w:tc>
          <w:tcPr>
            <w:tcW w:w="1728" w:type="dxa"/>
            <w:tcBorders>
              <w:top w:val="single" w:sz="4" w:space="0" w:color="auto"/>
              <w:left w:val="nil"/>
              <w:bottom w:val="nil"/>
              <w:right w:val="nil"/>
            </w:tcBorders>
            <w:shd w:val="clear" w:color="auto" w:fill="auto"/>
            <w:noWrap/>
            <w:vAlign w:val="bottom"/>
          </w:tcPr>
          <w:p w:rsidR="002F0748" w:rsidRPr="007D67CD" w:rsidRDefault="002F0748" w:rsidP="00917BCB">
            <w:pPr>
              <w:jc w:val="center"/>
              <w:rPr>
                <w:rFonts w:ascii="SWISS" w:hAnsi="SWISS" w:cs="Arial"/>
                <w:b/>
                <w:bCs/>
                <w:color w:val="000000"/>
                <w:sz w:val="20"/>
                <w:szCs w:val="20"/>
              </w:rPr>
            </w:pPr>
            <w:r w:rsidRPr="007D67CD">
              <w:rPr>
                <w:rFonts w:ascii="SWISS" w:hAnsi="SWISS" w:cs="Arial"/>
                <w:b/>
                <w:bCs/>
                <w:color w:val="000000"/>
                <w:sz w:val="20"/>
                <w:szCs w:val="20"/>
              </w:rPr>
              <w:t>STAFF</w:t>
            </w:r>
          </w:p>
        </w:tc>
        <w:tc>
          <w:tcPr>
            <w:tcW w:w="1728" w:type="dxa"/>
            <w:tcBorders>
              <w:top w:val="single" w:sz="4" w:space="0" w:color="auto"/>
              <w:left w:val="nil"/>
              <w:bottom w:val="nil"/>
              <w:right w:val="nil"/>
            </w:tcBorders>
            <w:shd w:val="clear" w:color="auto" w:fill="auto"/>
            <w:noWrap/>
            <w:vAlign w:val="bottom"/>
          </w:tcPr>
          <w:p w:rsidR="002F0748" w:rsidRPr="007D67CD" w:rsidRDefault="002F0748" w:rsidP="00917BCB">
            <w:pPr>
              <w:jc w:val="center"/>
              <w:rPr>
                <w:rFonts w:ascii="SWISS" w:hAnsi="SWISS" w:cs="Arial"/>
                <w:b/>
                <w:bCs/>
                <w:color w:val="000000"/>
                <w:sz w:val="20"/>
                <w:szCs w:val="20"/>
              </w:rPr>
            </w:pPr>
            <w:r w:rsidRPr="007D67CD">
              <w:rPr>
                <w:rFonts w:ascii="SWISS" w:hAnsi="SWISS" w:cs="Arial"/>
                <w:b/>
                <w:bCs/>
                <w:color w:val="000000"/>
                <w:sz w:val="20"/>
                <w:szCs w:val="20"/>
              </w:rPr>
              <w:t>ADJUST.</w:t>
            </w:r>
          </w:p>
        </w:tc>
        <w:tc>
          <w:tcPr>
            <w:tcW w:w="1728" w:type="dxa"/>
            <w:tcBorders>
              <w:top w:val="single" w:sz="4" w:space="0" w:color="auto"/>
              <w:left w:val="nil"/>
              <w:bottom w:val="nil"/>
              <w:right w:val="single" w:sz="8" w:space="0" w:color="auto"/>
            </w:tcBorders>
            <w:shd w:val="clear" w:color="auto" w:fill="auto"/>
            <w:noWrap/>
            <w:vAlign w:val="bottom"/>
          </w:tcPr>
          <w:p w:rsidR="002F0748" w:rsidRPr="007D67CD" w:rsidRDefault="002F0748" w:rsidP="00917BCB">
            <w:pPr>
              <w:rPr>
                <w:rFonts w:ascii="SWISS" w:hAnsi="SWISS" w:cs="Arial"/>
                <w:b/>
                <w:bCs/>
                <w:color w:val="000000"/>
                <w:sz w:val="20"/>
                <w:szCs w:val="20"/>
              </w:rPr>
            </w:pPr>
            <w:r w:rsidRPr="007D67CD">
              <w:rPr>
                <w:rFonts w:ascii="SWISS" w:hAnsi="SWISS" w:cs="Arial"/>
                <w:b/>
                <w:bCs/>
                <w:color w:val="000000"/>
                <w:sz w:val="20"/>
                <w:szCs w:val="20"/>
              </w:rPr>
              <w:t> </w:t>
            </w:r>
          </w:p>
        </w:tc>
      </w:tr>
      <w:tr w:rsidR="002F0748" w:rsidRPr="007D67CD" w:rsidTr="00917BCB">
        <w:trPr>
          <w:trHeight w:val="301"/>
        </w:trPr>
        <w:tc>
          <w:tcPr>
            <w:tcW w:w="522"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7D67CD" w:rsidRDefault="002F0748" w:rsidP="00917BCB">
            <w:pPr>
              <w:jc w:val="center"/>
              <w:rPr>
                <w:rFonts w:ascii="SWISS" w:hAnsi="SWISS" w:cs="Arial"/>
                <w:b/>
                <w:bCs/>
                <w:color w:val="000000"/>
                <w:sz w:val="20"/>
                <w:szCs w:val="20"/>
              </w:rPr>
            </w:pPr>
            <w:r w:rsidRPr="007D67CD">
              <w:rPr>
                <w:rFonts w:ascii="SWISS" w:hAnsi="SWISS" w:cs="Arial"/>
                <w:b/>
                <w:bCs/>
                <w:color w:val="000000"/>
                <w:sz w:val="20"/>
                <w:szCs w:val="20"/>
              </w:rPr>
              <w:t>TEST YEAR</w:t>
            </w:r>
          </w:p>
        </w:tc>
        <w:tc>
          <w:tcPr>
            <w:tcW w:w="1728" w:type="dxa"/>
            <w:tcBorders>
              <w:top w:val="nil"/>
              <w:left w:val="nil"/>
              <w:bottom w:val="nil"/>
              <w:right w:val="nil"/>
            </w:tcBorders>
            <w:shd w:val="clear" w:color="auto" w:fill="auto"/>
            <w:noWrap/>
            <w:vAlign w:val="bottom"/>
          </w:tcPr>
          <w:p w:rsidR="002F0748" w:rsidRPr="007D67CD" w:rsidRDefault="002F0748" w:rsidP="00917BCB">
            <w:pPr>
              <w:jc w:val="center"/>
              <w:rPr>
                <w:rFonts w:ascii="SWISS" w:hAnsi="SWISS" w:cs="Arial"/>
                <w:b/>
                <w:bCs/>
                <w:color w:val="000000"/>
                <w:sz w:val="20"/>
                <w:szCs w:val="20"/>
              </w:rPr>
            </w:pPr>
            <w:r w:rsidRPr="007D67CD">
              <w:rPr>
                <w:rFonts w:ascii="SWISS" w:hAnsi="SWISS" w:cs="Arial"/>
                <w:b/>
                <w:bCs/>
                <w:color w:val="000000"/>
                <w:sz w:val="20"/>
                <w:szCs w:val="20"/>
              </w:rPr>
              <w:t xml:space="preserve">STAFF </w:t>
            </w:r>
          </w:p>
        </w:tc>
        <w:tc>
          <w:tcPr>
            <w:tcW w:w="1728" w:type="dxa"/>
            <w:tcBorders>
              <w:top w:val="nil"/>
              <w:left w:val="nil"/>
              <w:bottom w:val="nil"/>
              <w:right w:val="nil"/>
            </w:tcBorders>
            <w:shd w:val="clear" w:color="auto" w:fill="auto"/>
            <w:noWrap/>
            <w:vAlign w:val="bottom"/>
          </w:tcPr>
          <w:p w:rsidR="002F0748" w:rsidRPr="007D67CD" w:rsidRDefault="002F0748" w:rsidP="00917BCB">
            <w:pPr>
              <w:jc w:val="center"/>
              <w:rPr>
                <w:rFonts w:ascii="SWISS" w:hAnsi="SWISS" w:cs="Arial"/>
                <w:b/>
                <w:bCs/>
                <w:color w:val="000000"/>
                <w:sz w:val="20"/>
                <w:szCs w:val="20"/>
              </w:rPr>
            </w:pPr>
            <w:r w:rsidRPr="007D67CD">
              <w:rPr>
                <w:rFonts w:ascii="SWISS" w:hAnsi="SWISS" w:cs="Arial"/>
                <w:b/>
                <w:bCs/>
                <w:color w:val="000000"/>
                <w:sz w:val="20"/>
                <w:szCs w:val="20"/>
              </w:rPr>
              <w:t>ADJUSTED</w:t>
            </w:r>
          </w:p>
        </w:tc>
        <w:tc>
          <w:tcPr>
            <w:tcW w:w="1728" w:type="dxa"/>
            <w:tcBorders>
              <w:top w:val="nil"/>
              <w:left w:val="nil"/>
              <w:bottom w:val="nil"/>
              <w:right w:val="nil"/>
            </w:tcBorders>
            <w:shd w:val="clear" w:color="auto" w:fill="auto"/>
            <w:noWrap/>
            <w:vAlign w:val="bottom"/>
          </w:tcPr>
          <w:p w:rsidR="002F0748" w:rsidRPr="007D67CD" w:rsidRDefault="002F0748" w:rsidP="00917BCB">
            <w:pPr>
              <w:jc w:val="center"/>
              <w:rPr>
                <w:rFonts w:ascii="SWISS" w:hAnsi="SWISS" w:cs="Arial"/>
                <w:b/>
                <w:bCs/>
                <w:color w:val="000000"/>
                <w:sz w:val="20"/>
                <w:szCs w:val="20"/>
              </w:rPr>
            </w:pPr>
            <w:r w:rsidRPr="007D67CD">
              <w:rPr>
                <w:rFonts w:ascii="SWISS" w:hAnsi="SWISS" w:cs="Arial"/>
                <w:b/>
                <w:bCs/>
                <w:color w:val="000000"/>
                <w:sz w:val="20"/>
                <w:szCs w:val="20"/>
              </w:rPr>
              <w:t>FOR</w:t>
            </w:r>
          </w:p>
        </w:tc>
        <w:tc>
          <w:tcPr>
            <w:tcW w:w="1728" w:type="dxa"/>
            <w:tcBorders>
              <w:top w:val="nil"/>
              <w:left w:val="nil"/>
              <w:bottom w:val="nil"/>
              <w:right w:val="single" w:sz="8" w:space="0" w:color="auto"/>
            </w:tcBorders>
            <w:shd w:val="clear" w:color="auto" w:fill="auto"/>
            <w:noWrap/>
            <w:vAlign w:val="bottom"/>
          </w:tcPr>
          <w:p w:rsidR="002F0748" w:rsidRPr="007D67CD" w:rsidRDefault="002F0748" w:rsidP="00917BCB">
            <w:pPr>
              <w:jc w:val="center"/>
              <w:rPr>
                <w:rFonts w:ascii="SWISS" w:hAnsi="SWISS" w:cs="Arial"/>
                <w:b/>
                <w:bCs/>
                <w:color w:val="000000"/>
                <w:sz w:val="20"/>
                <w:szCs w:val="20"/>
              </w:rPr>
            </w:pPr>
            <w:r w:rsidRPr="007D67CD">
              <w:rPr>
                <w:rFonts w:ascii="SWISS" w:hAnsi="SWISS" w:cs="Arial"/>
                <w:b/>
                <w:bCs/>
                <w:color w:val="000000"/>
                <w:sz w:val="20"/>
                <w:szCs w:val="20"/>
              </w:rPr>
              <w:t>REVENUE</w:t>
            </w:r>
          </w:p>
        </w:tc>
      </w:tr>
      <w:tr w:rsidR="002F0748" w:rsidRPr="007D67CD" w:rsidTr="00917BCB">
        <w:trPr>
          <w:trHeight w:val="313"/>
        </w:trPr>
        <w:tc>
          <w:tcPr>
            <w:tcW w:w="522" w:type="dxa"/>
            <w:tcBorders>
              <w:top w:val="nil"/>
              <w:left w:val="single" w:sz="8" w:space="0" w:color="auto"/>
              <w:bottom w:val="single" w:sz="8" w:space="0" w:color="auto"/>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3510" w:type="dxa"/>
            <w:tcBorders>
              <w:top w:val="nil"/>
              <w:left w:val="nil"/>
              <w:bottom w:val="single" w:sz="8" w:space="0" w:color="auto"/>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1728" w:type="dxa"/>
            <w:tcBorders>
              <w:top w:val="nil"/>
              <w:left w:val="nil"/>
              <w:bottom w:val="single" w:sz="8" w:space="0" w:color="auto"/>
              <w:right w:val="nil"/>
            </w:tcBorders>
            <w:shd w:val="clear" w:color="auto" w:fill="auto"/>
            <w:noWrap/>
            <w:vAlign w:val="bottom"/>
          </w:tcPr>
          <w:p w:rsidR="002F0748" w:rsidRPr="007D67CD" w:rsidRDefault="002F0748" w:rsidP="00917BCB">
            <w:pPr>
              <w:jc w:val="center"/>
              <w:rPr>
                <w:rFonts w:ascii="SWISS" w:hAnsi="SWISS" w:cs="Arial"/>
                <w:b/>
                <w:bCs/>
                <w:color w:val="000000"/>
                <w:sz w:val="20"/>
                <w:szCs w:val="20"/>
              </w:rPr>
            </w:pPr>
            <w:r w:rsidRPr="007D67CD">
              <w:rPr>
                <w:rFonts w:ascii="SWISS" w:hAnsi="SWISS" w:cs="Arial"/>
                <w:b/>
                <w:bCs/>
                <w:color w:val="000000"/>
                <w:sz w:val="20"/>
                <w:szCs w:val="20"/>
              </w:rPr>
              <w:t>PER UTILITY</w:t>
            </w:r>
          </w:p>
        </w:tc>
        <w:tc>
          <w:tcPr>
            <w:tcW w:w="1728" w:type="dxa"/>
            <w:tcBorders>
              <w:top w:val="nil"/>
              <w:left w:val="nil"/>
              <w:bottom w:val="single" w:sz="8" w:space="0" w:color="auto"/>
              <w:right w:val="nil"/>
            </w:tcBorders>
            <w:shd w:val="clear" w:color="auto" w:fill="auto"/>
            <w:noWrap/>
            <w:vAlign w:val="bottom"/>
          </w:tcPr>
          <w:p w:rsidR="002F0748" w:rsidRPr="007D67CD" w:rsidRDefault="002F0748" w:rsidP="00917BCB">
            <w:pPr>
              <w:jc w:val="center"/>
              <w:rPr>
                <w:rFonts w:ascii="SWISS" w:hAnsi="SWISS" w:cs="Arial"/>
                <w:b/>
                <w:bCs/>
                <w:color w:val="000000"/>
                <w:sz w:val="20"/>
                <w:szCs w:val="20"/>
              </w:rPr>
            </w:pPr>
            <w:r w:rsidRPr="007D67CD">
              <w:rPr>
                <w:rFonts w:ascii="SWISS" w:hAnsi="SWISS" w:cs="Arial"/>
                <w:b/>
                <w:bCs/>
                <w:color w:val="000000"/>
                <w:sz w:val="20"/>
                <w:szCs w:val="20"/>
              </w:rPr>
              <w:t>ADJUSTMENTS</w:t>
            </w:r>
          </w:p>
        </w:tc>
        <w:tc>
          <w:tcPr>
            <w:tcW w:w="1728" w:type="dxa"/>
            <w:tcBorders>
              <w:top w:val="nil"/>
              <w:left w:val="nil"/>
              <w:bottom w:val="single" w:sz="8" w:space="0" w:color="auto"/>
              <w:right w:val="nil"/>
            </w:tcBorders>
            <w:shd w:val="clear" w:color="auto" w:fill="auto"/>
            <w:noWrap/>
            <w:vAlign w:val="bottom"/>
          </w:tcPr>
          <w:p w:rsidR="002F0748" w:rsidRPr="007D67CD" w:rsidRDefault="002F0748" w:rsidP="00917BCB">
            <w:pPr>
              <w:jc w:val="center"/>
              <w:rPr>
                <w:rFonts w:ascii="SWISS" w:hAnsi="SWISS" w:cs="Arial"/>
                <w:b/>
                <w:bCs/>
                <w:color w:val="000000"/>
                <w:sz w:val="20"/>
                <w:szCs w:val="20"/>
              </w:rPr>
            </w:pPr>
            <w:r w:rsidRPr="007D67CD">
              <w:rPr>
                <w:rFonts w:ascii="SWISS" w:hAnsi="SWISS" w:cs="Arial"/>
                <w:b/>
                <w:bCs/>
                <w:color w:val="000000"/>
                <w:sz w:val="20"/>
                <w:szCs w:val="20"/>
              </w:rPr>
              <w:t>TEST YEAR</w:t>
            </w:r>
          </w:p>
        </w:tc>
        <w:tc>
          <w:tcPr>
            <w:tcW w:w="1728" w:type="dxa"/>
            <w:tcBorders>
              <w:top w:val="nil"/>
              <w:left w:val="nil"/>
              <w:bottom w:val="single" w:sz="8" w:space="0" w:color="auto"/>
              <w:right w:val="nil"/>
            </w:tcBorders>
            <w:shd w:val="clear" w:color="auto" w:fill="auto"/>
            <w:noWrap/>
            <w:vAlign w:val="bottom"/>
          </w:tcPr>
          <w:p w:rsidR="002F0748" w:rsidRPr="007D67CD" w:rsidRDefault="002F0748" w:rsidP="00917BCB">
            <w:pPr>
              <w:jc w:val="center"/>
              <w:rPr>
                <w:rFonts w:ascii="SWISS" w:hAnsi="SWISS" w:cs="Arial"/>
                <w:b/>
                <w:bCs/>
                <w:color w:val="000000"/>
                <w:sz w:val="20"/>
                <w:szCs w:val="20"/>
              </w:rPr>
            </w:pPr>
            <w:r w:rsidRPr="007D67CD">
              <w:rPr>
                <w:rFonts w:ascii="SWISS" w:hAnsi="SWISS" w:cs="Arial"/>
                <w:b/>
                <w:bCs/>
                <w:color w:val="000000"/>
                <w:sz w:val="20"/>
                <w:szCs w:val="20"/>
              </w:rPr>
              <w:t>INCREASE</w:t>
            </w:r>
          </w:p>
        </w:tc>
        <w:tc>
          <w:tcPr>
            <w:tcW w:w="1728" w:type="dxa"/>
            <w:tcBorders>
              <w:top w:val="nil"/>
              <w:left w:val="nil"/>
              <w:bottom w:val="single" w:sz="8" w:space="0" w:color="auto"/>
              <w:right w:val="single" w:sz="8" w:space="0" w:color="auto"/>
            </w:tcBorders>
            <w:shd w:val="clear" w:color="auto" w:fill="auto"/>
            <w:noWrap/>
            <w:vAlign w:val="bottom"/>
          </w:tcPr>
          <w:p w:rsidR="002F0748" w:rsidRPr="007D67CD" w:rsidRDefault="002F0748" w:rsidP="00917BCB">
            <w:pPr>
              <w:jc w:val="center"/>
              <w:rPr>
                <w:rFonts w:ascii="SWISS" w:hAnsi="SWISS" w:cs="Arial"/>
                <w:b/>
                <w:bCs/>
                <w:color w:val="000000"/>
                <w:sz w:val="20"/>
                <w:szCs w:val="20"/>
              </w:rPr>
            </w:pPr>
            <w:r w:rsidRPr="007D67CD">
              <w:rPr>
                <w:rFonts w:ascii="SWISS" w:hAnsi="SWISS" w:cs="Arial"/>
                <w:b/>
                <w:bCs/>
                <w:color w:val="000000"/>
                <w:sz w:val="20"/>
                <w:szCs w:val="20"/>
              </w:rPr>
              <w:t>REQUIREMENT</w:t>
            </w:r>
          </w:p>
        </w:tc>
      </w:tr>
      <w:tr w:rsidR="002F0748" w:rsidRPr="007D67CD" w:rsidTr="00917BCB">
        <w:trPr>
          <w:trHeight w:val="301"/>
        </w:trPr>
        <w:tc>
          <w:tcPr>
            <w:tcW w:w="522"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1728"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1728"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1728"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1728"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1728" w:type="dxa"/>
            <w:tcBorders>
              <w:top w:val="nil"/>
              <w:left w:val="nil"/>
              <w:bottom w:val="nil"/>
              <w:right w:val="single" w:sz="8" w:space="0" w:color="auto"/>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r>
      <w:tr w:rsidR="002F0748" w:rsidRPr="007D67CD" w:rsidTr="00917BCB">
        <w:trPr>
          <w:trHeight w:val="301"/>
        </w:trPr>
        <w:tc>
          <w:tcPr>
            <w:tcW w:w="522"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xml:space="preserve">     1.</w:t>
            </w:r>
          </w:p>
        </w:tc>
        <w:tc>
          <w:tcPr>
            <w:tcW w:w="3510"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b/>
                <w:bCs/>
                <w:color w:val="000000"/>
                <w:sz w:val="20"/>
                <w:szCs w:val="20"/>
              </w:rPr>
            </w:pPr>
            <w:r w:rsidRPr="007D67CD">
              <w:rPr>
                <w:rFonts w:ascii="SWISS" w:hAnsi="SWISS" w:cs="Arial"/>
                <w:b/>
                <w:bCs/>
                <w:color w:val="000000"/>
                <w:sz w:val="20"/>
                <w:szCs w:val="20"/>
              </w:rPr>
              <w:t xml:space="preserve">OPERATING REVENUES               </w:t>
            </w:r>
          </w:p>
        </w:tc>
        <w:tc>
          <w:tcPr>
            <w:tcW w:w="1728" w:type="dxa"/>
            <w:tcBorders>
              <w:top w:val="nil"/>
              <w:left w:val="nil"/>
              <w:bottom w:val="nil"/>
              <w:right w:val="nil"/>
            </w:tcBorders>
            <w:shd w:val="clear" w:color="auto" w:fill="auto"/>
            <w:noWrap/>
            <w:vAlign w:val="bottom"/>
          </w:tcPr>
          <w:p w:rsidR="002F0748" w:rsidRPr="007D67CD" w:rsidRDefault="002F0748" w:rsidP="00917BCB">
            <w:pPr>
              <w:jc w:val="right"/>
              <w:rPr>
                <w:rFonts w:ascii="SWISS" w:hAnsi="SWISS" w:cs="Arial"/>
                <w:color w:val="000000"/>
                <w:sz w:val="20"/>
                <w:szCs w:val="20"/>
                <w:u w:val="single"/>
              </w:rPr>
            </w:pPr>
            <w:r w:rsidRPr="007D67CD">
              <w:rPr>
                <w:rFonts w:ascii="SWISS" w:hAnsi="SWISS" w:cs="Arial"/>
                <w:color w:val="000000"/>
                <w:sz w:val="20"/>
                <w:szCs w:val="20"/>
                <w:u w:val="single"/>
              </w:rPr>
              <w:t>$68,259</w:t>
            </w: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u w:val="single"/>
              </w:rPr>
            </w:pPr>
            <w:r w:rsidRPr="00CB5146">
              <w:rPr>
                <w:rFonts w:ascii="SWISS" w:hAnsi="SWISS" w:cs="Arial"/>
                <w:color w:val="000000"/>
                <w:sz w:val="20"/>
                <w:szCs w:val="20"/>
                <w:u w:val="single"/>
              </w:rPr>
              <w:t>($2,638)</w:t>
            </w: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u w:val="single"/>
              </w:rPr>
            </w:pPr>
            <w:r w:rsidRPr="00CB5146">
              <w:rPr>
                <w:rFonts w:ascii="SWISS" w:hAnsi="SWISS" w:cs="Arial"/>
                <w:color w:val="000000"/>
                <w:sz w:val="20"/>
                <w:szCs w:val="20"/>
                <w:u w:val="single"/>
              </w:rPr>
              <w:t>$65,621</w:t>
            </w: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u w:val="single"/>
              </w:rPr>
            </w:pPr>
            <w:r w:rsidRPr="00CB5146">
              <w:rPr>
                <w:rFonts w:ascii="SWISS" w:hAnsi="SWISS" w:cs="Arial"/>
                <w:color w:val="000000"/>
                <w:sz w:val="20"/>
                <w:szCs w:val="20"/>
                <w:u w:val="single"/>
              </w:rPr>
              <w:t xml:space="preserve">$9,697 </w:t>
            </w:r>
          </w:p>
        </w:tc>
        <w:tc>
          <w:tcPr>
            <w:tcW w:w="1728" w:type="dxa"/>
            <w:tcBorders>
              <w:top w:val="nil"/>
              <w:left w:val="nil"/>
              <w:bottom w:val="nil"/>
              <w:right w:val="single" w:sz="8" w:space="0" w:color="auto"/>
            </w:tcBorders>
            <w:shd w:val="clear" w:color="auto" w:fill="auto"/>
            <w:noWrap/>
            <w:vAlign w:val="bottom"/>
          </w:tcPr>
          <w:p w:rsidR="002F0748" w:rsidRPr="00CB5146" w:rsidRDefault="002F0748" w:rsidP="00917BCB">
            <w:pPr>
              <w:jc w:val="right"/>
              <w:rPr>
                <w:rFonts w:ascii="SWISS" w:hAnsi="SWISS" w:cs="Arial"/>
                <w:color w:val="000000"/>
                <w:sz w:val="20"/>
                <w:szCs w:val="20"/>
                <w:u w:val="single"/>
              </w:rPr>
            </w:pPr>
            <w:r w:rsidRPr="00CB5146">
              <w:rPr>
                <w:rFonts w:ascii="SWISS" w:hAnsi="SWISS" w:cs="Arial"/>
                <w:color w:val="000000"/>
                <w:sz w:val="20"/>
                <w:szCs w:val="20"/>
                <w:u w:val="single"/>
              </w:rPr>
              <w:t>$75,318</w:t>
            </w:r>
          </w:p>
        </w:tc>
      </w:tr>
      <w:tr w:rsidR="002F0748" w:rsidRPr="007D67CD" w:rsidTr="00917BCB">
        <w:trPr>
          <w:trHeight w:val="301"/>
        </w:trPr>
        <w:tc>
          <w:tcPr>
            <w:tcW w:w="522"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rPr>
            </w:pPr>
            <w:r w:rsidRPr="00CB5146">
              <w:rPr>
                <w:rFonts w:ascii="SWISS" w:hAnsi="SWISS" w:cs="Arial"/>
                <w:color w:val="000000"/>
                <w:sz w:val="20"/>
                <w:szCs w:val="20"/>
              </w:rPr>
              <w:t>14.78%</w:t>
            </w:r>
          </w:p>
        </w:tc>
        <w:tc>
          <w:tcPr>
            <w:tcW w:w="1728" w:type="dxa"/>
            <w:tcBorders>
              <w:top w:val="nil"/>
              <w:left w:val="nil"/>
              <w:bottom w:val="nil"/>
              <w:right w:val="single" w:sz="8" w:space="0" w:color="auto"/>
            </w:tcBorders>
            <w:shd w:val="clear" w:color="auto" w:fill="auto"/>
            <w:noWrap/>
            <w:vAlign w:val="bottom"/>
          </w:tcPr>
          <w:p w:rsidR="002F0748" w:rsidRPr="00CB5146" w:rsidRDefault="002F0748" w:rsidP="00917BCB">
            <w:pPr>
              <w:rPr>
                <w:rFonts w:ascii="SWISS" w:hAnsi="SWISS" w:cs="Arial"/>
                <w:color w:val="000000"/>
                <w:sz w:val="20"/>
                <w:szCs w:val="20"/>
              </w:rPr>
            </w:pPr>
            <w:r w:rsidRPr="00CB5146">
              <w:rPr>
                <w:rFonts w:ascii="SWISS" w:hAnsi="SWISS" w:cs="Arial"/>
                <w:color w:val="000000"/>
                <w:sz w:val="20"/>
                <w:szCs w:val="20"/>
              </w:rPr>
              <w:t> </w:t>
            </w:r>
          </w:p>
        </w:tc>
      </w:tr>
      <w:tr w:rsidR="002F0748" w:rsidRPr="007D67CD" w:rsidTr="00917BCB">
        <w:trPr>
          <w:trHeight w:val="301"/>
        </w:trPr>
        <w:tc>
          <w:tcPr>
            <w:tcW w:w="522"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b/>
                <w:bCs/>
                <w:color w:val="000000"/>
                <w:sz w:val="20"/>
                <w:szCs w:val="20"/>
              </w:rPr>
            </w:pPr>
            <w:r w:rsidRPr="007D67CD">
              <w:rPr>
                <w:rFonts w:ascii="SWISS" w:hAnsi="SWISS" w:cs="Arial"/>
                <w:b/>
                <w:bCs/>
                <w:color w:val="000000"/>
                <w:sz w:val="20"/>
                <w:szCs w:val="20"/>
              </w:rPr>
              <w:t>OPERATING EXPENSES:</w:t>
            </w:r>
          </w:p>
        </w:tc>
        <w:tc>
          <w:tcPr>
            <w:tcW w:w="1728"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2F0748" w:rsidRPr="00CB5146" w:rsidRDefault="002F0748" w:rsidP="00917BCB">
            <w:pPr>
              <w:rPr>
                <w:rFonts w:ascii="SWISS" w:hAnsi="SWISS" w:cs="Arial"/>
                <w:color w:val="000000"/>
                <w:sz w:val="20"/>
                <w:szCs w:val="20"/>
              </w:rPr>
            </w:pPr>
            <w:r w:rsidRPr="00CB5146">
              <w:rPr>
                <w:rFonts w:ascii="SWISS" w:hAnsi="SWISS" w:cs="Arial"/>
                <w:color w:val="000000"/>
                <w:sz w:val="20"/>
                <w:szCs w:val="20"/>
              </w:rPr>
              <w:t> </w:t>
            </w:r>
          </w:p>
        </w:tc>
      </w:tr>
      <w:tr w:rsidR="002F0748" w:rsidRPr="007D67CD" w:rsidTr="00917BCB">
        <w:trPr>
          <w:trHeight w:val="301"/>
        </w:trPr>
        <w:tc>
          <w:tcPr>
            <w:tcW w:w="522"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xml:space="preserve">     2.</w:t>
            </w:r>
          </w:p>
        </w:tc>
        <w:tc>
          <w:tcPr>
            <w:tcW w:w="3510"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xml:space="preserve">  OPERATION &amp; MAINTENANCE</w:t>
            </w:r>
          </w:p>
        </w:tc>
        <w:tc>
          <w:tcPr>
            <w:tcW w:w="1728" w:type="dxa"/>
            <w:tcBorders>
              <w:top w:val="nil"/>
              <w:left w:val="nil"/>
              <w:bottom w:val="nil"/>
              <w:right w:val="nil"/>
            </w:tcBorders>
            <w:shd w:val="clear" w:color="auto" w:fill="auto"/>
            <w:noWrap/>
            <w:vAlign w:val="bottom"/>
          </w:tcPr>
          <w:p w:rsidR="002F0748" w:rsidRPr="007D67CD" w:rsidRDefault="002F0748" w:rsidP="00917BCB">
            <w:pPr>
              <w:jc w:val="right"/>
              <w:rPr>
                <w:rFonts w:ascii="SWISS" w:hAnsi="SWISS" w:cs="Arial"/>
                <w:color w:val="000000"/>
                <w:sz w:val="20"/>
                <w:szCs w:val="20"/>
              </w:rPr>
            </w:pPr>
            <w:r w:rsidRPr="007D67CD">
              <w:rPr>
                <w:rFonts w:ascii="SWISS" w:hAnsi="SWISS" w:cs="Arial"/>
                <w:color w:val="000000"/>
                <w:sz w:val="20"/>
                <w:szCs w:val="20"/>
              </w:rPr>
              <w:t xml:space="preserve">$65,460 </w:t>
            </w: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rPr>
            </w:pPr>
            <w:r w:rsidRPr="00CB5146">
              <w:rPr>
                <w:rFonts w:ascii="SWISS" w:hAnsi="SWISS" w:cs="Arial"/>
                <w:color w:val="000000"/>
                <w:sz w:val="20"/>
                <w:szCs w:val="20"/>
              </w:rPr>
              <w:t xml:space="preserve">($2,903) </w:t>
            </w: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rPr>
            </w:pPr>
            <w:r w:rsidRPr="00CB5146">
              <w:rPr>
                <w:rFonts w:ascii="SWISS" w:hAnsi="SWISS" w:cs="Arial"/>
                <w:color w:val="000000"/>
                <w:sz w:val="20"/>
                <w:szCs w:val="20"/>
              </w:rPr>
              <w:t xml:space="preserve">$62,557 </w:t>
            </w: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rPr>
            </w:pPr>
            <w:r w:rsidRPr="00CB5146">
              <w:rPr>
                <w:rFonts w:ascii="SWISS" w:hAnsi="SWISS" w:cs="Arial"/>
                <w:color w:val="000000"/>
                <w:sz w:val="20"/>
                <w:szCs w:val="20"/>
              </w:rPr>
              <w:t xml:space="preserve">$0 </w:t>
            </w:r>
          </w:p>
        </w:tc>
        <w:tc>
          <w:tcPr>
            <w:tcW w:w="1728" w:type="dxa"/>
            <w:tcBorders>
              <w:top w:val="nil"/>
              <w:left w:val="nil"/>
              <w:bottom w:val="nil"/>
              <w:right w:val="single" w:sz="8" w:space="0" w:color="auto"/>
            </w:tcBorders>
            <w:shd w:val="clear" w:color="auto" w:fill="auto"/>
            <w:noWrap/>
            <w:vAlign w:val="bottom"/>
          </w:tcPr>
          <w:p w:rsidR="002F0748" w:rsidRPr="00CB5146" w:rsidRDefault="002F0748" w:rsidP="00917BCB">
            <w:pPr>
              <w:jc w:val="right"/>
              <w:rPr>
                <w:rFonts w:ascii="SWISS" w:hAnsi="SWISS" w:cs="Arial"/>
                <w:color w:val="000000"/>
                <w:sz w:val="20"/>
                <w:szCs w:val="20"/>
              </w:rPr>
            </w:pPr>
            <w:r w:rsidRPr="00CB5146">
              <w:rPr>
                <w:rFonts w:ascii="SWISS" w:hAnsi="SWISS" w:cs="Arial"/>
                <w:color w:val="000000"/>
                <w:sz w:val="20"/>
                <w:szCs w:val="20"/>
              </w:rPr>
              <w:t xml:space="preserve">$62,557 </w:t>
            </w:r>
          </w:p>
        </w:tc>
      </w:tr>
      <w:tr w:rsidR="002F0748" w:rsidRPr="007D67CD" w:rsidTr="00917BCB">
        <w:trPr>
          <w:trHeight w:val="313"/>
        </w:trPr>
        <w:tc>
          <w:tcPr>
            <w:tcW w:w="522"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2F0748" w:rsidRPr="00CB5146" w:rsidRDefault="002F0748" w:rsidP="00917BCB">
            <w:pPr>
              <w:rPr>
                <w:rFonts w:ascii="SWISS" w:hAnsi="SWISS" w:cs="Arial"/>
                <w:color w:val="000000"/>
                <w:sz w:val="20"/>
                <w:szCs w:val="20"/>
              </w:rPr>
            </w:pPr>
            <w:r w:rsidRPr="00CB5146">
              <w:rPr>
                <w:rFonts w:ascii="SWISS" w:hAnsi="SWISS" w:cs="Arial"/>
                <w:color w:val="000000"/>
                <w:sz w:val="20"/>
                <w:szCs w:val="20"/>
              </w:rPr>
              <w:t> </w:t>
            </w:r>
          </w:p>
        </w:tc>
      </w:tr>
      <w:tr w:rsidR="002F0748" w:rsidRPr="007D67CD" w:rsidTr="00917BCB">
        <w:trPr>
          <w:trHeight w:val="313"/>
        </w:trPr>
        <w:tc>
          <w:tcPr>
            <w:tcW w:w="522"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xml:space="preserve">     3.</w:t>
            </w:r>
          </w:p>
        </w:tc>
        <w:tc>
          <w:tcPr>
            <w:tcW w:w="3510"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xml:space="preserve">  DEPRECIATION (NET)</w:t>
            </w:r>
          </w:p>
        </w:tc>
        <w:tc>
          <w:tcPr>
            <w:tcW w:w="1728" w:type="dxa"/>
            <w:tcBorders>
              <w:top w:val="nil"/>
              <w:left w:val="nil"/>
              <w:bottom w:val="nil"/>
              <w:right w:val="nil"/>
            </w:tcBorders>
            <w:shd w:val="clear" w:color="auto" w:fill="auto"/>
            <w:noWrap/>
            <w:vAlign w:val="bottom"/>
          </w:tcPr>
          <w:p w:rsidR="002F0748" w:rsidRPr="007D67CD" w:rsidRDefault="002F0748" w:rsidP="00917BCB">
            <w:pPr>
              <w:jc w:val="right"/>
              <w:rPr>
                <w:rFonts w:ascii="SWISS" w:hAnsi="SWISS" w:cs="Arial"/>
                <w:color w:val="000000"/>
                <w:sz w:val="20"/>
                <w:szCs w:val="20"/>
              </w:rPr>
            </w:pPr>
            <w:r w:rsidRPr="007D67CD">
              <w:rPr>
                <w:rFonts w:ascii="SWISS" w:hAnsi="SWISS" w:cs="Arial"/>
                <w:color w:val="000000"/>
                <w:sz w:val="20"/>
                <w:szCs w:val="20"/>
              </w:rPr>
              <w:t>179</w:t>
            </w: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rPr>
            </w:pPr>
            <w:r w:rsidRPr="00CB5146">
              <w:rPr>
                <w:rFonts w:ascii="SWISS" w:hAnsi="SWISS" w:cs="Arial"/>
                <w:color w:val="000000"/>
                <w:sz w:val="20"/>
                <w:szCs w:val="20"/>
              </w:rPr>
              <w:t>387</w:t>
            </w: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rPr>
            </w:pPr>
            <w:r w:rsidRPr="00CB5146">
              <w:rPr>
                <w:rFonts w:ascii="SWISS" w:hAnsi="SWISS" w:cs="Arial"/>
                <w:color w:val="000000"/>
                <w:sz w:val="20"/>
                <w:szCs w:val="20"/>
              </w:rPr>
              <w:t>566</w:t>
            </w: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rPr>
            </w:pPr>
            <w:r w:rsidRPr="00CB5146">
              <w:rPr>
                <w:rFonts w:ascii="SWISS" w:hAnsi="SWISS" w:cs="Arial"/>
                <w:color w:val="000000"/>
                <w:sz w:val="20"/>
                <w:szCs w:val="20"/>
              </w:rPr>
              <w:t>0</w:t>
            </w:r>
          </w:p>
        </w:tc>
        <w:tc>
          <w:tcPr>
            <w:tcW w:w="1728" w:type="dxa"/>
            <w:tcBorders>
              <w:top w:val="nil"/>
              <w:left w:val="nil"/>
              <w:bottom w:val="nil"/>
              <w:right w:val="single" w:sz="8" w:space="0" w:color="auto"/>
            </w:tcBorders>
            <w:shd w:val="clear" w:color="auto" w:fill="auto"/>
            <w:noWrap/>
            <w:vAlign w:val="bottom"/>
          </w:tcPr>
          <w:p w:rsidR="002F0748" w:rsidRPr="00CB5146" w:rsidRDefault="002F0748" w:rsidP="00917BCB">
            <w:pPr>
              <w:jc w:val="right"/>
              <w:rPr>
                <w:rFonts w:ascii="SWISS" w:hAnsi="SWISS" w:cs="Arial"/>
                <w:color w:val="000000"/>
                <w:sz w:val="20"/>
                <w:szCs w:val="20"/>
              </w:rPr>
            </w:pPr>
            <w:r w:rsidRPr="00CB5146">
              <w:rPr>
                <w:rFonts w:ascii="SWISS" w:hAnsi="SWISS" w:cs="Arial"/>
                <w:color w:val="000000"/>
                <w:sz w:val="20"/>
                <w:szCs w:val="20"/>
              </w:rPr>
              <w:t>566</w:t>
            </w:r>
          </w:p>
        </w:tc>
      </w:tr>
      <w:tr w:rsidR="002F0748" w:rsidRPr="007D67CD" w:rsidTr="00917BCB">
        <w:trPr>
          <w:trHeight w:val="301"/>
        </w:trPr>
        <w:tc>
          <w:tcPr>
            <w:tcW w:w="522"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2F0748" w:rsidRPr="00CB5146" w:rsidRDefault="002F0748" w:rsidP="00917BCB">
            <w:pPr>
              <w:rPr>
                <w:rFonts w:ascii="SWISS" w:hAnsi="SWISS" w:cs="Arial"/>
                <w:color w:val="000000"/>
                <w:sz w:val="20"/>
                <w:szCs w:val="20"/>
              </w:rPr>
            </w:pPr>
            <w:r w:rsidRPr="00CB5146">
              <w:rPr>
                <w:rFonts w:ascii="SWISS" w:hAnsi="SWISS" w:cs="Arial"/>
                <w:color w:val="000000"/>
                <w:sz w:val="20"/>
                <w:szCs w:val="20"/>
              </w:rPr>
              <w:t> </w:t>
            </w:r>
          </w:p>
        </w:tc>
      </w:tr>
      <w:tr w:rsidR="002F0748" w:rsidRPr="007D67CD" w:rsidTr="00917BCB">
        <w:trPr>
          <w:trHeight w:val="301"/>
        </w:trPr>
        <w:tc>
          <w:tcPr>
            <w:tcW w:w="522"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xml:space="preserve">     4.</w:t>
            </w:r>
          </w:p>
        </w:tc>
        <w:tc>
          <w:tcPr>
            <w:tcW w:w="3510"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xml:space="preserve">  AMORTIZATION</w:t>
            </w:r>
          </w:p>
        </w:tc>
        <w:tc>
          <w:tcPr>
            <w:tcW w:w="1728" w:type="dxa"/>
            <w:tcBorders>
              <w:top w:val="nil"/>
              <w:left w:val="nil"/>
              <w:bottom w:val="nil"/>
              <w:right w:val="nil"/>
            </w:tcBorders>
            <w:shd w:val="clear" w:color="auto" w:fill="auto"/>
            <w:noWrap/>
            <w:vAlign w:val="bottom"/>
          </w:tcPr>
          <w:p w:rsidR="002F0748" w:rsidRPr="007D67CD" w:rsidRDefault="002F0748" w:rsidP="00917BCB">
            <w:pPr>
              <w:jc w:val="right"/>
              <w:rPr>
                <w:rFonts w:ascii="SWISS" w:hAnsi="SWISS" w:cs="Arial"/>
                <w:color w:val="000000"/>
                <w:sz w:val="20"/>
                <w:szCs w:val="20"/>
              </w:rPr>
            </w:pPr>
            <w:r w:rsidRPr="007D67CD">
              <w:rPr>
                <w:rFonts w:ascii="SWISS" w:hAnsi="SWISS" w:cs="Arial"/>
                <w:color w:val="000000"/>
                <w:sz w:val="20"/>
                <w:szCs w:val="20"/>
              </w:rPr>
              <w:t>0</w:t>
            </w: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rPr>
            </w:pPr>
            <w:r w:rsidRPr="00CB5146">
              <w:rPr>
                <w:rFonts w:ascii="SWISS" w:hAnsi="SWISS" w:cs="Arial"/>
                <w:color w:val="000000"/>
                <w:sz w:val="20"/>
                <w:szCs w:val="20"/>
              </w:rPr>
              <w:t>0</w:t>
            </w: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rPr>
            </w:pPr>
            <w:r w:rsidRPr="00CB5146">
              <w:rPr>
                <w:rFonts w:ascii="SWISS" w:hAnsi="SWISS" w:cs="Arial"/>
                <w:color w:val="000000"/>
                <w:sz w:val="20"/>
                <w:szCs w:val="20"/>
              </w:rPr>
              <w:t>0</w:t>
            </w: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rPr>
            </w:pPr>
            <w:r w:rsidRPr="00CB5146">
              <w:rPr>
                <w:rFonts w:ascii="SWISS" w:hAnsi="SWISS" w:cs="Arial"/>
                <w:color w:val="000000"/>
                <w:sz w:val="20"/>
                <w:szCs w:val="20"/>
              </w:rPr>
              <w:t>0</w:t>
            </w:r>
          </w:p>
        </w:tc>
        <w:tc>
          <w:tcPr>
            <w:tcW w:w="1728" w:type="dxa"/>
            <w:tcBorders>
              <w:top w:val="nil"/>
              <w:left w:val="nil"/>
              <w:bottom w:val="nil"/>
              <w:right w:val="single" w:sz="8" w:space="0" w:color="auto"/>
            </w:tcBorders>
            <w:shd w:val="clear" w:color="auto" w:fill="auto"/>
            <w:noWrap/>
            <w:vAlign w:val="bottom"/>
          </w:tcPr>
          <w:p w:rsidR="002F0748" w:rsidRPr="00CB5146" w:rsidRDefault="002F0748" w:rsidP="00917BCB">
            <w:pPr>
              <w:jc w:val="right"/>
              <w:rPr>
                <w:rFonts w:ascii="SWISS" w:hAnsi="SWISS" w:cs="Arial"/>
                <w:color w:val="000000"/>
                <w:sz w:val="20"/>
                <w:szCs w:val="20"/>
              </w:rPr>
            </w:pPr>
            <w:r w:rsidRPr="00CB5146">
              <w:rPr>
                <w:rFonts w:ascii="SWISS" w:hAnsi="SWISS" w:cs="Arial"/>
                <w:color w:val="000000"/>
                <w:sz w:val="20"/>
                <w:szCs w:val="20"/>
              </w:rPr>
              <w:t xml:space="preserve">0 </w:t>
            </w:r>
          </w:p>
        </w:tc>
      </w:tr>
      <w:tr w:rsidR="002F0748" w:rsidRPr="007D67CD" w:rsidTr="00917BCB">
        <w:trPr>
          <w:trHeight w:val="301"/>
        </w:trPr>
        <w:tc>
          <w:tcPr>
            <w:tcW w:w="522"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2F0748" w:rsidRPr="00CB5146" w:rsidRDefault="002F0748" w:rsidP="00917BCB">
            <w:pPr>
              <w:rPr>
                <w:rFonts w:ascii="SWISS" w:hAnsi="SWISS" w:cs="Arial"/>
                <w:color w:val="000000"/>
                <w:sz w:val="20"/>
                <w:szCs w:val="20"/>
              </w:rPr>
            </w:pPr>
            <w:r w:rsidRPr="00CB5146">
              <w:rPr>
                <w:rFonts w:ascii="SWISS" w:hAnsi="SWISS" w:cs="Arial"/>
                <w:color w:val="000000"/>
                <w:sz w:val="20"/>
                <w:szCs w:val="20"/>
              </w:rPr>
              <w:t> </w:t>
            </w:r>
          </w:p>
        </w:tc>
      </w:tr>
      <w:tr w:rsidR="002F0748" w:rsidRPr="007D67CD" w:rsidTr="00917BCB">
        <w:trPr>
          <w:trHeight w:val="301"/>
        </w:trPr>
        <w:tc>
          <w:tcPr>
            <w:tcW w:w="522"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xml:space="preserve">     5.</w:t>
            </w:r>
          </w:p>
        </w:tc>
        <w:tc>
          <w:tcPr>
            <w:tcW w:w="3510"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xml:space="preserve">  TAXES OTHER THAN INCOME</w:t>
            </w:r>
          </w:p>
        </w:tc>
        <w:tc>
          <w:tcPr>
            <w:tcW w:w="1728" w:type="dxa"/>
            <w:tcBorders>
              <w:top w:val="nil"/>
              <w:left w:val="nil"/>
              <w:bottom w:val="nil"/>
              <w:right w:val="nil"/>
            </w:tcBorders>
            <w:shd w:val="clear" w:color="auto" w:fill="auto"/>
            <w:noWrap/>
            <w:vAlign w:val="bottom"/>
          </w:tcPr>
          <w:p w:rsidR="002F0748" w:rsidRPr="007D67CD" w:rsidRDefault="002F0748" w:rsidP="00917BCB">
            <w:pPr>
              <w:jc w:val="right"/>
              <w:rPr>
                <w:rFonts w:ascii="SWISS" w:hAnsi="SWISS" w:cs="Arial"/>
                <w:color w:val="000000"/>
                <w:sz w:val="20"/>
                <w:szCs w:val="20"/>
              </w:rPr>
            </w:pPr>
            <w:r w:rsidRPr="007D67CD">
              <w:rPr>
                <w:rFonts w:ascii="SWISS" w:hAnsi="SWISS" w:cs="Arial"/>
                <w:color w:val="000000"/>
                <w:sz w:val="20"/>
                <w:szCs w:val="20"/>
              </w:rPr>
              <w:t>5,993</w:t>
            </w: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rPr>
            </w:pPr>
            <w:r w:rsidRPr="00CB5146">
              <w:rPr>
                <w:rFonts w:ascii="SWISS" w:hAnsi="SWISS" w:cs="Arial"/>
                <w:color w:val="000000"/>
                <w:sz w:val="20"/>
                <w:szCs w:val="20"/>
              </w:rPr>
              <w:t>(490)</w:t>
            </w: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rPr>
            </w:pPr>
            <w:r w:rsidRPr="00CB5146">
              <w:rPr>
                <w:rFonts w:ascii="SWISS" w:hAnsi="SWISS" w:cs="Arial"/>
                <w:color w:val="000000"/>
                <w:sz w:val="20"/>
                <w:szCs w:val="20"/>
              </w:rPr>
              <w:t>5,503</w:t>
            </w: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rPr>
            </w:pPr>
            <w:r w:rsidRPr="00CB5146">
              <w:rPr>
                <w:rFonts w:ascii="SWISS" w:hAnsi="SWISS" w:cs="Arial"/>
                <w:color w:val="000000"/>
                <w:sz w:val="20"/>
                <w:szCs w:val="20"/>
              </w:rPr>
              <w:t xml:space="preserve">436 </w:t>
            </w:r>
          </w:p>
        </w:tc>
        <w:tc>
          <w:tcPr>
            <w:tcW w:w="1728" w:type="dxa"/>
            <w:tcBorders>
              <w:top w:val="nil"/>
              <w:left w:val="nil"/>
              <w:bottom w:val="nil"/>
              <w:right w:val="single" w:sz="8" w:space="0" w:color="auto"/>
            </w:tcBorders>
            <w:shd w:val="clear" w:color="auto" w:fill="auto"/>
            <w:noWrap/>
            <w:vAlign w:val="bottom"/>
          </w:tcPr>
          <w:p w:rsidR="002F0748" w:rsidRPr="00CB5146" w:rsidRDefault="002F0748" w:rsidP="00917BCB">
            <w:pPr>
              <w:jc w:val="right"/>
              <w:rPr>
                <w:rFonts w:ascii="SWISS" w:hAnsi="SWISS" w:cs="Arial"/>
                <w:color w:val="000000"/>
                <w:sz w:val="20"/>
                <w:szCs w:val="20"/>
              </w:rPr>
            </w:pPr>
            <w:r w:rsidRPr="00CB5146">
              <w:rPr>
                <w:rFonts w:ascii="SWISS" w:hAnsi="SWISS" w:cs="Arial"/>
                <w:color w:val="000000"/>
                <w:sz w:val="20"/>
                <w:szCs w:val="20"/>
              </w:rPr>
              <w:t>5,939</w:t>
            </w:r>
          </w:p>
        </w:tc>
      </w:tr>
      <w:tr w:rsidR="002F0748" w:rsidRPr="007D67CD" w:rsidTr="00917BCB">
        <w:trPr>
          <w:trHeight w:val="301"/>
        </w:trPr>
        <w:tc>
          <w:tcPr>
            <w:tcW w:w="522"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2F0748" w:rsidRPr="00CB5146" w:rsidRDefault="002F0748" w:rsidP="00917BCB">
            <w:pPr>
              <w:rPr>
                <w:rFonts w:ascii="SWISS" w:hAnsi="SWISS" w:cs="Arial"/>
                <w:color w:val="000000"/>
                <w:sz w:val="20"/>
                <w:szCs w:val="20"/>
              </w:rPr>
            </w:pPr>
            <w:r w:rsidRPr="00CB5146">
              <w:rPr>
                <w:rFonts w:ascii="SWISS" w:hAnsi="SWISS" w:cs="Arial"/>
                <w:color w:val="000000"/>
                <w:sz w:val="20"/>
                <w:szCs w:val="20"/>
              </w:rPr>
              <w:t> </w:t>
            </w:r>
          </w:p>
        </w:tc>
      </w:tr>
      <w:tr w:rsidR="002F0748" w:rsidRPr="007D67CD" w:rsidTr="00917BCB">
        <w:trPr>
          <w:trHeight w:val="301"/>
        </w:trPr>
        <w:tc>
          <w:tcPr>
            <w:tcW w:w="522"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xml:space="preserve">     6.</w:t>
            </w:r>
          </w:p>
        </w:tc>
        <w:tc>
          <w:tcPr>
            <w:tcW w:w="3510"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xml:space="preserve">  INCOME TAXES</w:t>
            </w:r>
          </w:p>
        </w:tc>
        <w:tc>
          <w:tcPr>
            <w:tcW w:w="1728" w:type="dxa"/>
            <w:tcBorders>
              <w:top w:val="nil"/>
              <w:left w:val="nil"/>
              <w:bottom w:val="nil"/>
              <w:right w:val="nil"/>
            </w:tcBorders>
            <w:shd w:val="clear" w:color="auto" w:fill="auto"/>
            <w:noWrap/>
            <w:vAlign w:val="bottom"/>
          </w:tcPr>
          <w:p w:rsidR="002F0748" w:rsidRPr="007D67CD" w:rsidRDefault="002F0748" w:rsidP="00917BCB">
            <w:pPr>
              <w:jc w:val="right"/>
              <w:rPr>
                <w:rFonts w:ascii="SWISS" w:hAnsi="SWISS" w:cs="Arial"/>
                <w:color w:val="000000"/>
                <w:sz w:val="20"/>
                <w:szCs w:val="20"/>
                <w:u w:val="single"/>
              </w:rPr>
            </w:pPr>
            <w:r w:rsidRPr="007D67CD">
              <w:rPr>
                <w:rFonts w:ascii="SWISS" w:hAnsi="SWISS" w:cs="Arial"/>
                <w:color w:val="000000"/>
                <w:sz w:val="20"/>
                <w:szCs w:val="20"/>
                <w:u w:val="single"/>
              </w:rPr>
              <w:t>0</w:t>
            </w: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u w:val="single"/>
              </w:rPr>
            </w:pPr>
            <w:r w:rsidRPr="00CB5146">
              <w:rPr>
                <w:rFonts w:ascii="SWISS" w:hAnsi="SWISS" w:cs="Arial"/>
                <w:color w:val="000000"/>
                <w:sz w:val="20"/>
                <w:szCs w:val="20"/>
                <w:u w:val="single"/>
              </w:rPr>
              <w:t>0</w:t>
            </w: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u w:val="single"/>
              </w:rPr>
            </w:pPr>
            <w:r w:rsidRPr="00CB5146">
              <w:rPr>
                <w:rFonts w:ascii="SWISS" w:hAnsi="SWISS" w:cs="Arial"/>
                <w:color w:val="000000"/>
                <w:sz w:val="20"/>
                <w:szCs w:val="20"/>
                <w:u w:val="single"/>
              </w:rPr>
              <w:t>0</w:t>
            </w: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u w:val="single"/>
              </w:rPr>
            </w:pPr>
            <w:r w:rsidRPr="00CB5146">
              <w:rPr>
                <w:rFonts w:ascii="SWISS" w:hAnsi="SWISS" w:cs="Arial"/>
                <w:color w:val="000000"/>
                <w:sz w:val="20"/>
                <w:szCs w:val="20"/>
                <w:u w:val="single"/>
              </w:rPr>
              <w:t xml:space="preserve">0 </w:t>
            </w:r>
          </w:p>
        </w:tc>
        <w:tc>
          <w:tcPr>
            <w:tcW w:w="1728" w:type="dxa"/>
            <w:tcBorders>
              <w:top w:val="nil"/>
              <w:left w:val="nil"/>
              <w:bottom w:val="nil"/>
              <w:right w:val="single" w:sz="8" w:space="0" w:color="auto"/>
            </w:tcBorders>
            <w:shd w:val="clear" w:color="auto" w:fill="auto"/>
            <w:noWrap/>
            <w:vAlign w:val="bottom"/>
          </w:tcPr>
          <w:p w:rsidR="002F0748" w:rsidRPr="00CB5146" w:rsidRDefault="002F0748" w:rsidP="00917BCB">
            <w:pPr>
              <w:jc w:val="right"/>
              <w:rPr>
                <w:rFonts w:ascii="SWISS" w:hAnsi="SWISS" w:cs="Arial"/>
                <w:color w:val="000000"/>
                <w:sz w:val="20"/>
                <w:szCs w:val="20"/>
                <w:u w:val="single"/>
              </w:rPr>
            </w:pPr>
            <w:r w:rsidRPr="00CB5146">
              <w:rPr>
                <w:rFonts w:ascii="SWISS" w:hAnsi="SWISS" w:cs="Arial"/>
                <w:color w:val="000000"/>
                <w:sz w:val="20"/>
                <w:szCs w:val="20"/>
                <w:u w:val="single"/>
              </w:rPr>
              <w:t xml:space="preserve">0 </w:t>
            </w:r>
          </w:p>
        </w:tc>
      </w:tr>
      <w:tr w:rsidR="002F0748" w:rsidRPr="007D67CD" w:rsidTr="00917BCB">
        <w:trPr>
          <w:trHeight w:val="301"/>
        </w:trPr>
        <w:tc>
          <w:tcPr>
            <w:tcW w:w="522"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2F0748" w:rsidRPr="00CB5146" w:rsidRDefault="002F0748" w:rsidP="00917BCB">
            <w:pPr>
              <w:rPr>
                <w:rFonts w:ascii="SWISS" w:hAnsi="SWISS" w:cs="Arial"/>
                <w:color w:val="000000"/>
                <w:sz w:val="20"/>
                <w:szCs w:val="20"/>
              </w:rPr>
            </w:pPr>
            <w:r w:rsidRPr="00CB5146">
              <w:rPr>
                <w:rFonts w:ascii="SWISS" w:hAnsi="SWISS" w:cs="Arial"/>
                <w:color w:val="000000"/>
                <w:sz w:val="20"/>
                <w:szCs w:val="20"/>
              </w:rPr>
              <w:t> </w:t>
            </w:r>
          </w:p>
        </w:tc>
      </w:tr>
      <w:tr w:rsidR="002F0748" w:rsidRPr="007D67CD" w:rsidTr="00917BCB">
        <w:trPr>
          <w:trHeight w:val="301"/>
        </w:trPr>
        <w:tc>
          <w:tcPr>
            <w:tcW w:w="522"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xml:space="preserve">     7.</w:t>
            </w:r>
          </w:p>
        </w:tc>
        <w:tc>
          <w:tcPr>
            <w:tcW w:w="3510"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b/>
                <w:bCs/>
                <w:color w:val="000000"/>
                <w:sz w:val="20"/>
                <w:szCs w:val="20"/>
              </w:rPr>
            </w:pPr>
            <w:r w:rsidRPr="007D67CD">
              <w:rPr>
                <w:rFonts w:ascii="SWISS" w:hAnsi="SWISS" w:cs="Arial"/>
                <w:b/>
                <w:bCs/>
                <w:color w:val="000000"/>
                <w:sz w:val="20"/>
                <w:szCs w:val="20"/>
              </w:rPr>
              <w:t xml:space="preserve">TOTAL OPERATING EXPENSES    </w:t>
            </w:r>
          </w:p>
        </w:tc>
        <w:tc>
          <w:tcPr>
            <w:tcW w:w="1728" w:type="dxa"/>
            <w:tcBorders>
              <w:top w:val="nil"/>
              <w:left w:val="nil"/>
              <w:bottom w:val="nil"/>
              <w:right w:val="nil"/>
            </w:tcBorders>
            <w:shd w:val="clear" w:color="auto" w:fill="auto"/>
            <w:noWrap/>
            <w:vAlign w:val="bottom"/>
          </w:tcPr>
          <w:p w:rsidR="002F0748" w:rsidRPr="007D67CD" w:rsidRDefault="002F0748" w:rsidP="00917BCB">
            <w:pPr>
              <w:jc w:val="right"/>
              <w:rPr>
                <w:rFonts w:ascii="SWISS" w:hAnsi="SWISS" w:cs="Arial"/>
                <w:color w:val="000000"/>
                <w:sz w:val="20"/>
                <w:szCs w:val="20"/>
                <w:u w:val="single"/>
              </w:rPr>
            </w:pPr>
            <w:r w:rsidRPr="007D67CD">
              <w:rPr>
                <w:rFonts w:ascii="SWISS" w:hAnsi="SWISS" w:cs="Arial"/>
                <w:color w:val="000000"/>
                <w:sz w:val="20"/>
                <w:szCs w:val="20"/>
                <w:u w:val="single"/>
              </w:rPr>
              <w:t>$71,632</w:t>
            </w: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u w:val="single"/>
              </w:rPr>
            </w:pPr>
            <w:r w:rsidRPr="00CB5146">
              <w:rPr>
                <w:rFonts w:ascii="SWISS" w:hAnsi="SWISS" w:cs="Arial"/>
                <w:color w:val="000000"/>
                <w:sz w:val="20"/>
                <w:szCs w:val="20"/>
                <w:u w:val="single"/>
              </w:rPr>
              <w:t>($3,006)</w:t>
            </w: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u w:val="single"/>
              </w:rPr>
            </w:pPr>
            <w:r w:rsidRPr="00CB5146">
              <w:rPr>
                <w:rFonts w:ascii="SWISS" w:hAnsi="SWISS" w:cs="Arial"/>
                <w:color w:val="000000"/>
                <w:sz w:val="20"/>
                <w:szCs w:val="20"/>
                <w:u w:val="single"/>
              </w:rPr>
              <w:t>$68,626</w:t>
            </w: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u w:val="single"/>
              </w:rPr>
            </w:pPr>
            <w:r w:rsidRPr="00CB5146">
              <w:rPr>
                <w:rFonts w:ascii="SWISS" w:hAnsi="SWISS" w:cs="Arial"/>
                <w:color w:val="000000"/>
                <w:sz w:val="20"/>
                <w:szCs w:val="20"/>
                <w:u w:val="single"/>
              </w:rPr>
              <w:t xml:space="preserve">$436 </w:t>
            </w:r>
          </w:p>
        </w:tc>
        <w:tc>
          <w:tcPr>
            <w:tcW w:w="1728" w:type="dxa"/>
            <w:tcBorders>
              <w:top w:val="nil"/>
              <w:left w:val="nil"/>
              <w:bottom w:val="nil"/>
              <w:right w:val="single" w:sz="8" w:space="0" w:color="auto"/>
            </w:tcBorders>
            <w:shd w:val="clear" w:color="auto" w:fill="auto"/>
            <w:noWrap/>
            <w:vAlign w:val="bottom"/>
          </w:tcPr>
          <w:p w:rsidR="002F0748" w:rsidRPr="00CB5146" w:rsidRDefault="002F0748" w:rsidP="00917BCB">
            <w:pPr>
              <w:jc w:val="right"/>
              <w:rPr>
                <w:rFonts w:ascii="SWISS" w:hAnsi="SWISS" w:cs="Arial"/>
                <w:color w:val="000000"/>
                <w:sz w:val="20"/>
                <w:szCs w:val="20"/>
                <w:u w:val="single"/>
              </w:rPr>
            </w:pPr>
            <w:r w:rsidRPr="00CB5146">
              <w:rPr>
                <w:rFonts w:ascii="SWISS" w:hAnsi="SWISS" w:cs="Arial"/>
                <w:color w:val="000000"/>
                <w:sz w:val="20"/>
                <w:szCs w:val="20"/>
                <w:u w:val="single"/>
              </w:rPr>
              <w:t>$69,063</w:t>
            </w:r>
          </w:p>
        </w:tc>
      </w:tr>
      <w:tr w:rsidR="002F0748" w:rsidRPr="007D67CD" w:rsidTr="00917BCB">
        <w:trPr>
          <w:trHeight w:val="301"/>
        </w:trPr>
        <w:tc>
          <w:tcPr>
            <w:tcW w:w="522"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2F0748" w:rsidRPr="00CB5146" w:rsidRDefault="002F0748" w:rsidP="00917BCB">
            <w:pPr>
              <w:rPr>
                <w:rFonts w:ascii="SWISS" w:hAnsi="SWISS" w:cs="Arial"/>
                <w:color w:val="000000"/>
                <w:sz w:val="20"/>
                <w:szCs w:val="20"/>
              </w:rPr>
            </w:pPr>
            <w:r w:rsidRPr="00CB5146">
              <w:rPr>
                <w:rFonts w:ascii="SWISS" w:hAnsi="SWISS" w:cs="Arial"/>
                <w:color w:val="000000"/>
                <w:sz w:val="20"/>
                <w:szCs w:val="20"/>
              </w:rPr>
              <w:t> </w:t>
            </w:r>
          </w:p>
        </w:tc>
      </w:tr>
      <w:tr w:rsidR="002F0748" w:rsidRPr="007D67CD" w:rsidTr="00917BCB">
        <w:trPr>
          <w:trHeight w:val="301"/>
        </w:trPr>
        <w:tc>
          <w:tcPr>
            <w:tcW w:w="522"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xml:space="preserve">     8.</w:t>
            </w:r>
          </w:p>
        </w:tc>
        <w:tc>
          <w:tcPr>
            <w:tcW w:w="3510"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b/>
                <w:bCs/>
                <w:color w:val="000000"/>
                <w:sz w:val="20"/>
                <w:szCs w:val="20"/>
              </w:rPr>
            </w:pPr>
            <w:r w:rsidRPr="007D67CD">
              <w:rPr>
                <w:rFonts w:ascii="SWISS" w:hAnsi="SWISS" w:cs="Arial"/>
                <w:b/>
                <w:bCs/>
                <w:color w:val="000000"/>
                <w:sz w:val="20"/>
                <w:szCs w:val="20"/>
              </w:rPr>
              <w:t xml:space="preserve">OPERATING INCOME/(LOSS)        </w:t>
            </w:r>
          </w:p>
        </w:tc>
        <w:tc>
          <w:tcPr>
            <w:tcW w:w="1728" w:type="dxa"/>
            <w:tcBorders>
              <w:top w:val="nil"/>
              <w:left w:val="nil"/>
              <w:bottom w:val="nil"/>
              <w:right w:val="nil"/>
            </w:tcBorders>
            <w:shd w:val="clear" w:color="auto" w:fill="auto"/>
            <w:noWrap/>
            <w:vAlign w:val="bottom"/>
          </w:tcPr>
          <w:p w:rsidR="002F0748" w:rsidRPr="007D67CD" w:rsidRDefault="002F0748" w:rsidP="00917BCB">
            <w:pPr>
              <w:jc w:val="right"/>
              <w:rPr>
                <w:rFonts w:ascii="SWISS" w:hAnsi="SWISS" w:cs="Arial"/>
                <w:color w:val="000000"/>
                <w:sz w:val="20"/>
                <w:szCs w:val="20"/>
                <w:u w:val="double"/>
              </w:rPr>
            </w:pPr>
            <w:r w:rsidRPr="007D67CD">
              <w:rPr>
                <w:rFonts w:ascii="SWISS" w:hAnsi="SWISS" w:cs="Arial"/>
                <w:color w:val="000000"/>
                <w:sz w:val="20"/>
                <w:szCs w:val="20"/>
                <w:u w:val="double"/>
              </w:rPr>
              <w:t>($3,373)</w:t>
            </w: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u w:val="double"/>
              </w:rPr>
            </w:pPr>
            <w:r w:rsidRPr="00CB5146">
              <w:rPr>
                <w:rFonts w:ascii="SWISS" w:hAnsi="SWISS" w:cs="Arial"/>
                <w:color w:val="000000"/>
                <w:sz w:val="20"/>
                <w:szCs w:val="20"/>
                <w:u w:val="double"/>
              </w:rPr>
              <w:t>($3,005)</w:t>
            </w: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u w:val="double"/>
              </w:rPr>
            </w:pPr>
          </w:p>
        </w:tc>
        <w:tc>
          <w:tcPr>
            <w:tcW w:w="1728" w:type="dxa"/>
            <w:tcBorders>
              <w:top w:val="nil"/>
              <w:left w:val="nil"/>
              <w:bottom w:val="nil"/>
              <w:right w:val="single" w:sz="8" w:space="0" w:color="auto"/>
            </w:tcBorders>
            <w:shd w:val="clear" w:color="auto" w:fill="auto"/>
            <w:noWrap/>
            <w:vAlign w:val="bottom"/>
          </w:tcPr>
          <w:p w:rsidR="002F0748" w:rsidRPr="00CB5146" w:rsidRDefault="002F0748" w:rsidP="00917BCB">
            <w:pPr>
              <w:jc w:val="right"/>
              <w:rPr>
                <w:rFonts w:ascii="SWISS" w:hAnsi="SWISS" w:cs="Arial"/>
                <w:color w:val="000000"/>
                <w:sz w:val="20"/>
                <w:szCs w:val="20"/>
                <w:u w:val="double"/>
              </w:rPr>
            </w:pPr>
            <w:r w:rsidRPr="00CB5146">
              <w:rPr>
                <w:rFonts w:ascii="SWISS" w:hAnsi="SWISS" w:cs="Arial"/>
                <w:color w:val="000000"/>
                <w:sz w:val="20"/>
                <w:szCs w:val="20"/>
                <w:u w:val="double"/>
              </w:rPr>
              <w:t xml:space="preserve">$6,256 </w:t>
            </w:r>
          </w:p>
        </w:tc>
      </w:tr>
      <w:tr w:rsidR="002F0748" w:rsidRPr="007D67CD" w:rsidTr="00917BCB">
        <w:trPr>
          <w:trHeight w:val="301"/>
        </w:trPr>
        <w:tc>
          <w:tcPr>
            <w:tcW w:w="522"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2F0748" w:rsidRPr="00CB5146" w:rsidRDefault="002F0748" w:rsidP="00917BCB">
            <w:pPr>
              <w:rPr>
                <w:rFonts w:ascii="SWISS" w:hAnsi="SWISS" w:cs="Arial"/>
                <w:color w:val="000000"/>
                <w:sz w:val="20"/>
                <w:szCs w:val="20"/>
              </w:rPr>
            </w:pPr>
            <w:r w:rsidRPr="00CB5146">
              <w:rPr>
                <w:rFonts w:ascii="SWISS" w:hAnsi="SWISS" w:cs="Arial"/>
                <w:color w:val="000000"/>
                <w:sz w:val="20"/>
                <w:szCs w:val="20"/>
              </w:rPr>
              <w:t> </w:t>
            </w:r>
          </w:p>
        </w:tc>
      </w:tr>
      <w:tr w:rsidR="002F0748" w:rsidRPr="007D67CD" w:rsidTr="00917BCB">
        <w:trPr>
          <w:trHeight w:val="301"/>
        </w:trPr>
        <w:tc>
          <w:tcPr>
            <w:tcW w:w="522"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xml:space="preserve">     9.</w:t>
            </w:r>
          </w:p>
        </w:tc>
        <w:tc>
          <w:tcPr>
            <w:tcW w:w="3510"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b/>
                <w:bCs/>
                <w:color w:val="000000"/>
                <w:sz w:val="20"/>
                <w:szCs w:val="20"/>
              </w:rPr>
            </w:pPr>
            <w:r w:rsidRPr="007D67CD">
              <w:rPr>
                <w:rFonts w:ascii="SWISS" w:hAnsi="SWISS" w:cs="Arial"/>
                <w:b/>
                <w:bCs/>
                <w:color w:val="000000"/>
                <w:sz w:val="20"/>
                <w:szCs w:val="20"/>
              </w:rPr>
              <w:t xml:space="preserve">WATER O&amp;M EXPENSES           </w:t>
            </w:r>
          </w:p>
        </w:tc>
        <w:tc>
          <w:tcPr>
            <w:tcW w:w="1728" w:type="dxa"/>
            <w:tcBorders>
              <w:top w:val="nil"/>
              <w:left w:val="nil"/>
              <w:bottom w:val="nil"/>
              <w:right w:val="nil"/>
            </w:tcBorders>
            <w:shd w:val="clear" w:color="auto" w:fill="auto"/>
            <w:noWrap/>
            <w:vAlign w:val="bottom"/>
          </w:tcPr>
          <w:p w:rsidR="002F0748" w:rsidRPr="007D67CD" w:rsidRDefault="002F0748" w:rsidP="00917BCB">
            <w:pPr>
              <w:jc w:val="right"/>
              <w:rPr>
                <w:rFonts w:ascii="SWISS" w:hAnsi="SWISS" w:cs="Arial"/>
                <w:color w:val="000000"/>
                <w:sz w:val="20"/>
                <w:szCs w:val="20"/>
                <w:u w:val="double"/>
              </w:rPr>
            </w:pPr>
            <w:r w:rsidRPr="007D67CD">
              <w:rPr>
                <w:rFonts w:ascii="SWISS" w:hAnsi="SWISS" w:cs="Arial"/>
                <w:color w:val="000000"/>
                <w:sz w:val="20"/>
                <w:szCs w:val="20"/>
                <w:u w:val="double"/>
              </w:rPr>
              <w:t>$65,460</w:t>
            </w: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u w:val="double"/>
              </w:rPr>
            </w:pPr>
            <w:r w:rsidRPr="00CB5146">
              <w:rPr>
                <w:rFonts w:ascii="SWISS" w:hAnsi="SWISS" w:cs="Arial"/>
                <w:color w:val="000000"/>
                <w:sz w:val="20"/>
                <w:szCs w:val="20"/>
                <w:u w:val="double"/>
              </w:rPr>
              <w:t>$62,557</w:t>
            </w: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u w:val="double"/>
              </w:rPr>
            </w:pPr>
          </w:p>
        </w:tc>
        <w:tc>
          <w:tcPr>
            <w:tcW w:w="1728" w:type="dxa"/>
            <w:tcBorders>
              <w:top w:val="nil"/>
              <w:left w:val="nil"/>
              <w:bottom w:val="nil"/>
              <w:right w:val="single" w:sz="8" w:space="0" w:color="auto"/>
            </w:tcBorders>
            <w:shd w:val="clear" w:color="auto" w:fill="auto"/>
            <w:noWrap/>
            <w:vAlign w:val="bottom"/>
          </w:tcPr>
          <w:p w:rsidR="002F0748" w:rsidRPr="00CB5146" w:rsidRDefault="002F0748" w:rsidP="00917BCB">
            <w:pPr>
              <w:jc w:val="right"/>
              <w:rPr>
                <w:rFonts w:ascii="SWISS" w:hAnsi="SWISS" w:cs="Arial"/>
                <w:color w:val="000000"/>
                <w:sz w:val="20"/>
                <w:szCs w:val="20"/>
                <w:u w:val="double"/>
              </w:rPr>
            </w:pPr>
            <w:r w:rsidRPr="00CB5146">
              <w:rPr>
                <w:rFonts w:ascii="SWISS" w:hAnsi="SWISS" w:cs="Arial"/>
                <w:color w:val="000000"/>
                <w:sz w:val="20"/>
                <w:szCs w:val="20"/>
                <w:u w:val="double"/>
              </w:rPr>
              <w:t>$62,557</w:t>
            </w:r>
          </w:p>
        </w:tc>
      </w:tr>
      <w:tr w:rsidR="002F0748" w:rsidRPr="007D67CD" w:rsidTr="00917BCB">
        <w:trPr>
          <w:trHeight w:val="301"/>
        </w:trPr>
        <w:tc>
          <w:tcPr>
            <w:tcW w:w="522"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2F0748" w:rsidRPr="00CB5146" w:rsidRDefault="002F0748" w:rsidP="00917BCB">
            <w:pPr>
              <w:rPr>
                <w:rFonts w:ascii="SWISS" w:hAnsi="SWISS" w:cs="Arial"/>
                <w:color w:val="000000"/>
                <w:sz w:val="20"/>
                <w:szCs w:val="20"/>
              </w:rPr>
            </w:pPr>
            <w:r w:rsidRPr="00CB5146">
              <w:rPr>
                <w:rFonts w:ascii="SWISS" w:hAnsi="SWISS" w:cs="Arial"/>
                <w:color w:val="000000"/>
                <w:sz w:val="20"/>
                <w:szCs w:val="20"/>
              </w:rPr>
              <w:t> </w:t>
            </w:r>
          </w:p>
        </w:tc>
      </w:tr>
      <w:tr w:rsidR="002F0748" w:rsidRPr="00EB1728" w:rsidTr="00917BCB">
        <w:trPr>
          <w:trHeight w:val="301"/>
        </w:trPr>
        <w:tc>
          <w:tcPr>
            <w:tcW w:w="522"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color w:val="000000"/>
                <w:sz w:val="20"/>
                <w:szCs w:val="20"/>
              </w:rPr>
            </w:pPr>
            <w:r w:rsidRPr="007D67CD">
              <w:rPr>
                <w:rFonts w:ascii="SWISS" w:hAnsi="SWISS" w:cs="Arial"/>
                <w:color w:val="000000"/>
                <w:sz w:val="20"/>
                <w:szCs w:val="20"/>
              </w:rPr>
              <w:t xml:space="preserve">   10.</w:t>
            </w:r>
          </w:p>
        </w:tc>
        <w:tc>
          <w:tcPr>
            <w:tcW w:w="3510" w:type="dxa"/>
            <w:tcBorders>
              <w:top w:val="nil"/>
              <w:left w:val="nil"/>
              <w:bottom w:val="nil"/>
              <w:right w:val="nil"/>
            </w:tcBorders>
            <w:shd w:val="clear" w:color="auto" w:fill="auto"/>
            <w:noWrap/>
            <w:vAlign w:val="bottom"/>
          </w:tcPr>
          <w:p w:rsidR="002F0748" w:rsidRPr="007D67CD" w:rsidRDefault="002F0748" w:rsidP="00917BCB">
            <w:pPr>
              <w:rPr>
                <w:rFonts w:ascii="SWISS" w:hAnsi="SWISS" w:cs="Arial"/>
                <w:b/>
                <w:bCs/>
                <w:color w:val="000000"/>
                <w:sz w:val="20"/>
                <w:szCs w:val="20"/>
              </w:rPr>
            </w:pPr>
            <w:r w:rsidRPr="007D67CD">
              <w:rPr>
                <w:rFonts w:ascii="SWISS" w:hAnsi="SWISS" w:cs="Arial"/>
                <w:b/>
                <w:bCs/>
                <w:color w:val="000000"/>
                <w:sz w:val="20"/>
                <w:szCs w:val="20"/>
              </w:rPr>
              <w:t>OPERATING MARGIN</w:t>
            </w:r>
          </w:p>
        </w:tc>
        <w:tc>
          <w:tcPr>
            <w:tcW w:w="1728" w:type="dxa"/>
            <w:tcBorders>
              <w:top w:val="nil"/>
              <w:left w:val="nil"/>
              <w:bottom w:val="nil"/>
              <w:right w:val="nil"/>
            </w:tcBorders>
            <w:shd w:val="clear" w:color="auto" w:fill="auto"/>
            <w:noWrap/>
            <w:vAlign w:val="bottom"/>
          </w:tcPr>
          <w:p w:rsidR="002F0748" w:rsidRPr="007D67CD" w:rsidRDefault="002F0748" w:rsidP="00917BCB">
            <w:pPr>
              <w:jc w:val="right"/>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2F0748" w:rsidRPr="00CB5146" w:rsidRDefault="002F0748" w:rsidP="00917BCB">
            <w:pPr>
              <w:jc w:val="right"/>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2F0748" w:rsidRPr="00CB5146" w:rsidRDefault="002F0748" w:rsidP="00917BCB">
            <w:pPr>
              <w:rPr>
                <w:rFonts w:ascii="SWISS" w:hAnsi="SWISS" w:cs="Arial"/>
                <w:color w:val="000000"/>
                <w:sz w:val="20"/>
                <w:szCs w:val="20"/>
                <w:u w:val="double"/>
              </w:rPr>
            </w:pPr>
          </w:p>
        </w:tc>
        <w:tc>
          <w:tcPr>
            <w:tcW w:w="1728" w:type="dxa"/>
            <w:tcBorders>
              <w:top w:val="nil"/>
              <w:left w:val="nil"/>
              <w:bottom w:val="nil"/>
              <w:right w:val="single" w:sz="8" w:space="0" w:color="auto"/>
            </w:tcBorders>
            <w:shd w:val="clear" w:color="auto" w:fill="auto"/>
            <w:noWrap/>
            <w:vAlign w:val="bottom"/>
          </w:tcPr>
          <w:p w:rsidR="002F0748" w:rsidRPr="00CB5146" w:rsidRDefault="002F0748" w:rsidP="00917BCB">
            <w:pPr>
              <w:jc w:val="right"/>
              <w:rPr>
                <w:rFonts w:ascii="SWISS" w:hAnsi="SWISS" w:cs="Arial"/>
                <w:color w:val="000000"/>
                <w:sz w:val="20"/>
                <w:szCs w:val="20"/>
                <w:u w:val="double"/>
              </w:rPr>
            </w:pPr>
            <w:r w:rsidRPr="00CB5146">
              <w:rPr>
                <w:rFonts w:ascii="SWISS" w:hAnsi="SWISS" w:cs="Arial"/>
                <w:color w:val="000000"/>
                <w:sz w:val="20"/>
                <w:szCs w:val="20"/>
                <w:u w:val="double"/>
              </w:rPr>
              <w:t>10.00%</w:t>
            </w:r>
          </w:p>
        </w:tc>
      </w:tr>
      <w:tr w:rsidR="002F0748" w:rsidRPr="00EB1728" w:rsidTr="00917BCB">
        <w:trPr>
          <w:trHeight w:val="313"/>
        </w:trPr>
        <w:tc>
          <w:tcPr>
            <w:tcW w:w="522" w:type="dxa"/>
            <w:tcBorders>
              <w:top w:val="nil"/>
              <w:left w:val="single" w:sz="8" w:space="0" w:color="auto"/>
              <w:bottom w:val="single" w:sz="8" w:space="0" w:color="auto"/>
              <w:right w:val="nil"/>
            </w:tcBorders>
            <w:shd w:val="clear" w:color="auto" w:fill="auto"/>
            <w:noWrap/>
            <w:vAlign w:val="bottom"/>
          </w:tcPr>
          <w:p w:rsidR="002F0748" w:rsidRPr="00EB1728" w:rsidRDefault="002F0748" w:rsidP="00917BCB">
            <w:pPr>
              <w:rPr>
                <w:rFonts w:ascii="SWISS" w:hAnsi="SWISS" w:cs="Arial"/>
                <w:color w:val="000000"/>
                <w:sz w:val="20"/>
                <w:szCs w:val="20"/>
              </w:rPr>
            </w:pPr>
            <w:r w:rsidRPr="00EB1728">
              <w:rPr>
                <w:rFonts w:ascii="SWISS" w:hAnsi="SWISS" w:cs="Arial"/>
                <w:color w:val="000000"/>
                <w:sz w:val="20"/>
                <w:szCs w:val="20"/>
              </w:rPr>
              <w:t> </w:t>
            </w:r>
          </w:p>
        </w:tc>
        <w:tc>
          <w:tcPr>
            <w:tcW w:w="3510" w:type="dxa"/>
            <w:tcBorders>
              <w:top w:val="nil"/>
              <w:left w:val="nil"/>
              <w:bottom w:val="single" w:sz="8" w:space="0" w:color="auto"/>
              <w:right w:val="nil"/>
            </w:tcBorders>
            <w:shd w:val="clear" w:color="auto" w:fill="auto"/>
            <w:noWrap/>
            <w:vAlign w:val="bottom"/>
          </w:tcPr>
          <w:p w:rsidR="002F0748" w:rsidRPr="00EB1728" w:rsidRDefault="002F0748" w:rsidP="00917BCB">
            <w:pPr>
              <w:rPr>
                <w:rFonts w:ascii="SWISS" w:hAnsi="SWISS" w:cs="Arial"/>
                <w:color w:val="000000"/>
                <w:sz w:val="20"/>
                <w:szCs w:val="20"/>
              </w:rPr>
            </w:pPr>
            <w:r w:rsidRPr="00EB1728">
              <w:rPr>
                <w:rFonts w:ascii="SWISS" w:hAnsi="SWISS" w:cs="Arial"/>
                <w:color w:val="000000"/>
                <w:sz w:val="20"/>
                <w:szCs w:val="20"/>
              </w:rPr>
              <w:t> </w:t>
            </w:r>
          </w:p>
        </w:tc>
        <w:tc>
          <w:tcPr>
            <w:tcW w:w="1728" w:type="dxa"/>
            <w:tcBorders>
              <w:top w:val="nil"/>
              <w:left w:val="nil"/>
              <w:bottom w:val="single" w:sz="8" w:space="0" w:color="auto"/>
              <w:right w:val="nil"/>
            </w:tcBorders>
            <w:shd w:val="clear" w:color="auto" w:fill="auto"/>
            <w:noWrap/>
            <w:vAlign w:val="bottom"/>
          </w:tcPr>
          <w:p w:rsidR="002F0748" w:rsidRPr="00EB1728" w:rsidRDefault="002F0748" w:rsidP="00917BCB">
            <w:pPr>
              <w:rPr>
                <w:rFonts w:ascii="SWISS" w:hAnsi="SWISS" w:cs="Arial"/>
                <w:color w:val="000000"/>
                <w:sz w:val="20"/>
                <w:szCs w:val="20"/>
              </w:rPr>
            </w:pPr>
            <w:r w:rsidRPr="00EB1728">
              <w:rPr>
                <w:rFonts w:ascii="SWISS" w:hAnsi="SWISS" w:cs="Arial"/>
                <w:color w:val="000000"/>
                <w:sz w:val="20"/>
                <w:szCs w:val="20"/>
              </w:rPr>
              <w:t> </w:t>
            </w:r>
          </w:p>
        </w:tc>
        <w:tc>
          <w:tcPr>
            <w:tcW w:w="1728" w:type="dxa"/>
            <w:tcBorders>
              <w:top w:val="nil"/>
              <w:left w:val="nil"/>
              <w:bottom w:val="single" w:sz="8" w:space="0" w:color="auto"/>
              <w:right w:val="nil"/>
            </w:tcBorders>
            <w:shd w:val="clear" w:color="auto" w:fill="auto"/>
            <w:noWrap/>
            <w:vAlign w:val="bottom"/>
          </w:tcPr>
          <w:p w:rsidR="002F0748" w:rsidRPr="00EB1728" w:rsidRDefault="002F0748" w:rsidP="00917BCB">
            <w:pPr>
              <w:rPr>
                <w:rFonts w:ascii="SWISS" w:hAnsi="SWISS" w:cs="Arial"/>
                <w:color w:val="000000"/>
                <w:sz w:val="20"/>
                <w:szCs w:val="20"/>
              </w:rPr>
            </w:pPr>
            <w:r w:rsidRPr="00EB1728">
              <w:rPr>
                <w:rFonts w:ascii="SWISS" w:hAnsi="SWISS" w:cs="Arial"/>
                <w:color w:val="000000"/>
                <w:sz w:val="20"/>
                <w:szCs w:val="20"/>
              </w:rPr>
              <w:t> </w:t>
            </w:r>
          </w:p>
        </w:tc>
        <w:tc>
          <w:tcPr>
            <w:tcW w:w="1728" w:type="dxa"/>
            <w:tcBorders>
              <w:top w:val="nil"/>
              <w:left w:val="nil"/>
              <w:bottom w:val="single" w:sz="8" w:space="0" w:color="auto"/>
              <w:right w:val="nil"/>
            </w:tcBorders>
            <w:shd w:val="clear" w:color="auto" w:fill="auto"/>
            <w:noWrap/>
            <w:vAlign w:val="bottom"/>
          </w:tcPr>
          <w:p w:rsidR="002F0748" w:rsidRPr="00EB1728" w:rsidRDefault="002F0748" w:rsidP="00917BCB">
            <w:pPr>
              <w:rPr>
                <w:rFonts w:ascii="SWISS" w:hAnsi="SWISS" w:cs="Arial"/>
                <w:color w:val="000000"/>
                <w:sz w:val="20"/>
                <w:szCs w:val="20"/>
              </w:rPr>
            </w:pPr>
            <w:r w:rsidRPr="00EB1728">
              <w:rPr>
                <w:rFonts w:ascii="SWISS" w:hAnsi="SWISS" w:cs="Arial"/>
                <w:color w:val="000000"/>
                <w:sz w:val="20"/>
                <w:szCs w:val="20"/>
              </w:rPr>
              <w:t> </w:t>
            </w:r>
          </w:p>
        </w:tc>
        <w:tc>
          <w:tcPr>
            <w:tcW w:w="1728" w:type="dxa"/>
            <w:tcBorders>
              <w:top w:val="nil"/>
              <w:left w:val="nil"/>
              <w:bottom w:val="single" w:sz="8" w:space="0" w:color="auto"/>
              <w:right w:val="nil"/>
            </w:tcBorders>
            <w:shd w:val="clear" w:color="auto" w:fill="auto"/>
            <w:noWrap/>
            <w:vAlign w:val="bottom"/>
          </w:tcPr>
          <w:p w:rsidR="002F0748" w:rsidRPr="00EB1728" w:rsidRDefault="002F0748" w:rsidP="00917BCB">
            <w:pPr>
              <w:rPr>
                <w:rFonts w:ascii="SWISS" w:hAnsi="SWISS" w:cs="Arial"/>
                <w:color w:val="000000"/>
                <w:sz w:val="20"/>
                <w:szCs w:val="20"/>
              </w:rPr>
            </w:pPr>
            <w:r w:rsidRPr="00EB1728">
              <w:rPr>
                <w:rFonts w:ascii="SWISS" w:hAnsi="SWISS" w:cs="Arial"/>
                <w:color w:val="000000"/>
                <w:sz w:val="20"/>
                <w:szCs w:val="20"/>
              </w:rPr>
              <w:t> </w:t>
            </w:r>
          </w:p>
        </w:tc>
        <w:tc>
          <w:tcPr>
            <w:tcW w:w="1728" w:type="dxa"/>
            <w:tcBorders>
              <w:top w:val="nil"/>
              <w:left w:val="nil"/>
              <w:bottom w:val="single" w:sz="8" w:space="0" w:color="auto"/>
              <w:right w:val="single" w:sz="8" w:space="0" w:color="auto"/>
            </w:tcBorders>
            <w:shd w:val="clear" w:color="auto" w:fill="auto"/>
            <w:noWrap/>
            <w:vAlign w:val="bottom"/>
          </w:tcPr>
          <w:p w:rsidR="002F0748" w:rsidRPr="00EB1728" w:rsidRDefault="002F0748" w:rsidP="00917BCB">
            <w:pPr>
              <w:rPr>
                <w:rFonts w:ascii="SWISS" w:hAnsi="SWISS" w:cs="Arial"/>
                <w:color w:val="000000"/>
                <w:sz w:val="20"/>
                <w:szCs w:val="20"/>
              </w:rPr>
            </w:pPr>
            <w:r w:rsidRPr="00EB1728">
              <w:rPr>
                <w:rFonts w:ascii="SWISS" w:hAnsi="SWISS" w:cs="Arial"/>
                <w:color w:val="000000"/>
                <w:sz w:val="20"/>
                <w:szCs w:val="20"/>
              </w:rPr>
              <w:t> </w:t>
            </w:r>
          </w:p>
        </w:tc>
      </w:tr>
    </w:tbl>
    <w:p w:rsidR="002F0748" w:rsidRDefault="002F0748" w:rsidP="008F1A06"/>
    <w:p w:rsidR="002F0748" w:rsidRDefault="002F0748" w:rsidP="008F1A06">
      <w:pPr>
        <w:sectPr w:rsidR="002F0748" w:rsidSect="002F0748">
          <w:pgSz w:w="15840" w:h="12240" w:orient="landscape" w:code="1"/>
          <w:pgMar w:top="1440" w:right="1584" w:bottom="1440" w:left="1440" w:header="720" w:footer="720" w:gutter="0"/>
          <w:cols w:space="720"/>
          <w:formProt w:val="0"/>
          <w:docGrid w:linePitch="360"/>
        </w:sectPr>
      </w:pPr>
    </w:p>
    <w:tbl>
      <w:tblPr>
        <w:tblW w:w="10065" w:type="dxa"/>
        <w:tblInd w:w="5" w:type="dxa"/>
        <w:tblCellMar>
          <w:left w:w="0" w:type="dxa"/>
          <w:right w:w="0" w:type="dxa"/>
        </w:tblCellMar>
        <w:tblLook w:val="0000" w:firstRow="0" w:lastRow="0" w:firstColumn="0" w:lastColumn="0" w:noHBand="0" w:noVBand="0"/>
      </w:tblPr>
      <w:tblGrid>
        <w:gridCol w:w="673"/>
        <w:gridCol w:w="6"/>
        <w:gridCol w:w="5740"/>
        <w:gridCol w:w="3286"/>
        <w:gridCol w:w="400"/>
      </w:tblGrid>
      <w:tr w:rsidR="002F0748" w:rsidRPr="007D67CD" w:rsidTr="00917BCB">
        <w:trPr>
          <w:trHeight w:val="35"/>
        </w:trPr>
        <w:tc>
          <w:tcPr>
            <w:tcW w:w="657" w:type="dxa"/>
            <w:tcBorders>
              <w:top w:val="single" w:sz="8" w:space="0" w:color="auto"/>
              <w:left w:val="single" w:sz="8" w:space="0" w:color="auto"/>
              <w:bottom w:val="nil"/>
              <w:right w:val="nil"/>
            </w:tcBorders>
            <w:shd w:val="clear" w:color="auto" w:fill="auto"/>
            <w:noWrap/>
            <w:vAlign w:val="bottom"/>
          </w:tcPr>
          <w:p w:rsidR="002F0748" w:rsidRPr="00EE4C64" w:rsidRDefault="002F0748" w:rsidP="00917BCB">
            <w:pPr>
              <w:jc w:val="right"/>
              <w:rPr>
                <w:rFonts w:ascii="SWISS" w:hAnsi="SWISS" w:cs="Arial"/>
                <w:sz w:val="20"/>
                <w:szCs w:val="20"/>
              </w:rPr>
            </w:pPr>
            <w:bookmarkStart w:id="44" w:name="RANGE!A1:C80"/>
            <w:r w:rsidRPr="00EE4C64">
              <w:rPr>
                <w:rFonts w:ascii="SWISS" w:hAnsi="SWISS" w:cs="Arial"/>
                <w:sz w:val="20"/>
                <w:szCs w:val="20"/>
              </w:rPr>
              <w:lastRenderedPageBreak/>
              <w:t> </w:t>
            </w:r>
            <w:bookmarkEnd w:id="44"/>
          </w:p>
        </w:tc>
        <w:tc>
          <w:tcPr>
            <w:tcW w:w="6" w:type="dxa"/>
            <w:tcBorders>
              <w:top w:val="single" w:sz="8" w:space="0" w:color="auto"/>
              <w:left w:val="nil"/>
              <w:bottom w:val="nil"/>
              <w:right w:val="nil"/>
            </w:tcBorders>
            <w:shd w:val="clear" w:color="auto" w:fill="auto"/>
          </w:tcPr>
          <w:p w:rsidR="002F0748" w:rsidRPr="00EE4C64" w:rsidRDefault="002F0748" w:rsidP="00917BCB">
            <w:pPr>
              <w:rPr>
                <w:rFonts w:ascii="SWISS" w:hAnsi="SWISS" w:cs="Arial"/>
                <w:b/>
                <w:bCs/>
                <w:color w:val="000000"/>
                <w:sz w:val="20"/>
                <w:szCs w:val="20"/>
              </w:rPr>
            </w:pPr>
          </w:p>
        </w:tc>
        <w:tc>
          <w:tcPr>
            <w:tcW w:w="9402" w:type="dxa"/>
            <w:gridSpan w:val="3"/>
            <w:tcBorders>
              <w:top w:val="single" w:sz="8" w:space="0" w:color="auto"/>
              <w:left w:val="nil"/>
              <w:bottom w:val="nil"/>
              <w:right w:val="single" w:sz="8" w:space="0" w:color="auto"/>
            </w:tcBorders>
            <w:shd w:val="clear" w:color="auto" w:fill="auto"/>
            <w:noWrap/>
            <w:vAlign w:val="bottom"/>
          </w:tcPr>
          <w:p w:rsidR="002F0748" w:rsidRPr="007D67CD" w:rsidRDefault="002F0748" w:rsidP="002F0748">
            <w:pPr>
              <w:rPr>
                <w:rFonts w:ascii="SWISS" w:hAnsi="SWISS" w:cs="Arial"/>
                <w:b/>
                <w:bCs/>
                <w:color w:val="000000"/>
                <w:sz w:val="20"/>
                <w:szCs w:val="20"/>
              </w:rPr>
            </w:pPr>
            <w:r w:rsidRPr="007D67CD">
              <w:rPr>
                <w:rFonts w:ascii="SWISS" w:hAnsi="SWISS" w:cs="Arial"/>
                <w:b/>
                <w:bCs/>
                <w:color w:val="000000"/>
                <w:sz w:val="20"/>
                <w:szCs w:val="20"/>
              </w:rPr>
              <w:t>CHARLIE CREEK UTILITIES, LLC                                                                  SCHEDULE NO. 3-B</w:t>
            </w:r>
            <w:r w:rsidRPr="007D67CD">
              <w:rPr>
                <w:sz w:val="20"/>
                <w:szCs w:val="20"/>
              </w:rPr>
              <w:fldChar w:fldCharType="begin"/>
            </w:r>
            <w:r w:rsidRPr="007D67CD">
              <w:rPr>
                <w:sz w:val="20"/>
                <w:szCs w:val="20"/>
              </w:rPr>
              <w:instrText xml:space="preserve"> TC "</w:instrText>
            </w:r>
            <w:bookmarkStart w:id="45" w:name="_Toc358798424"/>
            <w:bookmarkStart w:id="46" w:name="_Toc460409404"/>
            <w:bookmarkStart w:id="47" w:name="_Toc477965194"/>
            <w:r w:rsidRPr="007D67CD">
              <w:rPr>
                <w:sz w:val="20"/>
                <w:szCs w:val="20"/>
              </w:rPr>
              <w:tab/>
              <w:instrText>Schedule No. 3-</w:instrText>
            </w:r>
            <w:r>
              <w:rPr>
                <w:sz w:val="20"/>
                <w:szCs w:val="20"/>
              </w:rPr>
              <w:instrText>B</w:instrText>
            </w:r>
            <w:r w:rsidRPr="007D67CD">
              <w:rPr>
                <w:sz w:val="20"/>
                <w:szCs w:val="20"/>
              </w:rPr>
              <w:instrText xml:space="preserve">  Adjustments to NOI</w:instrText>
            </w:r>
            <w:bookmarkEnd w:id="45"/>
            <w:bookmarkEnd w:id="46"/>
            <w:bookmarkEnd w:id="47"/>
            <w:r w:rsidRPr="007D67CD">
              <w:rPr>
                <w:sz w:val="20"/>
                <w:szCs w:val="20"/>
              </w:rPr>
              <w:instrText xml:space="preserve">" \l 1 </w:instrText>
            </w:r>
            <w:r w:rsidRPr="007D67CD">
              <w:rPr>
                <w:sz w:val="20"/>
                <w:szCs w:val="20"/>
              </w:rPr>
              <w:fldChar w:fldCharType="end"/>
            </w:r>
          </w:p>
        </w:tc>
      </w:tr>
      <w:tr w:rsidR="002F0748" w:rsidRPr="007D67CD" w:rsidTr="00917BCB">
        <w:trPr>
          <w:trHeight w:val="35"/>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jc w:val="right"/>
              <w:rPr>
                <w:rFonts w:ascii="SWISS" w:hAnsi="SWISS" w:cs="Arial"/>
                <w:sz w:val="20"/>
                <w:szCs w:val="20"/>
              </w:rPr>
            </w:pPr>
            <w:r w:rsidRPr="007D67CD">
              <w:rPr>
                <w:rFonts w:ascii="SWISS" w:hAnsi="SWISS" w:cs="Arial"/>
                <w:sz w:val="20"/>
                <w:szCs w:val="20"/>
              </w:rPr>
              <w:t> </w:t>
            </w:r>
          </w:p>
        </w:tc>
        <w:tc>
          <w:tcPr>
            <w:tcW w:w="6" w:type="dxa"/>
            <w:tcBorders>
              <w:top w:val="nil"/>
              <w:left w:val="nil"/>
              <w:bottom w:val="nil"/>
              <w:right w:val="nil"/>
            </w:tcBorders>
            <w:shd w:val="clear" w:color="auto" w:fill="auto"/>
          </w:tcPr>
          <w:p w:rsidR="002F0748" w:rsidRPr="007D67CD" w:rsidRDefault="002F0748" w:rsidP="00917BCB">
            <w:pPr>
              <w:rPr>
                <w:rFonts w:ascii="SWISS" w:hAnsi="SWISS" w:cs="Arial"/>
                <w:b/>
                <w:bCs/>
                <w:color w:val="000000"/>
                <w:sz w:val="20"/>
                <w:szCs w:val="20"/>
              </w:rPr>
            </w:pPr>
          </w:p>
        </w:tc>
        <w:tc>
          <w:tcPr>
            <w:tcW w:w="9402" w:type="dxa"/>
            <w:gridSpan w:val="3"/>
            <w:tcBorders>
              <w:top w:val="nil"/>
              <w:left w:val="nil"/>
              <w:bottom w:val="nil"/>
              <w:right w:val="single" w:sz="8" w:space="0" w:color="auto"/>
            </w:tcBorders>
            <w:shd w:val="clear" w:color="auto" w:fill="auto"/>
            <w:noWrap/>
            <w:vAlign w:val="bottom"/>
          </w:tcPr>
          <w:p w:rsidR="002F0748" w:rsidRPr="007D67CD" w:rsidRDefault="002F0748" w:rsidP="00917BCB">
            <w:pPr>
              <w:rPr>
                <w:rFonts w:ascii="SWISS" w:hAnsi="SWISS" w:cs="Arial"/>
                <w:b/>
                <w:bCs/>
                <w:color w:val="000000"/>
                <w:sz w:val="20"/>
                <w:szCs w:val="20"/>
              </w:rPr>
            </w:pPr>
            <w:r w:rsidRPr="007D67CD">
              <w:rPr>
                <w:rFonts w:ascii="SWISS" w:hAnsi="SWISS" w:cs="Arial"/>
                <w:b/>
                <w:bCs/>
                <w:color w:val="000000"/>
                <w:sz w:val="20"/>
                <w:szCs w:val="20"/>
              </w:rPr>
              <w:t>TEST YEAR ENDED 12/31/15                                                                      DOCKET NO. 160143-WU</w:t>
            </w:r>
          </w:p>
        </w:tc>
      </w:tr>
      <w:tr w:rsidR="002F0748" w:rsidRPr="007D67CD" w:rsidTr="00917BCB">
        <w:trPr>
          <w:trHeight w:val="37"/>
        </w:trPr>
        <w:tc>
          <w:tcPr>
            <w:tcW w:w="657" w:type="dxa"/>
            <w:tcBorders>
              <w:top w:val="nil"/>
              <w:left w:val="single" w:sz="8" w:space="0" w:color="auto"/>
              <w:bottom w:val="single" w:sz="8" w:space="0" w:color="auto"/>
              <w:right w:val="nil"/>
            </w:tcBorders>
            <w:shd w:val="clear" w:color="auto" w:fill="auto"/>
            <w:noWrap/>
            <w:vAlign w:val="bottom"/>
          </w:tcPr>
          <w:p w:rsidR="002F0748" w:rsidRPr="007D67CD" w:rsidRDefault="002F0748" w:rsidP="00917BCB">
            <w:pPr>
              <w:jc w:val="right"/>
              <w:rPr>
                <w:rFonts w:ascii="SWISS" w:hAnsi="SWISS" w:cs="Arial"/>
                <w:sz w:val="20"/>
                <w:szCs w:val="20"/>
              </w:rPr>
            </w:pPr>
            <w:r w:rsidRPr="007D67CD">
              <w:rPr>
                <w:rFonts w:ascii="SWISS" w:hAnsi="SWISS" w:cs="Arial"/>
                <w:sz w:val="20"/>
                <w:szCs w:val="20"/>
              </w:rPr>
              <w:t> </w:t>
            </w:r>
          </w:p>
        </w:tc>
        <w:tc>
          <w:tcPr>
            <w:tcW w:w="6" w:type="dxa"/>
            <w:tcBorders>
              <w:top w:val="nil"/>
              <w:left w:val="nil"/>
              <w:bottom w:val="single" w:sz="8" w:space="0" w:color="auto"/>
              <w:right w:val="nil"/>
            </w:tcBorders>
            <w:shd w:val="clear" w:color="auto" w:fill="auto"/>
          </w:tcPr>
          <w:p w:rsidR="002F0748" w:rsidRPr="007D67CD" w:rsidRDefault="002F0748" w:rsidP="00917BCB">
            <w:pPr>
              <w:rPr>
                <w:rFonts w:ascii="SWISS" w:hAnsi="SWISS" w:cs="Arial"/>
                <w:b/>
                <w:bCs/>
                <w:sz w:val="20"/>
                <w:szCs w:val="20"/>
              </w:rPr>
            </w:pPr>
          </w:p>
        </w:tc>
        <w:tc>
          <w:tcPr>
            <w:tcW w:w="9402" w:type="dxa"/>
            <w:gridSpan w:val="3"/>
            <w:tcBorders>
              <w:top w:val="nil"/>
              <w:left w:val="nil"/>
              <w:bottom w:val="single" w:sz="8" w:space="0" w:color="auto"/>
              <w:right w:val="single" w:sz="8" w:space="0" w:color="auto"/>
            </w:tcBorders>
            <w:shd w:val="clear" w:color="auto" w:fill="auto"/>
            <w:noWrap/>
            <w:vAlign w:val="bottom"/>
          </w:tcPr>
          <w:p w:rsidR="002F0748" w:rsidRPr="007D67CD" w:rsidRDefault="002F0748" w:rsidP="00917BCB">
            <w:pPr>
              <w:rPr>
                <w:rFonts w:ascii="SWISS" w:hAnsi="SWISS" w:cs="Arial"/>
                <w:b/>
                <w:bCs/>
                <w:color w:val="000000"/>
                <w:sz w:val="20"/>
                <w:szCs w:val="20"/>
              </w:rPr>
            </w:pPr>
            <w:r w:rsidRPr="007D67CD">
              <w:rPr>
                <w:rFonts w:ascii="SWISS" w:hAnsi="SWISS" w:cs="Arial"/>
                <w:b/>
                <w:bCs/>
                <w:sz w:val="20"/>
                <w:szCs w:val="20"/>
              </w:rPr>
              <w:t xml:space="preserve">ADJUSTMENTS TO OPERATING INCOME                                                                       </w:t>
            </w:r>
            <w:r w:rsidRPr="007D67CD">
              <w:rPr>
                <w:rFonts w:ascii="SWISS" w:hAnsi="SWISS" w:cs="Arial"/>
                <w:b/>
                <w:bCs/>
                <w:color w:val="000000"/>
                <w:sz w:val="20"/>
                <w:szCs w:val="20"/>
              </w:rPr>
              <w:t>Page 1 of 3</w:t>
            </w:r>
          </w:p>
        </w:tc>
      </w:tr>
      <w:tr w:rsidR="002F0748" w:rsidRPr="007D67CD" w:rsidTr="00917BCB">
        <w:trPr>
          <w:trHeight w:val="18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jc w:val="right"/>
              <w:rPr>
                <w:rFonts w:ascii="SWISS" w:hAnsi="SWISS" w:cs="Arial"/>
                <w:sz w:val="20"/>
                <w:szCs w:val="20"/>
              </w:rPr>
            </w:pPr>
          </w:p>
        </w:tc>
        <w:tc>
          <w:tcPr>
            <w:tcW w:w="5730" w:type="dxa"/>
            <w:gridSpan w:val="2"/>
            <w:tcBorders>
              <w:top w:val="nil"/>
              <w:left w:val="nil"/>
              <w:bottom w:val="nil"/>
              <w:right w:val="nil"/>
            </w:tcBorders>
            <w:shd w:val="clear" w:color="auto" w:fill="auto"/>
            <w:noWrap/>
            <w:vAlign w:val="bottom"/>
          </w:tcPr>
          <w:p w:rsidR="002F0748" w:rsidRPr="007D67CD" w:rsidRDefault="002F0748" w:rsidP="00917BCB">
            <w:pPr>
              <w:rPr>
                <w:rFonts w:ascii="SWISS" w:hAnsi="SWISS" w:cs="Arial"/>
                <w:b/>
                <w:bCs/>
                <w:sz w:val="20"/>
                <w:szCs w:val="20"/>
              </w:rPr>
            </w:pPr>
          </w:p>
        </w:tc>
        <w:tc>
          <w:tcPr>
            <w:tcW w:w="3294" w:type="dxa"/>
            <w:tcBorders>
              <w:top w:val="nil"/>
              <w:left w:val="nil"/>
              <w:bottom w:val="nil"/>
              <w:right w:val="nil"/>
            </w:tcBorders>
            <w:vAlign w:val="bottom"/>
          </w:tcPr>
          <w:p w:rsidR="002F0748" w:rsidRPr="007D67CD" w:rsidRDefault="002F0748" w:rsidP="00917BCB">
            <w:pPr>
              <w:jc w:val="center"/>
              <w:rPr>
                <w:rFonts w:ascii="SWISS" w:hAnsi="SWISS" w:cs="Arial"/>
                <w:b/>
                <w:bCs/>
                <w:color w:val="000000"/>
                <w:sz w:val="20"/>
                <w:szCs w:val="20"/>
                <w:u w:val="single"/>
              </w:rPr>
            </w:pP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tabs>
                <w:tab w:val="left" w:pos="405"/>
              </w:tabs>
              <w:ind w:left="1105"/>
              <w:jc w:val="center"/>
              <w:rPr>
                <w:rFonts w:ascii="SWISS" w:hAnsi="SWISS" w:cs="Arial"/>
                <w:b/>
                <w:bCs/>
                <w:color w:val="000000"/>
                <w:sz w:val="20"/>
                <w:szCs w:val="20"/>
                <w:u w:val="single"/>
              </w:rPr>
            </w:pPr>
          </w:p>
        </w:tc>
      </w:tr>
      <w:tr w:rsidR="002F0748" w:rsidRPr="007D67CD" w:rsidTr="00917BCB">
        <w:trPr>
          <w:trHeight w:val="18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jc w:val="right"/>
              <w:rPr>
                <w:rFonts w:ascii="SWISS" w:hAnsi="SWISS" w:cs="Arial"/>
                <w:sz w:val="20"/>
                <w:szCs w:val="20"/>
              </w:rPr>
            </w:pPr>
          </w:p>
        </w:tc>
        <w:tc>
          <w:tcPr>
            <w:tcW w:w="5730" w:type="dxa"/>
            <w:gridSpan w:val="2"/>
            <w:tcBorders>
              <w:top w:val="nil"/>
              <w:left w:val="nil"/>
              <w:bottom w:val="nil"/>
              <w:right w:val="nil"/>
            </w:tcBorders>
            <w:shd w:val="clear" w:color="auto" w:fill="auto"/>
            <w:noWrap/>
            <w:vAlign w:val="bottom"/>
          </w:tcPr>
          <w:p w:rsidR="002F0748" w:rsidRPr="007D67CD" w:rsidRDefault="002F0748" w:rsidP="00917BCB">
            <w:pPr>
              <w:rPr>
                <w:rFonts w:ascii="SWISS" w:hAnsi="SWISS" w:cs="Arial"/>
                <w:b/>
                <w:bCs/>
                <w:sz w:val="20"/>
                <w:szCs w:val="20"/>
              </w:rPr>
            </w:pPr>
          </w:p>
        </w:tc>
        <w:tc>
          <w:tcPr>
            <w:tcW w:w="3294" w:type="dxa"/>
            <w:tcBorders>
              <w:top w:val="nil"/>
              <w:left w:val="nil"/>
              <w:bottom w:val="nil"/>
              <w:right w:val="nil"/>
            </w:tcBorders>
            <w:vAlign w:val="bottom"/>
          </w:tcPr>
          <w:p w:rsidR="002F0748" w:rsidRPr="007D67CD" w:rsidRDefault="002F0748" w:rsidP="00917BCB">
            <w:pPr>
              <w:jc w:val="center"/>
              <w:rPr>
                <w:rFonts w:ascii="SWISS" w:hAnsi="SWISS" w:cs="Arial"/>
                <w:b/>
                <w:bCs/>
                <w:color w:val="000000"/>
                <w:sz w:val="20"/>
                <w:szCs w:val="20"/>
                <w:u w:val="single"/>
              </w:rPr>
            </w:pPr>
            <w:r w:rsidRPr="007D67CD">
              <w:rPr>
                <w:rFonts w:ascii="SWISS" w:hAnsi="SWISS" w:cs="Arial"/>
                <w:b/>
                <w:bCs/>
                <w:color w:val="000000"/>
                <w:sz w:val="20"/>
                <w:szCs w:val="20"/>
                <w:u w:val="single"/>
              </w:rPr>
              <w:t>WATER</w:t>
            </w: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tabs>
                <w:tab w:val="left" w:pos="405"/>
              </w:tabs>
              <w:ind w:left="1105"/>
              <w:jc w:val="center"/>
              <w:rPr>
                <w:rFonts w:ascii="SWISS" w:hAnsi="SWISS" w:cs="Arial"/>
                <w:b/>
                <w:bCs/>
                <w:color w:val="000000"/>
                <w:sz w:val="20"/>
                <w:szCs w:val="20"/>
                <w:u w:val="single"/>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jc w:val="right"/>
              <w:rPr>
                <w:rFonts w:ascii="SWISS" w:hAnsi="SWISS" w:cs="Arial"/>
                <w:sz w:val="20"/>
                <w:szCs w:val="20"/>
              </w:rPr>
            </w:pPr>
            <w:r w:rsidRPr="007D67CD">
              <w:rPr>
                <w:rFonts w:ascii="SWISS" w:hAnsi="SWISS" w:cs="Arial"/>
                <w:sz w:val="20"/>
                <w:szCs w:val="20"/>
              </w:rPr>
              <w:t> </w:t>
            </w:r>
          </w:p>
        </w:tc>
        <w:tc>
          <w:tcPr>
            <w:tcW w:w="5730" w:type="dxa"/>
            <w:gridSpan w:val="2"/>
            <w:tcBorders>
              <w:top w:val="nil"/>
              <w:left w:val="nil"/>
              <w:bottom w:val="nil"/>
              <w:right w:val="nil"/>
            </w:tcBorders>
            <w:shd w:val="clear" w:color="auto" w:fill="auto"/>
            <w:noWrap/>
            <w:vAlign w:val="bottom"/>
          </w:tcPr>
          <w:p w:rsidR="002F0748" w:rsidRPr="003B4CB3" w:rsidRDefault="002F0748" w:rsidP="00917BCB">
            <w:pPr>
              <w:rPr>
                <w:rFonts w:ascii="SWISS" w:hAnsi="SWISS" w:cs="Arial"/>
                <w:b/>
                <w:bCs/>
                <w:sz w:val="20"/>
                <w:szCs w:val="20"/>
              </w:rPr>
            </w:pPr>
            <w:r w:rsidRPr="003B4CB3">
              <w:rPr>
                <w:rFonts w:ascii="SWISS" w:hAnsi="SWISS" w:cs="Arial"/>
                <w:b/>
                <w:bCs/>
                <w:sz w:val="20"/>
                <w:szCs w:val="20"/>
              </w:rPr>
              <w:t>OPERATING REVENUES</w:t>
            </w:r>
          </w:p>
        </w:tc>
        <w:tc>
          <w:tcPr>
            <w:tcW w:w="3294" w:type="dxa"/>
            <w:tcBorders>
              <w:top w:val="nil"/>
              <w:left w:val="nil"/>
              <w:bottom w:val="nil"/>
              <w:right w:val="nil"/>
            </w:tcBorders>
          </w:tcPr>
          <w:p w:rsidR="002F0748" w:rsidRPr="003B4CB3" w:rsidRDefault="002F0748" w:rsidP="00917BCB">
            <w:pPr>
              <w:rPr>
                <w:rFonts w:ascii="SWISS" w:hAnsi="SWISS" w:cs="Arial"/>
                <w:color w:val="000000"/>
                <w:sz w:val="20"/>
                <w:szCs w:val="20"/>
              </w:rPr>
            </w:pP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rPr>
                <w:rFonts w:ascii="SWISS" w:hAnsi="SWISS" w:cs="Arial"/>
                <w:color w:val="000000"/>
                <w:sz w:val="20"/>
                <w:szCs w:val="20"/>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ind w:left="-260" w:firstLine="260"/>
              <w:rPr>
                <w:rFonts w:ascii="SWISS" w:hAnsi="SWISS" w:cs="Arial"/>
                <w:sz w:val="20"/>
                <w:szCs w:val="20"/>
              </w:rPr>
            </w:pPr>
            <w:r w:rsidRPr="007D67CD">
              <w:rPr>
                <w:rFonts w:ascii="SWISS" w:hAnsi="SWISS" w:cs="Arial"/>
                <w:sz w:val="20"/>
                <w:szCs w:val="20"/>
              </w:rPr>
              <w:t xml:space="preserve">     1.</w:t>
            </w:r>
          </w:p>
        </w:tc>
        <w:tc>
          <w:tcPr>
            <w:tcW w:w="5730" w:type="dxa"/>
            <w:gridSpan w:val="2"/>
            <w:tcBorders>
              <w:top w:val="nil"/>
              <w:left w:val="nil"/>
              <w:bottom w:val="nil"/>
              <w:right w:val="nil"/>
            </w:tcBorders>
            <w:shd w:val="clear" w:color="auto" w:fill="auto"/>
            <w:noWrap/>
            <w:vAlign w:val="bottom"/>
          </w:tcPr>
          <w:p w:rsidR="002F0748" w:rsidRPr="003B4CB3" w:rsidRDefault="002F0748" w:rsidP="00917BCB">
            <w:pPr>
              <w:rPr>
                <w:rFonts w:ascii="SWISS" w:hAnsi="SWISS" w:cs="Arial"/>
                <w:sz w:val="20"/>
                <w:szCs w:val="20"/>
              </w:rPr>
            </w:pPr>
            <w:r w:rsidRPr="003B4CB3">
              <w:rPr>
                <w:rFonts w:ascii="SWISS" w:hAnsi="SWISS" w:cs="Arial"/>
                <w:sz w:val="20"/>
                <w:szCs w:val="20"/>
              </w:rPr>
              <w:t>To reflect the appropriate test year revenues.</w:t>
            </w:r>
          </w:p>
        </w:tc>
        <w:tc>
          <w:tcPr>
            <w:tcW w:w="3294" w:type="dxa"/>
            <w:tcBorders>
              <w:top w:val="nil"/>
              <w:left w:val="nil"/>
              <w:bottom w:val="nil"/>
              <w:right w:val="nil"/>
            </w:tcBorders>
          </w:tcPr>
          <w:p w:rsidR="002F0748" w:rsidRPr="003B4CB3" w:rsidRDefault="002F0748" w:rsidP="00917BCB">
            <w:pPr>
              <w:ind w:right="44"/>
              <w:jc w:val="right"/>
              <w:rPr>
                <w:rFonts w:ascii="SWISS" w:hAnsi="SWISS" w:cs="Arial"/>
                <w:color w:val="000000"/>
                <w:sz w:val="20"/>
                <w:szCs w:val="20"/>
              </w:rPr>
            </w:pPr>
            <w:r w:rsidRPr="003B4CB3">
              <w:rPr>
                <w:rFonts w:ascii="SWISS" w:hAnsi="SWISS" w:cs="Arial"/>
                <w:color w:val="000000"/>
                <w:sz w:val="20"/>
                <w:szCs w:val="20"/>
              </w:rPr>
              <w:t xml:space="preserve">              ($3,926)</w:t>
            </w: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ind w:left="-260" w:firstLine="260"/>
              <w:rPr>
                <w:rFonts w:ascii="SWISS" w:hAnsi="SWISS" w:cs="Arial"/>
                <w:sz w:val="20"/>
                <w:szCs w:val="20"/>
              </w:rPr>
            </w:pPr>
            <w:r w:rsidRPr="007D67CD">
              <w:rPr>
                <w:rFonts w:ascii="SWISS" w:hAnsi="SWISS" w:cs="Arial"/>
                <w:sz w:val="20"/>
                <w:szCs w:val="20"/>
              </w:rPr>
              <w:t xml:space="preserve">     2.</w:t>
            </w:r>
          </w:p>
        </w:tc>
        <w:tc>
          <w:tcPr>
            <w:tcW w:w="5730" w:type="dxa"/>
            <w:gridSpan w:val="2"/>
            <w:tcBorders>
              <w:top w:val="nil"/>
              <w:left w:val="nil"/>
              <w:bottom w:val="nil"/>
              <w:right w:val="nil"/>
            </w:tcBorders>
            <w:shd w:val="clear" w:color="auto" w:fill="auto"/>
            <w:noWrap/>
            <w:vAlign w:val="bottom"/>
          </w:tcPr>
          <w:p w:rsidR="002F0748" w:rsidRPr="003B4CB3" w:rsidRDefault="002F0748" w:rsidP="00917BCB">
            <w:pPr>
              <w:rPr>
                <w:rFonts w:ascii="SWISS" w:hAnsi="SWISS" w:cs="Arial"/>
                <w:sz w:val="20"/>
                <w:szCs w:val="20"/>
              </w:rPr>
            </w:pPr>
            <w:r w:rsidRPr="003B4CB3">
              <w:rPr>
                <w:rFonts w:ascii="SWISS" w:hAnsi="SWISS" w:cs="Arial"/>
                <w:sz w:val="20"/>
                <w:szCs w:val="20"/>
              </w:rPr>
              <w:t>To adjust miscellaneous revenues for test year.</w:t>
            </w:r>
          </w:p>
        </w:tc>
        <w:tc>
          <w:tcPr>
            <w:tcW w:w="3294" w:type="dxa"/>
            <w:tcBorders>
              <w:top w:val="nil"/>
              <w:left w:val="nil"/>
              <w:bottom w:val="nil"/>
              <w:right w:val="nil"/>
            </w:tcBorders>
          </w:tcPr>
          <w:p w:rsidR="002F0748" w:rsidRPr="003B4CB3" w:rsidRDefault="002F0748" w:rsidP="00917BCB">
            <w:pPr>
              <w:ind w:right="44"/>
              <w:jc w:val="right"/>
              <w:rPr>
                <w:rFonts w:ascii="SWISS" w:hAnsi="SWISS" w:cs="Arial"/>
                <w:color w:val="000000"/>
                <w:sz w:val="20"/>
                <w:szCs w:val="20"/>
                <w:u w:val="single"/>
              </w:rPr>
            </w:pPr>
            <w:r w:rsidRPr="003B4CB3">
              <w:rPr>
                <w:rFonts w:ascii="SWISS" w:hAnsi="SWISS" w:cs="Arial"/>
                <w:color w:val="000000"/>
                <w:sz w:val="20"/>
                <w:szCs w:val="20"/>
                <w:u w:val="single"/>
              </w:rPr>
              <w:t>1,288</w:t>
            </w: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ind w:left="-260" w:firstLine="260"/>
              <w:jc w:val="right"/>
              <w:rPr>
                <w:rFonts w:ascii="SWISS" w:hAnsi="SWISS" w:cs="Arial"/>
                <w:sz w:val="20"/>
                <w:szCs w:val="20"/>
              </w:rPr>
            </w:pPr>
          </w:p>
        </w:tc>
        <w:tc>
          <w:tcPr>
            <w:tcW w:w="5730" w:type="dxa"/>
            <w:gridSpan w:val="2"/>
            <w:tcBorders>
              <w:top w:val="nil"/>
              <w:left w:val="nil"/>
              <w:bottom w:val="nil"/>
              <w:right w:val="nil"/>
            </w:tcBorders>
            <w:shd w:val="clear" w:color="auto" w:fill="auto"/>
            <w:noWrap/>
            <w:vAlign w:val="bottom"/>
          </w:tcPr>
          <w:p w:rsidR="002F0748" w:rsidRPr="003B4CB3" w:rsidRDefault="002F0748" w:rsidP="00917BCB">
            <w:pPr>
              <w:rPr>
                <w:rFonts w:ascii="SWISS" w:hAnsi="SWISS" w:cs="Arial"/>
                <w:sz w:val="20"/>
                <w:szCs w:val="20"/>
              </w:rPr>
            </w:pPr>
            <w:r w:rsidRPr="003B4CB3">
              <w:rPr>
                <w:rFonts w:ascii="SWISS" w:hAnsi="SWISS" w:cs="Arial"/>
                <w:sz w:val="20"/>
                <w:szCs w:val="20"/>
              </w:rPr>
              <w:t xml:space="preserve">          Subtotal</w:t>
            </w:r>
          </w:p>
        </w:tc>
        <w:tc>
          <w:tcPr>
            <w:tcW w:w="3294" w:type="dxa"/>
            <w:tcBorders>
              <w:top w:val="nil"/>
              <w:left w:val="nil"/>
              <w:bottom w:val="nil"/>
              <w:right w:val="nil"/>
            </w:tcBorders>
          </w:tcPr>
          <w:p w:rsidR="002F0748" w:rsidRPr="003B4CB3" w:rsidRDefault="002F0748" w:rsidP="00917BCB">
            <w:pPr>
              <w:ind w:right="44"/>
              <w:jc w:val="right"/>
              <w:rPr>
                <w:rFonts w:ascii="SWISS" w:hAnsi="SWISS" w:cs="Arial"/>
                <w:color w:val="000000"/>
                <w:sz w:val="20"/>
                <w:szCs w:val="20"/>
                <w:u w:val="double"/>
              </w:rPr>
            </w:pPr>
            <w:r w:rsidRPr="003B4CB3">
              <w:rPr>
                <w:rFonts w:ascii="SWISS" w:hAnsi="SWISS" w:cs="Arial"/>
                <w:color w:val="000000"/>
                <w:sz w:val="20"/>
                <w:szCs w:val="20"/>
                <w:u w:val="double"/>
              </w:rPr>
              <w:t>($2,638)</w:t>
            </w: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jc w:val="right"/>
              <w:rPr>
                <w:rFonts w:ascii="SWISS" w:hAnsi="SWISS" w:cs="Arial"/>
                <w:sz w:val="20"/>
                <w:szCs w:val="20"/>
              </w:rPr>
            </w:pPr>
            <w:r w:rsidRPr="007D67CD">
              <w:rPr>
                <w:rFonts w:ascii="SWISS" w:hAnsi="SWISS" w:cs="Arial"/>
                <w:sz w:val="20"/>
                <w:szCs w:val="20"/>
              </w:rPr>
              <w:t> </w:t>
            </w:r>
          </w:p>
        </w:tc>
        <w:tc>
          <w:tcPr>
            <w:tcW w:w="5730" w:type="dxa"/>
            <w:gridSpan w:val="2"/>
            <w:tcBorders>
              <w:top w:val="nil"/>
              <w:left w:val="nil"/>
              <w:bottom w:val="nil"/>
              <w:right w:val="nil"/>
            </w:tcBorders>
            <w:shd w:val="clear" w:color="auto" w:fill="auto"/>
            <w:noWrap/>
            <w:vAlign w:val="bottom"/>
          </w:tcPr>
          <w:p w:rsidR="002F0748" w:rsidRPr="003B4CB3" w:rsidRDefault="002F0748" w:rsidP="00917BCB">
            <w:pPr>
              <w:rPr>
                <w:rFonts w:ascii="SWISS" w:hAnsi="SWISS" w:cs="Arial"/>
                <w:sz w:val="20"/>
                <w:szCs w:val="20"/>
              </w:rPr>
            </w:pPr>
          </w:p>
        </w:tc>
        <w:tc>
          <w:tcPr>
            <w:tcW w:w="3294" w:type="dxa"/>
            <w:tcBorders>
              <w:top w:val="nil"/>
              <w:left w:val="nil"/>
              <w:bottom w:val="nil"/>
              <w:right w:val="nil"/>
            </w:tcBorders>
          </w:tcPr>
          <w:p w:rsidR="002F0748" w:rsidRPr="003B4CB3" w:rsidRDefault="002F0748" w:rsidP="00917BCB">
            <w:pPr>
              <w:ind w:right="44"/>
              <w:jc w:val="right"/>
              <w:rPr>
                <w:rFonts w:ascii="SWISS" w:hAnsi="SWISS" w:cs="Arial"/>
                <w:color w:val="000000"/>
                <w:sz w:val="20"/>
                <w:szCs w:val="20"/>
              </w:rPr>
            </w:pP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jc w:val="right"/>
              <w:rPr>
                <w:rFonts w:ascii="SWISS" w:hAnsi="SWISS" w:cs="Arial"/>
                <w:sz w:val="20"/>
                <w:szCs w:val="20"/>
              </w:rPr>
            </w:pPr>
            <w:r w:rsidRPr="007D67CD">
              <w:rPr>
                <w:rFonts w:ascii="SWISS" w:hAnsi="SWISS" w:cs="Arial"/>
                <w:sz w:val="20"/>
                <w:szCs w:val="20"/>
              </w:rPr>
              <w:t> </w:t>
            </w:r>
          </w:p>
        </w:tc>
        <w:tc>
          <w:tcPr>
            <w:tcW w:w="5730" w:type="dxa"/>
            <w:gridSpan w:val="2"/>
            <w:tcBorders>
              <w:top w:val="nil"/>
              <w:left w:val="nil"/>
              <w:bottom w:val="nil"/>
              <w:right w:val="nil"/>
            </w:tcBorders>
            <w:shd w:val="clear" w:color="auto" w:fill="auto"/>
            <w:noWrap/>
            <w:vAlign w:val="bottom"/>
          </w:tcPr>
          <w:p w:rsidR="002F0748" w:rsidRPr="003B4CB3" w:rsidRDefault="002F0748" w:rsidP="00917BCB">
            <w:pPr>
              <w:rPr>
                <w:rFonts w:ascii="SWISS" w:hAnsi="SWISS" w:cs="Arial"/>
                <w:b/>
                <w:bCs/>
                <w:sz w:val="20"/>
                <w:szCs w:val="20"/>
              </w:rPr>
            </w:pPr>
            <w:r w:rsidRPr="003B4CB3">
              <w:rPr>
                <w:rFonts w:ascii="SWISS" w:hAnsi="SWISS" w:cs="Arial"/>
                <w:b/>
                <w:bCs/>
                <w:sz w:val="20"/>
                <w:szCs w:val="20"/>
              </w:rPr>
              <w:t>OPERATION AND MAINTENANCE EXPENSES</w:t>
            </w:r>
          </w:p>
        </w:tc>
        <w:tc>
          <w:tcPr>
            <w:tcW w:w="3294" w:type="dxa"/>
            <w:tcBorders>
              <w:top w:val="nil"/>
              <w:left w:val="nil"/>
              <w:bottom w:val="nil"/>
              <w:right w:val="nil"/>
            </w:tcBorders>
          </w:tcPr>
          <w:p w:rsidR="002F0748" w:rsidRPr="003B4CB3" w:rsidRDefault="002F0748" w:rsidP="00917BCB">
            <w:pPr>
              <w:ind w:right="44"/>
              <w:jc w:val="right"/>
              <w:rPr>
                <w:rFonts w:ascii="SWISS" w:hAnsi="SWISS" w:cs="Arial"/>
                <w:color w:val="000000"/>
                <w:sz w:val="20"/>
                <w:szCs w:val="20"/>
              </w:rPr>
            </w:pP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 xml:space="preserve">     1.</w:t>
            </w:r>
          </w:p>
        </w:tc>
        <w:tc>
          <w:tcPr>
            <w:tcW w:w="5730" w:type="dxa"/>
            <w:gridSpan w:val="2"/>
            <w:tcBorders>
              <w:top w:val="nil"/>
              <w:left w:val="nil"/>
              <w:bottom w:val="nil"/>
              <w:right w:val="nil"/>
            </w:tcBorders>
            <w:shd w:val="clear" w:color="auto" w:fill="auto"/>
            <w:noWrap/>
            <w:vAlign w:val="bottom"/>
          </w:tcPr>
          <w:p w:rsidR="002F0748" w:rsidRPr="003B4CB3" w:rsidRDefault="002F0748" w:rsidP="00917BCB">
            <w:pPr>
              <w:rPr>
                <w:rFonts w:ascii="SWISS" w:hAnsi="SWISS" w:cs="Arial"/>
                <w:sz w:val="20"/>
                <w:szCs w:val="20"/>
              </w:rPr>
            </w:pPr>
            <w:r w:rsidRPr="003B4CB3">
              <w:rPr>
                <w:rFonts w:ascii="SWISS" w:hAnsi="SWISS" w:cs="Arial"/>
                <w:sz w:val="20"/>
                <w:szCs w:val="20"/>
              </w:rPr>
              <w:t>Salaries and Wages – Employees (601)</w:t>
            </w:r>
          </w:p>
        </w:tc>
        <w:tc>
          <w:tcPr>
            <w:tcW w:w="3294" w:type="dxa"/>
            <w:tcBorders>
              <w:top w:val="nil"/>
              <w:left w:val="nil"/>
              <w:bottom w:val="nil"/>
              <w:right w:val="nil"/>
            </w:tcBorders>
          </w:tcPr>
          <w:p w:rsidR="002F0748" w:rsidRPr="003B4CB3" w:rsidRDefault="002F0748" w:rsidP="00917BCB">
            <w:pPr>
              <w:ind w:right="44"/>
              <w:jc w:val="right"/>
              <w:rPr>
                <w:rFonts w:ascii="SWISS" w:hAnsi="SWISS" w:cs="Arial"/>
                <w:color w:val="000000"/>
                <w:sz w:val="20"/>
                <w:szCs w:val="20"/>
                <w:u w:val="double"/>
              </w:rPr>
            </w:pP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double"/>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p>
        </w:tc>
        <w:tc>
          <w:tcPr>
            <w:tcW w:w="5730" w:type="dxa"/>
            <w:gridSpan w:val="2"/>
            <w:tcBorders>
              <w:top w:val="nil"/>
              <w:left w:val="nil"/>
              <w:bottom w:val="nil"/>
              <w:right w:val="nil"/>
            </w:tcBorders>
            <w:shd w:val="clear" w:color="auto" w:fill="auto"/>
            <w:noWrap/>
            <w:vAlign w:val="bottom"/>
          </w:tcPr>
          <w:p w:rsidR="002F0748" w:rsidRPr="003B4CB3" w:rsidRDefault="002F0748" w:rsidP="00917BCB">
            <w:pPr>
              <w:rPr>
                <w:rFonts w:ascii="SWISS" w:hAnsi="SWISS" w:cs="Arial"/>
                <w:color w:val="000000"/>
                <w:sz w:val="20"/>
                <w:szCs w:val="20"/>
              </w:rPr>
            </w:pPr>
            <w:r w:rsidRPr="003B4CB3">
              <w:rPr>
                <w:rFonts w:ascii="SWISS" w:hAnsi="SWISS" w:cs="Arial"/>
                <w:color w:val="000000"/>
                <w:sz w:val="20"/>
                <w:szCs w:val="20"/>
              </w:rPr>
              <w:t>a. To include the new salary adjustment with proper allocation.</w:t>
            </w:r>
          </w:p>
        </w:tc>
        <w:tc>
          <w:tcPr>
            <w:tcW w:w="3294" w:type="dxa"/>
            <w:tcBorders>
              <w:top w:val="nil"/>
              <w:left w:val="nil"/>
              <w:bottom w:val="nil"/>
              <w:right w:val="nil"/>
            </w:tcBorders>
          </w:tcPr>
          <w:p w:rsidR="002F0748" w:rsidRPr="003B4CB3" w:rsidRDefault="002F0748" w:rsidP="00917BCB">
            <w:pPr>
              <w:ind w:right="44"/>
              <w:jc w:val="right"/>
              <w:rPr>
                <w:rFonts w:ascii="SWISS" w:hAnsi="SWISS" w:cs="Arial"/>
                <w:color w:val="000000"/>
                <w:sz w:val="20"/>
                <w:szCs w:val="20"/>
                <w:u w:val="double"/>
              </w:rPr>
            </w:pPr>
            <w:r w:rsidRPr="003B4CB3">
              <w:rPr>
                <w:rFonts w:ascii="SWISS" w:hAnsi="SWISS" w:cs="Arial"/>
                <w:color w:val="000000"/>
                <w:sz w:val="20"/>
                <w:szCs w:val="20"/>
                <w:u w:val="double"/>
              </w:rPr>
              <w:t>$51</w:t>
            </w: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single"/>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p>
        </w:tc>
        <w:tc>
          <w:tcPr>
            <w:tcW w:w="5730" w:type="dxa"/>
            <w:gridSpan w:val="2"/>
            <w:tcBorders>
              <w:top w:val="nil"/>
              <w:left w:val="nil"/>
              <w:bottom w:val="nil"/>
              <w:right w:val="nil"/>
            </w:tcBorders>
            <w:shd w:val="clear" w:color="auto" w:fill="auto"/>
            <w:noWrap/>
            <w:vAlign w:val="bottom"/>
          </w:tcPr>
          <w:p w:rsidR="002F0748" w:rsidRPr="003B4CB3" w:rsidRDefault="002F0748" w:rsidP="00917BCB">
            <w:pPr>
              <w:rPr>
                <w:rFonts w:ascii="SWISS" w:hAnsi="SWISS" w:cs="Arial"/>
                <w:sz w:val="20"/>
                <w:szCs w:val="20"/>
              </w:rPr>
            </w:pPr>
          </w:p>
        </w:tc>
        <w:tc>
          <w:tcPr>
            <w:tcW w:w="3294" w:type="dxa"/>
            <w:tcBorders>
              <w:top w:val="nil"/>
              <w:left w:val="nil"/>
              <w:bottom w:val="nil"/>
              <w:right w:val="nil"/>
            </w:tcBorders>
          </w:tcPr>
          <w:p w:rsidR="002F0748" w:rsidRPr="003B4CB3" w:rsidRDefault="002F0748" w:rsidP="00917BCB">
            <w:pPr>
              <w:ind w:right="44"/>
              <w:jc w:val="right"/>
              <w:rPr>
                <w:rFonts w:ascii="SWISS" w:hAnsi="SWISS" w:cs="Arial"/>
                <w:color w:val="000000"/>
                <w:sz w:val="20"/>
                <w:szCs w:val="20"/>
                <w:u w:val="double"/>
              </w:rPr>
            </w:pP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double"/>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 xml:space="preserve">     2.</w:t>
            </w:r>
          </w:p>
        </w:tc>
        <w:tc>
          <w:tcPr>
            <w:tcW w:w="5730" w:type="dxa"/>
            <w:gridSpan w:val="2"/>
            <w:tcBorders>
              <w:top w:val="nil"/>
              <w:left w:val="nil"/>
              <w:bottom w:val="nil"/>
              <w:right w:val="nil"/>
            </w:tcBorders>
            <w:shd w:val="clear" w:color="auto" w:fill="auto"/>
            <w:noWrap/>
            <w:vAlign w:val="bottom"/>
          </w:tcPr>
          <w:p w:rsidR="002F0748" w:rsidRPr="003B4CB3" w:rsidRDefault="002F0748" w:rsidP="00917BCB">
            <w:pPr>
              <w:rPr>
                <w:rFonts w:ascii="SWISS" w:hAnsi="SWISS" w:cs="Arial"/>
                <w:sz w:val="20"/>
                <w:szCs w:val="20"/>
              </w:rPr>
            </w:pPr>
            <w:r w:rsidRPr="003B4CB3">
              <w:rPr>
                <w:rFonts w:ascii="SWISS" w:hAnsi="SWISS" w:cs="Arial"/>
                <w:sz w:val="20"/>
                <w:szCs w:val="20"/>
              </w:rPr>
              <w:t>Salaries and Wages – Officers (603)</w:t>
            </w:r>
          </w:p>
        </w:tc>
        <w:tc>
          <w:tcPr>
            <w:tcW w:w="3294" w:type="dxa"/>
            <w:tcBorders>
              <w:top w:val="nil"/>
              <w:left w:val="nil"/>
              <w:bottom w:val="nil"/>
              <w:right w:val="nil"/>
            </w:tcBorders>
          </w:tcPr>
          <w:p w:rsidR="002F0748" w:rsidRPr="003B4CB3" w:rsidRDefault="002F0748" w:rsidP="00917BCB">
            <w:pPr>
              <w:ind w:right="44"/>
              <w:jc w:val="right"/>
              <w:rPr>
                <w:rFonts w:ascii="SWISS" w:hAnsi="SWISS" w:cs="Arial"/>
                <w:color w:val="000000"/>
                <w:sz w:val="20"/>
                <w:szCs w:val="20"/>
                <w:u w:val="double"/>
              </w:rPr>
            </w:pP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double"/>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p>
        </w:tc>
        <w:tc>
          <w:tcPr>
            <w:tcW w:w="5730" w:type="dxa"/>
            <w:gridSpan w:val="2"/>
            <w:tcBorders>
              <w:top w:val="nil"/>
              <w:left w:val="nil"/>
              <w:bottom w:val="nil"/>
              <w:right w:val="nil"/>
            </w:tcBorders>
            <w:shd w:val="clear" w:color="auto" w:fill="auto"/>
            <w:noWrap/>
            <w:vAlign w:val="bottom"/>
          </w:tcPr>
          <w:p w:rsidR="002F0748" w:rsidRPr="003B4CB3" w:rsidRDefault="002F0748" w:rsidP="00917BCB">
            <w:pPr>
              <w:rPr>
                <w:rFonts w:ascii="SWISS" w:hAnsi="SWISS" w:cs="Arial"/>
                <w:sz w:val="20"/>
                <w:szCs w:val="20"/>
              </w:rPr>
            </w:pPr>
            <w:r w:rsidRPr="003B4CB3">
              <w:rPr>
                <w:rFonts w:ascii="SWISS" w:hAnsi="SWISS" w:cs="Arial"/>
                <w:sz w:val="20"/>
                <w:szCs w:val="20"/>
              </w:rPr>
              <w:t>b. To include the new salary adjustment with proper allocation.</w:t>
            </w:r>
          </w:p>
        </w:tc>
        <w:tc>
          <w:tcPr>
            <w:tcW w:w="3294" w:type="dxa"/>
            <w:tcBorders>
              <w:top w:val="nil"/>
              <w:left w:val="nil"/>
              <w:bottom w:val="nil"/>
              <w:right w:val="nil"/>
            </w:tcBorders>
          </w:tcPr>
          <w:p w:rsidR="002F0748" w:rsidRPr="003B4CB3" w:rsidRDefault="002F0748" w:rsidP="00917BCB">
            <w:pPr>
              <w:ind w:right="44"/>
              <w:jc w:val="right"/>
              <w:rPr>
                <w:rFonts w:ascii="SWISS" w:hAnsi="SWISS" w:cs="Arial"/>
                <w:color w:val="000000"/>
                <w:sz w:val="20"/>
                <w:szCs w:val="20"/>
                <w:u w:val="double"/>
              </w:rPr>
            </w:pPr>
            <w:r w:rsidRPr="003B4CB3">
              <w:rPr>
                <w:rFonts w:ascii="SWISS" w:hAnsi="SWISS" w:cs="Arial"/>
                <w:color w:val="000000"/>
                <w:sz w:val="20"/>
                <w:szCs w:val="20"/>
                <w:u w:val="double"/>
              </w:rPr>
              <w:t>($398)</w:t>
            </w: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double"/>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p>
        </w:tc>
        <w:tc>
          <w:tcPr>
            <w:tcW w:w="5730" w:type="dxa"/>
            <w:gridSpan w:val="2"/>
            <w:tcBorders>
              <w:top w:val="nil"/>
              <w:left w:val="nil"/>
              <w:bottom w:val="nil"/>
              <w:right w:val="nil"/>
            </w:tcBorders>
            <w:shd w:val="clear" w:color="auto" w:fill="auto"/>
            <w:noWrap/>
            <w:vAlign w:val="bottom"/>
          </w:tcPr>
          <w:p w:rsidR="002F0748" w:rsidRPr="003B4CB3" w:rsidRDefault="002F0748" w:rsidP="00917BCB">
            <w:pPr>
              <w:rPr>
                <w:rFonts w:ascii="SWISS" w:hAnsi="SWISS" w:cs="Arial"/>
                <w:sz w:val="20"/>
                <w:szCs w:val="20"/>
              </w:rPr>
            </w:pPr>
          </w:p>
        </w:tc>
        <w:tc>
          <w:tcPr>
            <w:tcW w:w="3294" w:type="dxa"/>
            <w:tcBorders>
              <w:top w:val="nil"/>
              <w:left w:val="nil"/>
              <w:bottom w:val="nil"/>
              <w:right w:val="nil"/>
            </w:tcBorders>
          </w:tcPr>
          <w:p w:rsidR="002F0748" w:rsidRPr="003B4CB3" w:rsidRDefault="002F0748" w:rsidP="00917BCB">
            <w:pPr>
              <w:ind w:right="44"/>
              <w:jc w:val="right"/>
              <w:rPr>
                <w:rFonts w:ascii="SWISS" w:hAnsi="SWISS" w:cs="Arial"/>
                <w:color w:val="000000"/>
                <w:sz w:val="20"/>
                <w:szCs w:val="20"/>
                <w:u w:val="double"/>
              </w:rPr>
            </w:pP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double"/>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 xml:space="preserve">     3.</w:t>
            </w:r>
          </w:p>
        </w:tc>
        <w:tc>
          <w:tcPr>
            <w:tcW w:w="5730" w:type="dxa"/>
            <w:gridSpan w:val="2"/>
            <w:tcBorders>
              <w:top w:val="nil"/>
              <w:left w:val="nil"/>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Employee Pension &amp; Benefits (604)</w:t>
            </w:r>
          </w:p>
        </w:tc>
        <w:tc>
          <w:tcPr>
            <w:tcW w:w="3294" w:type="dxa"/>
            <w:tcBorders>
              <w:top w:val="nil"/>
              <w:left w:val="nil"/>
              <w:bottom w:val="nil"/>
              <w:right w:val="nil"/>
            </w:tcBorders>
          </w:tcPr>
          <w:p w:rsidR="002F0748" w:rsidRPr="007D67CD" w:rsidRDefault="002F0748" w:rsidP="00917BCB">
            <w:pPr>
              <w:ind w:right="44"/>
              <w:jc w:val="right"/>
              <w:rPr>
                <w:rFonts w:ascii="SWISS" w:hAnsi="SWISS" w:cs="Arial"/>
                <w:color w:val="000000"/>
                <w:sz w:val="20"/>
                <w:szCs w:val="20"/>
                <w:u w:val="double"/>
              </w:rPr>
            </w:pP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double"/>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p>
        </w:tc>
        <w:tc>
          <w:tcPr>
            <w:tcW w:w="5730" w:type="dxa"/>
            <w:gridSpan w:val="2"/>
            <w:tcBorders>
              <w:top w:val="nil"/>
              <w:left w:val="nil"/>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a. To reflect appropriate amount of benefit expense.</w:t>
            </w:r>
          </w:p>
        </w:tc>
        <w:tc>
          <w:tcPr>
            <w:tcW w:w="3294" w:type="dxa"/>
            <w:tcBorders>
              <w:top w:val="nil"/>
              <w:left w:val="nil"/>
              <w:bottom w:val="nil"/>
              <w:right w:val="nil"/>
            </w:tcBorders>
          </w:tcPr>
          <w:p w:rsidR="002F0748" w:rsidRPr="007D67CD" w:rsidRDefault="002F0748" w:rsidP="00917BCB">
            <w:pPr>
              <w:ind w:right="44"/>
              <w:jc w:val="right"/>
              <w:rPr>
                <w:rFonts w:ascii="SWISS" w:hAnsi="SWISS" w:cs="Arial"/>
                <w:color w:val="000000"/>
                <w:sz w:val="20"/>
                <w:szCs w:val="20"/>
              </w:rPr>
            </w:pPr>
            <w:r w:rsidRPr="007D67CD">
              <w:rPr>
                <w:rFonts w:ascii="SWISS" w:hAnsi="SWISS" w:cs="Arial"/>
                <w:color w:val="000000"/>
                <w:sz w:val="20"/>
                <w:szCs w:val="20"/>
              </w:rPr>
              <w:t>($260)</w:t>
            </w: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double"/>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p>
        </w:tc>
        <w:tc>
          <w:tcPr>
            <w:tcW w:w="5730" w:type="dxa"/>
            <w:gridSpan w:val="2"/>
            <w:tcBorders>
              <w:top w:val="nil"/>
              <w:left w:val="nil"/>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b. To reflect new allocations.</w:t>
            </w:r>
          </w:p>
        </w:tc>
        <w:tc>
          <w:tcPr>
            <w:tcW w:w="3294" w:type="dxa"/>
            <w:tcBorders>
              <w:top w:val="nil"/>
              <w:left w:val="nil"/>
              <w:bottom w:val="nil"/>
              <w:right w:val="nil"/>
            </w:tcBorders>
          </w:tcPr>
          <w:p w:rsidR="002F0748" w:rsidRPr="007D67CD" w:rsidRDefault="002F0748" w:rsidP="00917BCB">
            <w:pPr>
              <w:ind w:right="44"/>
              <w:jc w:val="right"/>
              <w:rPr>
                <w:rFonts w:ascii="SWISS" w:hAnsi="SWISS" w:cs="Arial"/>
                <w:color w:val="000000"/>
                <w:sz w:val="20"/>
                <w:szCs w:val="20"/>
                <w:u w:val="single"/>
              </w:rPr>
            </w:pPr>
            <w:r w:rsidRPr="007D67CD">
              <w:rPr>
                <w:rFonts w:ascii="SWISS" w:hAnsi="SWISS" w:cs="Arial"/>
                <w:color w:val="000000"/>
                <w:sz w:val="20"/>
                <w:szCs w:val="20"/>
                <w:u w:val="single"/>
              </w:rPr>
              <w:t>122</w:t>
            </w: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double"/>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p>
        </w:tc>
        <w:tc>
          <w:tcPr>
            <w:tcW w:w="5730" w:type="dxa"/>
            <w:gridSpan w:val="2"/>
            <w:tcBorders>
              <w:top w:val="nil"/>
              <w:left w:val="nil"/>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 xml:space="preserve">          Subtotal</w:t>
            </w:r>
          </w:p>
        </w:tc>
        <w:tc>
          <w:tcPr>
            <w:tcW w:w="3294" w:type="dxa"/>
            <w:tcBorders>
              <w:top w:val="nil"/>
              <w:left w:val="nil"/>
              <w:bottom w:val="nil"/>
              <w:right w:val="nil"/>
            </w:tcBorders>
          </w:tcPr>
          <w:p w:rsidR="002F0748" w:rsidRPr="007D67CD" w:rsidRDefault="002F0748" w:rsidP="00917BCB">
            <w:pPr>
              <w:ind w:right="44"/>
              <w:jc w:val="right"/>
              <w:rPr>
                <w:rFonts w:ascii="SWISS" w:hAnsi="SWISS" w:cs="Arial"/>
                <w:color w:val="000000"/>
                <w:sz w:val="20"/>
                <w:szCs w:val="20"/>
                <w:u w:val="double"/>
              </w:rPr>
            </w:pPr>
            <w:r w:rsidRPr="007D67CD">
              <w:rPr>
                <w:rFonts w:ascii="SWISS" w:hAnsi="SWISS" w:cs="Arial"/>
                <w:color w:val="000000"/>
                <w:sz w:val="20"/>
                <w:szCs w:val="20"/>
                <w:u w:val="double"/>
              </w:rPr>
              <w:t>($138)</w:t>
            </w: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double"/>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p>
        </w:tc>
        <w:tc>
          <w:tcPr>
            <w:tcW w:w="5730" w:type="dxa"/>
            <w:gridSpan w:val="2"/>
            <w:tcBorders>
              <w:top w:val="nil"/>
              <w:left w:val="nil"/>
              <w:bottom w:val="nil"/>
              <w:right w:val="nil"/>
            </w:tcBorders>
            <w:shd w:val="clear" w:color="auto" w:fill="auto"/>
            <w:noWrap/>
            <w:vAlign w:val="bottom"/>
          </w:tcPr>
          <w:p w:rsidR="002F0748" w:rsidRPr="007D67CD" w:rsidRDefault="002F0748" w:rsidP="00917BCB">
            <w:pPr>
              <w:rPr>
                <w:rFonts w:ascii="SWISS" w:hAnsi="SWISS" w:cs="Arial"/>
                <w:sz w:val="20"/>
                <w:szCs w:val="20"/>
              </w:rPr>
            </w:pPr>
          </w:p>
        </w:tc>
        <w:tc>
          <w:tcPr>
            <w:tcW w:w="3294" w:type="dxa"/>
            <w:tcBorders>
              <w:top w:val="nil"/>
              <w:left w:val="nil"/>
              <w:bottom w:val="nil"/>
              <w:right w:val="nil"/>
            </w:tcBorders>
          </w:tcPr>
          <w:p w:rsidR="002F0748" w:rsidRPr="007D67CD" w:rsidRDefault="002F0748" w:rsidP="00917BCB">
            <w:pPr>
              <w:ind w:right="44"/>
              <w:jc w:val="right"/>
              <w:rPr>
                <w:rFonts w:ascii="SWISS" w:hAnsi="SWISS" w:cs="Arial"/>
                <w:color w:val="000000"/>
                <w:sz w:val="20"/>
                <w:szCs w:val="20"/>
                <w:u w:val="double"/>
              </w:rPr>
            </w:pP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double"/>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 xml:space="preserve">     4.</w:t>
            </w:r>
          </w:p>
        </w:tc>
        <w:tc>
          <w:tcPr>
            <w:tcW w:w="5730" w:type="dxa"/>
            <w:gridSpan w:val="2"/>
            <w:tcBorders>
              <w:top w:val="nil"/>
              <w:left w:val="nil"/>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Purchased Power (615)</w:t>
            </w:r>
          </w:p>
        </w:tc>
        <w:tc>
          <w:tcPr>
            <w:tcW w:w="3294" w:type="dxa"/>
            <w:tcBorders>
              <w:top w:val="nil"/>
              <w:left w:val="nil"/>
              <w:bottom w:val="nil"/>
              <w:right w:val="nil"/>
            </w:tcBorders>
          </w:tcPr>
          <w:p w:rsidR="002F0748" w:rsidRPr="007D67CD" w:rsidRDefault="002F0748" w:rsidP="00917BCB">
            <w:pPr>
              <w:ind w:right="44"/>
              <w:jc w:val="right"/>
              <w:rPr>
                <w:rFonts w:ascii="SWISS" w:hAnsi="SWISS" w:cs="Arial"/>
                <w:color w:val="000000"/>
                <w:sz w:val="20"/>
                <w:szCs w:val="20"/>
                <w:u w:val="double"/>
              </w:rPr>
            </w:pP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double"/>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p>
        </w:tc>
        <w:tc>
          <w:tcPr>
            <w:tcW w:w="5730" w:type="dxa"/>
            <w:gridSpan w:val="2"/>
            <w:tcBorders>
              <w:top w:val="nil"/>
              <w:left w:val="nil"/>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a. To remove an out of period expense.</w:t>
            </w:r>
          </w:p>
        </w:tc>
        <w:tc>
          <w:tcPr>
            <w:tcW w:w="3294" w:type="dxa"/>
            <w:tcBorders>
              <w:top w:val="nil"/>
              <w:left w:val="nil"/>
              <w:bottom w:val="nil"/>
              <w:right w:val="nil"/>
            </w:tcBorders>
          </w:tcPr>
          <w:p w:rsidR="002F0748" w:rsidRPr="007D67CD" w:rsidRDefault="002F0748" w:rsidP="00917BCB">
            <w:pPr>
              <w:ind w:right="44"/>
              <w:jc w:val="right"/>
              <w:rPr>
                <w:rFonts w:ascii="SWISS" w:hAnsi="SWISS" w:cs="Arial"/>
                <w:color w:val="000000"/>
                <w:sz w:val="20"/>
                <w:szCs w:val="20"/>
              </w:rPr>
            </w:pPr>
            <w:r w:rsidRPr="007D67CD">
              <w:rPr>
                <w:rFonts w:ascii="SWISS" w:hAnsi="SWISS" w:cs="Arial"/>
                <w:color w:val="000000"/>
                <w:sz w:val="20"/>
                <w:szCs w:val="20"/>
              </w:rPr>
              <w:t>($18)</w:t>
            </w: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p>
        </w:tc>
        <w:tc>
          <w:tcPr>
            <w:tcW w:w="5730" w:type="dxa"/>
            <w:gridSpan w:val="2"/>
            <w:tcBorders>
              <w:top w:val="nil"/>
              <w:left w:val="nil"/>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b. To include a previously unrecorded expense.</w:t>
            </w:r>
          </w:p>
        </w:tc>
        <w:tc>
          <w:tcPr>
            <w:tcW w:w="3294" w:type="dxa"/>
            <w:tcBorders>
              <w:top w:val="nil"/>
              <w:left w:val="nil"/>
              <w:bottom w:val="nil"/>
              <w:right w:val="nil"/>
            </w:tcBorders>
          </w:tcPr>
          <w:p w:rsidR="002F0748" w:rsidRPr="007D67CD" w:rsidRDefault="002F0748" w:rsidP="00917BCB">
            <w:pPr>
              <w:ind w:right="44"/>
              <w:jc w:val="right"/>
              <w:rPr>
                <w:rFonts w:ascii="SWISS" w:hAnsi="SWISS" w:cs="Arial"/>
                <w:color w:val="000000"/>
                <w:sz w:val="20"/>
                <w:szCs w:val="20"/>
              </w:rPr>
            </w:pPr>
            <w:r w:rsidRPr="007D67CD">
              <w:rPr>
                <w:rFonts w:ascii="SWISS" w:hAnsi="SWISS" w:cs="Arial"/>
                <w:color w:val="000000"/>
                <w:sz w:val="20"/>
                <w:szCs w:val="20"/>
              </w:rPr>
              <w:t>392</w:t>
            </w: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p>
        </w:tc>
        <w:tc>
          <w:tcPr>
            <w:tcW w:w="5730" w:type="dxa"/>
            <w:gridSpan w:val="2"/>
            <w:tcBorders>
              <w:top w:val="nil"/>
              <w:left w:val="nil"/>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 xml:space="preserve">          Subtotal</w:t>
            </w:r>
          </w:p>
        </w:tc>
        <w:tc>
          <w:tcPr>
            <w:tcW w:w="3294" w:type="dxa"/>
            <w:tcBorders>
              <w:top w:val="nil"/>
              <w:left w:val="nil"/>
              <w:bottom w:val="nil"/>
              <w:right w:val="nil"/>
            </w:tcBorders>
          </w:tcPr>
          <w:p w:rsidR="002F0748" w:rsidRPr="007D67CD" w:rsidRDefault="002F0748" w:rsidP="00917BCB">
            <w:pPr>
              <w:ind w:right="44"/>
              <w:jc w:val="right"/>
              <w:rPr>
                <w:rFonts w:ascii="SWISS" w:hAnsi="SWISS" w:cs="Arial"/>
                <w:color w:val="000000"/>
                <w:sz w:val="20"/>
                <w:szCs w:val="20"/>
                <w:u w:val="double"/>
              </w:rPr>
            </w:pPr>
            <w:r w:rsidRPr="007D67CD">
              <w:rPr>
                <w:rFonts w:ascii="SWISS" w:hAnsi="SWISS" w:cs="Arial"/>
                <w:color w:val="000000"/>
                <w:sz w:val="20"/>
                <w:szCs w:val="20"/>
                <w:u w:val="double"/>
              </w:rPr>
              <w:t>$</w:t>
            </w:r>
            <w:r>
              <w:rPr>
                <w:rFonts w:ascii="SWISS" w:hAnsi="SWISS" w:cs="Arial"/>
                <w:color w:val="000000"/>
                <w:sz w:val="20"/>
                <w:szCs w:val="20"/>
                <w:u w:val="double"/>
              </w:rPr>
              <w:t>374</w:t>
            </w: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double"/>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p>
        </w:tc>
        <w:tc>
          <w:tcPr>
            <w:tcW w:w="5730" w:type="dxa"/>
            <w:gridSpan w:val="2"/>
            <w:tcBorders>
              <w:top w:val="nil"/>
              <w:left w:val="nil"/>
              <w:bottom w:val="nil"/>
              <w:right w:val="nil"/>
            </w:tcBorders>
            <w:shd w:val="clear" w:color="auto" w:fill="auto"/>
            <w:noWrap/>
            <w:vAlign w:val="bottom"/>
          </w:tcPr>
          <w:p w:rsidR="002F0748" w:rsidRPr="007D67CD" w:rsidRDefault="002F0748" w:rsidP="00917BCB">
            <w:pPr>
              <w:rPr>
                <w:rFonts w:ascii="SWISS" w:hAnsi="SWISS" w:cs="Arial"/>
                <w:sz w:val="20"/>
                <w:szCs w:val="20"/>
              </w:rPr>
            </w:pPr>
          </w:p>
        </w:tc>
        <w:tc>
          <w:tcPr>
            <w:tcW w:w="3294" w:type="dxa"/>
            <w:tcBorders>
              <w:top w:val="nil"/>
              <w:left w:val="nil"/>
              <w:bottom w:val="nil"/>
              <w:right w:val="nil"/>
            </w:tcBorders>
          </w:tcPr>
          <w:p w:rsidR="002F0748" w:rsidRPr="007D67CD" w:rsidRDefault="002F0748" w:rsidP="00917BCB">
            <w:pPr>
              <w:ind w:right="44"/>
              <w:jc w:val="right"/>
              <w:rPr>
                <w:rFonts w:ascii="SWISS" w:hAnsi="SWISS" w:cs="Arial"/>
                <w:color w:val="000000"/>
                <w:sz w:val="20"/>
                <w:szCs w:val="20"/>
                <w:u w:val="double"/>
              </w:rPr>
            </w:pP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double"/>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 xml:space="preserve">     5.</w:t>
            </w:r>
          </w:p>
        </w:tc>
        <w:tc>
          <w:tcPr>
            <w:tcW w:w="5730" w:type="dxa"/>
            <w:gridSpan w:val="2"/>
            <w:tcBorders>
              <w:top w:val="nil"/>
              <w:left w:val="nil"/>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Fuel for Purchased Power (616)</w:t>
            </w:r>
          </w:p>
        </w:tc>
        <w:tc>
          <w:tcPr>
            <w:tcW w:w="3294" w:type="dxa"/>
            <w:tcBorders>
              <w:top w:val="nil"/>
              <w:left w:val="nil"/>
              <w:bottom w:val="nil"/>
              <w:right w:val="nil"/>
            </w:tcBorders>
          </w:tcPr>
          <w:p w:rsidR="002F0748" w:rsidRPr="007D67CD" w:rsidRDefault="002F0748" w:rsidP="00917BCB">
            <w:pPr>
              <w:ind w:right="44"/>
              <w:jc w:val="right"/>
              <w:rPr>
                <w:rFonts w:ascii="SWISS" w:hAnsi="SWISS" w:cs="Arial"/>
                <w:color w:val="000000"/>
                <w:sz w:val="20"/>
                <w:szCs w:val="20"/>
                <w:u w:val="double"/>
              </w:rPr>
            </w:pP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double"/>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p>
        </w:tc>
        <w:tc>
          <w:tcPr>
            <w:tcW w:w="5730" w:type="dxa"/>
            <w:gridSpan w:val="2"/>
            <w:tcBorders>
              <w:top w:val="nil"/>
              <w:left w:val="nil"/>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To remove undocumented expenses.</w:t>
            </w:r>
          </w:p>
        </w:tc>
        <w:tc>
          <w:tcPr>
            <w:tcW w:w="3294" w:type="dxa"/>
            <w:tcBorders>
              <w:top w:val="nil"/>
              <w:left w:val="nil"/>
              <w:bottom w:val="nil"/>
              <w:right w:val="nil"/>
            </w:tcBorders>
          </w:tcPr>
          <w:p w:rsidR="002F0748" w:rsidRPr="007D67CD" w:rsidRDefault="002F0748" w:rsidP="00917BCB">
            <w:pPr>
              <w:ind w:right="44"/>
              <w:jc w:val="right"/>
              <w:rPr>
                <w:rFonts w:ascii="SWISS" w:hAnsi="SWISS" w:cs="Arial"/>
                <w:color w:val="000000"/>
                <w:sz w:val="20"/>
                <w:szCs w:val="20"/>
                <w:u w:val="double"/>
              </w:rPr>
            </w:pPr>
            <w:r w:rsidRPr="007D67CD">
              <w:rPr>
                <w:rFonts w:ascii="SWISS" w:hAnsi="SWISS" w:cs="Arial"/>
                <w:color w:val="000000"/>
                <w:sz w:val="20"/>
                <w:szCs w:val="20"/>
                <w:u w:val="double"/>
              </w:rPr>
              <w:t>($496)</w:t>
            </w: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double"/>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p>
        </w:tc>
        <w:tc>
          <w:tcPr>
            <w:tcW w:w="5730" w:type="dxa"/>
            <w:gridSpan w:val="2"/>
            <w:tcBorders>
              <w:top w:val="nil"/>
              <w:left w:val="nil"/>
              <w:bottom w:val="nil"/>
              <w:right w:val="nil"/>
            </w:tcBorders>
            <w:shd w:val="clear" w:color="auto" w:fill="auto"/>
            <w:noWrap/>
            <w:vAlign w:val="bottom"/>
          </w:tcPr>
          <w:p w:rsidR="002F0748" w:rsidRPr="007D67CD" w:rsidRDefault="002F0748" w:rsidP="00917BCB">
            <w:pPr>
              <w:rPr>
                <w:rFonts w:ascii="SWISS" w:hAnsi="SWISS" w:cs="Arial"/>
                <w:sz w:val="20"/>
                <w:szCs w:val="20"/>
              </w:rPr>
            </w:pPr>
          </w:p>
        </w:tc>
        <w:tc>
          <w:tcPr>
            <w:tcW w:w="3294" w:type="dxa"/>
            <w:tcBorders>
              <w:top w:val="nil"/>
              <w:left w:val="nil"/>
              <w:bottom w:val="nil"/>
              <w:right w:val="nil"/>
            </w:tcBorders>
          </w:tcPr>
          <w:p w:rsidR="002F0748" w:rsidRPr="007D67CD" w:rsidRDefault="002F0748" w:rsidP="00917BCB">
            <w:pPr>
              <w:ind w:right="44"/>
              <w:jc w:val="right"/>
              <w:rPr>
                <w:rFonts w:ascii="SWISS" w:hAnsi="SWISS" w:cs="Arial"/>
                <w:color w:val="000000"/>
                <w:sz w:val="20"/>
                <w:szCs w:val="20"/>
                <w:u w:val="double"/>
              </w:rPr>
            </w:pP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double"/>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 xml:space="preserve">     6.</w:t>
            </w:r>
          </w:p>
        </w:tc>
        <w:tc>
          <w:tcPr>
            <w:tcW w:w="5730" w:type="dxa"/>
            <w:gridSpan w:val="2"/>
            <w:tcBorders>
              <w:top w:val="nil"/>
              <w:left w:val="nil"/>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 xml:space="preserve">Chemicals (618) </w:t>
            </w:r>
          </w:p>
        </w:tc>
        <w:tc>
          <w:tcPr>
            <w:tcW w:w="3294" w:type="dxa"/>
            <w:tcBorders>
              <w:top w:val="nil"/>
              <w:left w:val="nil"/>
              <w:bottom w:val="nil"/>
              <w:right w:val="nil"/>
            </w:tcBorders>
          </w:tcPr>
          <w:p w:rsidR="002F0748" w:rsidRPr="007D67CD" w:rsidRDefault="002F0748" w:rsidP="00917BCB">
            <w:pPr>
              <w:ind w:right="44"/>
              <w:jc w:val="right"/>
              <w:rPr>
                <w:rFonts w:ascii="SWISS" w:hAnsi="SWISS" w:cs="Arial"/>
                <w:color w:val="000000"/>
                <w:sz w:val="20"/>
                <w:szCs w:val="20"/>
                <w:u w:val="double"/>
              </w:rPr>
            </w:pP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double"/>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 </w:t>
            </w:r>
          </w:p>
        </w:tc>
        <w:tc>
          <w:tcPr>
            <w:tcW w:w="5730" w:type="dxa"/>
            <w:gridSpan w:val="2"/>
            <w:tcBorders>
              <w:top w:val="nil"/>
              <w:left w:val="nil"/>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a. To remove a duplicate expense.</w:t>
            </w:r>
          </w:p>
        </w:tc>
        <w:tc>
          <w:tcPr>
            <w:tcW w:w="3294" w:type="dxa"/>
            <w:tcBorders>
              <w:top w:val="nil"/>
              <w:left w:val="nil"/>
              <w:bottom w:val="nil"/>
              <w:right w:val="nil"/>
            </w:tcBorders>
            <w:vAlign w:val="bottom"/>
          </w:tcPr>
          <w:p w:rsidR="002F0748" w:rsidRPr="00AA7F08" w:rsidRDefault="002F0748" w:rsidP="00917BCB">
            <w:pPr>
              <w:ind w:right="44"/>
              <w:jc w:val="right"/>
              <w:rPr>
                <w:rFonts w:ascii="SWISS" w:hAnsi="SWISS" w:cs="Arial"/>
                <w:color w:val="000000"/>
                <w:sz w:val="20"/>
                <w:szCs w:val="20"/>
                <w:u w:val="double"/>
              </w:rPr>
            </w:pPr>
            <w:r w:rsidRPr="00AA7F08">
              <w:rPr>
                <w:rFonts w:ascii="SWISS" w:hAnsi="SWISS" w:cs="Arial"/>
                <w:color w:val="000000"/>
                <w:sz w:val="20"/>
                <w:szCs w:val="20"/>
                <w:u w:val="double"/>
              </w:rPr>
              <w:t>($165)</w:t>
            </w: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double"/>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 </w:t>
            </w:r>
          </w:p>
        </w:tc>
        <w:tc>
          <w:tcPr>
            <w:tcW w:w="5730" w:type="dxa"/>
            <w:gridSpan w:val="2"/>
            <w:tcBorders>
              <w:top w:val="nil"/>
              <w:left w:val="nil"/>
              <w:bottom w:val="nil"/>
              <w:right w:val="nil"/>
            </w:tcBorders>
            <w:shd w:val="clear" w:color="auto" w:fill="auto"/>
            <w:noWrap/>
            <w:vAlign w:val="bottom"/>
          </w:tcPr>
          <w:p w:rsidR="002F0748" w:rsidRPr="007D67CD" w:rsidRDefault="002F0748" w:rsidP="00917BCB">
            <w:pPr>
              <w:rPr>
                <w:rFonts w:ascii="SWISS" w:hAnsi="SWISS" w:cs="Arial"/>
                <w:sz w:val="20"/>
                <w:szCs w:val="20"/>
              </w:rPr>
            </w:pPr>
          </w:p>
        </w:tc>
        <w:tc>
          <w:tcPr>
            <w:tcW w:w="3294" w:type="dxa"/>
            <w:tcBorders>
              <w:top w:val="nil"/>
              <w:left w:val="nil"/>
              <w:bottom w:val="nil"/>
              <w:right w:val="nil"/>
            </w:tcBorders>
          </w:tcPr>
          <w:p w:rsidR="002F0748" w:rsidRPr="007D67CD" w:rsidRDefault="002F0748" w:rsidP="00917BCB">
            <w:pPr>
              <w:ind w:right="44"/>
              <w:jc w:val="right"/>
              <w:rPr>
                <w:rFonts w:ascii="SWISS" w:hAnsi="SWISS" w:cs="Arial"/>
                <w:color w:val="000000"/>
                <w:sz w:val="20"/>
                <w:szCs w:val="20"/>
                <w:u w:val="double"/>
              </w:rPr>
            </w:pP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double"/>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 xml:space="preserve">     7.</w:t>
            </w:r>
          </w:p>
        </w:tc>
        <w:tc>
          <w:tcPr>
            <w:tcW w:w="5730" w:type="dxa"/>
            <w:gridSpan w:val="2"/>
            <w:tcBorders>
              <w:top w:val="nil"/>
              <w:left w:val="nil"/>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Materials &amp; Supplies (620)</w:t>
            </w:r>
          </w:p>
        </w:tc>
        <w:tc>
          <w:tcPr>
            <w:tcW w:w="3294" w:type="dxa"/>
            <w:tcBorders>
              <w:top w:val="nil"/>
              <w:left w:val="nil"/>
              <w:bottom w:val="nil"/>
              <w:right w:val="nil"/>
            </w:tcBorders>
          </w:tcPr>
          <w:p w:rsidR="002F0748" w:rsidRPr="007D67CD" w:rsidRDefault="002F0748" w:rsidP="00917BCB">
            <w:pPr>
              <w:ind w:right="44"/>
              <w:jc w:val="right"/>
              <w:rPr>
                <w:rFonts w:ascii="SWISS" w:hAnsi="SWISS" w:cs="Arial"/>
                <w:color w:val="000000"/>
                <w:sz w:val="20"/>
                <w:szCs w:val="20"/>
                <w:u w:val="double"/>
              </w:rPr>
            </w:pP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double"/>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p>
        </w:tc>
        <w:tc>
          <w:tcPr>
            <w:tcW w:w="5730" w:type="dxa"/>
            <w:gridSpan w:val="2"/>
            <w:tcBorders>
              <w:top w:val="nil"/>
              <w:left w:val="nil"/>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a. To remove capitalized expenses relating to pump repairs.</w:t>
            </w:r>
          </w:p>
        </w:tc>
        <w:tc>
          <w:tcPr>
            <w:tcW w:w="3294" w:type="dxa"/>
            <w:tcBorders>
              <w:top w:val="nil"/>
              <w:left w:val="nil"/>
              <w:bottom w:val="nil"/>
              <w:right w:val="nil"/>
            </w:tcBorders>
          </w:tcPr>
          <w:p w:rsidR="002F0748" w:rsidRPr="007D67CD" w:rsidRDefault="002F0748" w:rsidP="00917BCB">
            <w:pPr>
              <w:ind w:right="44"/>
              <w:jc w:val="right"/>
              <w:rPr>
                <w:rFonts w:ascii="SWISS" w:hAnsi="SWISS" w:cs="Arial"/>
                <w:color w:val="000000"/>
                <w:sz w:val="20"/>
                <w:szCs w:val="20"/>
              </w:rPr>
            </w:pPr>
            <w:r w:rsidRPr="007D67CD">
              <w:rPr>
                <w:rFonts w:ascii="SWISS" w:hAnsi="SWISS" w:cs="Arial"/>
                <w:color w:val="000000"/>
                <w:sz w:val="20"/>
                <w:szCs w:val="20"/>
              </w:rPr>
              <w:t>($1,144)</w:t>
            </w: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p>
        </w:tc>
        <w:tc>
          <w:tcPr>
            <w:tcW w:w="5730" w:type="dxa"/>
            <w:gridSpan w:val="2"/>
            <w:tcBorders>
              <w:top w:val="nil"/>
              <w:left w:val="nil"/>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b. To include an invoice not previously included.</w:t>
            </w:r>
          </w:p>
        </w:tc>
        <w:tc>
          <w:tcPr>
            <w:tcW w:w="3294" w:type="dxa"/>
            <w:tcBorders>
              <w:top w:val="nil"/>
              <w:left w:val="nil"/>
              <w:bottom w:val="nil"/>
              <w:right w:val="nil"/>
            </w:tcBorders>
          </w:tcPr>
          <w:p w:rsidR="002F0748" w:rsidRPr="007D67CD" w:rsidRDefault="002F0748" w:rsidP="00917BCB">
            <w:pPr>
              <w:ind w:right="44"/>
              <w:jc w:val="right"/>
              <w:rPr>
                <w:rFonts w:ascii="SWISS" w:hAnsi="SWISS" w:cs="Arial"/>
                <w:color w:val="000000"/>
                <w:sz w:val="20"/>
                <w:szCs w:val="20"/>
              </w:rPr>
            </w:pPr>
            <w:r w:rsidRPr="007D67CD">
              <w:rPr>
                <w:rFonts w:ascii="SWISS" w:hAnsi="SWISS" w:cs="Arial"/>
                <w:color w:val="000000"/>
                <w:sz w:val="20"/>
                <w:szCs w:val="20"/>
              </w:rPr>
              <w:t>369</w:t>
            </w: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rPr>
            </w:pPr>
          </w:p>
        </w:tc>
      </w:tr>
      <w:tr w:rsidR="002F0748" w:rsidRPr="007D67CD" w:rsidTr="00917BCB">
        <w:trPr>
          <w:cantSplit/>
          <w:trHeight w:val="20"/>
        </w:trPr>
        <w:tc>
          <w:tcPr>
            <w:tcW w:w="657" w:type="dxa"/>
            <w:tcBorders>
              <w:top w:val="nil"/>
              <w:left w:val="single" w:sz="8" w:space="0" w:color="auto"/>
              <w:bottom w:val="nil"/>
              <w:right w:val="nil"/>
            </w:tcBorders>
            <w:shd w:val="clear" w:color="auto" w:fill="auto"/>
            <w:noWrap/>
            <w:vAlign w:val="bottom"/>
          </w:tcPr>
          <w:p w:rsidR="002F0748" w:rsidRPr="007D67CD" w:rsidRDefault="002F0748" w:rsidP="00917BCB">
            <w:pPr>
              <w:rPr>
                <w:rFonts w:ascii="SWISS" w:hAnsi="SWISS" w:cs="Arial"/>
                <w:sz w:val="20"/>
                <w:szCs w:val="20"/>
              </w:rPr>
            </w:pPr>
          </w:p>
        </w:tc>
        <w:tc>
          <w:tcPr>
            <w:tcW w:w="5730" w:type="dxa"/>
            <w:gridSpan w:val="2"/>
            <w:tcBorders>
              <w:top w:val="nil"/>
              <w:left w:val="nil"/>
              <w:bottom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c. To reflect new allocations.</w:t>
            </w:r>
          </w:p>
        </w:tc>
        <w:tc>
          <w:tcPr>
            <w:tcW w:w="3294" w:type="dxa"/>
            <w:tcBorders>
              <w:top w:val="nil"/>
              <w:left w:val="nil"/>
              <w:bottom w:val="nil"/>
              <w:right w:val="nil"/>
            </w:tcBorders>
          </w:tcPr>
          <w:p w:rsidR="002F0748" w:rsidRPr="007D67CD" w:rsidRDefault="002F0748" w:rsidP="00917BCB">
            <w:pPr>
              <w:ind w:right="44"/>
              <w:jc w:val="right"/>
              <w:rPr>
                <w:rFonts w:ascii="SWISS" w:hAnsi="SWISS" w:cs="Arial"/>
                <w:color w:val="000000"/>
                <w:sz w:val="20"/>
                <w:szCs w:val="20"/>
                <w:u w:val="single"/>
              </w:rPr>
            </w:pPr>
            <w:r w:rsidRPr="007D67CD">
              <w:rPr>
                <w:rFonts w:ascii="SWISS" w:hAnsi="SWISS" w:cs="Arial"/>
                <w:color w:val="000000"/>
                <w:sz w:val="20"/>
                <w:szCs w:val="20"/>
                <w:u w:val="single"/>
              </w:rPr>
              <w:t>155</w:t>
            </w:r>
          </w:p>
        </w:tc>
        <w:tc>
          <w:tcPr>
            <w:tcW w:w="384" w:type="dxa"/>
            <w:tcBorders>
              <w:top w:val="nil"/>
              <w:left w:val="nil"/>
              <w:bottom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single"/>
              </w:rPr>
            </w:pPr>
          </w:p>
        </w:tc>
      </w:tr>
      <w:tr w:rsidR="002F0748" w:rsidRPr="007D67CD" w:rsidTr="00917BCB">
        <w:trPr>
          <w:cantSplit/>
          <w:trHeight w:val="20"/>
        </w:trPr>
        <w:tc>
          <w:tcPr>
            <w:tcW w:w="657" w:type="dxa"/>
            <w:tcBorders>
              <w:top w:val="nil"/>
              <w:left w:val="single" w:sz="8" w:space="0" w:color="auto"/>
              <w:right w:val="nil"/>
            </w:tcBorders>
            <w:shd w:val="clear" w:color="auto" w:fill="auto"/>
            <w:noWrap/>
            <w:vAlign w:val="bottom"/>
          </w:tcPr>
          <w:p w:rsidR="002F0748" w:rsidRPr="007D67CD" w:rsidRDefault="002F0748" w:rsidP="00917BCB">
            <w:pPr>
              <w:rPr>
                <w:rFonts w:ascii="SWISS" w:hAnsi="SWISS" w:cs="Arial"/>
                <w:sz w:val="20"/>
                <w:szCs w:val="20"/>
              </w:rPr>
            </w:pPr>
          </w:p>
        </w:tc>
        <w:tc>
          <w:tcPr>
            <w:tcW w:w="5730" w:type="dxa"/>
            <w:gridSpan w:val="2"/>
            <w:tcBorders>
              <w:top w:val="nil"/>
              <w:left w:val="nil"/>
              <w:right w:val="nil"/>
            </w:tcBorders>
            <w:shd w:val="clear" w:color="auto" w:fill="auto"/>
            <w:noWrap/>
            <w:vAlign w:val="bottom"/>
          </w:tcPr>
          <w:p w:rsidR="002F0748" w:rsidRPr="007D67CD" w:rsidRDefault="002F0748" w:rsidP="00917BCB">
            <w:pPr>
              <w:rPr>
                <w:rFonts w:ascii="SWISS" w:hAnsi="SWISS" w:cs="Arial"/>
                <w:sz w:val="20"/>
                <w:szCs w:val="20"/>
              </w:rPr>
            </w:pPr>
            <w:r w:rsidRPr="007D67CD">
              <w:rPr>
                <w:rFonts w:ascii="SWISS" w:hAnsi="SWISS" w:cs="Arial"/>
                <w:sz w:val="20"/>
                <w:szCs w:val="20"/>
              </w:rPr>
              <w:t xml:space="preserve">          Subtotal</w:t>
            </w:r>
          </w:p>
        </w:tc>
        <w:tc>
          <w:tcPr>
            <w:tcW w:w="3294" w:type="dxa"/>
            <w:tcBorders>
              <w:top w:val="nil"/>
              <w:left w:val="nil"/>
              <w:right w:val="nil"/>
            </w:tcBorders>
          </w:tcPr>
          <w:p w:rsidR="002F0748" w:rsidRPr="007D67CD" w:rsidRDefault="002F0748" w:rsidP="00917BCB">
            <w:pPr>
              <w:ind w:right="44"/>
              <w:jc w:val="right"/>
              <w:rPr>
                <w:rFonts w:ascii="SWISS" w:hAnsi="SWISS" w:cs="Arial"/>
                <w:color w:val="000000"/>
                <w:sz w:val="20"/>
                <w:szCs w:val="20"/>
                <w:u w:val="double"/>
              </w:rPr>
            </w:pPr>
            <w:r w:rsidRPr="007D67CD">
              <w:rPr>
                <w:rFonts w:ascii="SWISS" w:hAnsi="SWISS" w:cs="Arial"/>
                <w:color w:val="000000"/>
                <w:sz w:val="20"/>
                <w:szCs w:val="20"/>
                <w:u w:val="double"/>
              </w:rPr>
              <w:t>($620)</w:t>
            </w:r>
          </w:p>
        </w:tc>
        <w:tc>
          <w:tcPr>
            <w:tcW w:w="384" w:type="dxa"/>
            <w:tcBorders>
              <w:top w:val="nil"/>
              <w:left w:val="nil"/>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double"/>
              </w:rPr>
            </w:pPr>
          </w:p>
        </w:tc>
      </w:tr>
      <w:tr w:rsidR="002F0748" w:rsidRPr="007D67CD" w:rsidTr="00917BCB">
        <w:trPr>
          <w:cantSplit/>
          <w:trHeight w:val="20"/>
        </w:trPr>
        <w:tc>
          <w:tcPr>
            <w:tcW w:w="657" w:type="dxa"/>
            <w:tcBorders>
              <w:top w:val="nil"/>
              <w:left w:val="single" w:sz="8" w:space="0" w:color="auto"/>
              <w:bottom w:val="single" w:sz="4" w:space="0" w:color="auto"/>
              <w:right w:val="nil"/>
            </w:tcBorders>
            <w:shd w:val="clear" w:color="auto" w:fill="auto"/>
            <w:noWrap/>
            <w:vAlign w:val="bottom"/>
          </w:tcPr>
          <w:p w:rsidR="002F0748" w:rsidRPr="007D67CD" w:rsidRDefault="002F0748" w:rsidP="00917BCB">
            <w:pPr>
              <w:rPr>
                <w:rFonts w:ascii="SWISS" w:hAnsi="SWISS" w:cs="Arial"/>
                <w:sz w:val="20"/>
                <w:szCs w:val="20"/>
              </w:rPr>
            </w:pPr>
          </w:p>
        </w:tc>
        <w:tc>
          <w:tcPr>
            <w:tcW w:w="5730" w:type="dxa"/>
            <w:gridSpan w:val="2"/>
            <w:tcBorders>
              <w:top w:val="nil"/>
              <w:left w:val="nil"/>
              <w:bottom w:val="single" w:sz="4" w:space="0" w:color="auto"/>
              <w:right w:val="nil"/>
            </w:tcBorders>
            <w:shd w:val="clear" w:color="auto" w:fill="auto"/>
            <w:noWrap/>
            <w:vAlign w:val="bottom"/>
          </w:tcPr>
          <w:p w:rsidR="002F0748" w:rsidRPr="007D67CD" w:rsidRDefault="002F0748" w:rsidP="00917BCB">
            <w:pPr>
              <w:rPr>
                <w:rFonts w:ascii="SWISS" w:hAnsi="SWISS" w:cs="Arial"/>
                <w:sz w:val="20"/>
                <w:szCs w:val="20"/>
              </w:rPr>
            </w:pPr>
          </w:p>
        </w:tc>
        <w:tc>
          <w:tcPr>
            <w:tcW w:w="3294" w:type="dxa"/>
            <w:tcBorders>
              <w:top w:val="nil"/>
              <w:left w:val="nil"/>
              <w:bottom w:val="single" w:sz="4" w:space="0" w:color="auto"/>
              <w:right w:val="nil"/>
            </w:tcBorders>
          </w:tcPr>
          <w:p w:rsidR="002F0748" w:rsidRPr="007D67CD" w:rsidRDefault="002F0748" w:rsidP="00917BCB">
            <w:pPr>
              <w:ind w:right="44"/>
              <w:jc w:val="right"/>
              <w:rPr>
                <w:rFonts w:ascii="SWISS" w:hAnsi="SWISS" w:cs="Arial"/>
                <w:color w:val="000000"/>
                <w:sz w:val="20"/>
                <w:szCs w:val="20"/>
                <w:u w:val="double"/>
              </w:rPr>
            </w:pPr>
          </w:p>
        </w:tc>
        <w:tc>
          <w:tcPr>
            <w:tcW w:w="384" w:type="dxa"/>
            <w:tcBorders>
              <w:top w:val="nil"/>
              <w:left w:val="nil"/>
              <w:bottom w:val="single" w:sz="4" w:space="0" w:color="auto"/>
              <w:right w:val="single" w:sz="8" w:space="0" w:color="auto"/>
            </w:tcBorders>
            <w:shd w:val="clear" w:color="auto" w:fill="auto"/>
            <w:noWrap/>
            <w:vAlign w:val="bottom"/>
          </w:tcPr>
          <w:p w:rsidR="002F0748" w:rsidRPr="007D67CD" w:rsidRDefault="002F0748" w:rsidP="00917BCB">
            <w:pPr>
              <w:ind w:right="41"/>
              <w:jc w:val="right"/>
              <w:rPr>
                <w:rFonts w:ascii="SWISS" w:hAnsi="SWISS" w:cs="Arial"/>
                <w:color w:val="000000"/>
                <w:sz w:val="20"/>
                <w:szCs w:val="20"/>
                <w:u w:val="double"/>
              </w:rPr>
            </w:pPr>
          </w:p>
        </w:tc>
      </w:tr>
    </w:tbl>
    <w:p w:rsidR="002F0748" w:rsidRDefault="002F0748" w:rsidP="008F1A06">
      <w:pPr>
        <w:sectPr w:rsidR="002F0748" w:rsidSect="002F0748">
          <w:pgSz w:w="12240" w:h="15840" w:code="1"/>
          <w:pgMar w:top="1584" w:right="1440" w:bottom="1440" w:left="1440" w:header="720" w:footer="720" w:gutter="0"/>
          <w:cols w:space="720"/>
          <w:formProt w:val="0"/>
          <w:docGrid w:linePitch="360"/>
        </w:sectPr>
      </w:pPr>
    </w:p>
    <w:tbl>
      <w:tblPr>
        <w:tblW w:w="9967" w:type="dxa"/>
        <w:tblCellMar>
          <w:left w:w="0" w:type="dxa"/>
          <w:right w:w="0" w:type="dxa"/>
        </w:tblCellMar>
        <w:tblLook w:val="0000" w:firstRow="0" w:lastRow="0" w:firstColumn="0" w:lastColumn="0" w:noHBand="0" w:noVBand="0"/>
      </w:tblPr>
      <w:tblGrid>
        <w:gridCol w:w="667"/>
        <w:gridCol w:w="6137"/>
        <w:gridCol w:w="2755"/>
        <w:gridCol w:w="432"/>
      </w:tblGrid>
      <w:tr w:rsidR="002F0748" w:rsidRPr="00961273" w:rsidTr="00917BCB">
        <w:trPr>
          <w:trHeight w:val="35"/>
        </w:trPr>
        <w:tc>
          <w:tcPr>
            <w:tcW w:w="651" w:type="dxa"/>
            <w:tcBorders>
              <w:top w:val="single" w:sz="4" w:space="0" w:color="auto"/>
              <w:left w:val="single" w:sz="4"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9316" w:type="dxa"/>
            <w:gridSpan w:val="3"/>
            <w:vMerge w:val="restart"/>
            <w:tcBorders>
              <w:top w:val="single" w:sz="4" w:space="0" w:color="auto"/>
              <w:left w:val="nil"/>
              <w:bottom w:val="single" w:sz="4" w:space="0" w:color="auto"/>
              <w:right w:val="single" w:sz="4" w:space="0" w:color="auto"/>
            </w:tcBorders>
            <w:shd w:val="clear" w:color="auto" w:fill="auto"/>
            <w:noWrap/>
            <w:vAlign w:val="bottom"/>
          </w:tcPr>
          <w:p w:rsidR="002F0748" w:rsidRPr="00961273" w:rsidRDefault="002F0748" w:rsidP="00917BCB">
            <w:pPr>
              <w:rPr>
                <w:rFonts w:ascii="SWISS" w:hAnsi="SWISS" w:cs="Arial"/>
                <w:b/>
                <w:bCs/>
                <w:color w:val="000000"/>
                <w:sz w:val="20"/>
                <w:szCs w:val="20"/>
              </w:rPr>
            </w:pPr>
            <w:r w:rsidRPr="00961273">
              <w:rPr>
                <w:rFonts w:ascii="SWISS" w:hAnsi="SWISS" w:cs="Arial"/>
                <w:b/>
                <w:bCs/>
                <w:color w:val="000000"/>
                <w:sz w:val="20"/>
                <w:szCs w:val="20"/>
              </w:rPr>
              <w:t xml:space="preserve">CHARLIE CREEK UTILITIES, LLC                                                                              </w:t>
            </w:r>
            <w:r w:rsidRPr="00961273">
              <w:rPr>
                <w:sz w:val="20"/>
                <w:szCs w:val="20"/>
              </w:rPr>
              <w:t>S</w:t>
            </w:r>
            <w:r w:rsidRPr="00961273">
              <w:rPr>
                <w:rFonts w:ascii="SWISS" w:hAnsi="SWISS" w:cs="Arial"/>
                <w:b/>
                <w:bCs/>
                <w:color w:val="000000"/>
                <w:sz w:val="20"/>
                <w:szCs w:val="20"/>
              </w:rPr>
              <w:t>CHEDULE NO. 3-B</w:t>
            </w:r>
          </w:p>
          <w:p w:rsidR="002F0748" w:rsidRPr="00961273" w:rsidRDefault="002F0748" w:rsidP="00917BCB">
            <w:pPr>
              <w:rPr>
                <w:rFonts w:ascii="SWISS" w:hAnsi="SWISS" w:cs="Arial"/>
                <w:color w:val="000000"/>
                <w:sz w:val="20"/>
                <w:szCs w:val="20"/>
                <w:u w:val="single"/>
              </w:rPr>
            </w:pPr>
            <w:r w:rsidRPr="00961273">
              <w:rPr>
                <w:rFonts w:ascii="SWISS" w:hAnsi="SWISS" w:cs="Arial"/>
                <w:b/>
                <w:bCs/>
                <w:color w:val="000000"/>
                <w:sz w:val="20"/>
                <w:szCs w:val="20"/>
              </w:rPr>
              <w:t>TEST YEAR ENDED 12/31/15                                                                                  DOCKET NO. 160143-WU</w:t>
            </w:r>
          </w:p>
          <w:p w:rsidR="002F0748" w:rsidRPr="00961273" w:rsidRDefault="002F0748" w:rsidP="00917BCB">
            <w:pPr>
              <w:rPr>
                <w:rFonts w:ascii="SWISS" w:hAnsi="SWISS" w:cs="Arial"/>
                <w:b/>
                <w:bCs/>
                <w:color w:val="000000"/>
                <w:sz w:val="20"/>
                <w:szCs w:val="20"/>
              </w:rPr>
            </w:pPr>
            <w:r w:rsidRPr="00961273">
              <w:rPr>
                <w:rFonts w:ascii="SWISS" w:hAnsi="SWISS" w:cs="Arial"/>
                <w:b/>
                <w:bCs/>
                <w:sz w:val="20"/>
                <w:szCs w:val="20"/>
              </w:rPr>
              <w:t xml:space="preserve">ADJUSTMENTS TO OPERATING INCOME                                                                            </w:t>
            </w:r>
            <w:r w:rsidRPr="00961273">
              <w:rPr>
                <w:rFonts w:ascii="SWISS" w:hAnsi="SWISS" w:cs="Arial"/>
                <w:b/>
                <w:bCs/>
                <w:color w:val="000000"/>
                <w:sz w:val="20"/>
                <w:szCs w:val="20"/>
              </w:rPr>
              <w:t xml:space="preserve">       Page 2 of 3</w:t>
            </w:r>
          </w:p>
        </w:tc>
      </w:tr>
      <w:tr w:rsidR="002F0748" w:rsidRPr="00961273" w:rsidTr="00917BCB">
        <w:trPr>
          <w:trHeight w:val="35"/>
        </w:trPr>
        <w:tc>
          <w:tcPr>
            <w:tcW w:w="651" w:type="dxa"/>
            <w:tcBorders>
              <w:left w:val="single" w:sz="4"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9316" w:type="dxa"/>
            <w:gridSpan w:val="3"/>
            <w:vMerge/>
            <w:tcBorders>
              <w:left w:val="nil"/>
              <w:bottom w:val="single" w:sz="4" w:space="0" w:color="auto"/>
              <w:right w:val="single" w:sz="4"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u w:val="single"/>
              </w:rPr>
            </w:pPr>
          </w:p>
        </w:tc>
      </w:tr>
      <w:tr w:rsidR="002F0748" w:rsidRPr="00961273" w:rsidTr="00917BCB">
        <w:trPr>
          <w:trHeight w:val="35"/>
        </w:trPr>
        <w:tc>
          <w:tcPr>
            <w:tcW w:w="651" w:type="dxa"/>
            <w:tcBorders>
              <w:left w:val="single" w:sz="4" w:space="0" w:color="auto"/>
              <w:bottom w:val="single" w:sz="4" w:space="0" w:color="auto"/>
              <w:right w:val="nil"/>
            </w:tcBorders>
            <w:shd w:val="clear" w:color="auto" w:fill="auto"/>
            <w:noWrap/>
            <w:vAlign w:val="bottom"/>
          </w:tcPr>
          <w:p w:rsidR="002F0748" w:rsidRPr="00961273" w:rsidRDefault="002F0748" w:rsidP="00917BCB">
            <w:pPr>
              <w:rPr>
                <w:rFonts w:ascii="SWISS" w:hAnsi="SWISS" w:cs="Arial"/>
                <w:sz w:val="20"/>
                <w:szCs w:val="20"/>
              </w:rPr>
            </w:pPr>
          </w:p>
        </w:tc>
        <w:tc>
          <w:tcPr>
            <w:tcW w:w="9316" w:type="dxa"/>
            <w:gridSpan w:val="3"/>
            <w:vMerge/>
            <w:tcBorders>
              <w:left w:val="nil"/>
              <w:bottom w:val="single" w:sz="4" w:space="0" w:color="auto"/>
              <w:right w:val="single" w:sz="4"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u w:val="single"/>
              </w:rPr>
            </w:pPr>
          </w:p>
        </w:tc>
      </w:tr>
      <w:tr w:rsidR="002F0748" w:rsidRPr="00961273" w:rsidTr="00917BCB">
        <w:trPr>
          <w:trHeight w:val="35"/>
        </w:trPr>
        <w:tc>
          <w:tcPr>
            <w:tcW w:w="651" w:type="dxa"/>
            <w:tcBorders>
              <w:top w:val="nil"/>
              <w:left w:val="single" w:sz="4"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2779" w:type="dxa"/>
            <w:tcBorders>
              <w:top w:val="nil"/>
              <w:left w:val="nil"/>
              <w:bottom w:val="nil"/>
              <w:right w:val="nil"/>
            </w:tcBorders>
            <w:vAlign w:val="bottom"/>
          </w:tcPr>
          <w:p w:rsidR="002F0748" w:rsidRPr="00961273" w:rsidRDefault="002F0748" w:rsidP="00917BCB">
            <w:pPr>
              <w:jc w:val="center"/>
              <w:rPr>
                <w:rFonts w:ascii="SWISS" w:hAnsi="SWISS" w:cs="Arial"/>
                <w:b/>
                <w:bCs/>
                <w:color w:val="000000"/>
                <w:sz w:val="20"/>
                <w:szCs w:val="20"/>
                <w:u w:val="single"/>
              </w:rPr>
            </w:pPr>
            <w:r w:rsidRPr="00961273">
              <w:rPr>
                <w:rFonts w:ascii="SWISS" w:hAnsi="SWISS" w:cs="Arial"/>
                <w:b/>
                <w:bCs/>
                <w:color w:val="000000"/>
                <w:sz w:val="20"/>
                <w:szCs w:val="20"/>
                <w:u w:val="single"/>
              </w:rPr>
              <w:t>WATER</w:t>
            </w:r>
          </w:p>
        </w:tc>
        <w:tc>
          <w:tcPr>
            <w:tcW w:w="416" w:type="dxa"/>
            <w:tcBorders>
              <w:top w:val="nil"/>
              <w:left w:val="nil"/>
              <w:bottom w:val="nil"/>
              <w:right w:val="single" w:sz="4" w:space="0" w:color="auto"/>
            </w:tcBorders>
            <w:shd w:val="clear" w:color="auto" w:fill="auto"/>
            <w:noWrap/>
            <w:vAlign w:val="bottom"/>
          </w:tcPr>
          <w:p w:rsidR="002F0748" w:rsidRPr="00961273" w:rsidRDefault="002F0748" w:rsidP="00917BCB">
            <w:pPr>
              <w:jc w:val="center"/>
              <w:rPr>
                <w:rFonts w:ascii="SWISS" w:hAnsi="SWISS" w:cs="Arial"/>
                <w:b/>
                <w:bCs/>
                <w:color w:val="000000"/>
                <w:sz w:val="20"/>
                <w:szCs w:val="20"/>
                <w:u w:val="single"/>
              </w:rPr>
            </w:pPr>
          </w:p>
        </w:tc>
      </w:tr>
      <w:tr w:rsidR="002F0748" w:rsidRPr="00961273" w:rsidTr="00917BCB">
        <w:trPr>
          <w:trHeight w:val="35"/>
        </w:trPr>
        <w:tc>
          <w:tcPr>
            <w:tcW w:w="651" w:type="dxa"/>
            <w:tcBorders>
              <w:top w:val="nil"/>
              <w:left w:val="single" w:sz="4"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 xml:space="preserve">      8.</w:t>
            </w:r>
          </w:p>
        </w:tc>
        <w:tc>
          <w:tcPr>
            <w:tcW w:w="6121" w:type="dxa"/>
            <w:tcBorders>
              <w:top w:val="nil"/>
              <w:left w:val="nil"/>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Contractual Services - Other (636)</w:t>
            </w:r>
          </w:p>
        </w:tc>
        <w:tc>
          <w:tcPr>
            <w:tcW w:w="2779" w:type="dxa"/>
            <w:tcBorders>
              <w:top w:val="nil"/>
              <w:left w:val="nil"/>
              <w:bottom w:val="nil"/>
              <w:right w:val="nil"/>
            </w:tcBorders>
          </w:tcPr>
          <w:p w:rsidR="002F0748" w:rsidRPr="00961273" w:rsidRDefault="002F0748" w:rsidP="00917BCB">
            <w:pPr>
              <w:ind w:right="44"/>
              <w:jc w:val="right"/>
              <w:rPr>
                <w:rFonts w:ascii="SWISS" w:hAnsi="SWISS" w:cs="Arial"/>
                <w:color w:val="000000"/>
                <w:sz w:val="20"/>
                <w:szCs w:val="20"/>
                <w:u w:val="single"/>
              </w:rPr>
            </w:pPr>
          </w:p>
        </w:tc>
        <w:tc>
          <w:tcPr>
            <w:tcW w:w="416" w:type="dxa"/>
            <w:tcBorders>
              <w:top w:val="nil"/>
              <w:left w:val="nil"/>
              <w:bottom w:val="nil"/>
              <w:right w:val="single" w:sz="4" w:space="0" w:color="auto"/>
            </w:tcBorders>
            <w:shd w:val="clear" w:color="auto" w:fill="auto"/>
            <w:noWrap/>
            <w:vAlign w:val="bottom"/>
          </w:tcPr>
          <w:p w:rsidR="002F0748" w:rsidRPr="00961273" w:rsidRDefault="002F0748" w:rsidP="00917BCB">
            <w:pPr>
              <w:jc w:val="center"/>
              <w:rPr>
                <w:rFonts w:ascii="SWISS" w:hAnsi="SWISS" w:cs="Arial"/>
                <w:b/>
                <w:bCs/>
                <w:color w:val="000000"/>
                <w:sz w:val="20"/>
                <w:szCs w:val="20"/>
                <w:u w:val="single"/>
              </w:rPr>
            </w:pPr>
          </w:p>
        </w:tc>
      </w:tr>
      <w:tr w:rsidR="002F0748" w:rsidRPr="00961273" w:rsidTr="00917BCB">
        <w:trPr>
          <w:trHeight w:val="35"/>
        </w:trPr>
        <w:tc>
          <w:tcPr>
            <w:tcW w:w="651" w:type="dxa"/>
            <w:tcBorders>
              <w:top w:val="nil"/>
              <w:left w:val="single" w:sz="4"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a. To remove capitalized expenses discussed in Table 6-2.</w:t>
            </w:r>
          </w:p>
        </w:tc>
        <w:tc>
          <w:tcPr>
            <w:tcW w:w="2779" w:type="dxa"/>
            <w:tcBorders>
              <w:top w:val="nil"/>
              <w:left w:val="nil"/>
              <w:bottom w:val="nil"/>
              <w:right w:val="nil"/>
            </w:tcBorders>
          </w:tcPr>
          <w:p w:rsidR="002F0748" w:rsidRPr="00961273" w:rsidRDefault="002F0748" w:rsidP="00917BCB">
            <w:pPr>
              <w:ind w:right="44"/>
              <w:jc w:val="right"/>
              <w:rPr>
                <w:rFonts w:ascii="SWISS" w:hAnsi="SWISS" w:cs="Arial"/>
                <w:color w:val="000000"/>
                <w:sz w:val="20"/>
                <w:szCs w:val="20"/>
              </w:rPr>
            </w:pPr>
            <w:r w:rsidRPr="00961273">
              <w:rPr>
                <w:rFonts w:ascii="SWISS" w:hAnsi="SWISS" w:cs="Arial"/>
                <w:color w:val="000000"/>
                <w:sz w:val="20"/>
                <w:szCs w:val="20"/>
              </w:rPr>
              <w:t xml:space="preserve">           ($590)</w:t>
            </w:r>
          </w:p>
        </w:tc>
        <w:tc>
          <w:tcPr>
            <w:tcW w:w="416" w:type="dxa"/>
            <w:tcBorders>
              <w:top w:val="nil"/>
              <w:left w:val="nil"/>
              <w:bottom w:val="nil"/>
              <w:right w:val="single" w:sz="4" w:space="0" w:color="auto"/>
            </w:tcBorders>
            <w:shd w:val="clear" w:color="auto" w:fill="auto"/>
            <w:noWrap/>
            <w:vAlign w:val="bottom"/>
          </w:tcPr>
          <w:p w:rsidR="002F0748" w:rsidRPr="00961273" w:rsidRDefault="002F0748" w:rsidP="00917BCB">
            <w:pPr>
              <w:jc w:val="center"/>
              <w:rPr>
                <w:rFonts w:ascii="SWISS" w:hAnsi="SWISS" w:cs="Arial"/>
                <w:b/>
                <w:bCs/>
                <w:color w:val="000000"/>
                <w:sz w:val="20"/>
                <w:szCs w:val="20"/>
                <w:u w:val="single"/>
              </w:rPr>
            </w:pPr>
          </w:p>
        </w:tc>
      </w:tr>
      <w:tr w:rsidR="002F0748" w:rsidRPr="00961273" w:rsidTr="00917BCB">
        <w:trPr>
          <w:trHeight w:val="35"/>
        </w:trPr>
        <w:tc>
          <w:tcPr>
            <w:tcW w:w="651" w:type="dxa"/>
            <w:tcBorders>
              <w:top w:val="nil"/>
              <w:left w:val="single" w:sz="4"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b. To capitalize the replacement of a control box.</w:t>
            </w:r>
          </w:p>
        </w:tc>
        <w:tc>
          <w:tcPr>
            <w:tcW w:w="2779" w:type="dxa"/>
            <w:tcBorders>
              <w:top w:val="nil"/>
              <w:left w:val="nil"/>
              <w:bottom w:val="nil"/>
              <w:right w:val="nil"/>
            </w:tcBorders>
          </w:tcPr>
          <w:p w:rsidR="002F0748" w:rsidRPr="00961273" w:rsidRDefault="002F0748" w:rsidP="00917BCB">
            <w:pPr>
              <w:ind w:right="44"/>
              <w:jc w:val="right"/>
              <w:rPr>
                <w:rFonts w:ascii="SWISS" w:hAnsi="SWISS" w:cs="Arial"/>
                <w:color w:val="000000"/>
                <w:sz w:val="20"/>
                <w:szCs w:val="20"/>
              </w:rPr>
            </w:pPr>
            <w:r w:rsidRPr="00961273">
              <w:rPr>
                <w:rFonts w:ascii="SWISS" w:hAnsi="SWISS" w:cs="Arial"/>
                <w:color w:val="000000"/>
                <w:sz w:val="20"/>
                <w:szCs w:val="20"/>
              </w:rPr>
              <w:t>(508)</w:t>
            </w:r>
          </w:p>
        </w:tc>
        <w:tc>
          <w:tcPr>
            <w:tcW w:w="416" w:type="dxa"/>
            <w:tcBorders>
              <w:top w:val="nil"/>
              <w:left w:val="nil"/>
              <w:bottom w:val="nil"/>
              <w:right w:val="single" w:sz="4" w:space="0" w:color="auto"/>
            </w:tcBorders>
            <w:shd w:val="clear" w:color="auto" w:fill="auto"/>
            <w:noWrap/>
            <w:vAlign w:val="bottom"/>
          </w:tcPr>
          <w:p w:rsidR="002F0748" w:rsidRPr="00961273" w:rsidRDefault="002F0748" w:rsidP="00917BCB">
            <w:pPr>
              <w:jc w:val="center"/>
              <w:rPr>
                <w:rFonts w:ascii="SWISS" w:hAnsi="SWISS" w:cs="Arial"/>
                <w:b/>
                <w:bCs/>
                <w:color w:val="000000"/>
                <w:sz w:val="20"/>
                <w:szCs w:val="20"/>
                <w:u w:val="single"/>
              </w:rPr>
            </w:pPr>
          </w:p>
        </w:tc>
      </w:tr>
      <w:tr w:rsidR="002F0748" w:rsidRPr="00961273" w:rsidTr="00917BCB">
        <w:trPr>
          <w:trHeight w:val="35"/>
        </w:trPr>
        <w:tc>
          <w:tcPr>
            <w:tcW w:w="651" w:type="dxa"/>
            <w:tcBorders>
              <w:top w:val="nil"/>
              <w:left w:val="single" w:sz="4"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c. To capitalize the refurbishment of well pumping equipment.</w:t>
            </w:r>
          </w:p>
        </w:tc>
        <w:tc>
          <w:tcPr>
            <w:tcW w:w="2779" w:type="dxa"/>
            <w:tcBorders>
              <w:top w:val="nil"/>
              <w:left w:val="nil"/>
              <w:bottom w:val="nil"/>
              <w:right w:val="nil"/>
            </w:tcBorders>
          </w:tcPr>
          <w:p w:rsidR="002F0748" w:rsidRPr="00961273" w:rsidRDefault="002F0748" w:rsidP="00917BCB">
            <w:pPr>
              <w:ind w:right="44"/>
              <w:jc w:val="right"/>
              <w:rPr>
                <w:rFonts w:ascii="SWISS" w:hAnsi="SWISS" w:cs="Arial"/>
                <w:color w:val="000000"/>
                <w:sz w:val="20"/>
                <w:szCs w:val="20"/>
              </w:rPr>
            </w:pPr>
            <w:r w:rsidRPr="00961273">
              <w:rPr>
                <w:rFonts w:ascii="SWISS" w:hAnsi="SWISS" w:cs="Arial"/>
                <w:color w:val="000000"/>
                <w:sz w:val="20"/>
                <w:szCs w:val="20"/>
              </w:rPr>
              <w:t>(2,156)</w:t>
            </w:r>
          </w:p>
        </w:tc>
        <w:tc>
          <w:tcPr>
            <w:tcW w:w="416" w:type="dxa"/>
            <w:tcBorders>
              <w:top w:val="nil"/>
              <w:left w:val="nil"/>
              <w:bottom w:val="nil"/>
              <w:right w:val="single" w:sz="4" w:space="0" w:color="auto"/>
            </w:tcBorders>
            <w:shd w:val="clear" w:color="auto" w:fill="auto"/>
            <w:noWrap/>
            <w:vAlign w:val="bottom"/>
          </w:tcPr>
          <w:p w:rsidR="002F0748" w:rsidRPr="00961273" w:rsidRDefault="002F0748" w:rsidP="00917BCB">
            <w:pPr>
              <w:jc w:val="center"/>
              <w:rPr>
                <w:rFonts w:ascii="SWISS" w:hAnsi="SWISS" w:cs="Arial"/>
                <w:b/>
                <w:bCs/>
                <w:color w:val="000000"/>
                <w:sz w:val="20"/>
                <w:szCs w:val="20"/>
                <w:u w:val="single"/>
              </w:rPr>
            </w:pPr>
          </w:p>
        </w:tc>
      </w:tr>
      <w:tr w:rsidR="002F0748" w:rsidRPr="00961273" w:rsidTr="00917BCB">
        <w:trPr>
          <w:trHeight w:val="35"/>
        </w:trPr>
        <w:tc>
          <w:tcPr>
            <w:tcW w:w="651" w:type="dxa"/>
            <w:tcBorders>
              <w:top w:val="nil"/>
              <w:left w:val="single" w:sz="4"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d. To capitalize the installation of a 2-inch flush point.</w:t>
            </w:r>
          </w:p>
        </w:tc>
        <w:tc>
          <w:tcPr>
            <w:tcW w:w="2779" w:type="dxa"/>
            <w:tcBorders>
              <w:top w:val="nil"/>
              <w:left w:val="nil"/>
              <w:bottom w:val="nil"/>
              <w:right w:val="nil"/>
            </w:tcBorders>
          </w:tcPr>
          <w:p w:rsidR="002F0748" w:rsidRPr="00961273" w:rsidRDefault="002F0748" w:rsidP="00917BCB">
            <w:pPr>
              <w:ind w:right="44"/>
              <w:jc w:val="right"/>
              <w:rPr>
                <w:rFonts w:ascii="SWISS" w:hAnsi="SWISS" w:cs="Arial"/>
                <w:color w:val="000000"/>
                <w:sz w:val="20"/>
                <w:szCs w:val="20"/>
              </w:rPr>
            </w:pPr>
            <w:r w:rsidRPr="00961273">
              <w:rPr>
                <w:rFonts w:ascii="SWISS" w:hAnsi="SWISS" w:cs="Arial"/>
                <w:color w:val="000000"/>
                <w:sz w:val="20"/>
                <w:szCs w:val="20"/>
              </w:rPr>
              <w:t>(1,800)</w:t>
            </w:r>
          </w:p>
        </w:tc>
        <w:tc>
          <w:tcPr>
            <w:tcW w:w="416" w:type="dxa"/>
            <w:tcBorders>
              <w:top w:val="nil"/>
              <w:left w:val="nil"/>
              <w:bottom w:val="nil"/>
              <w:right w:val="single" w:sz="4" w:space="0" w:color="auto"/>
            </w:tcBorders>
            <w:shd w:val="clear" w:color="auto" w:fill="auto"/>
            <w:noWrap/>
            <w:vAlign w:val="bottom"/>
          </w:tcPr>
          <w:p w:rsidR="002F0748" w:rsidRPr="00961273" w:rsidRDefault="002F0748" w:rsidP="00917BCB">
            <w:pPr>
              <w:jc w:val="center"/>
              <w:rPr>
                <w:rFonts w:ascii="SWISS" w:hAnsi="SWISS" w:cs="Arial"/>
                <w:b/>
                <w:bCs/>
                <w:color w:val="000000"/>
                <w:sz w:val="20"/>
                <w:szCs w:val="20"/>
                <w:u w:val="single"/>
              </w:rPr>
            </w:pPr>
          </w:p>
        </w:tc>
      </w:tr>
      <w:tr w:rsidR="002F0748" w:rsidRPr="00961273" w:rsidTr="00917BCB">
        <w:trPr>
          <w:trHeight w:val="35"/>
        </w:trPr>
        <w:tc>
          <w:tcPr>
            <w:tcW w:w="651" w:type="dxa"/>
            <w:tcBorders>
              <w:top w:val="nil"/>
              <w:left w:val="single" w:sz="4"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e. To capitalize the installation of a starter for a well.</w:t>
            </w:r>
          </w:p>
        </w:tc>
        <w:tc>
          <w:tcPr>
            <w:tcW w:w="2779" w:type="dxa"/>
            <w:tcBorders>
              <w:top w:val="nil"/>
              <w:left w:val="nil"/>
              <w:bottom w:val="nil"/>
              <w:right w:val="nil"/>
            </w:tcBorders>
          </w:tcPr>
          <w:p w:rsidR="002F0748" w:rsidRPr="00961273" w:rsidRDefault="002F0748" w:rsidP="00917BCB">
            <w:pPr>
              <w:ind w:right="44"/>
              <w:jc w:val="right"/>
              <w:rPr>
                <w:rFonts w:ascii="SWISS" w:hAnsi="SWISS" w:cs="Arial"/>
                <w:color w:val="000000"/>
                <w:sz w:val="20"/>
                <w:szCs w:val="20"/>
              </w:rPr>
            </w:pPr>
            <w:r w:rsidRPr="00961273">
              <w:rPr>
                <w:rFonts w:ascii="SWISS" w:hAnsi="SWISS" w:cs="Arial"/>
                <w:color w:val="000000"/>
                <w:sz w:val="20"/>
                <w:szCs w:val="20"/>
              </w:rPr>
              <w:t>(418)</w:t>
            </w:r>
          </w:p>
        </w:tc>
        <w:tc>
          <w:tcPr>
            <w:tcW w:w="416" w:type="dxa"/>
            <w:tcBorders>
              <w:top w:val="nil"/>
              <w:left w:val="nil"/>
              <w:bottom w:val="nil"/>
              <w:right w:val="single" w:sz="4" w:space="0" w:color="auto"/>
            </w:tcBorders>
            <w:shd w:val="clear" w:color="auto" w:fill="auto"/>
            <w:noWrap/>
            <w:vAlign w:val="bottom"/>
          </w:tcPr>
          <w:p w:rsidR="002F0748" w:rsidRPr="00961273" w:rsidRDefault="002F0748" w:rsidP="00917BCB">
            <w:pPr>
              <w:jc w:val="center"/>
              <w:rPr>
                <w:rFonts w:ascii="SWISS" w:hAnsi="SWISS" w:cs="Arial"/>
                <w:b/>
                <w:bCs/>
                <w:color w:val="000000"/>
                <w:sz w:val="20"/>
                <w:szCs w:val="20"/>
                <w:u w:val="single"/>
              </w:rPr>
            </w:pPr>
          </w:p>
        </w:tc>
      </w:tr>
      <w:tr w:rsidR="002F0748" w:rsidRPr="00961273" w:rsidTr="00917BCB">
        <w:trPr>
          <w:trHeight w:val="35"/>
        </w:trPr>
        <w:tc>
          <w:tcPr>
            <w:tcW w:w="651" w:type="dxa"/>
            <w:tcBorders>
              <w:top w:val="nil"/>
              <w:left w:val="single" w:sz="4"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f. To remove an invoice duplicated in two months.</w:t>
            </w:r>
          </w:p>
        </w:tc>
        <w:tc>
          <w:tcPr>
            <w:tcW w:w="2779" w:type="dxa"/>
            <w:tcBorders>
              <w:top w:val="nil"/>
              <w:left w:val="nil"/>
              <w:bottom w:val="nil"/>
              <w:right w:val="nil"/>
            </w:tcBorders>
          </w:tcPr>
          <w:p w:rsidR="002F0748" w:rsidRPr="00961273" w:rsidRDefault="002F0748" w:rsidP="00917BCB">
            <w:pPr>
              <w:tabs>
                <w:tab w:val="left" w:pos="1215"/>
              </w:tabs>
              <w:ind w:right="44"/>
              <w:jc w:val="right"/>
              <w:rPr>
                <w:rFonts w:ascii="SWISS" w:hAnsi="SWISS" w:cs="Arial"/>
                <w:color w:val="000000"/>
                <w:sz w:val="20"/>
                <w:szCs w:val="20"/>
                <w:u w:val="single"/>
              </w:rPr>
            </w:pPr>
            <w:r w:rsidRPr="00961273">
              <w:rPr>
                <w:rFonts w:ascii="SWISS" w:hAnsi="SWISS" w:cs="Arial"/>
                <w:color w:val="000000"/>
                <w:sz w:val="20"/>
                <w:szCs w:val="20"/>
              </w:rPr>
              <w:t xml:space="preserve">               (528)</w:t>
            </w:r>
          </w:p>
        </w:tc>
        <w:tc>
          <w:tcPr>
            <w:tcW w:w="416" w:type="dxa"/>
            <w:tcBorders>
              <w:top w:val="nil"/>
              <w:left w:val="nil"/>
              <w:bottom w:val="nil"/>
              <w:right w:val="single" w:sz="4" w:space="0" w:color="auto"/>
            </w:tcBorders>
            <w:shd w:val="clear" w:color="auto" w:fill="auto"/>
            <w:noWrap/>
            <w:vAlign w:val="bottom"/>
          </w:tcPr>
          <w:p w:rsidR="002F0748" w:rsidRPr="00961273" w:rsidRDefault="002F0748" w:rsidP="00917BCB">
            <w:pPr>
              <w:jc w:val="center"/>
              <w:rPr>
                <w:rFonts w:ascii="SWISS" w:hAnsi="SWISS" w:cs="Arial"/>
                <w:b/>
                <w:bCs/>
                <w:color w:val="000000"/>
                <w:sz w:val="20"/>
                <w:szCs w:val="20"/>
                <w:u w:val="single"/>
              </w:rPr>
            </w:pPr>
          </w:p>
        </w:tc>
      </w:tr>
      <w:tr w:rsidR="002F0748" w:rsidRPr="00961273" w:rsidTr="00917BCB">
        <w:trPr>
          <w:trHeight w:val="35"/>
        </w:trPr>
        <w:tc>
          <w:tcPr>
            <w:tcW w:w="651" w:type="dxa"/>
            <w:tcBorders>
              <w:top w:val="nil"/>
              <w:left w:val="single" w:sz="4"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g. To include an allocated invoice not previously included.</w:t>
            </w:r>
          </w:p>
        </w:tc>
        <w:tc>
          <w:tcPr>
            <w:tcW w:w="2779" w:type="dxa"/>
            <w:tcBorders>
              <w:top w:val="nil"/>
              <w:left w:val="nil"/>
              <w:bottom w:val="nil"/>
              <w:right w:val="nil"/>
            </w:tcBorders>
          </w:tcPr>
          <w:p w:rsidR="002F0748" w:rsidRPr="00961273" w:rsidRDefault="002F0748" w:rsidP="00917BCB">
            <w:pPr>
              <w:ind w:right="44"/>
              <w:jc w:val="right"/>
              <w:rPr>
                <w:rFonts w:ascii="SWISS" w:hAnsi="SWISS" w:cs="Arial"/>
                <w:color w:val="000000"/>
                <w:sz w:val="20"/>
                <w:szCs w:val="20"/>
                <w:u w:val="double"/>
              </w:rPr>
            </w:pPr>
            <w:r w:rsidRPr="00961273">
              <w:rPr>
                <w:rFonts w:ascii="SWISS" w:hAnsi="SWISS" w:cs="Arial"/>
                <w:color w:val="000000"/>
                <w:sz w:val="20"/>
                <w:szCs w:val="20"/>
              </w:rPr>
              <w:t xml:space="preserve">     33</w:t>
            </w:r>
          </w:p>
        </w:tc>
        <w:tc>
          <w:tcPr>
            <w:tcW w:w="416" w:type="dxa"/>
            <w:tcBorders>
              <w:top w:val="nil"/>
              <w:left w:val="nil"/>
              <w:bottom w:val="nil"/>
              <w:right w:val="single" w:sz="4" w:space="0" w:color="auto"/>
            </w:tcBorders>
            <w:shd w:val="clear" w:color="auto" w:fill="auto"/>
            <w:noWrap/>
            <w:vAlign w:val="bottom"/>
          </w:tcPr>
          <w:p w:rsidR="002F0748" w:rsidRPr="00961273" w:rsidRDefault="002F0748" w:rsidP="00917BCB">
            <w:pPr>
              <w:jc w:val="center"/>
              <w:rPr>
                <w:rFonts w:ascii="SWISS" w:hAnsi="SWISS" w:cs="Arial"/>
                <w:b/>
                <w:bCs/>
                <w:color w:val="000000"/>
                <w:sz w:val="20"/>
                <w:szCs w:val="20"/>
                <w:u w:val="single"/>
              </w:rPr>
            </w:pPr>
          </w:p>
        </w:tc>
      </w:tr>
      <w:tr w:rsidR="002F0748" w:rsidRPr="00961273" w:rsidTr="00917BCB">
        <w:trPr>
          <w:trHeight w:val="35"/>
        </w:trPr>
        <w:tc>
          <w:tcPr>
            <w:tcW w:w="651" w:type="dxa"/>
            <w:tcBorders>
              <w:top w:val="nil"/>
              <w:left w:val="single" w:sz="4"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h. To reflect the new allocations.</w:t>
            </w:r>
          </w:p>
        </w:tc>
        <w:tc>
          <w:tcPr>
            <w:tcW w:w="2779" w:type="dxa"/>
            <w:tcBorders>
              <w:top w:val="nil"/>
              <w:left w:val="nil"/>
              <w:bottom w:val="nil"/>
              <w:right w:val="nil"/>
            </w:tcBorders>
          </w:tcPr>
          <w:p w:rsidR="002F0748" w:rsidRPr="003F7891" w:rsidRDefault="002F0748" w:rsidP="00917BCB">
            <w:pPr>
              <w:ind w:right="44"/>
              <w:jc w:val="right"/>
              <w:rPr>
                <w:rFonts w:ascii="SWISS" w:hAnsi="SWISS" w:cs="Arial"/>
                <w:color w:val="000000"/>
                <w:sz w:val="20"/>
                <w:szCs w:val="20"/>
              </w:rPr>
            </w:pPr>
            <w:r w:rsidRPr="003F7891">
              <w:rPr>
                <w:rFonts w:ascii="SWISS" w:hAnsi="SWISS" w:cs="Arial"/>
                <w:color w:val="000000"/>
                <w:sz w:val="20"/>
                <w:szCs w:val="20"/>
              </w:rPr>
              <w:t>76</w:t>
            </w:r>
          </w:p>
        </w:tc>
        <w:tc>
          <w:tcPr>
            <w:tcW w:w="416" w:type="dxa"/>
            <w:tcBorders>
              <w:top w:val="nil"/>
              <w:left w:val="nil"/>
              <w:bottom w:val="nil"/>
              <w:right w:val="single" w:sz="4" w:space="0" w:color="auto"/>
            </w:tcBorders>
            <w:shd w:val="clear" w:color="auto" w:fill="auto"/>
            <w:noWrap/>
            <w:vAlign w:val="bottom"/>
          </w:tcPr>
          <w:p w:rsidR="002F0748" w:rsidRPr="00961273" w:rsidRDefault="002F0748" w:rsidP="00917BCB">
            <w:pPr>
              <w:jc w:val="center"/>
              <w:rPr>
                <w:rFonts w:ascii="SWISS" w:hAnsi="SWISS" w:cs="Arial"/>
                <w:b/>
                <w:bCs/>
                <w:color w:val="000000"/>
                <w:sz w:val="20"/>
                <w:szCs w:val="20"/>
                <w:u w:val="single"/>
              </w:rPr>
            </w:pPr>
          </w:p>
        </w:tc>
      </w:tr>
      <w:tr w:rsidR="002F0748" w:rsidRPr="00961273" w:rsidTr="00917BCB">
        <w:trPr>
          <w:trHeight w:val="35"/>
        </w:trPr>
        <w:tc>
          <w:tcPr>
            <w:tcW w:w="651" w:type="dxa"/>
            <w:tcBorders>
              <w:top w:val="nil"/>
              <w:left w:val="single" w:sz="4"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i.  To reflect an increase in water operations expense of $25/month.</w:t>
            </w:r>
          </w:p>
        </w:tc>
        <w:tc>
          <w:tcPr>
            <w:tcW w:w="2779" w:type="dxa"/>
            <w:tcBorders>
              <w:top w:val="nil"/>
              <w:left w:val="nil"/>
              <w:bottom w:val="nil"/>
              <w:right w:val="nil"/>
            </w:tcBorders>
          </w:tcPr>
          <w:p w:rsidR="002F0748" w:rsidRPr="003F7891" w:rsidRDefault="002F0748" w:rsidP="00917BCB">
            <w:pPr>
              <w:ind w:right="44"/>
              <w:jc w:val="right"/>
              <w:rPr>
                <w:rFonts w:ascii="SWISS" w:hAnsi="SWISS" w:cs="Arial"/>
                <w:color w:val="000000"/>
                <w:sz w:val="20"/>
                <w:szCs w:val="20"/>
              </w:rPr>
            </w:pPr>
            <w:r w:rsidRPr="003F7891">
              <w:rPr>
                <w:rFonts w:ascii="SWISS" w:hAnsi="SWISS" w:cs="Arial"/>
                <w:color w:val="000000"/>
                <w:sz w:val="20"/>
                <w:szCs w:val="20"/>
              </w:rPr>
              <w:t>300</w:t>
            </w:r>
          </w:p>
        </w:tc>
        <w:tc>
          <w:tcPr>
            <w:tcW w:w="416" w:type="dxa"/>
            <w:tcBorders>
              <w:top w:val="nil"/>
              <w:left w:val="nil"/>
              <w:bottom w:val="nil"/>
              <w:right w:val="single" w:sz="4" w:space="0" w:color="auto"/>
            </w:tcBorders>
            <w:shd w:val="clear" w:color="auto" w:fill="auto"/>
            <w:noWrap/>
            <w:vAlign w:val="bottom"/>
          </w:tcPr>
          <w:p w:rsidR="002F0748" w:rsidRPr="00961273" w:rsidRDefault="002F0748" w:rsidP="00917BCB">
            <w:pPr>
              <w:jc w:val="center"/>
              <w:rPr>
                <w:rFonts w:ascii="SWISS" w:hAnsi="SWISS" w:cs="Arial"/>
                <w:b/>
                <w:bCs/>
                <w:color w:val="000000"/>
                <w:sz w:val="20"/>
                <w:szCs w:val="20"/>
              </w:rPr>
            </w:pPr>
          </w:p>
        </w:tc>
      </w:tr>
      <w:tr w:rsidR="002F0748" w:rsidRPr="00961273" w:rsidTr="00917BCB">
        <w:trPr>
          <w:trHeight w:val="35"/>
        </w:trPr>
        <w:tc>
          <w:tcPr>
            <w:tcW w:w="651" w:type="dxa"/>
            <w:tcBorders>
              <w:top w:val="nil"/>
              <w:left w:val="single" w:sz="4"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j.  To include pro forma replacement of two check valves.</w:t>
            </w:r>
          </w:p>
        </w:tc>
        <w:tc>
          <w:tcPr>
            <w:tcW w:w="2779" w:type="dxa"/>
            <w:tcBorders>
              <w:top w:val="nil"/>
              <w:left w:val="nil"/>
              <w:bottom w:val="nil"/>
              <w:right w:val="nil"/>
            </w:tcBorders>
          </w:tcPr>
          <w:p w:rsidR="002F0748" w:rsidRPr="003F7891" w:rsidRDefault="002F0748" w:rsidP="00917BCB">
            <w:pPr>
              <w:ind w:right="44"/>
              <w:jc w:val="right"/>
              <w:rPr>
                <w:rFonts w:ascii="SWISS" w:hAnsi="SWISS" w:cs="Arial"/>
                <w:color w:val="000000"/>
                <w:sz w:val="20"/>
                <w:szCs w:val="20"/>
              </w:rPr>
            </w:pPr>
            <w:r w:rsidRPr="003F7891">
              <w:rPr>
                <w:rFonts w:ascii="SWISS" w:hAnsi="SWISS" w:cs="Arial"/>
                <w:color w:val="000000"/>
                <w:sz w:val="20"/>
                <w:szCs w:val="20"/>
              </w:rPr>
              <w:t>86</w:t>
            </w:r>
          </w:p>
        </w:tc>
        <w:tc>
          <w:tcPr>
            <w:tcW w:w="416" w:type="dxa"/>
            <w:tcBorders>
              <w:top w:val="nil"/>
              <w:left w:val="nil"/>
              <w:bottom w:val="nil"/>
              <w:right w:val="single" w:sz="4" w:space="0" w:color="auto"/>
            </w:tcBorders>
            <w:shd w:val="clear" w:color="auto" w:fill="auto"/>
            <w:noWrap/>
            <w:vAlign w:val="bottom"/>
          </w:tcPr>
          <w:p w:rsidR="002F0748" w:rsidRPr="00961273" w:rsidRDefault="002F0748" w:rsidP="00917BCB">
            <w:pPr>
              <w:jc w:val="center"/>
              <w:rPr>
                <w:rFonts w:ascii="SWISS" w:hAnsi="SWISS" w:cs="Arial"/>
                <w:b/>
                <w:bCs/>
                <w:color w:val="000000"/>
                <w:sz w:val="20"/>
                <w:szCs w:val="20"/>
              </w:rPr>
            </w:pPr>
          </w:p>
        </w:tc>
      </w:tr>
      <w:tr w:rsidR="002F0748" w:rsidRPr="00961273" w:rsidTr="00917BCB">
        <w:trPr>
          <w:trHeight w:val="35"/>
        </w:trPr>
        <w:tc>
          <w:tcPr>
            <w:tcW w:w="651" w:type="dxa"/>
            <w:tcBorders>
              <w:top w:val="nil"/>
              <w:left w:val="single" w:sz="4"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k.  To include pro forma sampling expense after main repair.</w:t>
            </w:r>
          </w:p>
        </w:tc>
        <w:tc>
          <w:tcPr>
            <w:tcW w:w="2779" w:type="dxa"/>
            <w:tcBorders>
              <w:top w:val="nil"/>
              <w:left w:val="nil"/>
              <w:bottom w:val="nil"/>
              <w:right w:val="nil"/>
            </w:tcBorders>
          </w:tcPr>
          <w:p w:rsidR="002F0748" w:rsidRPr="003F7891" w:rsidRDefault="002F0748" w:rsidP="00917BCB">
            <w:pPr>
              <w:ind w:right="44"/>
              <w:jc w:val="right"/>
              <w:rPr>
                <w:rFonts w:ascii="SWISS" w:hAnsi="SWISS" w:cs="Arial"/>
                <w:color w:val="000000"/>
                <w:sz w:val="20"/>
                <w:szCs w:val="20"/>
              </w:rPr>
            </w:pPr>
            <w:r w:rsidRPr="003F7891">
              <w:rPr>
                <w:rFonts w:ascii="SWISS" w:hAnsi="SWISS" w:cs="Arial"/>
                <w:color w:val="000000"/>
                <w:sz w:val="20"/>
                <w:szCs w:val="20"/>
              </w:rPr>
              <w:t>390</w:t>
            </w:r>
          </w:p>
        </w:tc>
        <w:tc>
          <w:tcPr>
            <w:tcW w:w="416" w:type="dxa"/>
            <w:tcBorders>
              <w:top w:val="nil"/>
              <w:left w:val="nil"/>
              <w:bottom w:val="nil"/>
              <w:right w:val="single" w:sz="4" w:space="0" w:color="auto"/>
            </w:tcBorders>
            <w:shd w:val="clear" w:color="auto" w:fill="auto"/>
            <w:noWrap/>
            <w:vAlign w:val="bottom"/>
          </w:tcPr>
          <w:p w:rsidR="002F0748" w:rsidRPr="00961273" w:rsidRDefault="002F0748" w:rsidP="00917BCB">
            <w:pPr>
              <w:jc w:val="center"/>
              <w:rPr>
                <w:rFonts w:ascii="SWISS" w:hAnsi="SWISS" w:cs="Arial"/>
                <w:b/>
                <w:bCs/>
                <w:color w:val="000000"/>
                <w:sz w:val="20"/>
                <w:szCs w:val="20"/>
              </w:rPr>
            </w:pPr>
          </w:p>
        </w:tc>
      </w:tr>
      <w:tr w:rsidR="002F0748" w:rsidRPr="00961273" w:rsidTr="00917BCB">
        <w:trPr>
          <w:trHeight w:val="35"/>
        </w:trPr>
        <w:tc>
          <w:tcPr>
            <w:tcW w:w="651" w:type="dxa"/>
            <w:tcBorders>
              <w:top w:val="nil"/>
              <w:left w:val="single" w:sz="4"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l.   To include pro forma main repair.</w:t>
            </w:r>
          </w:p>
        </w:tc>
        <w:tc>
          <w:tcPr>
            <w:tcW w:w="2779" w:type="dxa"/>
            <w:tcBorders>
              <w:top w:val="nil"/>
              <w:left w:val="nil"/>
              <w:bottom w:val="nil"/>
              <w:right w:val="nil"/>
            </w:tcBorders>
          </w:tcPr>
          <w:p w:rsidR="002F0748" w:rsidRPr="003F7891" w:rsidRDefault="002F0748" w:rsidP="00917BCB">
            <w:pPr>
              <w:ind w:right="44"/>
              <w:jc w:val="right"/>
              <w:rPr>
                <w:rFonts w:ascii="SWISS" w:hAnsi="SWISS" w:cs="Arial"/>
                <w:color w:val="000000"/>
                <w:sz w:val="20"/>
                <w:szCs w:val="20"/>
              </w:rPr>
            </w:pPr>
            <w:r w:rsidRPr="003F7891">
              <w:rPr>
                <w:rFonts w:ascii="SWISS" w:hAnsi="SWISS" w:cs="Arial"/>
                <w:color w:val="000000"/>
                <w:sz w:val="20"/>
                <w:szCs w:val="20"/>
              </w:rPr>
              <w:t>400</w:t>
            </w:r>
          </w:p>
        </w:tc>
        <w:tc>
          <w:tcPr>
            <w:tcW w:w="416" w:type="dxa"/>
            <w:tcBorders>
              <w:top w:val="nil"/>
              <w:left w:val="nil"/>
              <w:bottom w:val="nil"/>
              <w:right w:val="single" w:sz="4" w:space="0" w:color="auto"/>
            </w:tcBorders>
            <w:shd w:val="clear" w:color="auto" w:fill="auto"/>
            <w:noWrap/>
            <w:vAlign w:val="bottom"/>
          </w:tcPr>
          <w:p w:rsidR="002F0748" w:rsidRPr="00961273" w:rsidRDefault="002F0748" w:rsidP="00917BCB">
            <w:pPr>
              <w:jc w:val="center"/>
              <w:rPr>
                <w:rFonts w:ascii="SWISS" w:hAnsi="SWISS" w:cs="Arial"/>
                <w:b/>
                <w:bCs/>
                <w:color w:val="000000"/>
                <w:sz w:val="20"/>
                <w:szCs w:val="20"/>
              </w:rPr>
            </w:pPr>
          </w:p>
        </w:tc>
      </w:tr>
      <w:tr w:rsidR="002F0748" w:rsidRPr="00961273" w:rsidTr="00917BCB">
        <w:trPr>
          <w:trHeight w:val="35"/>
        </w:trPr>
        <w:tc>
          <w:tcPr>
            <w:tcW w:w="651" w:type="dxa"/>
            <w:tcBorders>
              <w:top w:val="nil"/>
              <w:left w:val="single" w:sz="4"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m. To include pro forma piping supplies for main repair.</w:t>
            </w:r>
          </w:p>
        </w:tc>
        <w:tc>
          <w:tcPr>
            <w:tcW w:w="2779" w:type="dxa"/>
            <w:tcBorders>
              <w:top w:val="nil"/>
              <w:left w:val="nil"/>
              <w:bottom w:val="nil"/>
              <w:right w:val="nil"/>
            </w:tcBorders>
          </w:tcPr>
          <w:p w:rsidR="002F0748" w:rsidRPr="003F7891" w:rsidRDefault="002F0748" w:rsidP="00917BCB">
            <w:pPr>
              <w:ind w:right="44"/>
              <w:jc w:val="right"/>
              <w:rPr>
                <w:rFonts w:ascii="SWISS" w:hAnsi="SWISS" w:cs="Arial"/>
                <w:color w:val="000000"/>
                <w:sz w:val="20"/>
                <w:szCs w:val="20"/>
              </w:rPr>
            </w:pPr>
            <w:r w:rsidRPr="003F7891">
              <w:rPr>
                <w:rFonts w:ascii="SWISS" w:hAnsi="SWISS" w:cs="Arial"/>
                <w:color w:val="000000"/>
                <w:sz w:val="20"/>
                <w:szCs w:val="20"/>
              </w:rPr>
              <w:t>216</w:t>
            </w:r>
          </w:p>
        </w:tc>
        <w:tc>
          <w:tcPr>
            <w:tcW w:w="416" w:type="dxa"/>
            <w:tcBorders>
              <w:top w:val="nil"/>
              <w:left w:val="nil"/>
              <w:bottom w:val="nil"/>
              <w:right w:val="single" w:sz="4" w:space="0" w:color="auto"/>
            </w:tcBorders>
            <w:shd w:val="clear" w:color="auto" w:fill="auto"/>
            <w:noWrap/>
            <w:vAlign w:val="bottom"/>
          </w:tcPr>
          <w:p w:rsidR="002F0748" w:rsidRPr="00961273" w:rsidRDefault="002F0748" w:rsidP="00917BCB">
            <w:pPr>
              <w:jc w:val="center"/>
              <w:rPr>
                <w:rFonts w:ascii="SWISS" w:hAnsi="SWISS" w:cs="Arial"/>
                <w:b/>
                <w:bCs/>
                <w:color w:val="000000"/>
                <w:sz w:val="20"/>
                <w:szCs w:val="20"/>
              </w:rPr>
            </w:pPr>
          </w:p>
        </w:tc>
      </w:tr>
      <w:tr w:rsidR="002F0748" w:rsidRPr="00961273" w:rsidTr="00917BCB">
        <w:trPr>
          <w:trHeight w:val="35"/>
        </w:trPr>
        <w:tc>
          <w:tcPr>
            <w:tcW w:w="651" w:type="dxa"/>
            <w:tcBorders>
              <w:top w:val="nil"/>
              <w:left w:val="single" w:sz="4"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n.  To include pro forma engineering analysis for calcification.</w:t>
            </w:r>
          </w:p>
        </w:tc>
        <w:tc>
          <w:tcPr>
            <w:tcW w:w="2779" w:type="dxa"/>
            <w:tcBorders>
              <w:top w:val="nil"/>
              <w:left w:val="nil"/>
              <w:bottom w:val="nil"/>
              <w:right w:val="nil"/>
            </w:tcBorders>
          </w:tcPr>
          <w:p w:rsidR="002F0748" w:rsidRPr="003F7891" w:rsidRDefault="002F0748" w:rsidP="00917BCB">
            <w:pPr>
              <w:ind w:right="44"/>
              <w:jc w:val="right"/>
              <w:rPr>
                <w:rFonts w:ascii="SWISS" w:hAnsi="SWISS" w:cs="Arial"/>
                <w:color w:val="000000"/>
                <w:sz w:val="20"/>
                <w:szCs w:val="20"/>
                <w:u w:val="single"/>
              </w:rPr>
            </w:pPr>
            <w:r w:rsidRPr="003F7891">
              <w:rPr>
                <w:rFonts w:ascii="SWISS" w:hAnsi="SWISS" w:cs="Arial"/>
                <w:color w:val="000000"/>
                <w:sz w:val="20"/>
                <w:szCs w:val="20"/>
                <w:u w:val="single"/>
              </w:rPr>
              <w:t>839</w:t>
            </w:r>
          </w:p>
        </w:tc>
        <w:tc>
          <w:tcPr>
            <w:tcW w:w="416" w:type="dxa"/>
            <w:tcBorders>
              <w:top w:val="nil"/>
              <w:left w:val="nil"/>
              <w:bottom w:val="nil"/>
              <w:right w:val="single" w:sz="4" w:space="0" w:color="auto"/>
            </w:tcBorders>
            <w:shd w:val="clear" w:color="auto" w:fill="auto"/>
            <w:noWrap/>
            <w:vAlign w:val="bottom"/>
          </w:tcPr>
          <w:p w:rsidR="002F0748" w:rsidRPr="00961273" w:rsidRDefault="002F0748" w:rsidP="00917BCB">
            <w:pPr>
              <w:jc w:val="center"/>
              <w:rPr>
                <w:rFonts w:ascii="SWISS" w:hAnsi="SWISS" w:cs="Arial"/>
                <w:b/>
                <w:bCs/>
                <w:color w:val="000000"/>
                <w:sz w:val="20"/>
                <w:szCs w:val="20"/>
                <w:u w:val="single"/>
              </w:rPr>
            </w:pPr>
          </w:p>
        </w:tc>
      </w:tr>
      <w:tr w:rsidR="002F0748" w:rsidRPr="00961273" w:rsidTr="00917BCB">
        <w:trPr>
          <w:trHeight w:val="35"/>
        </w:trPr>
        <w:tc>
          <w:tcPr>
            <w:tcW w:w="651" w:type="dxa"/>
            <w:tcBorders>
              <w:top w:val="nil"/>
              <w:left w:val="single" w:sz="4"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 xml:space="preserve">          Subtotal</w:t>
            </w:r>
          </w:p>
        </w:tc>
        <w:tc>
          <w:tcPr>
            <w:tcW w:w="2779" w:type="dxa"/>
            <w:tcBorders>
              <w:top w:val="nil"/>
              <w:left w:val="nil"/>
              <w:bottom w:val="nil"/>
              <w:right w:val="nil"/>
            </w:tcBorders>
          </w:tcPr>
          <w:p w:rsidR="002F0748" w:rsidRPr="003F7891" w:rsidRDefault="002F0748" w:rsidP="00917BCB">
            <w:pPr>
              <w:ind w:right="44"/>
              <w:jc w:val="right"/>
              <w:rPr>
                <w:rFonts w:ascii="SWISS" w:hAnsi="SWISS" w:cs="Arial"/>
                <w:color w:val="000000"/>
                <w:sz w:val="20"/>
                <w:szCs w:val="20"/>
                <w:u w:val="double"/>
              </w:rPr>
            </w:pPr>
            <w:r w:rsidRPr="003F7891">
              <w:rPr>
                <w:rFonts w:ascii="SWISS" w:hAnsi="SWISS" w:cs="Arial"/>
                <w:color w:val="000000"/>
                <w:sz w:val="20"/>
                <w:szCs w:val="20"/>
                <w:u w:val="double"/>
              </w:rPr>
              <w:t>($3,660)</w:t>
            </w:r>
          </w:p>
        </w:tc>
        <w:tc>
          <w:tcPr>
            <w:tcW w:w="416" w:type="dxa"/>
            <w:tcBorders>
              <w:top w:val="nil"/>
              <w:left w:val="nil"/>
              <w:bottom w:val="nil"/>
              <w:right w:val="single" w:sz="4" w:space="0" w:color="auto"/>
            </w:tcBorders>
            <w:shd w:val="clear" w:color="auto" w:fill="auto"/>
            <w:noWrap/>
            <w:vAlign w:val="bottom"/>
          </w:tcPr>
          <w:p w:rsidR="002F0748" w:rsidRPr="00961273" w:rsidRDefault="002F0748" w:rsidP="00917BCB">
            <w:pPr>
              <w:jc w:val="center"/>
              <w:rPr>
                <w:rFonts w:ascii="SWISS" w:hAnsi="SWISS" w:cs="Arial"/>
                <w:b/>
                <w:bCs/>
                <w:color w:val="000000"/>
                <w:sz w:val="20"/>
                <w:szCs w:val="20"/>
                <w:u w:val="single"/>
              </w:rPr>
            </w:pPr>
          </w:p>
        </w:tc>
      </w:tr>
      <w:tr w:rsidR="002F0748" w:rsidRPr="00961273" w:rsidTr="00917BCB">
        <w:trPr>
          <w:trHeight w:val="35"/>
        </w:trPr>
        <w:tc>
          <w:tcPr>
            <w:tcW w:w="651" w:type="dxa"/>
            <w:tcBorders>
              <w:top w:val="nil"/>
              <w:left w:val="single" w:sz="4"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2779" w:type="dxa"/>
            <w:tcBorders>
              <w:top w:val="nil"/>
              <w:left w:val="nil"/>
              <w:bottom w:val="nil"/>
              <w:right w:val="nil"/>
            </w:tcBorders>
          </w:tcPr>
          <w:p w:rsidR="002F0748" w:rsidRPr="00961273" w:rsidRDefault="002F0748" w:rsidP="00917BCB">
            <w:pPr>
              <w:ind w:right="44"/>
              <w:jc w:val="right"/>
              <w:rPr>
                <w:rFonts w:ascii="SWISS" w:hAnsi="SWISS" w:cs="Arial"/>
                <w:color w:val="000000"/>
                <w:sz w:val="20"/>
                <w:szCs w:val="20"/>
                <w:u w:val="double"/>
              </w:rPr>
            </w:pPr>
          </w:p>
        </w:tc>
        <w:tc>
          <w:tcPr>
            <w:tcW w:w="416" w:type="dxa"/>
            <w:tcBorders>
              <w:top w:val="nil"/>
              <w:left w:val="nil"/>
              <w:bottom w:val="nil"/>
              <w:right w:val="single" w:sz="4" w:space="0" w:color="auto"/>
            </w:tcBorders>
            <w:shd w:val="clear" w:color="auto" w:fill="auto"/>
            <w:noWrap/>
            <w:vAlign w:val="bottom"/>
          </w:tcPr>
          <w:p w:rsidR="002F0748" w:rsidRPr="00961273" w:rsidRDefault="002F0748" w:rsidP="00917BCB">
            <w:pPr>
              <w:jc w:val="center"/>
              <w:rPr>
                <w:rFonts w:ascii="SWISS" w:hAnsi="SWISS" w:cs="Arial"/>
                <w:b/>
                <w:bCs/>
                <w:color w:val="000000"/>
                <w:sz w:val="20"/>
                <w:szCs w:val="20"/>
                <w:u w:val="single"/>
              </w:rPr>
            </w:pPr>
          </w:p>
        </w:tc>
      </w:tr>
      <w:tr w:rsidR="002F0748" w:rsidRPr="00961273" w:rsidTr="00917BCB">
        <w:trPr>
          <w:trHeight w:val="35"/>
        </w:trPr>
        <w:tc>
          <w:tcPr>
            <w:tcW w:w="651" w:type="dxa"/>
            <w:tcBorders>
              <w:top w:val="nil"/>
              <w:left w:val="single" w:sz="8"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 xml:space="preserve">      9.</w:t>
            </w:r>
          </w:p>
        </w:tc>
        <w:tc>
          <w:tcPr>
            <w:tcW w:w="6121" w:type="dxa"/>
            <w:tcBorders>
              <w:top w:val="nil"/>
              <w:left w:val="nil"/>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Rent Expense (640)</w:t>
            </w:r>
          </w:p>
        </w:tc>
        <w:tc>
          <w:tcPr>
            <w:tcW w:w="2779" w:type="dxa"/>
            <w:tcBorders>
              <w:top w:val="nil"/>
              <w:left w:val="nil"/>
              <w:bottom w:val="nil"/>
              <w:right w:val="nil"/>
            </w:tcBorders>
          </w:tcPr>
          <w:p w:rsidR="002F0748" w:rsidRPr="00961273" w:rsidRDefault="002F0748" w:rsidP="00917BCB">
            <w:pPr>
              <w:ind w:right="44"/>
              <w:jc w:val="right"/>
              <w:rPr>
                <w:rFonts w:ascii="SWISS" w:hAnsi="SWISS" w:cs="Arial"/>
                <w:color w:val="000000"/>
                <w:sz w:val="20"/>
                <w:szCs w:val="20"/>
                <w:u w:val="double"/>
              </w:rPr>
            </w:pPr>
          </w:p>
        </w:tc>
        <w:tc>
          <w:tcPr>
            <w:tcW w:w="416" w:type="dxa"/>
            <w:tcBorders>
              <w:top w:val="nil"/>
              <w:left w:val="nil"/>
              <w:bottom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u w:val="double"/>
              </w:rPr>
            </w:pPr>
          </w:p>
        </w:tc>
      </w:tr>
      <w:tr w:rsidR="002F0748" w:rsidRPr="00961273" w:rsidTr="00917BCB">
        <w:trPr>
          <w:trHeight w:val="35"/>
        </w:trPr>
        <w:tc>
          <w:tcPr>
            <w:tcW w:w="651" w:type="dxa"/>
            <w:tcBorders>
              <w:top w:val="nil"/>
              <w:left w:val="single" w:sz="8"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a. To reflect the appropriate allocated expenses from FUS1.</w:t>
            </w:r>
          </w:p>
        </w:tc>
        <w:tc>
          <w:tcPr>
            <w:tcW w:w="2779" w:type="dxa"/>
            <w:tcBorders>
              <w:top w:val="nil"/>
              <w:left w:val="nil"/>
              <w:bottom w:val="nil"/>
              <w:right w:val="nil"/>
            </w:tcBorders>
          </w:tcPr>
          <w:p w:rsidR="002F0748" w:rsidRPr="00961273" w:rsidRDefault="002F0748" w:rsidP="00917BCB">
            <w:pPr>
              <w:ind w:right="44"/>
              <w:jc w:val="right"/>
              <w:rPr>
                <w:rFonts w:ascii="SWISS" w:hAnsi="SWISS" w:cs="Arial"/>
                <w:color w:val="000000"/>
                <w:sz w:val="20"/>
                <w:szCs w:val="20"/>
              </w:rPr>
            </w:pPr>
            <w:r w:rsidRPr="00961273">
              <w:rPr>
                <w:rFonts w:ascii="SWISS" w:hAnsi="SWISS" w:cs="Arial"/>
                <w:color w:val="000000"/>
                <w:sz w:val="20"/>
                <w:szCs w:val="20"/>
              </w:rPr>
              <w:t>($104)</w:t>
            </w:r>
          </w:p>
        </w:tc>
        <w:tc>
          <w:tcPr>
            <w:tcW w:w="416" w:type="dxa"/>
            <w:tcBorders>
              <w:top w:val="nil"/>
              <w:left w:val="nil"/>
              <w:bottom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rPr>
            </w:pPr>
          </w:p>
        </w:tc>
      </w:tr>
      <w:tr w:rsidR="002F0748" w:rsidRPr="00961273" w:rsidTr="00917BCB">
        <w:trPr>
          <w:trHeight w:val="35"/>
        </w:trPr>
        <w:tc>
          <w:tcPr>
            <w:tcW w:w="651" w:type="dxa"/>
            <w:tcBorders>
              <w:top w:val="nil"/>
              <w:left w:val="single" w:sz="8"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b. To reflect the new allocations.</w:t>
            </w:r>
          </w:p>
        </w:tc>
        <w:tc>
          <w:tcPr>
            <w:tcW w:w="2779" w:type="dxa"/>
            <w:tcBorders>
              <w:top w:val="nil"/>
              <w:left w:val="nil"/>
              <w:bottom w:val="nil"/>
              <w:right w:val="nil"/>
            </w:tcBorders>
          </w:tcPr>
          <w:p w:rsidR="002F0748" w:rsidRPr="00961273" w:rsidRDefault="002F0748" w:rsidP="00917BCB">
            <w:pPr>
              <w:ind w:right="44"/>
              <w:jc w:val="right"/>
              <w:rPr>
                <w:rFonts w:ascii="SWISS" w:hAnsi="SWISS" w:cs="Arial"/>
                <w:color w:val="000000"/>
                <w:sz w:val="20"/>
                <w:szCs w:val="20"/>
                <w:u w:val="single"/>
              </w:rPr>
            </w:pPr>
            <w:r w:rsidRPr="00961273">
              <w:rPr>
                <w:rFonts w:ascii="SWISS" w:hAnsi="SWISS" w:cs="Arial"/>
                <w:color w:val="000000"/>
                <w:sz w:val="20"/>
                <w:szCs w:val="20"/>
                <w:u w:val="single"/>
              </w:rPr>
              <w:t>89</w:t>
            </w:r>
          </w:p>
        </w:tc>
        <w:tc>
          <w:tcPr>
            <w:tcW w:w="416" w:type="dxa"/>
            <w:tcBorders>
              <w:top w:val="nil"/>
              <w:left w:val="nil"/>
              <w:bottom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u w:val="single"/>
              </w:rPr>
            </w:pPr>
          </w:p>
        </w:tc>
      </w:tr>
      <w:tr w:rsidR="002F0748" w:rsidRPr="00961273" w:rsidTr="00917BCB">
        <w:trPr>
          <w:trHeight w:val="35"/>
        </w:trPr>
        <w:tc>
          <w:tcPr>
            <w:tcW w:w="651" w:type="dxa"/>
            <w:tcBorders>
              <w:top w:val="nil"/>
              <w:left w:val="single" w:sz="8"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 xml:space="preserve">          Subtotal</w:t>
            </w:r>
          </w:p>
        </w:tc>
        <w:tc>
          <w:tcPr>
            <w:tcW w:w="2779" w:type="dxa"/>
            <w:tcBorders>
              <w:top w:val="nil"/>
              <w:left w:val="nil"/>
              <w:bottom w:val="nil"/>
              <w:right w:val="nil"/>
            </w:tcBorders>
          </w:tcPr>
          <w:p w:rsidR="002F0748" w:rsidRPr="00961273" w:rsidRDefault="002F0748" w:rsidP="00917BCB">
            <w:pPr>
              <w:ind w:right="44"/>
              <w:jc w:val="right"/>
              <w:rPr>
                <w:rFonts w:ascii="SWISS" w:hAnsi="SWISS" w:cs="Arial"/>
                <w:color w:val="000000"/>
                <w:sz w:val="20"/>
                <w:szCs w:val="20"/>
                <w:u w:val="double"/>
              </w:rPr>
            </w:pPr>
            <w:r w:rsidRPr="00961273">
              <w:rPr>
                <w:rFonts w:ascii="SWISS" w:hAnsi="SWISS" w:cs="Arial"/>
                <w:color w:val="000000"/>
                <w:sz w:val="20"/>
                <w:szCs w:val="20"/>
                <w:u w:val="double"/>
              </w:rPr>
              <w:t>($15)</w:t>
            </w:r>
          </w:p>
        </w:tc>
        <w:tc>
          <w:tcPr>
            <w:tcW w:w="416" w:type="dxa"/>
            <w:tcBorders>
              <w:top w:val="nil"/>
              <w:left w:val="nil"/>
              <w:bottom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u w:val="double"/>
              </w:rPr>
            </w:pPr>
          </w:p>
        </w:tc>
      </w:tr>
      <w:tr w:rsidR="002F0748" w:rsidRPr="00961273" w:rsidTr="00917BCB">
        <w:trPr>
          <w:trHeight w:val="35"/>
        </w:trPr>
        <w:tc>
          <w:tcPr>
            <w:tcW w:w="651" w:type="dxa"/>
            <w:tcBorders>
              <w:top w:val="nil"/>
              <w:left w:val="single" w:sz="8"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2779" w:type="dxa"/>
            <w:tcBorders>
              <w:top w:val="nil"/>
              <w:left w:val="nil"/>
              <w:bottom w:val="nil"/>
              <w:right w:val="nil"/>
            </w:tcBorders>
          </w:tcPr>
          <w:p w:rsidR="002F0748" w:rsidRPr="00961273" w:rsidRDefault="002F0748" w:rsidP="00917BCB">
            <w:pPr>
              <w:ind w:right="44"/>
              <w:jc w:val="right"/>
              <w:rPr>
                <w:rFonts w:ascii="SWISS" w:hAnsi="SWISS" w:cs="Arial"/>
                <w:color w:val="000000"/>
                <w:sz w:val="20"/>
                <w:szCs w:val="20"/>
                <w:u w:val="double"/>
              </w:rPr>
            </w:pPr>
          </w:p>
        </w:tc>
        <w:tc>
          <w:tcPr>
            <w:tcW w:w="416" w:type="dxa"/>
            <w:tcBorders>
              <w:top w:val="nil"/>
              <w:left w:val="nil"/>
              <w:bottom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u w:val="double"/>
              </w:rPr>
            </w:pPr>
          </w:p>
        </w:tc>
      </w:tr>
      <w:tr w:rsidR="002F0748" w:rsidRPr="00961273" w:rsidTr="00917BCB">
        <w:trPr>
          <w:trHeight w:val="35"/>
        </w:trPr>
        <w:tc>
          <w:tcPr>
            <w:tcW w:w="651" w:type="dxa"/>
            <w:tcBorders>
              <w:top w:val="nil"/>
              <w:left w:val="single" w:sz="8"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 xml:space="preserve">     10.</w:t>
            </w:r>
          </w:p>
        </w:tc>
        <w:tc>
          <w:tcPr>
            <w:tcW w:w="6121" w:type="dxa"/>
            <w:tcBorders>
              <w:top w:val="nil"/>
              <w:left w:val="nil"/>
              <w:bottom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Transportation Expense (650)</w:t>
            </w:r>
          </w:p>
        </w:tc>
        <w:tc>
          <w:tcPr>
            <w:tcW w:w="2779" w:type="dxa"/>
            <w:tcBorders>
              <w:top w:val="nil"/>
              <w:left w:val="nil"/>
              <w:bottom w:val="nil"/>
              <w:right w:val="nil"/>
            </w:tcBorders>
          </w:tcPr>
          <w:p w:rsidR="002F0748" w:rsidRPr="003F7891" w:rsidRDefault="002F0748" w:rsidP="00917BCB">
            <w:pPr>
              <w:ind w:right="44"/>
              <w:jc w:val="right"/>
              <w:rPr>
                <w:rFonts w:ascii="SWISS" w:hAnsi="SWISS" w:cs="Arial"/>
                <w:color w:val="000000"/>
                <w:sz w:val="20"/>
                <w:szCs w:val="20"/>
                <w:u w:val="double"/>
              </w:rPr>
            </w:pPr>
          </w:p>
        </w:tc>
        <w:tc>
          <w:tcPr>
            <w:tcW w:w="416" w:type="dxa"/>
            <w:tcBorders>
              <w:top w:val="nil"/>
              <w:left w:val="nil"/>
              <w:bottom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u w:val="double"/>
              </w:rPr>
            </w:pPr>
          </w:p>
        </w:tc>
      </w:tr>
      <w:tr w:rsidR="002F0748" w:rsidRPr="00961273" w:rsidTr="00917BCB">
        <w:trPr>
          <w:trHeight w:val="35"/>
        </w:trPr>
        <w:tc>
          <w:tcPr>
            <w:tcW w:w="651" w:type="dxa"/>
            <w:tcBorders>
              <w:top w:val="nil"/>
              <w:left w:val="single" w:sz="8"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a. To reflect the appropriate expenses for the test year.</w:t>
            </w:r>
          </w:p>
        </w:tc>
        <w:tc>
          <w:tcPr>
            <w:tcW w:w="2779" w:type="dxa"/>
            <w:tcBorders>
              <w:top w:val="nil"/>
              <w:left w:val="nil"/>
              <w:bottom w:val="nil"/>
              <w:right w:val="nil"/>
            </w:tcBorders>
          </w:tcPr>
          <w:p w:rsidR="002F0748" w:rsidRPr="003F7891" w:rsidRDefault="002F0748" w:rsidP="00917BCB">
            <w:pPr>
              <w:ind w:right="44"/>
              <w:jc w:val="right"/>
              <w:rPr>
                <w:rFonts w:ascii="SWISS" w:hAnsi="SWISS" w:cs="Arial"/>
                <w:color w:val="000000"/>
                <w:sz w:val="20"/>
                <w:szCs w:val="20"/>
              </w:rPr>
            </w:pPr>
            <w:r w:rsidRPr="003F7891">
              <w:rPr>
                <w:rFonts w:ascii="SWISS" w:hAnsi="SWISS" w:cs="Arial"/>
                <w:color w:val="000000"/>
                <w:sz w:val="20"/>
                <w:szCs w:val="20"/>
              </w:rPr>
              <w:t>$295</w:t>
            </w:r>
          </w:p>
        </w:tc>
        <w:tc>
          <w:tcPr>
            <w:tcW w:w="416" w:type="dxa"/>
            <w:tcBorders>
              <w:top w:val="nil"/>
              <w:left w:val="nil"/>
              <w:bottom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rPr>
            </w:pPr>
          </w:p>
        </w:tc>
      </w:tr>
      <w:tr w:rsidR="002F0748" w:rsidRPr="00961273" w:rsidTr="00917BCB">
        <w:trPr>
          <w:trHeight w:val="35"/>
        </w:trPr>
        <w:tc>
          <w:tcPr>
            <w:tcW w:w="651" w:type="dxa"/>
            <w:tcBorders>
              <w:top w:val="nil"/>
              <w:left w:val="single" w:sz="8"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b. To remove a truck loan.</w:t>
            </w:r>
          </w:p>
        </w:tc>
        <w:tc>
          <w:tcPr>
            <w:tcW w:w="2779" w:type="dxa"/>
            <w:tcBorders>
              <w:top w:val="nil"/>
              <w:left w:val="nil"/>
              <w:bottom w:val="nil"/>
              <w:right w:val="nil"/>
            </w:tcBorders>
          </w:tcPr>
          <w:p w:rsidR="002F0748" w:rsidRPr="003F7891" w:rsidRDefault="002F0748" w:rsidP="00917BCB">
            <w:pPr>
              <w:ind w:right="44"/>
              <w:jc w:val="right"/>
              <w:rPr>
                <w:rFonts w:ascii="SWISS" w:hAnsi="SWISS" w:cs="Arial"/>
                <w:color w:val="000000"/>
                <w:sz w:val="20"/>
                <w:szCs w:val="20"/>
              </w:rPr>
            </w:pPr>
            <w:r w:rsidRPr="003F7891">
              <w:rPr>
                <w:rFonts w:ascii="SWISS" w:hAnsi="SWISS" w:cs="Arial"/>
                <w:color w:val="000000"/>
                <w:sz w:val="20"/>
                <w:szCs w:val="20"/>
              </w:rPr>
              <w:t>(122)</w:t>
            </w:r>
          </w:p>
        </w:tc>
        <w:tc>
          <w:tcPr>
            <w:tcW w:w="416" w:type="dxa"/>
            <w:tcBorders>
              <w:top w:val="nil"/>
              <w:left w:val="nil"/>
              <w:bottom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rPr>
            </w:pPr>
          </w:p>
        </w:tc>
      </w:tr>
      <w:tr w:rsidR="002F0748" w:rsidRPr="00961273" w:rsidTr="00917BCB">
        <w:trPr>
          <w:trHeight w:val="35"/>
        </w:trPr>
        <w:tc>
          <w:tcPr>
            <w:tcW w:w="651" w:type="dxa"/>
            <w:tcBorders>
              <w:top w:val="nil"/>
              <w:left w:val="single" w:sz="8"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c. To remove unsupported allocated expenses from FUS1.</w:t>
            </w:r>
          </w:p>
        </w:tc>
        <w:tc>
          <w:tcPr>
            <w:tcW w:w="2779" w:type="dxa"/>
            <w:tcBorders>
              <w:top w:val="nil"/>
              <w:left w:val="nil"/>
              <w:bottom w:val="nil"/>
              <w:right w:val="nil"/>
            </w:tcBorders>
          </w:tcPr>
          <w:p w:rsidR="002F0748" w:rsidRPr="003F7891" w:rsidRDefault="002F0748" w:rsidP="00917BCB">
            <w:pPr>
              <w:ind w:right="44"/>
              <w:jc w:val="right"/>
              <w:rPr>
                <w:rFonts w:ascii="SWISS" w:hAnsi="SWISS" w:cs="Arial"/>
                <w:color w:val="000000"/>
                <w:sz w:val="20"/>
                <w:szCs w:val="20"/>
              </w:rPr>
            </w:pPr>
            <w:r w:rsidRPr="003F7891">
              <w:rPr>
                <w:rFonts w:ascii="SWISS" w:hAnsi="SWISS" w:cs="Arial"/>
                <w:color w:val="000000"/>
                <w:sz w:val="20"/>
                <w:szCs w:val="20"/>
              </w:rPr>
              <w:t>(27)</w:t>
            </w:r>
          </w:p>
        </w:tc>
        <w:tc>
          <w:tcPr>
            <w:tcW w:w="416" w:type="dxa"/>
            <w:tcBorders>
              <w:top w:val="nil"/>
              <w:left w:val="nil"/>
              <w:bottom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rPr>
            </w:pPr>
          </w:p>
        </w:tc>
      </w:tr>
      <w:tr w:rsidR="002F0748" w:rsidRPr="00961273" w:rsidTr="00917BCB">
        <w:trPr>
          <w:trHeight w:val="35"/>
        </w:trPr>
        <w:tc>
          <w:tcPr>
            <w:tcW w:w="651" w:type="dxa"/>
            <w:tcBorders>
              <w:top w:val="nil"/>
              <w:left w:val="single" w:sz="8"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d. To reclassify fuel expenses from Account 619.</w:t>
            </w:r>
          </w:p>
        </w:tc>
        <w:tc>
          <w:tcPr>
            <w:tcW w:w="2779" w:type="dxa"/>
            <w:tcBorders>
              <w:top w:val="nil"/>
              <w:left w:val="nil"/>
              <w:bottom w:val="nil"/>
              <w:right w:val="nil"/>
            </w:tcBorders>
          </w:tcPr>
          <w:p w:rsidR="002F0748" w:rsidRPr="003F7891" w:rsidRDefault="002F0748" w:rsidP="00917BCB">
            <w:pPr>
              <w:ind w:right="44"/>
              <w:jc w:val="right"/>
              <w:rPr>
                <w:rFonts w:ascii="SWISS" w:hAnsi="SWISS" w:cs="Arial"/>
                <w:color w:val="000000"/>
                <w:sz w:val="20"/>
                <w:szCs w:val="20"/>
              </w:rPr>
            </w:pPr>
            <w:r w:rsidRPr="003F7891">
              <w:rPr>
                <w:rFonts w:ascii="SWISS" w:hAnsi="SWISS" w:cs="Arial"/>
                <w:color w:val="000000"/>
                <w:sz w:val="20"/>
                <w:szCs w:val="20"/>
              </w:rPr>
              <w:t>496</w:t>
            </w:r>
          </w:p>
        </w:tc>
        <w:tc>
          <w:tcPr>
            <w:tcW w:w="416" w:type="dxa"/>
            <w:tcBorders>
              <w:top w:val="nil"/>
              <w:left w:val="nil"/>
              <w:bottom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u w:val="single"/>
              </w:rPr>
            </w:pPr>
          </w:p>
        </w:tc>
      </w:tr>
      <w:tr w:rsidR="002F0748" w:rsidRPr="00961273" w:rsidTr="00917BCB">
        <w:trPr>
          <w:trHeight w:val="35"/>
        </w:trPr>
        <w:tc>
          <w:tcPr>
            <w:tcW w:w="651" w:type="dxa"/>
            <w:tcBorders>
              <w:top w:val="nil"/>
              <w:left w:val="single" w:sz="8"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e. To reflect the new allocations.</w:t>
            </w:r>
          </w:p>
        </w:tc>
        <w:tc>
          <w:tcPr>
            <w:tcW w:w="2779" w:type="dxa"/>
            <w:tcBorders>
              <w:top w:val="nil"/>
              <w:left w:val="nil"/>
              <w:bottom w:val="nil"/>
              <w:right w:val="nil"/>
            </w:tcBorders>
          </w:tcPr>
          <w:p w:rsidR="002F0748" w:rsidRPr="003F7891" w:rsidRDefault="002F0748" w:rsidP="00917BCB">
            <w:pPr>
              <w:ind w:right="44"/>
              <w:jc w:val="right"/>
              <w:rPr>
                <w:rFonts w:ascii="SWISS" w:hAnsi="SWISS" w:cs="Arial"/>
                <w:color w:val="000000"/>
                <w:sz w:val="20"/>
                <w:szCs w:val="20"/>
                <w:u w:val="single"/>
              </w:rPr>
            </w:pPr>
            <w:r w:rsidRPr="003F7891">
              <w:rPr>
                <w:rFonts w:ascii="SWISS" w:hAnsi="SWISS" w:cs="Arial"/>
                <w:color w:val="000000"/>
                <w:sz w:val="20"/>
                <w:szCs w:val="20"/>
                <w:u w:val="single"/>
              </w:rPr>
              <w:t>151</w:t>
            </w:r>
          </w:p>
        </w:tc>
        <w:tc>
          <w:tcPr>
            <w:tcW w:w="416" w:type="dxa"/>
            <w:tcBorders>
              <w:top w:val="nil"/>
              <w:left w:val="nil"/>
              <w:bottom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u w:val="single"/>
              </w:rPr>
            </w:pPr>
          </w:p>
        </w:tc>
      </w:tr>
      <w:tr w:rsidR="002F0748" w:rsidRPr="00961273" w:rsidTr="00917BCB">
        <w:trPr>
          <w:trHeight w:val="35"/>
        </w:trPr>
        <w:tc>
          <w:tcPr>
            <w:tcW w:w="651" w:type="dxa"/>
            <w:tcBorders>
              <w:top w:val="nil"/>
              <w:left w:val="single" w:sz="8"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 xml:space="preserve">          Subtotal</w:t>
            </w:r>
          </w:p>
        </w:tc>
        <w:tc>
          <w:tcPr>
            <w:tcW w:w="2779" w:type="dxa"/>
            <w:tcBorders>
              <w:top w:val="nil"/>
              <w:left w:val="nil"/>
              <w:bottom w:val="nil"/>
              <w:right w:val="nil"/>
            </w:tcBorders>
          </w:tcPr>
          <w:p w:rsidR="002F0748" w:rsidRPr="003F7891" w:rsidRDefault="002F0748" w:rsidP="00917BCB">
            <w:pPr>
              <w:ind w:right="44"/>
              <w:jc w:val="right"/>
              <w:rPr>
                <w:rFonts w:ascii="SWISS" w:hAnsi="SWISS" w:cs="Arial"/>
                <w:color w:val="000000"/>
                <w:sz w:val="20"/>
                <w:szCs w:val="20"/>
                <w:u w:val="double"/>
              </w:rPr>
            </w:pPr>
            <w:r w:rsidRPr="003F7891">
              <w:rPr>
                <w:rFonts w:ascii="SWISS" w:hAnsi="SWISS" w:cs="Arial"/>
                <w:color w:val="000000"/>
                <w:sz w:val="20"/>
                <w:szCs w:val="20"/>
                <w:u w:val="double"/>
              </w:rPr>
              <w:t>$793</w:t>
            </w:r>
          </w:p>
        </w:tc>
        <w:tc>
          <w:tcPr>
            <w:tcW w:w="416" w:type="dxa"/>
            <w:tcBorders>
              <w:top w:val="nil"/>
              <w:left w:val="nil"/>
              <w:bottom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u w:val="double"/>
              </w:rPr>
            </w:pPr>
          </w:p>
        </w:tc>
      </w:tr>
      <w:tr w:rsidR="002F0748" w:rsidRPr="00961273" w:rsidTr="00917BCB">
        <w:trPr>
          <w:trHeight w:val="35"/>
        </w:trPr>
        <w:tc>
          <w:tcPr>
            <w:tcW w:w="651" w:type="dxa"/>
            <w:tcBorders>
              <w:top w:val="nil"/>
              <w:left w:val="single" w:sz="8"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3F7891" w:rsidRDefault="002F0748" w:rsidP="00917BCB">
            <w:pPr>
              <w:rPr>
                <w:rFonts w:ascii="SWISS" w:hAnsi="SWISS" w:cs="Arial"/>
                <w:sz w:val="20"/>
                <w:szCs w:val="20"/>
              </w:rPr>
            </w:pPr>
          </w:p>
        </w:tc>
        <w:tc>
          <w:tcPr>
            <w:tcW w:w="2779" w:type="dxa"/>
            <w:tcBorders>
              <w:top w:val="nil"/>
              <w:left w:val="nil"/>
              <w:bottom w:val="nil"/>
              <w:right w:val="nil"/>
            </w:tcBorders>
          </w:tcPr>
          <w:p w:rsidR="002F0748" w:rsidRPr="003F7891" w:rsidRDefault="002F0748" w:rsidP="00917BCB">
            <w:pPr>
              <w:ind w:right="44"/>
              <w:jc w:val="right"/>
              <w:rPr>
                <w:rFonts w:ascii="SWISS" w:hAnsi="SWISS" w:cs="Arial"/>
                <w:color w:val="000000"/>
                <w:sz w:val="20"/>
                <w:szCs w:val="20"/>
                <w:u w:val="double"/>
              </w:rPr>
            </w:pPr>
          </w:p>
        </w:tc>
        <w:tc>
          <w:tcPr>
            <w:tcW w:w="416" w:type="dxa"/>
            <w:tcBorders>
              <w:top w:val="nil"/>
              <w:left w:val="nil"/>
              <w:bottom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u w:val="double"/>
              </w:rPr>
            </w:pPr>
          </w:p>
        </w:tc>
      </w:tr>
      <w:tr w:rsidR="002F0748" w:rsidRPr="00961273" w:rsidTr="00917BCB">
        <w:trPr>
          <w:trHeight w:val="35"/>
        </w:trPr>
        <w:tc>
          <w:tcPr>
            <w:tcW w:w="651" w:type="dxa"/>
            <w:tcBorders>
              <w:top w:val="nil"/>
              <w:left w:val="single" w:sz="8"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 xml:space="preserve">     11.</w:t>
            </w:r>
          </w:p>
        </w:tc>
        <w:tc>
          <w:tcPr>
            <w:tcW w:w="6121" w:type="dxa"/>
            <w:tcBorders>
              <w:top w:val="nil"/>
              <w:left w:val="nil"/>
              <w:bottom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Insurance Expense (655)</w:t>
            </w:r>
          </w:p>
        </w:tc>
        <w:tc>
          <w:tcPr>
            <w:tcW w:w="2779" w:type="dxa"/>
            <w:tcBorders>
              <w:top w:val="nil"/>
              <w:left w:val="nil"/>
              <w:bottom w:val="nil"/>
              <w:right w:val="nil"/>
            </w:tcBorders>
          </w:tcPr>
          <w:p w:rsidR="002F0748" w:rsidRPr="003F7891" w:rsidRDefault="002F0748" w:rsidP="00917BCB">
            <w:pPr>
              <w:ind w:right="44"/>
              <w:jc w:val="right"/>
              <w:rPr>
                <w:rFonts w:ascii="SWISS" w:hAnsi="SWISS" w:cs="Arial"/>
                <w:color w:val="000000"/>
                <w:sz w:val="20"/>
                <w:szCs w:val="20"/>
                <w:u w:val="double"/>
              </w:rPr>
            </w:pPr>
          </w:p>
        </w:tc>
        <w:tc>
          <w:tcPr>
            <w:tcW w:w="416" w:type="dxa"/>
            <w:tcBorders>
              <w:top w:val="nil"/>
              <w:left w:val="nil"/>
              <w:bottom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u w:val="double"/>
              </w:rPr>
            </w:pPr>
          </w:p>
        </w:tc>
      </w:tr>
      <w:tr w:rsidR="002F0748" w:rsidRPr="00961273" w:rsidTr="00917BCB">
        <w:trPr>
          <w:trHeight w:val="35"/>
        </w:trPr>
        <w:tc>
          <w:tcPr>
            <w:tcW w:w="651" w:type="dxa"/>
            <w:tcBorders>
              <w:top w:val="nil"/>
              <w:left w:val="single" w:sz="8"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To remove health insurance premiums included in Account 604.</w:t>
            </w:r>
          </w:p>
        </w:tc>
        <w:tc>
          <w:tcPr>
            <w:tcW w:w="2779" w:type="dxa"/>
            <w:tcBorders>
              <w:top w:val="nil"/>
              <w:left w:val="nil"/>
              <w:bottom w:val="nil"/>
              <w:right w:val="nil"/>
            </w:tcBorders>
            <w:vAlign w:val="bottom"/>
          </w:tcPr>
          <w:p w:rsidR="002F0748" w:rsidRPr="003F7891" w:rsidRDefault="002F0748" w:rsidP="00917BCB">
            <w:pPr>
              <w:ind w:right="44"/>
              <w:jc w:val="right"/>
              <w:rPr>
                <w:rFonts w:ascii="SWISS" w:hAnsi="SWISS" w:cs="Arial"/>
                <w:color w:val="000000"/>
                <w:sz w:val="20"/>
                <w:szCs w:val="20"/>
                <w:u w:val="double"/>
              </w:rPr>
            </w:pPr>
            <w:r w:rsidRPr="003F7891">
              <w:rPr>
                <w:rFonts w:ascii="SWISS" w:hAnsi="SWISS" w:cs="Arial"/>
                <w:color w:val="000000"/>
                <w:sz w:val="20"/>
                <w:szCs w:val="20"/>
                <w:u w:val="double"/>
              </w:rPr>
              <w:t>(301)</w:t>
            </w:r>
          </w:p>
        </w:tc>
        <w:tc>
          <w:tcPr>
            <w:tcW w:w="416" w:type="dxa"/>
            <w:tcBorders>
              <w:top w:val="nil"/>
              <w:left w:val="nil"/>
              <w:bottom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u w:val="single"/>
              </w:rPr>
            </w:pPr>
          </w:p>
        </w:tc>
      </w:tr>
      <w:tr w:rsidR="002F0748" w:rsidRPr="00961273" w:rsidTr="00917BCB">
        <w:trPr>
          <w:trHeight w:val="20"/>
        </w:trPr>
        <w:tc>
          <w:tcPr>
            <w:tcW w:w="651" w:type="dxa"/>
            <w:tcBorders>
              <w:top w:val="nil"/>
              <w:left w:val="single" w:sz="8"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3F7891" w:rsidRDefault="002F0748" w:rsidP="00917BCB">
            <w:pPr>
              <w:rPr>
                <w:rFonts w:ascii="SWISS" w:hAnsi="SWISS" w:cs="Arial"/>
                <w:sz w:val="20"/>
                <w:szCs w:val="20"/>
              </w:rPr>
            </w:pPr>
          </w:p>
        </w:tc>
        <w:tc>
          <w:tcPr>
            <w:tcW w:w="2779" w:type="dxa"/>
            <w:tcBorders>
              <w:top w:val="nil"/>
              <w:left w:val="nil"/>
              <w:bottom w:val="nil"/>
              <w:right w:val="nil"/>
            </w:tcBorders>
          </w:tcPr>
          <w:p w:rsidR="002F0748" w:rsidRPr="003F7891" w:rsidRDefault="002F0748" w:rsidP="00917BCB">
            <w:pPr>
              <w:ind w:right="44"/>
              <w:jc w:val="right"/>
              <w:rPr>
                <w:rFonts w:ascii="SWISS" w:hAnsi="SWISS" w:cs="Arial"/>
                <w:color w:val="000000"/>
                <w:sz w:val="20"/>
                <w:szCs w:val="20"/>
                <w:u w:val="double"/>
              </w:rPr>
            </w:pPr>
          </w:p>
        </w:tc>
        <w:tc>
          <w:tcPr>
            <w:tcW w:w="416" w:type="dxa"/>
            <w:tcBorders>
              <w:top w:val="nil"/>
              <w:left w:val="nil"/>
              <w:bottom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u w:val="double"/>
              </w:rPr>
            </w:pPr>
          </w:p>
        </w:tc>
      </w:tr>
      <w:tr w:rsidR="002F0748" w:rsidRPr="00961273" w:rsidTr="00917BCB">
        <w:trPr>
          <w:trHeight w:val="20"/>
        </w:trPr>
        <w:tc>
          <w:tcPr>
            <w:tcW w:w="651" w:type="dxa"/>
            <w:tcBorders>
              <w:top w:val="nil"/>
              <w:left w:val="single" w:sz="8"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 xml:space="preserve">     12.</w:t>
            </w:r>
          </w:p>
        </w:tc>
        <w:tc>
          <w:tcPr>
            <w:tcW w:w="6121" w:type="dxa"/>
            <w:tcBorders>
              <w:top w:val="nil"/>
              <w:left w:val="nil"/>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Regulatory Commission Expense (665)</w:t>
            </w:r>
          </w:p>
        </w:tc>
        <w:tc>
          <w:tcPr>
            <w:tcW w:w="2779" w:type="dxa"/>
            <w:tcBorders>
              <w:top w:val="nil"/>
              <w:left w:val="nil"/>
              <w:bottom w:val="nil"/>
              <w:right w:val="nil"/>
            </w:tcBorders>
          </w:tcPr>
          <w:p w:rsidR="002F0748" w:rsidRPr="00961273" w:rsidRDefault="002F0748" w:rsidP="00917BCB">
            <w:pPr>
              <w:ind w:right="44"/>
              <w:jc w:val="right"/>
              <w:rPr>
                <w:rFonts w:ascii="SWISS" w:hAnsi="SWISS" w:cs="Arial"/>
                <w:color w:val="000000"/>
                <w:sz w:val="20"/>
                <w:szCs w:val="20"/>
                <w:u w:val="double"/>
              </w:rPr>
            </w:pPr>
          </w:p>
        </w:tc>
        <w:tc>
          <w:tcPr>
            <w:tcW w:w="416" w:type="dxa"/>
            <w:tcBorders>
              <w:top w:val="nil"/>
              <w:left w:val="nil"/>
              <w:bottom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u w:val="double"/>
              </w:rPr>
            </w:pPr>
          </w:p>
        </w:tc>
      </w:tr>
      <w:tr w:rsidR="002F0748" w:rsidRPr="00961273" w:rsidTr="00917BCB">
        <w:trPr>
          <w:trHeight w:val="20"/>
        </w:trPr>
        <w:tc>
          <w:tcPr>
            <w:tcW w:w="651" w:type="dxa"/>
            <w:tcBorders>
              <w:top w:val="nil"/>
              <w:left w:val="single" w:sz="8"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a. To include rate case expense.</w:t>
            </w:r>
          </w:p>
        </w:tc>
        <w:tc>
          <w:tcPr>
            <w:tcW w:w="2779" w:type="dxa"/>
            <w:tcBorders>
              <w:top w:val="nil"/>
              <w:left w:val="nil"/>
              <w:bottom w:val="nil"/>
              <w:right w:val="nil"/>
            </w:tcBorders>
            <w:vAlign w:val="bottom"/>
          </w:tcPr>
          <w:p w:rsidR="002F0748" w:rsidRPr="00961273" w:rsidRDefault="002F0748" w:rsidP="00917BCB">
            <w:pPr>
              <w:ind w:right="44"/>
              <w:jc w:val="right"/>
              <w:rPr>
                <w:rFonts w:ascii="SWISS" w:hAnsi="SWISS" w:cs="Arial"/>
                <w:color w:val="000000"/>
                <w:sz w:val="20"/>
                <w:szCs w:val="20"/>
              </w:rPr>
            </w:pPr>
            <w:r w:rsidRPr="00961273">
              <w:rPr>
                <w:rFonts w:ascii="SWISS" w:hAnsi="SWISS" w:cs="Arial"/>
                <w:color w:val="000000"/>
                <w:sz w:val="20"/>
                <w:szCs w:val="20"/>
              </w:rPr>
              <w:t>$315</w:t>
            </w:r>
          </w:p>
        </w:tc>
        <w:tc>
          <w:tcPr>
            <w:tcW w:w="416" w:type="dxa"/>
            <w:tcBorders>
              <w:top w:val="nil"/>
              <w:left w:val="nil"/>
              <w:bottom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u w:val="double"/>
              </w:rPr>
            </w:pPr>
          </w:p>
        </w:tc>
      </w:tr>
      <w:tr w:rsidR="002F0748" w:rsidRPr="00961273" w:rsidTr="00917BCB">
        <w:trPr>
          <w:trHeight w:val="20"/>
        </w:trPr>
        <w:tc>
          <w:tcPr>
            <w:tcW w:w="651" w:type="dxa"/>
            <w:tcBorders>
              <w:top w:val="nil"/>
              <w:left w:val="single" w:sz="8"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b. To include amortized filing and legal fees from the transfer.</w:t>
            </w:r>
          </w:p>
        </w:tc>
        <w:tc>
          <w:tcPr>
            <w:tcW w:w="2779" w:type="dxa"/>
            <w:tcBorders>
              <w:top w:val="nil"/>
              <w:left w:val="nil"/>
              <w:bottom w:val="nil"/>
              <w:right w:val="nil"/>
            </w:tcBorders>
            <w:vAlign w:val="bottom"/>
          </w:tcPr>
          <w:p w:rsidR="002F0748" w:rsidRPr="00961273" w:rsidRDefault="002F0748" w:rsidP="00917BCB">
            <w:pPr>
              <w:ind w:right="44"/>
              <w:jc w:val="right"/>
              <w:rPr>
                <w:rFonts w:ascii="SWISS" w:hAnsi="SWISS" w:cs="Arial"/>
                <w:color w:val="000000"/>
                <w:sz w:val="20"/>
                <w:szCs w:val="20"/>
                <w:u w:val="single"/>
              </w:rPr>
            </w:pPr>
            <w:r w:rsidRPr="00961273">
              <w:rPr>
                <w:rFonts w:ascii="SWISS" w:hAnsi="SWISS" w:cs="Arial"/>
                <w:color w:val="000000"/>
                <w:sz w:val="20"/>
                <w:szCs w:val="20"/>
                <w:u w:val="single"/>
              </w:rPr>
              <w:t>222</w:t>
            </w:r>
          </w:p>
        </w:tc>
        <w:tc>
          <w:tcPr>
            <w:tcW w:w="416" w:type="dxa"/>
            <w:tcBorders>
              <w:top w:val="nil"/>
              <w:left w:val="nil"/>
              <w:bottom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u w:val="double"/>
              </w:rPr>
            </w:pPr>
          </w:p>
        </w:tc>
      </w:tr>
      <w:tr w:rsidR="002F0748" w:rsidRPr="00961273" w:rsidTr="00917BCB">
        <w:trPr>
          <w:trHeight w:val="20"/>
        </w:trPr>
        <w:tc>
          <w:tcPr>
            <w:tcW w:w="651" w:type="dxa"/>
            <w:tcBorders>
              <w:top w:val="nil"/>
              <w:left w:val="single" w:sz="8"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 xml:space="preserve">          Subtotal</w:t>
            </w:r>
          </w:p>
        </w:tc>
        <w:tc>
          <w:tcPr>
            <w:tcW w:w="2779" w:type="dxa"/>
            <w:tcBorders>
              <w:top w:val="nil"/>
              <w:left w:val="nil"/>
              <w:bottom w:val="nil"/>
              <w:right w:val="nil"/>
            </w:tcBorders>
            <w:vAlign w:val="bottom"/>
          </w:tcPr>
          <w:p w:rsidR="002F0748" w:rsidRPr="00961273" w:rsidRDefault="002F0748" w:rsidP="00917BCB">
            <w:pPr>
              <w:ind w:right="44"/>
              <w:jc w:val="right"/>
              <w:rPr>
                <w:rFonts w:ascii="SWISS" w:hAnsi="SWISS" w:cs="Arial"/>
                <w:color w:val="000000"/>
                <w:sz w:val="20"/>
                <w:szCs w:val="20"/>
                <w:u w:val="double"/>
              </w:rPr>
            </w:pPr>
            <w:r w:rsidRPr="00961273">
              <w:rPr>
                <w:rFonts w:ascii="SWISS" w:hAnsi="SWISS" w:cs="Arial"/>
                <w:color w:val="000000"/>
                <w:sz w:val="20"/>
                <w:szCs w:val="20"/>
                <w:u w:val="double"/>
              </w:rPr>
              <w:t>$536</w:t>
            </w:r>
          </w:p>
        </w:tc>
        <w:tc>
          <w:tcPr>
            <w:tcW w:w="416" w:type="dxa"/>
            <w:tcBorders>
              <w:top w:val="nil"/>
              <w:left w:val="nil"/>
              <w:bottom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u w:val="double"/>
              </w:rPr>
            </w:pPr>
          </w:p>
        </w:tc>
      </w:tr>
      <w:tr w:rsidR="002F0748" w:rsidRPr="00961273" w:rsidTr="00917BCB">
        <w:trPr>
          <w:trHeight w:val="35"/>
        </w:trPr>
        <w:tc>
          <w:tcPr>
            <w:tcW w:w="651" w:type="dxa"/>
            <w:tcBorders>
              <w:top w:val="nil"/>
              <w:left w:val="single" w:sz="8"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2779" w:type="dxa"/>
            <w:tcBorders>
              <w:top w:val="nil"/>
              <w:left w:val="nil"/>
              <w:bottom w:val="nil"/>
              <w:right w:val="nil"/>
            </w:tcBorders>
          </w:tcPr>
          <w:p w:rsidR="002F0748" w:rsidRPr="00961273" w:rsidRDefault="002F0748" w:rsidP="00917BCB">
            <w:pPr>
              <w:ind w:right="44"/>
              <w:jc w:val="right"/>
              <w:rPr>
                <w:rFonts w:ascii="SWISS" w:hAnsi="SWISS" w:cs="Arial"/>
                <w:sz w:val="20"/>
                <w:szCs w:val="20"/>
              </w:rPr>
            </w:pPr>
          </w:p>
        </w:tc>
        <w:tc>
          <w:tcPr>
            <w:tcW w:w="416" w:type="dxa"/>
            <w:tcBorders>
              <w:top w:val="nil"/>
              <w:left w:val="nil"/>
              <w:bottom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sz w:val="20"/>
                <w:szCs w:val="20"/>
              </w:rPr>
            </w:pPr>
          </w:p>
        </w:tc>
      </w:tr>
      <w:tr w:rsidR="002F0748" w:rsidRPr="00961273" w:rsidTr="00917BCB">
        <w:trPr>
          <w:trHeight w:val="35"/>
        </w:trPr>
        <w:tc>
          <w:tcPr>
            <w:tcW w:w="651" w:type="dxa"/>
            <w:tcBorders>
              <w:top w:val="nil"/>
              <w:left w:val="single" w:sz="8"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 xml:space="preserve">     13.</w:t>
            </w:r>
          </w:p>
        </w:tc>
        <w:tc>
          <w:tcPr>
            <w:tcW w:w="6121" w:type="dxa"/>
            <w:tcBorders>
              <w:top w:val="nil"/>
              <w:left w:val="nil"/>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Bad Debt Expense (670)</w:t>
            </w:r>
          </w:p>
        </w:tc>
        <w:tc>
          <w:tcPr>
            <w:tcW w:w="2779" w:type="dxa"/>
            <w:tcBorders>
              <w:top w:val="nil"/>
              <w:left w:val="nil"/>
              <w:bottom w:val="nil"/>
              <w:right w:val="nil"/>
            </w:tcBorders>
          </w:tcPr>
          <w:p w:rsidR="002F0748" w:rsidRPr="00961273" w:rsidRDefault="002F0748" w:rsidP="00917BCB">
            <w:pPr>
              <w:ind w:right="44"/>
              <w:jc w:val="right"/>
              <w:rPr>
                <w:rFonts w:ascii="SWISS" w:hAnsi="SWISS" w:cs="Arial"/>
                <w:sz w:val="20"/>
                <w:szCs w:val="20"/>
              </w:rPr>
            </w:pPr>
          </w:p>
        </w:tc>
        <w:tc>
          <w:tcPr>
            <w:tcW w:w="416" w:type="dxa"/>
            <w:tcBorders>
              <w:top w:val="nil"/>
              <w:left w:val="nil"/>
              <w:bottom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sz w:val="20"/>
                <w:szCs w:val="20"/>
              </w:rPr>
            </w:pPr>
          </w:p>
        </w:tc>
      </w:tr>
      <w:tr w:rsidR="002F0748" w:rsidRPr="00961273" w:rsidTr="00917BCB">
        <w:trPr>
          <w:trHeight w:val="35"/>
        </w:trPr>
        <w:tc>
          <w:tcPr>
            <w:tcW w:w="651" w:type="dxa"/>
            <w:tcBorders>
              <w:top w:val="nil"/>
              <w:left w:val="single" w:sz="8" w:space="0" w:color="auto"/>
              <w:bottom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To reflect the appropriate bad debt expense for the test year.</w:t>
            </w:r>
          </w:p>
        </w:tc>
        <w:tc>
          <w:tcPr>
            <w:tcW w:w="2779" w:type="dxa"/>
            <w:tcBorders>
              <w:top w:val="nil"/>
              <w:left w:val="nil"/>
              <w:bottom w:val="nil"/>
              <w:right w:val="nil"/>
            </w:tcBorders>
          </w:tcPr>
          <w:p w:rsidR="002F0748" w:rsidRPr="00961273" w:rsidRDefault="002F0748" w:rsidP="00917BCB">
            <w:pPr>
              <w:ind w:right="44"/>
              <w:jc w:val="right"/>
              <w:rPr>
                <w:rFonts w:ascii="SWISS" w:hAnsi="SWISS" w:cs="Arial"/>
                <w:sz w:val="20"/>
                <w:szCs w:val="20"/>
                <w:u w:val="double"/>
              </w:rPr>
            </w:pPr>
            <w:r w:rsidRPr="00961273">
              <w:rPr>
                <w:rFonts w:ascii="SWISS" w:hAnsi="SWISS" w:cs="Arial"/>
                <w:sz w:val="20"/>
                <w:szCs w:val="20"/>
                <w:u w:val="double"/>
              </w:rPr>
              <w:t>$1,615</w:t>
            </w:r>
          </w:p>
        </w:tc>
        <w:tc>
          <w:tcPr>
            <w:tcW w:w="416" w:type="dxa"/>
            <w:tcBorders>
              <w:top w:val="nil"/>
              <w:left w:val="nil"/>
              <w:bottom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sz w:val="20"/>
                <w:szCs w:val="20"/>
                <w:u w:val="double"/>
              </w:rPr>
            </w:pPr>
          </w:p>
        </w:tc>
      </w:tr>
      <w:tr w:rsidR="002F0748" w:rsidRPr="00961273" w:rsidTr="00917BCB">
        <w:trPr>
          <w:trHeight w:val="35"/>
        </w:trPr>
        <w:tc>
          <w:tcPr>
            <w:tcW w:w="651" w:type="dxa"/>
            <w:tcBorders>
              <w:top w:val="nil"/>
              <w:left w:val="single" w:sz="8" w:space="0" w:color="auto"/>
              <w:bottom w:val="single" w:sz="4" w:space="0" w:color="auto"/>
              <w:right w:val="nil"/>
            </w:tcBorders>
            <w:shd w:val="clear" w:color="auto" w:fill="auto"/>
            <w:noWrap/>
            <w:vAlign w:val="bottom"/>
          </w:tcPr>
          <w:p w:rsidR="002F0748" w:rsidRPr="00961273" w:rsidRDefault="002F0748" w:rsidP="00917BCB">
            <w:pPr>
              <w:rPr>
                <w:rFonts w:ascii="SWISS" w:hAnsi="SWISS" w:cs="Arial"/>
                <w:sz w:val="20"/>
                <w:szCs w:val="20"/>
              </w:rPr>
            </w:pPr>
          </w:p>
        </w:tc>
        <w:tc>
          <w:tcPr>
            <w:tcW w:w="6121" w:type="dxa"/>
            <w:tcBorders>
              <w:top w:val="nil"/>
              <w:left w:val="nil"/>
              <w:bottom w:val="single" w:sz="4" w:space="0" w:color="auto"/>
              <w:right w:val="nil"/>
            </w:tcBorders>
            <w:shd w:val="clear" w:color="auto" w:fill="auto"/>
            <w:noWrap/>
            <w:vAlign w:val="bottom"/>
          </w:tcPr>
          <w:p w:rsidR="002F0748" w:rsidRPr="00961273" w:rsidRDefault="002F0748" w:rsidP="00917BCB">
            <w:pPr>
              <w:rPr>
                <w:rFonts w:ascii="SWISS" w:hAnsi="SWISS" w:cs="Arial"/>
                <w:b/>
                <w:bCs/>
                <w:color w:val="000000"/>
                <w:sz w:val="20"/>
                <w:szCs w:val="20"/>
              </w:rPr>
            </w:pPr>
          </w:p>
        </w:tc>
        <w:tc>
          <w:tcPr>
            <w:tcW w:w="2779" w:type="dxa"/>
            <w:tcBorders>
              <w:top w:val="nil"/>
              <w:left w:val="nil"/>
              <w:bottom w:val="single" w:sz="4" w:space="0" w:color="auto"/>
              <w:right w:val="nil"/>
            </w:tcBorders>
          </w:tcPr>
          <w:p w:rsidR="002F0748" w:rsidRPr="00961273" w:rsidRDefault="002F0748" w:rsidP="00917BCB">
            <w:pPr>
              <w:ind w:right="44"/>
              <w:jc w:val="right"/>
              <w:rPr>
                <w:rFonts w:ascii="SWISS" w:hAnsi="SWISS" w:cs="Arial"/>
                <w:color w:val="000000"/>
                <w:sz w:val="20"/>
                <w:szCs w:val="20"/>
                <w:u w:val="double"/>
              </w:rPr>
            </w:pPr>
          </w:p>
        </w:tc>
        <w:tc>
          <w:tcPr>
            <w:tcW w:w="416" w:type="dxa"/>
            <w:tcBorders>
              <w:top w:val="nil"/>
              <w:left w:val="nil"/>
              <w:bottom w:val="single" w:sz="4" w:space="0" w:color="auto"/>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u w:val="double"/>
              </w:rPr>
            </w:pPr>
          </w:p>
        </w:tc>
      </w:tr>
    </w:tbl>
    <w:p w:rsidR="002F0748" w:rsidRDefault="002F0748" w:rsidP="008F1A06">
      <w:pPr>
        <w:sectPr w:rsidR="002F0748" w:rsidSect="002F0748">
          <w:pgSz w:w="12240" w:h="15840" w:code="1"/>
          <w:pgMar w:top="1584" w:right="1440" w:bottom="1440" w:left="1440" w:header="720" w:footer="720" w:gutter="0"/>
          <w:cols w:space="720"/>
          <w:formProt w:val="0"/>
          <w:docGrid w:linePitch="360"/>
        </w:sectPr>
      </w:pPr>
    </w:p>
    <w:tbl>
      <w:tblPr>
        <w:tblW w:w="9773" w:type="dxa"/>
        <w:tblInd w:w="5" w:type="dxa"/>
        <w:tblCellMar>
          <w:left w:w="0" w:type="dxa"/>
          <w:right w:w="0" w:type="dxa"/>
        </w:tblCellMar>
        <w:tblLook w:val="0000" w:firstRow="0" w:lastRow="0" w:firstColumn="0" w:lastColumn="0" w:noHBand="0" w:noVBand="0"/>
      </w:tblPr>
      <w:tblGrid>
        <w:gridCol w:w="787"/>
        <w:gridCol w:w="6025"/>
        <w:gridCol w:w="2789"/>
        <w:gridCol w:w="196"/>
      </w:tblGrid>
      <w:tr w:rsidR="002F0748" w:rsidRPr="00961273" w:rsidTr="00917BCB">
        <w:trPr>
          <w:trHeight w:val="35"/>
        </w:trPr>
        <w:tc>
          <w:tcPr>
            <w:tcW w:w="771" w:type="dxa"/>
            <w:tcBorders>
              <w:top w:val="single" w:sz="4" w:space="0" w:color="auto"/>
              <w:left w:val="single" w:sz="8" w:space="0" w:color="auto"/>
              <w:right w:val="nil"/>
            </w:tcBorders>
            <w:shd w:val="clear" w:color="auto" w:fill="auto"/>
            <w:noWrap/>
            <w:vAlign w:val="bottom"/>
          </w:tcPr>
          <w:p w:rsidR="002F0748" w:rsidRPr="00961273" w:rsidRDefault="002F0748" w:rsidP="00917BCB">
            <w:pPr>
              <w:rPr>
                <w:rFonts w:ascii="SWISS" w:hAnsi="SWISS" w:cs="Arial"/>
                <w:sz w:val="20"/>
                <w:szCs w:val="20"/>
              </w:rPr>
            </w:pPr>
          </w:p>
        </w:tc>
        <w:tc>
          <w:tcPr>
            <w:tcW w:w="9002" w:type="dxa"/>
            <w:gridSpan w:val="3"/>
            <w:vMerge w:val="restart"/>
            <w:tcBorders>
              <w:top w:val="single" w:sz="4" w:space="0" w:color="auto"/>
              <w:left w:val="nil"/>
              <w:bottom w:val="single" w:sz="4" w:space="0" w:color="auto"/>
              <w:right w:val="single" w:sz="8" w:space="0" w:color="auto"/>
            </w:tcBorders>
            <w:shd w:val="clear" w:color="auto" w:fill="auto"/>
            <w:noWrap/>
            <w:vAlign w:val="bottom"/>
          </w:tcPr>
          <w:p w:rsidR="002F0748" w:rsidRPr="00961273" w:rsidRDefault="002F0748" w:rsidP="00917BCB">
            <w:pPr>
              <w:rPr>
                <w:rFonts w:ascii="SWISS" w:hAnsi="SWISS" w:cs="Arial"/>
                <w:b/>
                <w:bCs/>
                <w:color w:val="000000"/>
                <w:sz w:val="20"/>
                <w:szCs w:val="20"/>
              </w:rPr>
            </w:pPr>
            <w:r w:rsidRPr="00961273">
              <w:rPr>
                <w:rFonts w:ascii="SWISS" w:hAnsi="SWISS" w:cs="Arial"/>
                <w:b/>
                <w:bCs/>
                <w:color w:val="000000"/>
                <w:sz w:val="20"/>
                <w:szCs w:val="20"/>
              </w:rPr>
              <w:t xml:space="preserve">CHARLIE CREEK UTILITIES, LLC                                                           </w:t>
            </w:r>
            <w:r>
              <w:rPr>
                <w:rFonts w:ascii="SWISS" w:hAnsi="SWISS" w:cs="Arial"/>
                <w:b/>
                <w:bCs/>
                <w:color w:val="000000"/>
                <w:sz w:val="20"/>
                <w:szCs w:val="20"/>
              </w:rPr>
              <w:t xml:space="preserve"> </w:t>
            </w:r>
            <w:r w:rsidRPr="00961273">
              <w:rPr>
                <w:rFonts w:ascii="SWISS" w:hAnsi="SWISS" w:cs="Arial"/>
                <w:b/>
                <w:bCs/>
                <w:color w:val="000000"/>
                <w:sz w:val="20"/>
                <w:szCs w:val="20"/>
              </w:rPr>
              <w:t xml:space="preserve">               </w:t>
            </w:r>
            <w:r w:rsidRPr="00961273">
              <w:rPr>
                <w:sz w:val="20"/>
                <w:szCs w:val="20"/>
              </w:rPr>
              <w:t>S</w:t>
            </w:r>
            <w:r w:rsidRPr="00961273">
              <w:rPr>
                <w:rFonts w:ascii="SWISS" w:hAnsi="SWISS" w:cs="Arial"/>
                <w:b/>
                <w:bCs/>
                <w:color w:val="000000"/>
                <w:sz w:val="20"/>
                <w:szCs w:val="20"/>
              </w:rPr>
              <w:t>CHEDULE NO. 3-B</w:t>
            </w:r>
          </w:p>
          <w:p w:rsidR="002F0748" w:rsidRPr="00961273" w:rsidRDefault="002F0748" w:rsidP="00917BCB">
            <w:pPr>
              <w:rPr>
                <w:rFonts w:ascii="SWISS" w:hAnsi="SWISS" w:cs="Arial"/>
                <w:color w:val="000000"/>
                <w:sz w:val="20"/>
                <w:szCs w:val="20"/>
                <w:u w:val="single"/>
              </w:rPr>
            </w:pPr>
            <w:r w:rsidRPr="00961273">
              <w:rPr>
                <w:rFonts w:ascii="SWISS" w:hAnsi="SWISS" w:cs="Arial"/>
                <w:b/>
                <w:bCs/>
                <w:color w:val="000000"/>
                <w:sz w:val="20"/>
                <w:szCs w:val="20"/>
              </w:rPr>
              <w:t>TEST YEAR ENDED 12/31/15                                                                              DOCKET NO. 160143-WU</w:t>
            </w:r>
            <w:r w:rsidRPr="00961273">
              <w:rPr>
                <w:rFonts w:ascii="SWISS" w:hAnsi="SWISS" w:cs="Arial"/>
                <w:color w:val="000000"/>
                <w:sz w:val="20"/>
                <w:szCs w:val="20"/>
                <w:u w:val="single"/>
              </w:rPr>
              <w:t xml:space="preserve"> </w:t>
            </w:r>
            <w:r w:rsidRPr="00961273">
              <w:rPr>
                <w:rFonts w:ascii="SWISS" w:hAnsi="SWISS" w:cs="Arial"/>
                <w:b/>
                <w:bCs/>
                <w:sz w:val="20"/>
                <w:szCs w:val="20"/>
              </w:rPr>
              <w:t xml:space="preserve">ADJUSTMENTS TO OPERATING INCOME                                                                        </w:t>
            </w:r>
            <w:r w:rsidRPr="00961273">
              <w:rPr>
                <w:rFonts w:ascii="SWISS" w:hAnsi="SWISS" w:cs="Arial"/>
                <w:b/>
                <w:bCs/>
                <w:color w:val="000000"/>
                <w:sz w:val="20"/>
                <w:szCs w:val="20"/>
              </w:rPr>
              <w:t xml:space="preserve">       Page 3 of 3</w:t>
            </w: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rPr>
                <w:rFonts w:ascii="SWISS" w:hAnsi="SWISS" w:cs="Arial"/>
                <w:sz w:val="20"/>
                <w:szCs w:val="20"/>
              </w:rPr>
            </w:pPr>
          </w:p>
        </w:tc>
        <w:tc>
          <w:tcPr>
            <w:tcW w:w="9002" w:type="dxa"/>
            <w:gridSpan w:val="3"/>
            <w:vMerge/>
            <w:tcBorders>
              <w:left w:val="nil"/>
              <w:bottom w:val="single" w:sz="4" w:space="0" w:color="auto"/>
              <w:right w:val="single" w:sz="8" w:space="0" w:color="auto"/>
            </w:tcBorders>
            <w:shd w:val="clear" w:color="auto" w:fill="A6A6A6"/>
            <w:noWrap/>
            <w:vAlign w:val="bottom"/>
          </w:tcPr>
          <w:p w:rsidR="002F0748" w:rsidRPr="00961273" w:rsidRDefault="002F0748" w:rsidP="00917BCB">
            <w:pPr>
              <w:ind w:right="41"/>
              <w:jc w:val="right"/>
              <w:rPr>
                <w:rFonts w:ascii="SWISS" w:hAnsi="SWISS" w:cs="Arial"/>
                <w:sz w:val="20"/>
                <w:szCs w:val="20"/>
              </w:rPr>
            </w:pPr>
          </w:p>
        </w:tc>
      </w:tr>
      <w:tr w:rsidR="002F0748" w:rsidRPr="00961273" w:rsidTr="00917BCB">
        <w:trPr>
          <w:trHeight w:val="35"/>
        </w:trPr>
        <w:tc>
          <w:tcPr>
            <w:tcW w:w="771" w:type="dxa"/>
            <w:tcBorders>
              <w:top w:val="nil"/>
              <w:left w:val="single" w:sz="8" w:space="0" w:color="auto"/>
              <w:bottom w:val="single" w:sz="4" w:space="0" w:color="auto"/>
              <w:right w:val="nil"/>
            </w:tcBorders>
            <w:shd w:val="clear" w:color="auto" w:fill="auto"/>
            <w:noWrap/>
            <w:vAlign w:val="bottom"/>
          </w:tcPr>
          <w:p w:rsidR="002F0748" w:rsidRPr="00961273" w:rsidRDefault="002F0748" w:rsidP="00917BCB">
            <w:pPr>
              <w:rPr>
                <w:rFonts w:ascii="SWISS" w:hAnsi="SWISS" w:cs="Arial"/>
                <w:sz w:val="20"/>
                <w:szCs w:val="20"/>
              </w:rPr>
            </w:pPr>
          </w:p>
        </w:tc>
        <w:tc>
          <w:tcPr>
            <w:tcW w:w="9002" w:type="dxa"/>
            <w:gridSpan w:val="3"/>
            <w:vMerge/>
            <w:tcBorders>
              <w:left w:val="nil"/>
              <w:bottom w:val="single" w:sz="4" w:space="0" w:color="auto"/>
              <w:right w:val="single" w:sz="8" w:space="0" w:color="auto"/>
            </w:tcBorders>
            <w:shd w:val="clear" w:color="auto" w:fill="A6A6A6"/>
            <w:noWrap/>
            <w:vAlign w:val="bottom"/>
          </w:tcPr>
          <w:p w:rsidR="002F0748" w:rsidRPr="00961273" w:rsidRDefault="002F0748" w:rsidP="00917BCB">
            <w:pPr>
              <w:ind w:right="41"/>
              <w:jc w:val="right"/>
              <w:rPr>
                <w:rFonts w:ascii="SWISS" w:hAnsi="SWISS" w:cs="Arial"/>
                <w:sz w:val="20"/>
                <w:szCs w:val="20"/>
              </w:rPr>
            </w:pPr>
          </w:p>
        </w:tc>
      </w:tr>
      <w:tr w:rsidR="002F0748" w:rsidRPr="00961273" w:rsidTr="00917BCB">
        <w:trPr>
          <w:trHeight w:val="35"/>
        </w:trPr>
        <w:tc>
          <w:tcPr>
            <w:tcW w:w="771" w:type="dxa"/>
            <w:tcBorders>
              <w:top w:val="single" w:sz="4" w:space="0" w:color="auto"/>
              <w:left w:val="single" w:sz="8" w:space="0" w:color="auto"/>
              <w:right w:val="nil"/>
            </w:tcBorders>
            <w:shd w:val="clear" w:color="auto" w:fill="auto"/>
            <w:noWrap/>
            <w:vAlign w:val="bottom"/>
          </w:tcPr>
          <w:p w:rsidR="002F0748" w:rsidRPr="00961273" w:rsidRDefault="002F0748" w:rsidP="00917BCB">
            <w:pPr>
              <w:rPr>
                <w:rFonts w:ascii="SWISS" w:hAnsi="SWISS" w:cs="Arial"/>
                <w:sz w:val="20"/>
                <w:szCs w:val="20"/>
              </w:rPr>
            </w:pPr>
          </w:p>
        </w:tc>
        <w:tc>
          <w:tcPr>
            <w:tcW w:w="6009" w:type="dxa"/>
            <w:tcBorders>
              <w:top w:val="single" w:sz="4" w:space="0" w:color="auto"/>
              <w:left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2813" w:type="dxa"/>
            <w:tcBorders>
              <w:top w:val="single" w:sz="4" w:space="0" w:color="auto"/>
              <w:left w:val="nil"/>
              <w:right w:val="nil"/>
            </w:tcBorders>
          </w:tcPr>
          <w:p w:rsidR="002F0748" w:rsidRPr="00961273" w:rsidRDefault="002F0748" w:rsidP="00917BCB">
            <w:pPr>
              <w:ind w:right="44"/>
              <w:jc w:val="right"/>
              <w:rPr>
                <w:rFonts w:ascii="SWISS" w:hAnsi="SWISS" w:cs="Arial"/>
                <w:sz w:val="20"/>
                <w:szCs w:val="20"/>
              </w:rPr>
            </w:pPr>
          </w:p>
        </w:tc>
        <w:tc>
          <w:tcPr>
            <w:tcW w:w="180" w:type="dxa"/>
            <w:tcBorders>
              <w:top w:val="single" w:sz="4" w:space="0" w:color="auto"/>
              <w:left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sz w:val="20"/>
                <w:szCs w:val="20"/>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rPr>
                <w:rFonts w:ascii="SWISS" w:hAnsi="SWISS" w:cs="Arial"/>
                <w:sz w:val="20"/>
                <w:szCs w:val="20"/>
              </w:rPr>
            </w:pPr>
          </w:p>
        </w:tc>
        <w:tc>
          <w:tcPr>
            <w:tcW w:w="6009" w:type="dxa"/>
            <w:tcBorders>
              <w:top w:val="nil"/>
              <w:left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2813" w:type="dxa"/>
            <w:tcBorders>
              <w:top w:val="nil"/>
              <w:left w:val="nil"/>
              <w:right w:val="nil"/>
            </w:tcBorders>
            <w:vAlign w:val="bottom"/>
          </w:tcPr>
          <w:p w:rsidR="002F0748" w:rsidRPr="00961273" w:rsidRDefault="002F0748" w:rsidP="00917BCB">
            <w:pPr>
              <w:jc w:val="center"/>
              <w:rPr>
                <w:rFonts w:ascii="SWISS" w:hAnsi="SWISS" w:cs="Arial"/>
                <w:b/>
                <w:bCs/>
                <w:color w:val="000000"/>
                <w:sz w:val="20"/>
                <w:szCs w:val="20"/>
                <w:u w:val="single"/>
              </w:rPr>
            </w:pPr>
            <w:r w:rsidRPr="00961273">
              <w:rPr>
                <w:rFonts w:ascii="SWISS" w:hAnsi="SWISS" w:cs="Arial"/>
                <w:b/>
                <w:bCs/>
                <w:color w:val="000000"/>
                <w:sz w:val="20"/>
                <w:szCs w:val="20"/>
                <w:u w:val="single"/>
              </w:rPr>
              <w:t>WATER</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14"/>
              <w:jc w:val="center"/>
              <w:rPr>
                <w:rFonts w:ascii="SWISS" w:hAnsi="SWISS" w:cs="Arial"/>
                <w:b/>
                <w:bCs/>
                <w:color w:val="000000"/>
                <w:sz w:val="20"/>
                <w:szCs w:val="20"/>
                <w:u w:val="single"/>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rPr>
                <w:rFonts w:ascii="SWISS" w:hAnsi="SWISS" w:cs="Arial"/>
                <w:sz w:val="20"/>
                <w:szCs w:val="20"/>
              </w:rPr>
            </w:pPr>
          </w:p>
        </w:tc>
        <w:tc>
          <w:tcPr>
            <w:tcW w:w="6009" w:type="dxa"/>
            <w:tcBorders>
              <w:top w:val="nil"/>
              <w:left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2813" w:type="dxa"/>
            <w:tcBorders>
              <w:top w:val="nil"/>
              <w:left w:val="nil"/>
              <w:right w:val="nil"/>
            </w:tcBorders>
            <w:vAlign w:val="bottom"/>
          </w:tcPr>
          <w:p w:rsidR="002F0748" w:rsidRPr="00961273" w:rsidRDefault="002F0748" w:rsidP="00917BCB">
            <w:pPr>
              <w:jc w:val="center"/>
              <w:rPr>
                <w:rFonts w:ascii="SWISS" w:hAnsi="SWISS" w:cs="Arial"/>
                <w:b/>
                <w:bCs/>
                <w:color w:val="000000"/>
                <w:sz w:val="20"/>
                <w:szCs w:val="20"/>
                <w:u w:val="single"/>
              </w:rPr>
            </w:pP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14"/>
              <w:jc w:val="center"/>
              <w:rPr>
                <w:rFonts w:ascii="SWISS" w:hAnsi="SWISS" w:cs="Arial"/>
                <w:b/>
                <w:bCs/>
                <w:color w:val="000000"/>
                <w:sz w:val="20"/>
                <w:szCs w:val="20"/>
                <w:u w:val="single"/>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 xml:space="preserve">     14.</w:t>
            </w:r>
          </w:p>
        </w:tc>
        <w:tc>
          <w:tcPr>
            <w:tcW w:w="6009" w:type="dxa"/>
            <w:tcBorders>
              <w:top w:val="nil"/>
              <w:left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Miscellaneous Expense (675)</w:t>
            </w:r>
          </w:p>
        </w:tc>
        <w:tc>
          <w:tcPr>
            <w:tcW w:w="2813" w:type="dxa"/>
            <w:tcBorders>
              <w:top w:val="nil"/>
              <w:left w:val="nil"/>
              <w:right w:val="nil"/>
            </w:tcBorders>
          </w:tcPr>
          <w:p w:rsidR="002F0748" w:rsidRPr="00961273" w:rsidRDefault="002F0748" w:rsidP="00917BCB">
            <w:pPr>
              <w:ind w:right="44"/>
              <w:jc w:val="right"/>
              <w:rPr>
                <w:rFonts w:ascii="SWISS" w:hAnsi="SWISS" w:cs="Arial"/>
                <w:color w:val="000000"/>
                <w:sz w:val="20"/>
                <w:szCs w:val="20"/>
              </w:rPr>
            </w:pP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14"/>
              <w:jc w:val="center"/>
              <w:rPr>
                <w:rFonts w:ascii="SWISS" w:hAnsi="SWISS" w:cs="Arial"/>
                <w:b/>
                <w:bCs/>
                <w:color w:val="000000"/>
                <w:sz w:val="20"/>
                <w:szCs w:val="20"/>
                <w:u w:val="single"/>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jc w:val="right"/>
              <w:rPr>
                <w:rFonts w:ascii="SWISS" w:hAnsi="SWISS" w:cs="Arial"/>
                <w:sz w:val="20"/>
                <w:szCs w:val="20"/>
              </w:rPr>
            </w:pPr>
            <w:r w:rsidRPr="00961273">
              <w:rPr>
                <w:rFonts w:ascii="SWISS" w:hAnsi="SWISS" w:cs="Arial"/>
                <w:sz w:val="20"/>
                <w:szCs w:val="20"/>
              </w:rPr>
              <w:t> </w:t>
            </w:r>
          </w:p>
        </w:tc>
        <w:tc>
          <w:tcPr>
            <w:tcW w:w="6009" w:type="dxa"/>
            <w:tcBorders>
              <w:top w:val="nil"/>
              <w:left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a. To remove bank fees.</w:t>
            </w:r>
          </w:p>
        </w:tc>
        <w:tc>
          <w:tcPr>
            <w:tcW w:w="2813" w:type="dxa"/>
            <w:tcBorders>
              <w:top w:val="nil"/>
              <w:left w:val="nil"/>
              <w:right w:val="nil"/>
            </w:tcBorders>
            <w:vAlign w:val="bottom"/>
          </w:tcPr>
          <w:p w:rsidR="002F0748" w:rsidRPr="00961273" w:rsidRDefault="002F0748" w:rsidP="00917BCB">
            <w:pPr>
              <w:ind w:right="44"/>
              <w:jc w:val="right"/>
              <w:rPr>
                <w:rFonts w:ascii="SWISS" w:hAnsi="SWISS" w:cs="Arial"/>
                <w:color w:val="000000"/>
                <w:sz w:val="20"/>
                <w:szCs w:val="20"/>
              </w:rPr>
            </w:pPr>
            <w:r w:rsidRPr="00961273">
              <w:rPr>
                <w:rFonts w:ascii="SWISS" w:hAnsi="SWISS" w:cs="Arial"/>
                <w:color w:val="000000"/>
                <w:sz w:val="20"/>
                <w:szCs w:val="20"/>
              </w:rPr>
              <w:t xml:space="preserve">($105) </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14"/>
              <w:jc w:val="center"/>
              <w:rPr>
                <w:rFonts w:ascii="SWISS" w:hAnsi="SWISS" w:cs="Arial"/>
                <w:b/>
                <w:bCs/>
                <w:color w:val="000000"/>
                <w:sz w:val="20"/>
                <w:szCs w:val="20"/>
                <w:u w:val="single"/>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jc w:val="right"/>
              <w:rPr>
                <w:rFonts w:ascii="SWISS" w:hAnsi="SWISS" w:cs="Arial"/>
                <w:sz w:val="20"/>
                <w:szCs w:val="20"/>
              </w:rPr>
            </w:pPr>
          </w:p>
        </w:tc>
        <w:tc>
          <w:tcPr>
            <w:tcW w:w="6009" w:type="dxa"/>
            <w:tcBorders>
              <w:top w:val="nil"/>
              <w:left w:val="nil"/>
              <w:right w:val="nil"/>
            </w:tcBorders>
            <w:shd w:val="clear" w:color="auto" w:fill="auto"/>
            <w:noWrap/>
            <w:vAlign w:val="bottom"/>
          </w:tcPr>
          <w:p w:rsidR="002F0748" w:rsidRPr="00961273" w:rsidRDefault="002F0748" w:rsidP="00917BCB">
            <w:pPr>
              <w:rPr>
                <w:rFonts w:ascii="SWISS" w:hAnsi="SWISS" w:cs="Arial"/>
                <w:sz w:val="20"/>
                <w:szCs w:val="20"/>
              </w:rPr>
            </w:pPr>
            <w:r>
              <w:rPr>
                <w:rFonts w:ascii="SWISS" w:hAnsi="SWISS" w:cs="Arial"/>
                <w:sz w:val="20"/>
                <w:szCs w:val="20"/>
              </w:rPr>
              <w:t xml:space="preserve">b. </w:t>
            </w:r>
            <w:r w:rsidRPr="00961273">
              <w:rPr>
                <w:rFonts w:ascii="SWISS" w:hAnsi="SWISS" w:cs="Arial"/>
                <w:sz w:val="20"/>
                <w:szCs w:val="20"/>
              </w:rPr>
              <w:t>To reallocate filing fees to Acct. 665.</w:t>
            </w:r>
          </w:p>
        </w:tc>
        <w:tc>
          <w:tcPr>
            <w:tcW w:w="2813" w:type="dxa"/>
            <w:tcBorders>
              <w:top w:val="nil"/>
              <w:left w:val="nil"/>
              <w:right w:val="nil"/>
            </w:tcBorders>
            <w:vAlign w:val="bottom"/>
          </w:tcPr>
          <w:p w:rsidR="002F0748" w:rsidRPr="00961273" w:rsidRDefault="002F0748" w:rsidP="00917BCB">
            <w:pPr>
              <w:ind w:right="44"/>
              <w:jc w:val="right"/>
              <w:rPr>
                <w:rFonts w:ascii="SWISS" w:hAnsi="SWISS" w:cs="Arial"/>
                <w:color w:val="000000"/>
                <w:sz w:val="20"/>
                <w:szCs w:val="20"/>
              </w:rPr>
            </w:pPr>
            <w:r w:rsidRPr="00961273">
              <w:rPr>
                <w:rFonts w:ascii="SWISS" w:hAnsi="SWISS" w:cs="Arial"/>
                <w:color w:val="000000"/>
                <w:sz w:val="20"/>
                <w:szCs w:val="20"/>
              </w:rPr>
              <w:t>(750)</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14"/>
              <w:jc w:val="center"/>
              <w:rPr>
                <w:rFonts w:ascii="SWISS" w:hAnsi="SWISS" w:cs="Arial"/>
                <w:b/>
                <w:bCs/>
                <w:color w:val="000000"/>
                <w:sz w:val="20"/>
                <w:szCs w:val="20"/>
                <w:u w:val="single"/>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jc w:val="right"/>
              <w:rPr>
                <w:rFonts w:ascii="SWISS" w:hAnsi="SWISS" w:cs="Arial"/>
                <w:sz w:val="20"/>
                <w:szCs w:val="20"/>
              </w:rPr>
            </w:pPr>
          </w:p>
        </w:tc>
        <w:tc>
          <w:tcPr>
            <w:tcW w:w="6009" w:type="dxa"/>
            <w:tcBorders>
              <w:top w:val="nil"/>
              <w:left w:val="nil"/>
              <w:right w:val="nil"/>
            </w:tcBorders>
            <w:shd w:val="clear" w:color="auto" w:fill="auto"/>
            <w:noWrap/>
            <w:vAlign w:val="bottom"/>
          </w:tcPr>
          <w:p w:rsidR="002F0748" w:rsidRPr="00961273" w:rsidRDefault="002F0748" w:rsidP="00917BCB">
            <w:pPr>
              <w:rPr>
                <w:rFonts w:ascii="SWISS" w:hAnsi="SWISS" w:cs="Arial"/>
                <w:sz w:val="20"/>
                <w:szCs w:val="20"/>
              </w:rPr>
            </w:pPr>
            <w:r>
              <w:rPr>
                <w:rFonts w:ascii="SWISS" w:hAnsi="SWISS" w:cs="Arial"/>
                <w:sz w:val="20"/>
                <w:szCs w:val="20"/>
              </w:rPr>
              <w:t>c. T</w:t>
            </w:r>
            <w:r w:rsidRPr="00961273">
              <w:rPr>
                <w:rFonts w:ascii="SWISS" w:hAnsi="SWISS" w:cs="Arial"/>
                <w:sz w:val="20"/>
                <w:szCs w:val="20"/>
              </w:rPr>
              <w:t>o remove purchase fee for the utility.</w:t>
            </w:r>
          </w:p>
        </w:tc>
        <w:tc>
          <w:tcPr>
            <w:tcW w:w="2813" w:type="dxa"/>
            <w:tcBorders>
              <w:top w:val="nil"/>
              <w:left w:val="nil"/>
              <w:right w:val="nil"/>
            </w:tcBorders>
            <w:vAlign w:val="bottom"/>
          </w:tcPr>
          <w:p w:rsidR="002F0748" w:rsidRPr="00961273" w:rsidRDefault="002F0748" w:rsidP="00917BCB">
            <w:pPr>
              <w:ind w:right="44"/>
              <w:jc w:val="right"/>
              <w:rPr>
                <w:rFonts w:ascii="SWISS" w:hAnsi="SWISS" w:cs="Arial"/>
                <w:color w:val="000000"/>
                <w:sz w:val="20"/>
                <w:szCs w:val="20"/>
              </w:rPr>
            </w:pPr>
            <w:r w:rsidRPr="00961273">
              <w:rPr>
                <w:rFonts w:ascii="SWISS" w:hAnsi="SWISS" w:cs="Arial"/>
                <w:color w:val="000000"/>
                <w:sz w:val="20"/>
                <w:szCs w:val="20"/>
              </w:rPr>
              <w:t>(100)</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14"/>
              <w:jc w:val="center"/>
              <w:rPr>
                <w:rFonts w:ascii="SWISS" w:hAnsi="SWISS" w:cs="Arial"/>
                <w:b/>
                <w:bCs/>
                <w:color w:val="000000"/>
                <w:sz w:val="20"/>
                <w:szCs w:val="20"/>
                <w:u w:val="single"/>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jc w:val="right"/>
              <w:rPr>
                <w:rFonts w:ascii="SWISS" w:hAnsi="SWISS" w:cs="Arial"/>
                <w:sz w:val="20"/>
                <w:szCs w:val="20"/>
              </w:rPr>
            </w:pPr>
          </w:p>
        </w:tc>
        <w:tc>
          <w:tcPr>
            <w:tcW w:w="6009" w:type="dxa"/>
            <w:tcBorders>
              <w:top w:val="nil"/>
              <w:left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d.</w:t>
            </w:r>
            <w:r>
              <w:rPr>
                <w:rFonts w:ascii="SWISS" w:hAnsi="SWISS" w:cs="Arial"/>
                <w:sz w:val="20"/>
                <w:szCs w:val="20"/>
              </w:rPr>
              <w:t xml:space="preserve"> </w:t>
            </w:r>
            <w:r w:rsidRPr="00961273">
              <w:rPr>
                <w:rFonts w:ascii="SWISS" w:hAnsi="SWISS" w:cs="Arial"/>
                <w:sz w:val="20"/>
                <w:szCs w:val="20"/>
              </w:rPr>
              <w:t>To include fees for customer’s convenience fees.</w:t>
            </w:r>
          </w:p>
        </w:tc>
        <w:tc>
          <w:tcPr>
            <w:tcW w:w="2813" w:type="dxa"/>
            <w:tcBorders>
              <w:top w:val="nil"/>
              <w:left w:val="nil"/>
              <w:right w:val="nil"/>
            </w:tcBorders>
            <w:vAlign w:val="bottom"/>
          </w:tcPr>
          <w:p w:rsidR="002F0748" w:rsidRPr="00961273" w:rsidRDefault="002F0748" w:rsidP="00917BCB">
            <w:pPr>
              <w:ind w:right="44"/>
              <w:jc w:val="right"/>
              <w:rPr>
                <w:rFonts w:ascii="SWISS" w:hAnsi="SWISS" w:cs="Arial"/>
                <w:color w:val="000000"/>
                <w:sz w:val="20"/>
                <w:szCs w:val="20"/>
              </w:rPr>
            </w:pPr>
            <w:r w:rsidRPr="00961273">
              <w:rPr>
                <w:rFonts w:ascii="SWISS" w:hAnsi="SWISS" w:cs="Arial"/>
                <w:color w:val="000000"/>
                <w:sz w:val="20"/>
                <w:szCs w:val="20"/>
              </w:rPr>
              <w:t>758</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14"/>
              <w:jc w:val="center"/>
              <w:rPr>
                <w:rFonts w:ascii="SWISS" w:hAnsi="SWISS" w:cs="Arial"/>
                <w:b/>
                <w:bCs/>
                <w:color w:val="000000"/>
                <w:sz w:val="20"/>
                <w:szCs w:val="20"/>
                <w:u w:val="single"/>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jc w:val="right"/>
              <w:rPr>
                <w:rFonts w:ascii="SWISS" w:hAnsi="SWISS" w:cs="Arial"/>
                <w:sz w:val="20"/>
                <w:szCs w:val="20"/>
              </w:rPr>
            </w:pPr>
          </w:p>
        </w:tc>
        <w:tc>
          <w:tcPr>
            <w:tcW w:w="6009" w:type="dxa"/>
            <w:tcBorders>
              <w:top w:val="nil"/>
              <w:left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e.</w:t>
            </w:r>
            <w:r>
              <w:rPr>
                <w:rFonts w:ascii="SWISS" w:hAnsi="SWISS" w:cs="Arial"/>
                <w:sz w:val="20"/>
                <w:szCs w:val="20"/>
              </w:rPr>
              <w:t xml:space="preserve"> </w:t>
            </w:r>
            <w:r w:rsidRPr="00961273">
              <w:rPr>
                <w:rFonts w:ascii="SWISS" w:hAnsi="SWISS" w:cs="Arial"/>
                <w:sz w:val="20"/>
                <w:szCs w:val="20"/>
              </w:rPr>
              <w:t>To remove interest payments for a loan.</w:t>
            </w:r>
          </w:p>
        </w:tc>
        <w:tc>
          <w:tcPr>
            <w:tcW w:w="2813" w:type="dxa"/>
            <w:tcBorders>
              <w:top w:val="nil"/>
              <w:left w:val="nil"/>
              <w:right w:val="nil"/>
            </w:tcBorders>
            <w:vAlign w:val="bottom"/>
          </w:tcPr>
          <w:p w:rsidR="002F0748" w:rsidRPr="00961273" w:rsidRDefault="002F0748" w:rsidP="00917BCB">
            <w:pPr>
              <w:ind w:right="44"/>
              <w:jc w:val="right"/>
              <w:rPr>
                <w:rFonts w:ascii="SWISS" w:hAnsi="SWISS" w:cs="Arial"/>
                <w:color w:val="000000"/>
                <w:sz w:val="20"/>
                <w:szCs w:val="20"/>
              </w:rPr>
            </w:pPr>
            <w:r w:rsidRPr="00961273">
              <w:rPr>
                <w:rFonts w:ascii="SWISS" w:hAnsi="SWISS" w:cs="Arial"/>
                <w:color w:val="000000"/>
                <w:sz w:val="20"/>
                <w:szCs w:val="20"/>
              </w:rPr>
              <w:t>(407)</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14"/>
              <w:jc w:val="center"/>
              <w:rPr>
                <w:rFonts w:ascii="SWISS" w:hAnsi="SWISS" w:cs="Arial"/>
                <w:b/>
                <w:bCs/>
                <w:color w:val="000000"/>
                <w:sz w:val="20"/>
                <w:szCs w:val="20"/>
                <w:u w:val="single"/>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jc w:val="right"/>
              <w:rPr>
                <w:rFonts w:ascii="SWISS" w:hAnsi="SWISS" w:cs="Arial"/>
                <w:sz w:val="20"/>
                <w:szCs w:val="20"/>
              </w:rPr>
            </w:pPr>
          </w:p>
        </w:tc>
        <w:tc>
          <w:tcPr>
            <w:tcW w:w="6009" w:type="dxa"/>
            <w:tcBorders>
              <w:top w:val="nil"/>
              <w:left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f.</w:t>
            </w:r>
            <w:r>
              <w:rPr>
                <w:rFonts w:ascii="SWISS" w:hAnsi="SWISS" w:cs="Arial"/>
                <w:sz w:val="20"/>
                <w:szCs w:val="20"/>
              </w:rPr>
              <w:t xml:space="preserve"> </w:t>
            </w:r>
            <w:r w:rsidRPr="00961273">
              <w:rPr>
                <w:rFonts w:ascii="SWISS" w:hAnsi="SWISS" w:cs="Arial"/>
                <w:sz w:val="20"/>
                <w:szCs w:val="20"/>
              </w:rPr>
              <w:t>To reallocate expenses relating to original certification to Acct. 665.</w:t>
            </w:r>
          </w:p>
        </w:tc>
        <w:tc>
          <w:tcPr>
            <w:tcW w:w="2813" w:type="dxa"/>
            <w:tcBorders>
              <w:top w:val="nil"/>
              <w:left w:val="nil"/>
              <w:right w:val="nil"/>
            </w:tcBorders>
            <w:vAlign w:val="bottom"/>
          </w:tcPr>
          <w:p w:rsidR="002F0748" w:rsidRPr="00961273" w:rsidRDefault="002F0748" w:rsidP="00917BCB">
            <w:pPr>
              <w:ind w:right="44"/>
              <w:jc w:val="right"/>
              <w:rPr>
                <w:rFonts w:ascii="SWISS" w:hAnsi="SWISS" w:cs="Arial"/>
                <w:color w:val="000000"/>
                <w:sz w:val="20"/>
                <w:szCs w:val="20"/>
              </w:rPr>
            </w:pPr>
            <w:r w:rsidRPr="00961273">
              <w:rPr>
                <w:rFonts w:ascii="SWISS" w:hAnsi="SWISS" w:cs="Arial"/>
                <w:color w:val="000000"/>
                <w:sz w:val="20"/>
                <w:szCs w:val="20"/>
              </w:rPr>
              <w:t>(137)</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14"/>
              <w:jc w:val="center"/>
              <w:rPr>
                <w:rFonts w:ascii="SWISS" w:hAnsi="SWISS" w:cs="Arial"/>
                <w:b/>
                <w:bCs/>
                <w:color w:val="000000"/>
                <w:sz w:val="20"/>
                <w:szCs w:val="20"/>
                <w:u w:val="single"/>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jc w:val="right"/>
              <w:rPr>
                <w:rFonts w:ascii="SWISS" w:hAnsi="SWISS" w:cs="Arial"/>
                <w:sz w:val="20"/>
                <w:szCs w:val="20"/>
              </w:rPr>
            </w:pPr>
          </w:p>
        </w:tc>
        <w:tc>
          <w:tcPr>
            <w:tcW w:w="6009" w:type="dxa"/>
            <w:tcBorders>
              <w:top w:val="nil"/>
              <w:left w:val="nil"/>
              <w:right w:val="nil"/>
            </w:tcBorders>
            <w:shd w:val="clear" w:color="auto" w:fill="auto"/>
            <w:noWrap/>
            <w:vAlign w:val="bottom"/>
          </w:tcPr>
          <w:p w:rsidR="002F0748" w:rsidRPr="00961273" w:rsidRDefault="002C7CEC" w:rsidP="00917BCB">
            <w:pPr>
              <w:rPr>
                <w:rFonts w:ascii="SWISS" w:hAnsi="SWISS" w:cs="Arial"/>
                <w:sz w:val="20"/>
                <w:szCs w:val="20"/>
              </w:rPr>
            </w:pPr>
            <w:r w:rsidRPr="00961273">
              <w:rPr>
                <w:rFonts w:ascii="SWISS" w:hAnsi="SWISS" w:cs="Arial"/>
                <w:sz w:val="20"/>
                <w:szCs w:val="20"/>
              </w:rPr>
              <w:t>g</w:t>
            </w:r>
            <w:r>
              <w:rPr>
                <w:rFonts w:ascii="SWISS" w:hAnsi="SWISS" w:cs="Arial"/>
                <w:sz w:val="20"/>
                <w:szCs w:val="20"/>
              </w:rPr>
              <w:t>.</w:t>
            </w:r>
            <w:r w:rsidRPr="00961273">
              <w:rPr>
                <w:rFonts w:ascii="SWISS" w:hAnsi="SWISS" w:cs="Arial"/>
                <w:sz w:val="20"/>
                <w:szCs w:val="20"/>
              </w:rPr>
              <w:t xml:space="preserve"> </w:t>
            </w:r>
            <w:r>
              <w:rPr>
                <w:rFonts w:ascii="SWISS" w:hAnsi="SWISS" w:cs="Arial"/>
                <w:sz w:val="20"/>
                <w:szCs w:val="20"/>
              </w:rPr>
              <w:t xml:space="preserve"> </w:t>
            </w:r>
            <w:r w:rsidRPr="00961273">
              <w:rPr>
                <w:rFonts w:ascii="SWISS" w:hAnsi="SWISS" w:cs="Arial"/>
                <w:sz w:val="20"/>
                <w:szCs w:val="20"/>
              </w:rPr>
              <w:t>To include expenses relating to an annual customer meeting.</w:t>
            </w:r>
          </w:p>
        </w:tc>
        <w:tc>
          <w:tcPr>
            <w:tcW w:w="2813" w:type="dxa"/>
            <w:tcBorders>
              <w:top w:val="nil"/>
              <w:left w:val="nil"/>
              <w:right w:val="nil"/>
            </w:tcBorders>
            <w:vAlign w:val="bottom"/>
          </w:tcPr>
          <w:p w:rsidR="002F0748" w:rsidRPr="00961273" w:rsidRDefault="002F0748" w:rsidP="00917BCB">
            <w:pPr>
              <w:ind w:right="44"/>
              <w:jc w:val="right"/>
              <w:rPr>
                <w:rFonts w:ascii="SWISS" w:hAnsi="SWISS" w:cs="Arial"/>
                <w:color w:val="000000"/>
                <w:sz w:val="20"/>
                <w:szCs w:val="20"/>
              </w:rPr>
            </w:pPr>
            <w:r w:rsidRPr="00961273">
              <w:rPr>
                <w:rFonts w:ascii="SWISS" w:hAnsi="SWISS" w:cs="Arial"/>
                <w:color w:val="000000"/>
                <w:sz w:val="20"/>
                <w:szCs w:val="20"/>
              </w:rPr>
              <w:t>199</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14"/>
              <w:jc w:val="center"/>
              <w:rPr>
                <w:rFonts w:ascii="SWISS" w:hAnsi="SWISS" w:cs="Arial"/>
                <w:b/>
                <w:bCs/>
                <w:color w:val="000000"/>
                <w:sz w:val="20"/>
                <w:szCs w:val="20"/>
                <w:u w:val="single"/>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jc w:val="right"/>
              <w:rPr>
                <w:rFonts w:ascii="SWISS" w:hAnsi="SWISS" w:cs="Arial"/>
                <w:sz w:val="20"/>
                <w:szCs w:val="20"/>
              </w:rPr>
            </w:pPr>
          </w:p>
        </w:tc>
        <w:tc>
          <w:tcPr>
            <w:tcW w:w="6009" w:type="dxa"/>
            <w:tcBorders>
              <w:top w:val="nil"/>
              <w:left w:val="nil"/>
              <w:right w:val="nil"/>
            </w:tcBorders>
            <w:shd w:val="clear" w:color="auto" w:fill="auto"/>
            <w:noWrap/>
            <w:vAlign w:val="bottom"/>
          </w:tcPr>
          <w:p w:rsidR="002F0748" w:rsidRPr="00961273" w:rsidRDefault="002C7CEC" w:rsidP="00917BCB">
            <w:pPr>
              <w:rPr>
                <w:rFonts w:ascii="SWISS" w:hAnsi="SWISS" w:cs="Arial"/>
                <w:sz w:val="20"/>
                <w:szCs w:val="20"/>
              </w:rPr>
            </w:pPr>
            <w:r>
              <w:rPr>
                <w:rFonts w:ascii="SWISS" w:hAnsi="SWISS" w:cs="Arial"/>
                <w:sz w:val="20"/>
                <w:szCs w:val="20"/>
              </w:rPr>
              <w:t>h.</w:t>
            </w:r>
            <w:r w:rsidRPr="00961273">
              <w:rPr>
                <w:rFonts w:ascii="SWISS" w:hAnsi="SWISS" w:cs="Arial"/>
                <w:sz w:val="20"/>
                <w:szCs w:val="20"/>
              </w:rPr>
              <w:t xml:space="preserve"> </w:t>
            </w:r>
            <w:r>
              <w:rPr>
                <w:rFonts w:ascii="SWISS" w:hAnsi="SWISS" w:cs="Arial"/>
                <w:sz w:val="20"/>
                <w:szCs w:val="20"/>
              </w:rPr>
              <w:t xml:space="preserve"> </w:t>
            </w:r>
            <w:r w:rsidRPr="00961273">
              <w:rPr>
                <w:rFonts w:ascii="SWISS" w:hAnsi="SWISS" w:cs="Arial"/>
                <w:sz w:val="20"/>
                <w:szCs w:val="20"/>
              </w:rPr>
              <w:t>To remove unsupported expenses.</w:t>
            </w:r>
          </w:p>
        </w:tc>
        <w:tc>
          <w:tcPr>
            <w:tcW w:w="2813" w:type="dxa"/>
            <w:tcBorders>
              <w:top w:val="nil"/>
              <w:left w:val="nil"/>
              <w:right w:val="nil"/>
            </w:tcBorders>
            <w:vAlign w:val="bottom"/>
          </w:tcPr>
          <w:p w:rsidR="002F0748" w:rsidRPr="00961273" w:rsidRDefault="002F0748" w:rsidP="00917BCB">
            <w:pPr>
              <w:ind w:right="44"/>
              <w:jc w:val="right"/>
              <w:rPr>
                <w:rFonts w:ascii="SWISS" w:hAnsi="SWISS" w:cs="Arial"/>
                <w:color w:val="000000"/>
                <w:sz w:val="20"/>
                <w:szCs w:val="20"/>
              </w:rPr>
            </w:pPr>
            <w:r w:rsidRPr="00961273">
              <w:rPr>
                <w:rFonts w:ascii="SWISS" w:hAnsi="SWISS" w:cs="Arial"/>
                <w:color w:val="000000"/>
                <w:sz w:val="20"/>
                <w:szCs w:val="20"/>
              </w:rPr>
              <w:t>(123)</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14"/>
              <w:jc w:val="center"/>
              <w:rPr>
                <w:rFonts w:ascii="SWISS" w:hAnsi="SWISS" w:cs="Arial"/>
                <w:b/>
                <w:bCs/>
                <w:color w:val="000000"/>
                <w:sz w:val="20"/>
                <w:szCs w:val="20"/>
                <w:u w:val="single"/>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jc w:val="right"/>
              <w:rPr>
                <w:rFonts w:ascii="SWISS" w:hAnsi="SWISS" w:cs="Arial"/>
                <w:sz w:val="20"/>
                <w:szCs w:val="20"/>
              </w:rPr>
            </w:pPr>
          </w:p>
        </w:tc>
        <w:tc>
          <w:tcPr>
            <w:tcW w:w="6009" w:type="dxa"/>
            <w:tcBorders>
              <w:top w:val="nil"/>
              <w:left w:val="nil"/>
              <w:right w:val="nil"/>
            </w:tcBorders>
            <w:shd w:val="clear" w:color="auto" w:fill="auto"/>
            <w:noWrap/>
            <w:vAlign w:val="bottom"/>
          </w:tcPr>
          <w:p w:rsidR="002F0748" w:rsidRPr="00961273" w:rsidRDefault="002F0748" w:rsidP="00917BCB">
            <w:pPr>
              <w:rPr>
                <w:rFonts w:ascii="SWISS" w:hAnsi="SWISS" w:cs="Arial"/>
                <w:sz w:val="20"/>
                <w:szCs w:val="20"/>
              </w:rPr>
            </w:pPr>
            <w:r>
              <w:rPr>
                <w:rFonts w:ascii="SWISS" w:hAnsi="SWISS" w:cs="Arial"/>
                <w:sz w:val="20"/>
                <w:szCs w:val="20"/>
              </w:rPr>
              <w:t>i</w:t>
            </w:r>
            <w:r w:rsidRPr="00961273">
              <w:rPr>
                <w:rFonts w:ascii="SWISS" w:hAnsi="SWISS" w:cs="Arial"/>
                <w:sz w:val="20"/>
                <w:szCs w:val="20"/>
              </w:rPr>
              <w:t>.</w:t>
            </w:r>
            <w:r>
              <w:rPr>
                <w:rFonts w:ascii="SWISS" w:hAnsi="SWISS" w:cs="Arial"/>
                <w:sz w:val="20"/>
                <w:szCs w:val="20"/>
              </w:rPr>
              <w:t xml:space="preserve">  </w:t>
            </w:r>
            <w:r w:rsidRPr="00961273">
              <w:rPr>
                <w:rFonts w:ascii="SWISS" w:hAnsi="SWISS" w:cs="Arial"/>
                <w:sz w:val="20"/>
                <w:szCs w:val="20"/>
              </w:rPr>
              <w:t>To reflect the appropriate allocation of expenses.</w:t>
            </w:r>
          </w:p>
        </w:tc>
        <w:tc>
          <w:tcPr>
            <w:tcW w:w="2813" w:type="dxa"/>
            <w:tcBorders>
              <w:top w:val="nil"/>
              <w:left w:val="nil"/>
              <w:right w:val="nil"/>
            </w:tcBorders>
            <w:vAlign w:val="bottom"/>
          </w:tcPr>
          <w:p w:rsidR="002F0748" w:rsidRPr="00961273" w:rsidRDefault="002F0748" w:rsidP="00917BCB">
            <w:pPr>
              <w:ind w:right="44"/>
              <w:jc w:val="right"/>
              <w:rPr>
                <w:rFonts w:ascii="SWISS" w:hAnsi="SWISS" w:cs="Arial"/>
                <w:color w:val="000000"/>
                <w:sz w:val="20"/>
                <w:szCs w:val="20"/>
              </w:rPr>
            </w:pPr>
            <w:r w:rsidRPr="00961273">
              <w:rPr>
                <w:rFonts w:ascii="SWISS" w:hAnsi="SWISS" w:cs="Arial"/>
                <w:color w:val="000000"/>
                <w:sz w:val="20"/>
                <w:szCs w:val="20"/>
              </w:rPr>
              <w:t>17</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14"/>
              <w:jc w:val="center"/>
              <w:rPr>
                <w:rFonts w:ascii="SWISS" w:hAnsi="SWISS" w:cs="Arial"/>
                <w:b/>
                <w:bCs/>
                <w:color w:val="000000"/>
                <w:sz w:val="20"/>
                <w:szCs w:val="20"/>
                <w:u w:val="single"/>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jc w:val="right"/>
              <w:rPr>
                <w:rFonts w:ascii="SWISS" w:hAnsi="SWISS" w:cs="Arial"/>
                <w:sz w:val="20"/>
                <w:szCs w:val="20"/>
              </w:rPr>
            </w:pPr>
          </w:p>
        </w:tc>
        <w:tc>
          <w:tcPr>
            <w:tcW w:w="6009" w:type="dxa"/>
            <w:tcBorders>
              <w:top w:val="nil"/>
              <w:left w:val="nil"/>
              <w:right w:val="nil"/>
            </w:tcBorders>
            <w:shd w:val="clear" w:color="auto" w:fill="auto"/>
            <w:noWrap/>
            <w:vAlign w:val="bottom"/>
          </w:tcPr>
          <w:p w:rsidR="002F0748" w:rsidRPr="00961273" w:rsidRDefault="002F0748" w:rsidP="00917BCB">
            <w:pPr>
              <w:rPr>
                <w:rFonts w:ascii="SWISS" w:hAnsi="SWISS" w:cs="Arial"/>
                <w:sz w:val="20"/>
                <w:szCs w:val="20"/>
              </w:rPr>
            </w:pPr>
            <w:r>
              <w:rPr>
                <w:rFonts w:ascii="SWISS" w:hAnsi="SWISS" w:cs="Arial"/>
                <w:sz w:val="20"/>
                <w:szCs w:val="20"/>
              </w:rPr>
              <w:t>j</w:t>
            </w:r>
            <w:r w:rsidRPr="00961273">
              <w:rPr>
                <w:rFonts w:ascii="SWISS" w:hAnsi="SWISS" w:cs="Arial"/>
                <w:sz w:val="20"/>
                <w:szCs w:val="20"/>
              </w:rPr>
              <w:t>.</w:t>
            </w:r>
            <w:r>
              <w:rPr>
                <w:rFonts w:ascii="SWISS" w:hAnsi="SWISS" w:cs="Arial"/>
                <w:sz w:val="20"/>
                <w:szCs w:val="20"/>
              </w:rPr>
              <w:t xml:space="preserve">  </w:t>
            </w:r>
            <w:r w:rsidRPr="00961273">
              <w:rPr>
                <w:rFonts w:ascii="SWISS" w:hAnsi="SWISS" w:cs="Arial"/>
                <w:sz w:val="20"/>
                <w:szCs w:val="20"/>
              </w:rPr>
              <w:t xml:space="preserve">To remove </w:t>
            </w:r>
            <w:r>
              <w:rPr>
                <w:rFonts w:ascii="SWISS" w:hAnsi="SWISS" w:cs="Arial"/>
                <w:sz w:val="20"/>
                <w:szCs w:val="20"/>
              </w:rPr>
              <w:t xml:space="preserve">equipment </w:t>
            </w:r>
            <w:r w:rsidRPr="00961273">
              <w:rPr>
                <w:rFonts w:ascii="SWISS" w:hAnsi="SWISS" w:cs="Arial"/>
                <w:sz w:val="20"/>
                <w:szCs w:val="20"/>
              </w:rPr>
              <w:t>expenses included in Acct. 640.</w:t>
            </w:r>
          </w:p>
        </w:tc>
        <w:tc>
          <w:tcPr>
            <w:tcW w:w="2813" w:type="dxa"/>
            <w:tcBorders>
              <w:top w:val="nil"/>
              <w:left w:val="nil"/>
              <w:right w:val="nil"/>
            </w:tcBorders>
            <w:vAlign w:val="bottom"/>
          </w:tcPr>
          <w:p w:rsidR="002F0748" w:rsidRPr="00961273" w:rsidRDefault="002F0748" w:rsidP="00917BCB">
            <w:pPr>
              <w:ind w:right="44"/>
              <w:jc w:val="right"/>
              <w:rPr>
                <w:rFonts w:ascii="SWISS" w:hAnsi="SWISS" w:cs="Arial"/>
                <w:color w:val="000000"/>
                <w:sz w:val="20"/>
                <w:szCs w:val="20"/>
              </w:rPr>
            </w:pPr>
            <w:r w:rsidRPr="00961273">
              <w:rPr>
                <w:rFonts w:ascii="SWISS" w:hAnsi="SWISS" w:cs="Arial"/>
                <w:color w:val="000000"/>
                <w:sz w:val="20"/>
                <w:szCs w:val="20"/>
              </w:rPr>
              <w:t>(179)</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14"/>
              <w:jc w:val="center"/>
              <w:rPr>
                <w:rFonts w:ascii="SWISS" w:hAnsi="SWISS" w:cs="Arial"/>
                <w:b/>
                <w:bCs/>
                <w:color w:val="000000"/>
                <w:sz w:val="20"/>
                <w:szCs w:val="20"/>
                <w:u w:val="single"/>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jc w:val="right"/>
              <w:rPr>
                <w:rFonts w:ascii="SWISS" w:hAnsi="SWISS" w:cs="Arial"/>
                <w:sz w:val="20"/>
                <w:szCs w:val="20"/>
              </w:rPr>
            </w:pPr>
          </w:p>
        </w:tc>
        <w:tc>
          <w:tcPr>
            <w:tcW w:w="6009" w:type="dxa"/>
            <w:tcBorders>
              <w:top w:val="nil"/>
              <w:left w:val="nil"/>
              <w:right w:val="nil"/>
            </w:tcBorders>
            <w:shd w:val="clear" w:color="auto" w:fill="auto"/>
            <w:noWrap/>
            <w:vAlign w:val="bottom"/>
          </w:tcPr>
          <w:p w:rsidR="002F0748" w:rsidRPr="00961273" w:rsidRDefault="002F0748" w:rsidP="00917BCB">
            <w:pPr>
              <w:rPr>
                <w:rFonts w:ascii="SWISS" w:hAnsi="SWISS" w:cs="Arial"/>
                <w:sz w:val="20"/>
                <w:szCs w:val="20"/>
              </w:rPr>
            </w:pPr>
            <w:r>
              <w:rPr>
                <w:rFonts w:ascii="SWISS" w:hAnsi="SWISS" w:cs="Arial"/>
                <w:sz w:val="20"/>
                <w:szCs w:val="20"/>
              </w:rPr>
              <w:t>k</w:t>
            </w:r>
            <w:r w:rsidRPr="00961273">
              <w:rPr>
                <w:rFonts w:ascii="SWISS" w:hAnsi="SWISS" w:cs="Arial"/>
                <w:sz w:val="20"/>
                <w:szCs w:val="20"/>
              </w:rPr>
              <w:t>.</w:t>
            </w:r>
            <w:r>
              <w:rPr>
                <w:rFonts w:ascii="SWISS" w:hAnsi="SWISS" w:cs="Arial"/>
                <w:sz w:val="20"/>
                <w:szCs w:val="20"/>
              </w:rPr>
              <w:t xml:space="preserve"> </w:t>
            </w:r>
            <w:r w:rsidRPr="00961273">
              <w:rPr>
                <w:rFonts w:ascii="SWISS" w:hAnsi="SWISS" w:cs="Arial"/>
                <w:sz w:val="20"/>
                <w:szCs w:val="20"/>
              </w:rPr>
              <w:t>To reflect the appropriate amount of utility expenses from FUS1.</w:t>
            </w:r>
          </w:p>
        </w:tc>
        <w:tc>
          <w:tcPr>
            <w:tcW w:w="2813" w:type="dxa"/>
            <w:tcBorders>
              <w:top w:val="nil"/>
              <w:left w:val="nil"/>
              <w:right w:val="nil"/>
            </w:tcBorders>
            <w:vAlign w:val="bottom"/>
          </w:tcPr>
          <w:p w:rsidR="002F0748" w:rsidRPr="00961273" w:rsidRDefault="002F0748" w:rsidP="00917BCB">
            <w:pPr>
              <w:ind w:right="44"/>
              <w:jc w:val="right"/>
              <w:rPr>
                <w:rFonts w:ascii="SWISS" w:hAnsi="SWISS" w:cs="Arial"/>
                <w:color w:val="000000"/>
                <w:sz w:val="20"/>
                <w:szCs w:val="20"/>
              </w:rPr>
            </w:pPr>
            <w:r w:rsidRPr="00961273">
              <w:rPr>
                <w:rFonts w:ascii="SWISS" w:hAnsi="SWISS" w:cs="Arial"/>
                <w:color w:val="000000"/>
                <w:sz w:val="20"/>
                <w:szCs w:val="20"/>
              </w:rPr>
              <w:t>(170)</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14"/>
              <w:jc w:val="center"/>
              <w:rPr>
                <w:rFonts w:ascii="SWISS" w:hAnsi="SWISS" w:cs="Arial"/>
                <w:b/>
                <w:bCs/>
                <w:color w:val="000000"/>
                <w:sz w:val="20"/>
                <w:szCs w:val="20"/>
                <w:u w:val="single"/>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jc w:val="right"/>
              <w:rPr>
                <w:rFonts w:ascii="SWISS" w:hAnsi="SWISS" w:cs="Arial"/>
                <w:sz w:val="20"/>
                <w:szCs w:val="20"/>
              </w:rPr>
            </w:pPr>
          </w:p>
        </w:tc>
        <w:tc>
          <w:tcPr>
            <w:tcW w:w="6009" w:type="dxa"/>
            <w:tcBorders>
              <w:top w:val="nil"/>
              <w:left w:val="nil"/>
              <w:right w:val="nil"/>
            </w:tcBorders>
            <w:shd w:val="clear" w:color="auto" w:fill="auto"/>
            <w:noWrap/>
            <w:vAlign w:val="bottom"/>
          </w:tcPr>
          <w:p w:rsidR="002F0748" w:rsidRPr="00961273" w:rsidRDefault="002F0748" w:rsidP="00917BCB">
            <w:pPr>
              <w:rPr>
                <w:rFonts w:ascii="SWISS" w:hAnsi="SWISS" w:cs="Arial"/>
                <w:sz w:val="20"/>
                <w:szCs w:val="20"/>
              </w:rPr>
            </w:pPr>
            <w:r>
              <w:rPr>
                <w:rFonts w:ascii="SWISS" w:hAnsi="SWISS" w:cs="Arial"/>
                <w:sz w:val="20"/>
                <w:szCs w:val="20"/>
              </w:rPr>
              <w:t>l</w:t>
            </w:r>
            <w:r w:rsidRPr="00961273">
              <w:rPr>
                <w:rFonts w:ascii="SWISS" w:hAnsi="SWISS" w:cs="Arial"/>
                <w:sz w:val="20"/>
                <w:szCs w:val="20"/>
              </w:rPr>
              <w:t xml:space="preserve">. </w:t>
            </w:r>
            <w:r>
              <w:rPr>
                <w:rFonts w:ascii="SWISS" w:hAnsi="SWISS" w:cs="Arial"/>
                <w:sz w:val="20"/>
                <w:szCs w:val="20"/>
              </w:rPr>
              <w:t xml:space="preserve"> </w:t>
            </w:r>
            <w:r w:rsidRPr="00961273">
              <w:rPr>
                <w:rFonts w:ascii="SWISS" w:hAnsi="SWISS" w:cs="Arial"/>
                <w:sz w:val="20"/>
                <w:szCs w:val="20"/>
              </w:rPr>
              <w:t>To include amortized closing cost of a loan, amortized over five years.</w:t>
            </w:r>
          </w:p>
        </w:tc>
        <w:tc>
          <w:tcPr>
            <w:tcW w:w="2813" w:type="dxa"/>
            <w:tcBorders>
              <w:top w:val="nil"/>
              <w:left w:val="nil"/>
              <w:right w:val="nil"/>
            </w:tcBorders>
            <w:vAlign w:val="bottom"/>
          </w:tcPr>
          <w:p w:rsidR="002F0748" w:rsidRPr="00961273" w:rsidRDefault="002F0748" w:rsidP="00917BCB">
            <w:pPr>
              <w:ind w:right="44"/>
              <w:jc w:val="right"/>
              <w:rPr>
                <w:rFonts w:ascii="SWISS" w:hAnsi="SWISS" w:cs="Arial"/>
                <w:color w:val="000000"/>
                <w:sz w:val="20"/>
                <w:szCs w:val="20"/>
              </w:rPr>
            </w:pPr>
            <w:r w:rsidRPr="00961273">
              <w:rPr>
                <w:rFonts w:ascii="SWISS" w:hAnsi="SWISS" w:cs="Arial"/>
                <w:color w:val="000000"/>
                <w:sz w:val="20"/>
                <w:szCs w:val="20"/>
              </w:rPr>
              <w:t>20</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14"/>
              <w:jc w:val="center"/>
              <w:rPr>
                <w:rFonts w:ascii="SWISS" w:hAnsi="SWISS" w:cs="Arial"/>
                <w:b/>
                <w:bCs/>
                <w:color w:val="000000"/>
                <w:sz w:val="20"/>
                <w:szCs w:val="20"/>
                <w:u w:val="single"/>
              </w:rPr>
            </w:pPr>
          </w:p>
        </w:tc>
      </w:tr>
      <w:tr w:rsidR="002F0748" w:rsidRPr="00961273" w:rsidTr="00917BCB">
        <w:trPr>
          <w:trHeight w:val="87"/>
        </w:trPr>
        <w:tc>
          <w:tcPr>
            <w:tcW w:w="771" w:type="dxa"/>
            <w:tcBorders>
              <w:top w:val="nil"/>
              <w:left w:val="single" w:sz="8" w:space="0" w:color="auto"/>
              <w:right w:val="nil"/>
            </w:tcBorders>
            <w:shd w:val="clear" w:color="auto" w:fill="auto"/>
            <w:noWrap/>
            <w:vAlign w:val="bottom"/>
          </w:tcPr>
          <w:p w:rsidR="002F0748" w:rsidRPr="00961273" w:rsidRDefault="002F0748" w:rsidP="00917BCB">
            <w:pPr>
              <w:jc w:val="right"/>
              <w:rPr>
                <w:rFonts w:ascii="SWISS" w:hAnsi="SWISS" w:cs="Arial"/>
                <w:sz w:val="20"/>
                <w:szCs w:val="20"/>
              </w:rPr>
            </w:pPr>
          </w:p>
        </w:tc>
        <w:tc>
          <w:tcPr>
            <w:tcW w:w="6009" w:type="dxa"/>
            <w:tcBorders>
              <w:top w:val="nil"/>
              <w:left w:val="nil"/>
              <w:right w:val="nil"/>
            </w:tcBorders>
            <w:shd w:val="clear" w:color="auto" w:fill="auto"/>
            <w:noWrap/>
            <w:vAlign w:val="bottom"/>
          </w:tcPr>
          <w:p w:rsidR="002F0748" w:rsidRPr="003F7891" w:rsidRDefault="002C7CEC" w:rsidP="00917BCB">
            <w:pPr>
              <w:rPr>
                <w:rFonts w:ascii="SWISS" w:hAnsi="SWISS" w:cs="Arial"/>
                <w:sz w:val="20"/>
                <w:szCs w:val="20"/>
              </w:rPr>
            </w:pPr>
            <w:r w:rsidRPr="003F7891">
              <w:rPr>
                <w:rFonts w:ascii="SWISS" w:hAnsi="SWISS" w:cs="Arial"/>
                <w:sz w:val="20"/>
                <w:szCs w:val="20"/>
              </w:rPr>
              <w:t>m.</w:t>
            </w:r>
            <w:r>
              <w:rPr>
                <w:rFonts w:ascii="SWISS" w:hAnsi="SWISS" w:cs="Arial"/>
                <w:sz w:val="20"/>
                <w:szCs w:val="20"/>
              </w:rPr>
              <w:t xml:space="preserve"> </w:t>
            </w:r>
            <w:r w:rsidRPr="003F7891">
              <w:rPr>
                <w:rFonts w:ascii="SWISS" w:hAnsi="SWISS" w:cs="Arial"/>
                <w:sz w:val="20"/>
                <w:szCs w:val="20"/>
              </w:rPr>
              <w:t>To</w:t>
            </w:r>
            <w:r w:rsidR="002F0748" w:rsidRPr="003F7891">
              <w:rPr>
                <w:rFonts w:ascii="SWISS" w:hAnsi="SWISS" w:cs="Arial"/>
                <w:sz w:val="20"/>
                <w:szCs w:val="20"/>
              </w:rPr>
              <w:t xml:space="preserve"> reflect the new allocations.</w:t>
            </w:r>
          </w:p>
        </w:tc>
        <w:tc>
          <w:tcPr>
            <w:tcW w:w="2813" w:type="dxa"/>
            <w:tcBorders>
              <w:top w:val="nil"/>
              <w:left w:val="nil"/>
              <w:right w:val="nil"/>
            </w:tcBorders>
            <w:vAlign w:val="bottom"/>
          </w:tcPr>
          <w:p w:rsidR="002F0748" w:rsidRPr="003F7891" w:rsidRDefault="002F0748" w:rsidP="00917BCB">
            <w:pPr>
              <w:ind w:right="44"/>
              <w:jc w:val="right"/>
              <w:rPr>
                <w:rFonts w:ascii="SWISS" w:hAnsi="SWISS" w:cs="Arial"/>
                <w:color w:val="000000"/>
                <w:sz w:val="20"/>
                <w:szCs w:val="20"/>
              </w:rPr>
            </w:pPr>
            <w:r w:rsidRPr="003F7891">
              <w:rPr>
                <w:rFonts w:ascii="SWISS" w:hAnsi="SWISS" w:cs="Arial"/>
                <w:color w:val="000000"/>
                <w:sz w:val="20"/>
                <w:szCs w:val="20"/>
              </w:rPr>
              <w:t>279</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14"/>
              <w:jc w:val="center"/>
              <w:rPr>
                <w:rFonts w:ascii="SWISS" w:hAnsi="SWISS" w:cs="Arial"/>
                <w:b/>
                <w:bCs/>
                <w:color w:val="000000"/>
                <w:sz w:val="20"/>
                <w:szCs w:val="20"/>
                <w:u w:val="single"/>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jc w:val="right"/>
              <w:rPr>
                <w:rFonts w:ascii="SWISS" w:hAnsi="SWISS" w:cs="Arial"/>
                <w:sz w:val="20"/>
                <w:szCs w:val="20"/>
              </w:rPr>
            </w:pPr>
          </w:p>
        </w:tc>
        <w:tc>
          <w:tcPr>
            <w:tcW w:w="6009" w:type="dxa"/>
            <w:tcBorders>
              <w:top w:val="nil"/>
              <w:left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n. To include pro forma roof repair.</w:t>
            </w:r>
          </w:p>
        </w:tc>
        <w:tc>
          <w:tcPr>
            <w:tcW w:w="2813" w:type="dxa"/>
            <w:tcBorders>
              <w:top w:val="nil"/>
              <w:left w:val="nil"/>
              <w:right w:val="nil"/>
            </w:tcBorders>
            <w:vAlign w:val="bottom"/>
          </w:tcPr>
          <w:p w:rsidR="002F0748" w:rsidRPr="003F7891" w:rsidRDefault="002F0748" w:rsidP="00917BCB">
            <w:pPr>
              <w:ind w:right="44"/>
              <w:jc w:val="right"/>
              <w:rPr>
                <w:rFonts w:ascii="SWISS" w:hAnsi="SWISS" w:cs="Arial"/>
                <w:color w:val="000000"/>
                <w:sz w:val="20"/>
                <w:szCs w:val="20"/>
                <w:u w:val="single"/>
              </w:rPr>
            </w:pPr>
            <w:r w:rsidRPr="003F7891">
              <w:rPr>
                <w:rFonts w:ascii="SWISS" w:hAnsi="SWISS" w:cs="Arial"/>
                <w:color w:val="000000"/>
                <w:sz w:val="20"/>
                <w:szCs w:val="20"/>
                <w:u w:val="single"/>
              </w:rPr>
              <w:t>219</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14"/>
              <w:jc w:val="center"/>
              <w:rPr>
                <w:rFonts w:ascii="SWISS" w:hAnsi="SWISS" w:cs="Arial"/>
                <w:b/>
                <w:bCs/>
                <w:color w:val="000000"/>
                <w:sz w:val="20"/>
                <w:szCs w:val="20"/>
                <w:u w:val="single"/>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rPr>
                <w:rFonts w:ascii="SWISS" w:hAnsi="SWISS" w:cs="Arial"/>
                <w:sz w:val="20"/>
                <w:szCs w:val="20"/>
              </w:rPr>
            </w:pPr>
          </w:p>
        </w:tc>
        <w:tc>
          <w:tcPr>
            <w:tcW w:w="6009" w:type="dxa"/>
            <w:tcBorders>
              <w:top w:val="nil"/>
              <w:left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 xml:space="preserve">          Subtotal</w:t>
            </w:r>
          </w:p>
        </w:tc>
        <w:tc>
          <w:tcPr>
            <w:tcW w:w="2813" w:type="dxa"/>
            <w:tcBorders>
              <w:top w:val="nil"/>
              <w:left w:val="nil"/>
              <w:right w:val="nil"/>
            </w:tcBorders>
          </w:tcPr>
          <w:p w:rsidR="002F0748" w:rsidRPr="003F7891" w:rsidRDefault="002F0748" w:rsidP="00917BCB">
            <w:pPr>
              <w:tabs>
                <w:tab w:val="left" w:pos="240"/>
              </w:tabs>
              <w:ind w:right="44"/>
              <w:jc w:val="right"/>
              <w:rPr>
                <w:rFonts w:ascii="SWISS" w:hAnsi="SWISS" w:cs="Arial"/>
                <w:sz w:val="20"/>
                <w:szCs w:val="20"/>
                <w:u w:val="double"/>
              </w:rPr>
            </w:pPr>
            <w:r w:rsidRPr="003F7891">
              <w:rPr>
                <w:rFonts w:ascii="SWISS" w:hAnsi="SWISS" w:cs="Arial"/>
                <w:sz w:val="20"/>
                <w:szCs w:val="20"/>
              </w:rPr>
              <w:tab/>
              <w:t xml:space="preserve">            (</w:t>
            </w:r>
            <w:r w:rsidRPr="003F7891">
              <w:rPr>
                <w:rFonts w:ascii="SWISS" w:hAnsi="SWISS" w:cs="Arial"/>
                <w:sz w:val="20"/>
                <w:szCs w:val="20"/>
                <w:u w:val="double"/>
              </w:rPr>
              <w:t>$479)</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14"/>
              <w:jc w:val="center"/>
              <w:rPr>
                <w:rFonts w:ascii="SWISS" w:hAnsi="SWISS" w:cs="Arial"/>
                <w:b/>
                <w:bCs/>
                <w:color w:val="000000"/>
                <w:sz w:val="20"/>
                <w:szCs w:val="20"/>
                <w:u w:val="single"/>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rPr>
                <w:rFonts w:ascii="SWISS" w:hAnsi="SWISS" w:cs="Arial"/>
                <w:sz w:val="20"/>
                <w:szCs w:val="20"/>
              </w:rPr>
            </w:pPr>
          </w:p>
        </w:tc>
        <w:tc>
          <w:tcPr>
            <w:tcW w:w="6009" w:type="dxa"/>
            <w:tcBorders>
              <w:top w:val="nil"/>
              <w:left w:val="nil"/>
              <w:right w:val="nil"/>
            </w:tcBorders>
            <w:shd w:val="clear" w:color="auto" w:fill="auto"/>
            <w:noWrap/>
            <w:vAlign w:val="bottom"/>
          </w:tcPr>
          <w:p w:rsidR="002F0748" w:rsidRPr="003F7891" w:rsidRDefault="002F0748" w:rsidP="00917BCB">
            <w:pPr>
              <w:rPr>
                <w:rFonts w:ascii="SWISS" w:hAnsi="SWISS" w:cs="Arial"/>
                <w:sz w:val="20"/>
                <w:szCs w:val="20"/>
              </w:rPr>
            </w:pPr>
          </w:p>
        </w:tc>
        <w:tc>
          <w:tcPr>
            <w:tcW w:w="2813" w:type="dxa"/>
            <w:tcBorders>
              <w:top w:val="nil"/>
              <w:left w:val="nil"/>
              <w:right w:val="nil"/>
            </w:tcBorders>
          </w:tcPr>
          <w:p w:rsidR="002F0748" w:rsidRPr="003F7891" w:rsidRDefault="002F0748" w:rsidP="00917BCB">
            <w:pPr>
              <w:ind w:right="44"/>
              <w:jc w:val="right"/>
              <w:rPr>
                <w:rFonts w:ascii="SWISS" w:hAnsi="SWISS" w:cs="Arial"/>
                <w:sz w:val="20"/>
                <w:szCs w:val="20"/>
              </w:rPr>
            </w:pP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14"/>
              <w:jc w:val="center"/>
              <w:rPr>
                <w:rFonts w:ascii="SWISS" w:hAnsi="SWISS" w:cs="Arial"/>
                <w:b/>
                <w:bCs/>
                <w:color w:val="000000"/>
                <w:sz w:val="20"/>
                <w:szCs w:val="20"/>
                <w:u w:val="single"/>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rPr>
                <w:rFonts w:ascii="SWISS" w:hAnsi="SWISS" w:cs="Arial"/>
                <w:sz w:val="20"/>
                <w:szCs w:val="20"/>
              </w:rPr>
            </w:pPr>
          </w:p>
        </w:tc>
        <w:tc>
          <w:tcPr>
            <w:tcW w:w="6009" w:type="dxa"/>
            <w:tcBorders>
              <w:top w:val="nil"/>
              <w:left w:val="nil"/>
              <w:right w:val="nil"/>
            </w:tcBorders>
            <w:shd w:val="clear" w:color="auto" w:fill="auto"/>
            <w:noWrap/>
            <w:vAlign w:val="bottom"/>
          </w:tcPr>
          <w:p w:rsidR="002F0748" w:rsidRPr="00961273" w:rsidRDefault="002F0748" w:rsidP="00917BCB">
            <w:pPr>
              <w:rPr>
                <w:rFonts w:ascii="SWISS" w:hAnsi="SWISS" w:cs="Arial"/>
                <w:b/>
                <w:bCs/>
                <w:color w:val="000000"/>
                <w:sz w:val="20"/>
                <w:szCs w:val="20"/>
              </w:rPr>
            </w:pPr>
            <w:r w:rsidRPr="00961273">
              <w:rPr>
                <w:rFonts w:ascii="SWISS" w:hAnsi="SWISS" w:cs="Arial"/>
                <w:b/>
                <w:bCs/>
                <w:color w:val="000000"/>
                <w:sz w:val="20"/>
                <w:szCs w:val="20"/>
              </w:rPr>
              <w:t>TOTAL OPERATION &amp; MAINTENANCE ADJUSTMENTS</w:t>
            </w:r>
          </w:p>
        </w:tc>
        <w:tc>
          <w:tcPr>
            <w:tcW w:w="2813" w:type="dxa"/>
            <w:tcBorders>
              <w:top w:val="nil"/>
              <w:left w:val="nil"/>
              <w:right w:val="nil"/>
            </w:tcBorders>
          </w:tcPr>
          <w:p w:rsidR="002F0748" w:rsidRPr="00961273" w:rsidRDefault="002F0748" w:rsidP="00917BCB">
            <w:pPr>
              <w:ind w:right="44"/>
              <w:jc w:val="right"/>
              <w:rPr>
                <w:rFonts w:ascii="SWISS" w:hAnsi="SWISS" w:cs="Arial"/>
                <w:color w:val="000000"/>
                <w:sz w:val="20"/>
                <w:szCs w:val="20"/>
                <w:u w:val="double"/>
              </w:rPr>
            </w:pPr>
            <w:r w:rsidRPr="00961273">
              <w:rPr>
                <w:rFonts w:ascii="SWISS" w:hAnsi="SWISS" w:cs="Arial"/>
                <w:color w:val="000000"/>
                <w:sz w:val="20"/>
                <w:szCs w:val="20"/>
                <w:u w:val="double"/>
              </w:rPr>
              <w:t>($</w:t>
            </w:r>
            <w:r>
              <w:rPr>
                <w:rFonts w:ascii="SWISS" w:hAnsi="SWISS" w:cs="Arial"/>
                <w:color w:val="000000"/>
                <w:sz w:val="20"/>
                <w:szCs w:val="20"/>
                <w:u w:val="double"/>
              </w:rPr>
              <w:t>2,903</w:t>
            </w:r>
            <w:r w:rsidRPr="00961273">
              <w:rPr>
                <w:rFonts w:ascii="SWISS" w:hAnsi="SWISS" w:cs="Arial"/>
                <w:color w:val="000000"/>
                <w:sz w:val="20"/>
                <w:szCs w:val="20"/>
                <w:u w:val="double"/>
              </w:rPr>
              <w:t>)</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14"/>
              <w:jc w:val="center"/>
              <w:rPr>
                <w:rFonts w:ascii="SWISS" w:hAnsi="SWISS" w:cs="Arial"/>
                <w:b/>
                <w:bCs/>
                <w:color w:val="000000"/>
                <w:sz w:val="20"/>
                <w:szCs w:val="20"/>
                <w:u w:val="single"/>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rPr>
                <w:rFonts w:ascii="SWISS" w:hAnsi="SWISS" w:cs="Arial"/>
                <w:sz w:val="20"/>
                <w:szCs w:val="20"/>
              </w:rPr>
            </w:pPr>
          </w:p>
        </w:tc>
        <w:tc>
          <w:tcPr>
            <w:tcW w:w="6009" w:type="dxa"/>
            <w:tcBorders>
              <w:top w:val="nil"/>
              <w:left w:val="nil"/>
              <w:right w:val="nil"/>
            </w:tcBorders>
            <w:shd w:val="clear" w:color="auto" w:fill="auto"/>
            <w:noWrap/>
            <w:vAlign w:val="bottom"/>
          </w:tcPr>
          <w:p w:rsidR="002F0748" w:rsidRPr="00961273" w:rsidRDefault="002F0748" w:rsidP="00917BCB">
            <w:pPr>
              <w:rPr>
                <w:rFonts w:ascii="SWISS" w:hAnsi="SWISS" w:cs="Arial"/>
                <w:b/>
                <w:bCs/>
                <w:color w:val="000000"/>
                <w:sz w:val="20"/>
                <w:szCs w:val="20"/>
              </w:rPr>
            </w:pPr>
          </w:p>
        </w:tc>
        <w:tc>
          <w:tcPr>
            <w:tcW w:w="2813" w:type="dxa"/>
            <w:tcBorders>
              <w:top w:val="nil"/>
              <w:left w:val="nil"/>
              <w:right w:val="nil"/>
            </w:tcBorders>
          </w:tcPr>
          <w:p w:rsidR="002F0748" w:rsidRPr="00961273" w:rsidRDefault="002F0748" w:rsidP="00917BCB">
            <w:pPr>
              <w:ind w:right="44"/>
              <w:jc w:val="right"/>
              <w:rPr>
                <w:rFonts w:ascii="SWISS" w:hAnsi="SWISS" w:cs="Arial"/>
                <w:color w:val="000000"/>
                <w:sz w:val="20"/>
                <w:szCs w:val="20"/>
                <w:u w:val="double"/>
              </w:rPr>
            </w:pP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14"/>
              <w:jc w:val="center"/>
              <w:rPr>
                <w:rFonts w:ascii="SWISS" w:hAnsi="SWISS" w:cs="Arial"/>
                <w:b/>
                <w:bCs/>
                <w:color w:val="000000"/>
                <w:sz w:val="20"/>
                <w:szCs w:val="20"/>
                <w:u w:val="single"/>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jc w:val="right"/>
              <w:rPr>
                <w:rFonts w:ascii="SWISS" w:hAnsi="SWISS" w:cs="Arial"/>
                <w:sz w:val="20"/>
                <w:szCs w:val="20"/>
              </w:rPr>
            </w:pPr>
            <w:r w:rsidRPr="00961273">
              <w:rPr>
                <w:rFonts w:ascii="SWISS" w:hAnsi="SWISS" w:cs="Arial"/>
                <w:sz w:val="20"/>
                <w:szCs w:val="20"/>
              </w:rPr>
              <w:t> </w:t>
            </w:r>
          </w:p>
        </w:tc>
        <w:tc>
          <w:tcPr>
            <w:tcW w:w="6009" w:type="dxa"/>
            <w:tcBorders>
              <w:top w:val="nil"/>
              <w:left w:val="nil"/>
              <w:right w:val="nil"/>
            </w:tcBorders>
            <w:shd w:val="clear" w:color="auto" w:fill="auto"/>
            <w:noWrap/>
            <w:vAlign w:val="bottom"/>
          </w:tcPr>
          <w:p w:rsidR="002F0748" w:rsidRPr="00961273" w:rsidRDefault="002F0748" w:rsidP="00917BCB">
            <w:pPr>
              <w:rPr>
                <w:rFonts w:ascii="SWISS" w:hAnsi="SWISS" w:cs="Arial"/>
                <w:b/>
                <w:bCs/>
                <w:sz w:val="20"/>
                <w:szCs w:val="20"/>
              </w:rPr>
            </w:pPr>
            <w:r w:rsidRPr="00961273">
              <w:rPr>
                <w:rFonts w:ascii="SWISS" w:hAnsi="SWISS" w:cs="Arial"/>
                <w:b/>
                <w:bCs/>
                <w:sz w:val="20"/>
                <w:szCs w:val="20"/>
              </w:rPr>
              <w:t>DEPRECIATION EXPENSE</w:t>
            </w:r>
          </w:p>
        </w:tc>
        <w:tc>
          <w:tcPr>
            <w:tcW w:w="2813" w:type="dxa"/>
            <w:tcBorders>
              <w:top w:val="nil"/>
              <w:left w:val="nil"/>
              <w:right w:val="nil"/>
            </w:tcBorders>
          </w:tcPr>
          <w:p w:rsidR="002F0748" w:rsidRPr="00961273" w:rsidRDefault="002F0748" w:rsidP="00917BCB">
            <w:pPr>
              <w:ind w:right="44"/>
              <w:jc w:val="right"/>
              <w:rPr>
                <w:rFonts w:ascii="SWISS" w:hAnsi="SWISS" w:cs="Arial"/>
                <w:color w:val="000000"/>
                <w:sz w:val="20"/>
                <w:szCs w:val="20"/>
              </w:rPr>
            </w:pP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 xml:space="preserve">      1.</w:t>
            </w:r>
          </w:p>
        </w:tc>
        <w:tc>
          <w:tcPr>
            <w:tcW w:w="6009" w:type="dxa"/>
            <w:tcBorders>
              <w:top w:val="nil"/>
              <w:left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To reflect test year depreciation calculated per Rule 25-30.140, F.A.C.</w:t>
            </w:r>
          </w:p>
        </w:tc>
        <w:tc>
          <w:tcPr>
            <w:tcW w:w="2813" w:type="dxa"/>
            <w:tcBorders>
              <w:top w:val="nil"/>
              <w:left w:val="nil"/>
              <w:right w:val="nil"/>
            </w:tcBorders>
          </w:tcPr>
          <w:p w:rsidR="002F0748" w:rsidRPr="003F7891" w:rsidRDefault="002F0748" w:rsidP="00917BCB">
            <w:pPr>
              <w:ind w:right="44"/>
              <w:jc w:val="right"/>
              <w:rPr>
                <w:rFonts w:ascii="SWISS" w:hAnsi="SWISS" w:cs="Arial"/>
                <w:color w:val="000000"/>
                <w:sz w:val="20"/>
                <w:szCs w:val="20"/>
              </w:rPr>
            </w:pPr>
            <w:r w:rsidRPr="003F7891">
              <w:rPr>
                <w:rFonts w:ascii="SWISS" w:hAnsi="SWISS" w:cs="Arial"/>
                <w:color w:val="000000"/>
                <w:sz w:val="20"/>
                <w:szCs w:val="20"/>
              </w:rPr>
              <w:t>$98</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rPr>
            </w:pPr>
          </w:p>
        </w:tc>
      </w:tr>
      <w:tr w:rsidR="002F0748" w:rsidRPr="00961273" w:rsidTr="00917BCB">
        <w:trPr>
          <w:trHeight w:val="35"/>
        </w:trPr>
        <w:tc>
          <w:tcPr>
            <w:tcW w:w="771" w:type="dxa"/>
            <w:tcBorders>
              <w:top w:val="nil"/>
              <w:left w:val="single" w:sz="8" w:space="0" w:color="auto"/>
              <w:right w:val="nil"/>
            </w:tcBorders>
            <w:shd w:val="clear" w:color="auto" w:fill="auto"/>
            <w:noWrap/>
          </w:tcPr>
          <w:p w:rsidR="002F0748" w:rsidRPr="00961273" w:rsidRDefault="002F0748" w:rsidP="00917BCB">
            <w:pPr>
              <w:rPr>
                <w:rFonts w:ascii="SWISS" w:hAnsi="SWISS" w:cs="Arial"/>
                <w:sz w:val="20"/>
                <w:szCs w:val="20"/>
              </w:rPr>
            </w:pPr>
            <w:r w:rsidRPr="00961273">
              <w:rPr>
                <w:rFonts w:ascii="SWISS" w:hAnsi="SWISS" w:cs="Arial"/>
                <w:sz w:val="20"/>
                <w:szCs w:val="20"/>
              </w:rPr>
              <w:t xml:space="preserve">      2.</w:t>
            </w:r>
          </w:p>
        </w:tc>
        <w:tc>
          <w:tcPr>
            <w:tcW w:w="6009" w:type="dxa"/>
            <w:tcBorders>
              <w:top w:val="nil"/>
              <w:left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To reflect appropriate depreciation expense from allocated plant.</w:t>
            </w:r>
          </w:p>
        </w:tc>
        <w:tc>
          <w:tcPr>
            <w:tcW w:w="2813" w:type="dxa"/>
            <w:tcBorders>
              <w:top w:val="nil"/>
              <w:left w:val="nil"/>
              <w:right w:val="nil"/>
            </w:tcBorders>
          </w:tcPr>
          <w:p w:rsidR="002F0748" w:rsidRPr="003F7891" w:rsidRDefault="002F0748" w:rsidP="00917BCB">
            <w:pPr>
              <w:tabs>
                <w:tab w:val="center" w:pos="752"/>
                <w:tab w:val="right" w:pos="1504"/>
              </w:tabs>
              <w:ind w:right="44"/>
              <w:jc w:val="right"/>
              <w:rPr>
                <w:rFonts w:ascii="SWISS" w:hAnsi="SWISS" w:cs="Arial"/>
                <w:color w:val="000000"/>
                <w:sz w:val="20"/>
                <w:szCs w:val="20"/>
              </w:rPr>
            </w:pPr>
            <w:r w:rsidRPr="003F7891">
              <w:rPr>
                <w:rFonts w:ascii="SWISS" w:hAnsi="SWISS" w:cs="Arial"/>
                <w:color w:val="000000"/>
                <w:sz w:val="20"/>
                <w:szCs w:val="20"/>
              </w:rPr>
              <w:tab/>
              <w:t>2</w:t>
            </w:r>
            <w:r>
              <w:rPr>
                <w:rFonts w:ascii="SWISS" w:hAnsi="SWISS" w:cs="Arial"/>
                <w:color w:val="000000"/>
                <w:sz w:val="20"/>
                <w:szCs w:val="20"/>
              </w:rPr>
              <w:t>49</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rPr>
            </w:pPr>
          </w:p>
        </w:tc>
      </w:tr>
      <w:tr w:rsidR="002F0748" w:rsidRPr="00961273" w:rsidTr="00917BCB">
        <w:trPr>
          <w:trHeight w:val="35"/>
        </w:trPr>
        <w:tc>
          <w:tcPr>
            <w:tcW w:w="771" w:type="dxa"/>
            <w:tcBorders>
              <w:top w:val="nil"/>
              <w:left w:val="single" w:sz="8" w:space="0" w:color="auto"/>
              <w:right w:val="nil"/>
            </w:tcBorders>
            <w:shd w:val="clear" w:color="auto" w:fill="auto"/>
            <w:noWrap/>
          </w:tcPr>
          <w:p w:rsidR="002F0748" w:rsidRPr="00961273" w:rsidRDefault="002F0748" w:rsidP="00917BCB">
            <w:pPr>
              <w:rPr>
                <w:rFonts w:ascii="SWISS" w:hAnsi="SWISS" w:cs="Arial"/>
                <w:sz w:val="20"/>
                <w:szCs w:val="20"/>
              </w:rPr>
            </w:pPr>
            <w:r>
              <w:rPr>
                <w:rFonts w:ascii="SWISS" w:hAnsi="SWISS" w:cs="Arial"/>
                <w:sz w:val="20"/>
                <w:szCs w:val="20"/>
              </w:rPr>
              <w:t xml:space="preserve">      3.</w:t>
            </w:r>
          </w:p>
        </w:tc>
        <w:tc>
          <w:tcPr>
            <w:tcW w:w="6009" w:type="dxa"/>
            <w:tcBorders>
              <w:top w:val="nil"/>
              <w:left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To include depreciation expense for pro forma plant.</w:t>
            </w:r>
          </w:p>
        </w:tc>
        <w:tc>
          <w:tcPr>
            <w:tcW w:w="2813" w:type="dxa"/>
            <w:tcBorders>
              <w:top w:val="nil"/>
              <w:left w:val="nil"/>
              <w:right w:val="nil"/>
            </w:tcBorders>
          </w:tcPr>
          <w:p w:rsidR="002F0748" w:rsidRPr="003F7891" w:rsidRDefault="002F0748" w:rsidP="00917BCB">
            <w:pPr>
              <w:tabs>
                <w:tab w:val="center" w:pos="752"/>
                <w:tab w:val="right" w:pos="1504"/>
              </w:tabs>
              <w:ind w:right="44"/>
              <w:jc w:val="right"/>
              <w:rPr>
                <w:rFonts w:ascii="SWISS" w:hAnsi="SWISS" w:cs="Arial"/>
                <w:color w:val="000000"/>
                <w:sz w:val="20"/>
                <w:szCs w:val="20"/>
              </w:rPr>
            </w:pPr>
            <w:r w:rsidRPr="003F7891">
              <w:rPr>
                <w:rFonts w:ascii="SWISS" w:hAnsi="SWISS" w:cs="Arial"/>
                <w:color w:val="000000"/>
                <w:sz w:val="20"/>
                <w:szCs w:val="20"/>
              </w:rPr>
              <w:t>152</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rPr>
            </w:pPr>
          </w:p>
        </w:tc>
      </w:tr>
      <w:tr w:rsidR="002F0748" w:rsidRPr="00961273" w:rsidTr="00917BCB">
        <w:trPr>
          <w:trHeight w:val="35"/>
        </w:trPr>
        <w:tc>
          <w:tcPr>
            <w:tcW w:w="771" w:type="dxa"/>
            <w:tcBorders>
              <w:top w:val="nil"/>
              <w:left w:val="single" w:sz="8" w:space="0" w:color="auto"/>
              <w:right w:val="nil"/>
            </w:tcBorders>
            <w:shd w:val="clear" w:color="auto" w:fill="auto"/>
            <w:noWrap/>
          </w:tcPr>
          <w:p w:rsidR="002F0748" w:rsidRPr="00961273" w:rsidRDefault="002F0748" w:rsidP="00917BCB">
            <w:pPr>
              <w:rPr>
                <w:rFonts w:ascii="SWISS" w:hAnsi="SWISS" w:cs="Arial"/>
                <w:sz w:val="20"/>
                <w:szCs w:val="20"/>
              </w:rPr>
            </w:pPr>
            <w:r>
              <w:rPr>
                <w:rFonts w:ascii="SWISS" w:hAnsi="SWISS" w:cs="Arial"/>
                <w:sz w:val="20"/>
                <w:szCs w:val="20"/>
              </w:rPr>
              <w:t xml:space="preserve">      4.</w:t>
            </w:r>
          </w:p>
        </w:tc>
        <w:tc>
          <w:tcPr>
            <w:tcW w:w="6009" w:type="dxa"/>
            <w:tcBorders>
              <w:top w:val="nil"/>
              <w:left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To reflect used and useful depreciation expense.</w:t>
            </w:r>
          </w:p>
        </w:tc>
        <w:tc>
          <w:tcPr>
            <w:tcW w:w="2813" w:type="dxa"/>
            <w:tcBorders>
              <w:top w:val="nil"/>
              <w:left w:val="nil"/>
              <w:right w:val="nil"/>
            </w:tcBorders>
          </w:tcPr>
          <w:p w:rsidR="002F0748" w:rsidRPr="003F7891" w:rsidRDefault="002F0748" w:rsidP="00917BCB">
            <w:pPr>
              <w:tabs>
                <w:tab w:val="center" w:pos="752"/>
                <w:tab w:val="right" w:pos="1504"/>
              </w:tabs>
              <w:ind w:right="44"/>
              <w:jc w:val="right"/>
              <w:rPr>
                <w:rFonts w:ascii="SWISS" w:hAnsi="SWISS" w:cs="Arial"/>
                <w:color w:val="000000"/>
                <w:sz w:val="20"/>
                <w:szCs w:val="20"/>
                <w:u w:val="single"/>
              </w:rPr>
            </w:pPr>
            <w:r w:rsidRPr="003F7891">
              <w:rPr>
                <w:rFonts w:ascii="SWISS" w:hAnsi="SWISS" w:cs="Arial"/>
                <w:color w:val="000000"/>
                <w:sz w:val="20"/>
                <w:szCs w:val="20"/>
                <w:u w:val="single"/>
              </w:rPr>
              <w:t>(112)</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 </w:t>
            </w:r>
          </w:p>
        </w:tc>
        <w:tc>
          <w:tcPr>
            <w:tcW w:w="6009" w:type="dxa"/>
            <w:tcBorders>
              <w:top w:val="nil"/>
              <w:left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 xml:space="preserve">     Total</w:t>
            </w:r>
          </w:p>
        </w:tc>
        <w:tc>
          <w:tcPr>
            <w:tcW w:w="2813" w:type="dxa"/>
            <w:tcBorders>
              <w:top w:val="nil"/>
              <w:left w:val="nil"/>
              <w:right w:val="nil"/>
            </w:tcBorders>
          </w:tcPr>
          <w:p w:rsidR="002F0748" w:rsidRPr="003F7891" w:rsidRDefault="002F0748" w:rsidP="00917BCB">
            <w:pPr>
              <w:ind w:right="44"/>
              <w:jc w:val="right"/>
              <w:rPr>
                <w:rFonts w:ascii="SWISS" w:hAnsi="SWISS" w:cs="Arial"/>
                <w:color w:val="000000"/>
                <w:sz w:val="20"/>
                <w:szCs w:val="20"/>
                <w:u w:val="double"/>
              </w:rPr>
            </w:pPr>
            <w:r w:rsidRPr="003F7891">
              <w:rPr>
                <w:rFonts w:ascii="SWISS" w:hAnsi="SWISS" w:cs="Arial"/>
                <w:color w:val="000000"/>
                <w:sz w:val="20"/>
                <w:szCs w:val="20"/>
                <w:u w:val="double"/>
              </w:rPr>
              <w:t>$387</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u w:val="double"/>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rPr>
                <w:rFonts w:ascii="SWISS" w:hAnsi="SWISS" w:cs="Arial"/>
                <w:sz w:val="20"/>
                <w:szCs w:val="20"/>
              </w:rPr>
            </w:pPr>
          </w:p>
        </w:tc>
        <w:tc>
          <w:tcPr>
            <w:tcW w:w="6009" w:type="dxa"/>
            <w:tcBorders>
              <w:top w:val="nil"/>
              <w:left w:val="nil"/>
              <w:right w:val="nil"/>
            </w:tcBorders>
            <w:shd w:val="clear" w:color="auto" w:fill="auto"/>
            <w:noWrap/>
            <w:vAlign w:val="bottom"/>
          </w:tcPr>
          <w:p w:rsidR="002F0748" w:rsidRPr="00961273" w:rsidRDefault="002F0748" w:rsidP="00917BCB">
            <w:pPr>
              <w:rPr>
                <w:rFonts w:ascii="SWISS" w:hAnsi="SWISS" w:cs="Arial"/>
                <w:sz w:val="20"/>
                <w:szCs w:val="20"/>
              </w:rPr>
            </w:pPr>
          </w:p>
        </w:tc>
        <w:tc>
          <w:tcPr>
            <w:tcW w:w="2813" w:type="dxa"/>
            <w:tcBorders>
              <w:top w:val="nil"/>
              <w:left w:val="nil"/>
              <w:right w:val="nil"/>
            </w:tcBorders>
          </w:tcPr>
          <w:p w:rsidR="002F0748" w:rsidRPr="00961273" w:rsidRDefault="002F0748" w:rsidP="00917BCB">
            <w:pPr>
              <w:ind w:right="44"/>
              <w:jc w:val="right"/>
              <w:rPr>
                <w:rFonts w:ascii="SWISS" w:hAnsi="SWISS" w:cs="Arial"/>
                <w:color w:val="000000"/>
                <w:sz w:val="20"/>
                <w:szCs w:val="20"/>
                <w:u w:val="double"/>
              </w:rPr>
            </w:pP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u w:val="double"/>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 </w:t>
            </w:r>
          </w:p>
        </w:tc>
        <w:tc>
          <w:tcPr>
            <w:tcW w:w="6009" w:type="dxa"/>
            <w:tcBorders>
              <w:top w:val="nil"/>
              <w:left w:val="nil"/>
              <w:right w:val="nil"/>
            </w:tcBorders>
            <w:shd w:val="clear" w:color="auto" w:fill="auto"/>
            <w:noWrap/>
            <w:vAlign w:val="bottom"/>
          </w:tcPr>
          <w:p w:rsidR="002F0748" w:rsidRPr="00961273" w:rsidRDefault="002F0748" w:rsidP="00917BCB">
            <w:pPr>
              <w:rPr>
                <w:rFonts w:ascii="SWISS" w:hAnsi="SWISS" w:cs="Arial"/>
                <w:b/>
                <w:bCs/>
                <w:sz w:val="20"/>
                <w:szCs w:val="20"/>
              </w:rPr>
            </w:pPr>
            <w:r w:rsidRPr="00961273">
              <w:rPr>
                <w:rFonts w:ascii="SWISS" w:hAnsi="SWISS" w:cs="Arial"/>
                <w:b/>
                <w:bCs/>
                <w:sz w:val="20"/>
                <w:szCs w:val="20"/>
              </w:rPr>
              <w:t>TAXES OTHER THAN INCOME</w:t>
            </w:r>
          </w:p>
        </w:tc>
        <w:tc>
          <w:tcPr>
            <w:tcW w:w="2813" w:type="dxa"/>
            <w:tcBorders>
              <w:top w:val="nil"/>
              <w:left w:val="nil"/>
              <w:right w:val="nil"/>
            </w:tcBorders>
          </w:tcPr>
          <w:p w:rsidR="002F0748" w:rsidRPr="00961273" w:rsidRDefault="002F0748" w:rsidP="00917BCB">
            <w:pPr>
              <w:ind w:right="44"/>
              <w:jc w:val="right"/>
              <w:rPr>
                <w:rFonts w:ascii="SWISS" w:hAnsi="SWISS" w:cs="Arial"/>
                <w:color w:val="000000"/>
                <w:sz w:val="20"/>
                <w:szCs w:val="20"/>
              </w:rPr>
            </w:pP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 xml:space="preserve">      1.</w:t>
            </w:r>
          </w:p>
        </w:tc>
        <w:tc>
          <w:tcPr>
            <w:tcW w:w="6009" w:type="dxa"/>
            <w:tcBorders>
              <w:top w:val="nil"/>
              <w:left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 xml:space="preserve">To </w:t>
            </w:r>
            <w:r>
              <w:rPr>
                <w:rFonts w:ascii="SWISS" w:hAnsi="SWISS" w:cs="Arial"/>
                <w:sz w:val="20"/>
                <w:szCs w:val="20"/>
              </w:rPr>
              <w:t>correct property tax expense</w:t>
            </w:r>
            <w:r w:rsidRPr="00961273">
              <w:rPr>
                <w:rFonts w:ascii="SWISS" w:hAnsi="SWISS" w:cs="Arial"/>
                <w:sz w:val="20"/>
                <w:szCs w:val="20"/>
              </w:rPr>
              <w:t>.</w:t>
            </w:r>
          </w:p>
        </w:tc>
        <w:tc>
          <w:tcPr>
            <w:tcW w:w="2813" w:type="dxa"/>
            <w:tcBorders>
              <w:top w:val="nil"/>
              <w:left w:val="nil"/>
              <w:right w:val="nil"/>
            </w:tcBorders>
          </w:tcPr>
          <w:p w:rsidR="002F0748" w:rsidRPr="00961273" w:rsidRDefault="002F0748" w:rsidP="00917BCB">
            <w:pPr>
              <w:ind w:right="44"/>
              <w:jc w:val="right"/>
              <w:rPr>
                <w:rFonts w:ascii="SWISS" w:hAnsi="SWISS" w:cs="Arial"/>
                <w:color w:val="000000"/>
                <w:sz w:val="20"/>
                <w:szCs w:val="20"/>
              </w:rPr>
            </w:pPr>
            <w:r w:rsidRPr="00961273">
              <w:rPr>
                <w:rFonts w:ascii="SWISS" w:hAnsi="SWISS" w:cs="Arial"/>
                <w:color w:val="000000"/>
                <w:sz w:val="20"/>
                <w:szCs w:val="20"/>
              </w:rPr>
              <w:t>($4,278)</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 xml:space="preserve">      2.</w:t>
            </w:r>
          </w:p>
        </w:tc>
        <w:tc>
          <w:tcPr>
            <w:tcW w:w="6009" w:type="dxa"/>
            <w:tcBorders>
              <w:top w:val="nil"/>
              <w:left w:val="nil"/>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To reflect payroll taxes.</w:t>
            </w:r>
          </w:p>
        </w:tc>
        <w:tc>
          <w:tcPr>
            <w:tcW w:w="2813" w:type="dxa"/>
            <w:tcBorders>
              <w:top w:val="nil"/>
              <w:left w:val="nil"/>
              <w:right w:val="nil"/>
            </w:tcBorders>
          </w:tcPr>
          <w:p w:rsidR="002F0748" w:rsidRPr="00961273" w:rsidRDefault="002F0748" w:rsidP="00917BCB">
            <w:pPr>
              <w:ind w:right="44"/>
              <w:jc w:val="right"/>
              <w:rPr>
                <w:rFonts w:ascii="SWISS" w:hAnsi="SWISS" w:cs="Arial"/>
                <w:color w:val="000000"/>
                <w:sz w:val="20"/>
                <w:szCs w:val="20"/>
              </w:rPr>
            </w:pPr>
            <w:r w:rsidRPr="00961273">
              <w:rPr>
                <w:rFonts w:ascii="SWISS" w:hAnsi="SWISS" w:cs="Arial"/>
                <w:color w:val="000000"/>
                <w:sz w:val="20"/>
                <w:szCs w:val="20"/>
              </w:rPr>
              <w:t>1,251</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rPr>
                <w:rFonts w:ascii="SWISS" w:hAnsi="SWISS" w:cs="Arial"/>
                <w:sz w:val="20"/>
                <w:szCs w:val="20"/>
              </w:rPr>
            </w:pPr>
            <w:r w:rsidRPr="00961273">
              <w:rPr>
                <w:rFonts w:ascii="SWISS" w:hAnsi="SWISS" w:cs="Arial"/>
                <w:sz w:val="20"/>
                <w:szCs w:val="20"/>
              </w:rPr>
              <w:t xml:space="preserve">      3.</w:t>
            </w:r>
          </w:p>
        </w:tc>
        <w:tc>
          <w:tcPr>
            <w:tcW w:w="6009" w:type="dxa"/>
            <w:tcBorders>
              <w:top w:val="nil"/>
              <w:left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To reflect the appropriate test year RAFs.</w:t>
            </w:r>
          </w:p>
        </w:tc>
        <w:tc>
          <w:tcPr>
            <w:tcW w:w="2813" w:type="dxa"/>
            <w:tcBorders>
              <w:top w:val="nil"/>
              <w:left w:val="nil"/>
              <w:right w:val="nil"/>
            </w:tcBorders>
          </w:tcPr>
          <w:p w:rsidR="002F0748" w:rsidRPr="003F7891" w:rsidRDefault="002F0748" w:rsidP="00917BCB">
            <w:pPr>
              <w:ind w:right="44"/>
              <w:jc w:val="right"/>
              <w:rPr>
                <w:rFonts w:ascii="SWISS" w:hAnsi="SWISS" w:cs="Arial"/>
                <w:color w:val="000000"/>
                <w:sz w:val="20"/>
                <w:szCs w:val="20"/>
              </w:rPr>
            </w:pPr>
            <w:r w:rsidRPr="003F7891">
              <w:rPr>
                <w:rFonts w:ascii="SWISS" w:hAnsi="SWISS" w:cs="Arial"/>
                <w:color w:val="000000"/>
                <w:sz w:val="20"/>
                <w:szCs w:val="20"/>
              </w:rPr>
              <w:t>2,953</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rPr>
                <w:rFonts w:ascii="SWISS" w:hAnsi="SWISS" w:cs="Arial"/>
                <w:sz w:val="20"/>
                <w:szCs w:val="20"/>
              </w:rPr>
            </w:pPr>
            <w:r>
              <w:rPr>
                <w:rFonts w:ascii="SWISS" w:hAnsi="SWISS" w:cs="Arial"/>
                <w:sz w:val="20"/>
                <w:szCs w:val="20"/>
              </w:rPr>
              <w:t xml:space="preserve">      4.</w:t>
            </w:r>
          </w:p>
        </w:tc>
        <w:tc>
          <w:tcPr>
            <w:tcW w:w="6009" w:type="dxa"/>
            <w:tcBorders>
              <w:top w:val="nil"/>
              <w:left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To reflect the property tax for pro forma plant and test year additions.</w:t>
            </w:r>
          </w:p>
        </w:tc>
        <w:tc>
          <w:tcPr>
            <w:tcW w:w="2813" w:type="dxa"/>
            <w:tcBorders>
              <w:top w:val="nil"/>
              <w:left w:val="nil"/>
              <w:right w:val="nil"/>
            </w:tcBorders>
          </w:tcPr>
          <w:p w:rsidR="002F0748" w:rsidRPr="003F7891" w:rsidRDefault="002F0748" w:rsidP="00917BCB">
            <w:pPr>
              <w:ind w:right="44"/>
              <w:jc w:val="right"/>
              <w:rPr>
                <w:rFonts w:ascii="SWISS" w:hAnsi="SWISS" w:cs="Arial"/>
                <w:color w:val="000000"/>
                <w:sz w:val="20"/>
                <w:szCs w:val="20"/>
              </w:rPr>
            </w:pPr>
            <w:r w:rsidRPr="003F7891">
              <w:rPr>
                <w:rFonts w:ascii="SWISS" w:hAnsi="SWISS" w:cs="Arial"/>
                <w:color w:val="000000"/>
                <w:sz w:val="20"/>
                <w:szCs w:val="20"/>
              </w:rPr>
              <w:t>74</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rPr>
                <w:rFonts w:ascii="SWISS" w:hAnsi="SWISS" w:cs="Arial"/>
                <w:sz w:val="20"/>
                <w:szCs w:val="20"/>
              </w:rPr>
            </w:pPr>
            <w:r>
              <w:rPr>
                <w:rFonts w:ascii="SWISS" w:hAnsi="SWISS" w:cs="Arial"/>
                <w:sz w:val="20"/>
                <w:szCs w:val="20"/>
              </w:rPr>
              <w:t xml:space="preserve">      5.</w:t>
            </w:r>
          </w:p>
        </w:tc>
        <w:tc>
          <w:tcPr>
            <w:tcW w:w="6009" w:type="dxa"/>
            <w:tcBorders>
              <w:top w:val="nil"/>
              <w:left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To reflect non-used and useful property tax.</w:t>
            </w:r>
          </w:p>
        </w:tc>
        <w:tc>
          <w:tcPr>
            <w:tcW w:w="2813" w:type="dxa"/>
            <w:tcBorders>
              <w:top w:val="nil"/>
              <w:left w:val="nil"/>
              <w:right w:val="nil"/>
            </w:tcBorders>
          </w:tcPr>
          <w:p w:rsidR="002F0748" w:rsidRPr="003F7891" w:rsidRDefault="002F0748" w:rsidP="00917BCB">
            <w:pPr>
              <w:ind w:right="44"/>
              <w:jc w:val="right"/>
              <w:rPr>
                <w:rFonts w:ascii="SWISS" w:hAnsi="SWISS" w:cs="Arial"/>
                <w:color w:val="000000"/>
                <w:sz w:val="20"/>
                <w:szCs w:val="20"/>
                <w:u w:val="single"/>
              </w:rPr>
            </w:pPr>
            <w:r w:rsidRPr="003F7891">
              <w:rPr>
                <w:rFonts w:ascii="SWISS" w:hAnsi="SWISS" w:cs="Arial"/>
                <w:color w:val="000000"/>
                <w:sz w:val="20"/>
                <w:szCs w:val="20"/>
                <w:u w:val="single"/>
              </w:rPr>
              <w:t>(490)</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rPr>
            </w:pPr>
          </w:p>
        </w:tc>
      </w:tr>
      <w:tr w:rsidR="002F0748" w:rsidRPr="00961273" w:rsidTr="00917BCB">
        <w:trPr>
          <w:trHeight w:val="35"/>
        </w:trPr>
        <w:tc>
          <w:tcPr>
            <w:tcW w:w="771" w:type="dxa"/>
            <w:tcBorders>
              <w:top w:val="nil"/>
              <w:left w:val="single" w:sz="8" w:space="0" w:color="auto"/>
              <w:right w:val="nil"/>
            </w:tcBorders>
            <w:shd w:val="clear" w:color="auto" w:fill="auto"/>
            <w:noWrap/>
            <w:vAlign w:val="bottom"/>
          </w:tcPr>
          <w:p w:rsidR="002F0748" w:rsidRPr="00961273" w:rsidRDefault="002F0748" w:rsidP="00917BCB">
            <w:pPr>
              <w:jc w:val="right"/>
              <w:rPr>
                <w:rFonts w:ascii="SWISS" w:hAnsi="SWISS" w:cs="Arial"/>
                <w:sz w:val="20"/>
                <w:szCs w:val="20"/>
              </w:rPr>
            </w:pPr>
            <w:r w:rsidRPr="00961273">
              <w:rPr>
                <w:rFonts w:ascii="SWISS" w:hAnsi="SWISS" w:cs="Arial"/>
                <w:sz w:val="20"/>
                <w:szCs w:val="20"/>
              </w:rPr>
              <w:t> </w:t>
            </w:r>
          </w:p>
        </w:tc>
        <w:tc>
          <w:tcPr>
            <w:tcW w:w="6009" w:type="dxa"/>
            <w:tcBorders>
              <w:top w:val="nil"/>
              <w:left w:val="nil"/>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 xml:space="preserve">     Total</w:t>
            </w:r>
          </w:p>
        </w:tc>
        <w:tc>
          <w:tcPr>
            <w:tcW w:w="2813" w:type="dxa"/>
            <w:tcBorders>
              <w:top w:val="nil"/>
              <w:left w:val="nil"/>
              <w:right w:val="nil"/>
            </w:tcBorders>
          </w:tcPr>
          <w:p w:rsidR="002F0748" w:rsidRPr="003F7891" w:rsidRDefault="002F0748" w:rsidP="00917BCB">
            <w:pPr>
              <w:ind w:right="44"/>
              <w:jc w:val="right"/>
              <w:rPr>
                <w:rFonts w:ascii="SWISS" w:hAnsi="SWISS" w:cs="Arial"/>
                <w:color w:val="000000"/>
                <w:sz w:val="20"/>
                <w:szCs w:val="20"/>
                <w:u w:val="double"/>
              </w:rPr>
            </w:pPr>
            <w:r w:rsidRPr="003F7891">
              <w:rPr>
                <w:rFonts w:ascii="SWISS" w:hAnsi="SWISS" w:cs="Arial"/>
                <w:color w:val="000000"/>
                <w:sz w:val="20"/>
                <w:szCs w:val="20"/>
                <w:u w:val="double"/>
              </w:rPr>
              <w:t>($</w:t>
            </w:r>
            <w:r>
              <w:rPr>
                <w:rFonts w:ascii="SWISS" w:hAnsi="SWISS" w:cs="Arial"/>
                <w:color w:val="000000"/>
                <w:sz w:val="20"/>
                <w:szCs w:val="20"/>
                <w:u w:val="double"/>
              </w:rPr>
              <w:t>490</w:t>
            </w:r>
            <w:r w:rsidRPr="003F7891">
              <w:rPr>
                <w:rFonts w:ascii="SWISS" w:hAnsi="SWISS" w:cs="Arial"/>
                <w:color w:val="000000"/>
                <w:sz w:val="20"/>
                <w:szCs w:val="20"/>
                <w:u w:val="double"/>
              </w:rPr>
              <w:t>)</w:t>
            </w:r>
          </w:p>
        </w:tc>
        <w:tc>
          <w:tcPr>
            <w:tcW w:w="180" w:type="dxa"/>
            <w:tcBorders>
              <w:top w:val="nil"/>
              <w:left w:val="nil"/>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u w:val="double"/>
              </w:rPr>
            </w:pPr>
          </w:p>
        </w:tc>
      </w:tr>
      <w:tr w:rsidR="002F0748" w:rsidRPr="00961273" w:rsidTr="00917BCB">
        <w:trPr>
          <w:trHeight w:val="37"/>
        </w:trPr>
        <w:tc>
          <w:tcPr>
            <w:tcW w:w="771" w:type="dxa"/>
            <w:tcBorders>
              <w:top w:val="nil"/>
              <w:left w:val="single" w:sz="8" w:space="0" w:color="auto"/>
              <w:bottom w:val="single" w:sz="8" w:space="0" w:color="auto"/>
              <w:right w:val="nil"/>
            </w:tcBorders>
            <w:shd w:val="clear" w:color="auto" w:fill="auto"/>
            <w:noWrap/>
            <w:vAlign w:val="bottom"/>
          </w:tcPr>
          <w:p w:rsidR="002F0748" w:rsidRPr="00961273" w:rsidRDefault="002F0748" w:rsidP="00917BCB">
            <w:pPr>
              <w:jc w:val="right"/>
              <w:rPr>
                <w:rFonts w:ascii="SWISS" w:hAnsi="SWISS" w:cs="Arial"/>
                <w:sz w:val="20"/>
                <w:szCs w:val="20"/>
              </w:rPr>
            </w:pPr>
            <w:r w:rsidRPr="00961273">
              <w:rPr>
                <w:rFonts w:ascii="SWISS" w:hAnsi="SWISS" w:cs="Arial"/>
                <w:sz w:val="20"/>
                <w:szCs w:val="20"/>
              </w:rPr>
              <w:t> </w:t>
            </w:r>
          </w:p>
        </w:tc>
        <w:tc>
          <w:tcPr>
            <w:tcW w:w="6009" w:type="dxa"/>
            <w:tcBorders>
              <w:top w:val="nil"/>
              <w:left w:val="nil"/>
              <w:bottom w:val="single" w:sz="8" w:space="0" w:color="auto"/>
              <w:right w:val="nil"/>
            </w:tcBorders>
            <w:shd w:val="clear" w:color="auto" w:fill="auto"/>
            <w:noWrap/>
            <w:vAlign w:val="bottom"/>
          </w:tcPr>
          <w:p w:rsidR="002F0748" w:rsidRPr="003F7891" w:rsidRDefault="002F0748" w:rsidP="00917BCB">
            <w:pPr>
              <w:rPr>
                <w:rFonts w:ascii="SWISS" w:hAnsi="SWISS" w:cs="Arial"/>
                <w:sz w:val="20"/>
                <w:szCs w:val="20"/>
              </w:rPr>
            </w:pPr>
            <w:r w:rsidRPr="003F7891">
              <w:rPr>
                <w:rFonts w:ascii="SWISS" w:hAnsi="SWISS" w:cs="Arial"/>
                <w:sz w:val="20"/>
                <w:szCs w:val="20"/>
              </w:rPr>
              <w:t> </w:t>
            </w:r>
          </w:p>
        </w:tc>
        <w:tc>
          <w:tcPr>
            <w:tcW w:w="2813" w:type="dxa"/>
            <w:tcBorders>
              <w:top w:val="nil"/>
              <w:left w:val="nil"/>
              <w:bottom w:val="single" w:sz="8" w:space="0" w:color="auto"/>
              <w:right w:val="nil"/>
            </w:tcBorders>
          </w:tcPr>
          <w:p w:rsidR="002F0748" w:rsidRPr="003F7891" w:rsidRDefault="002F0748" w:rsidP="00917BCB">
            <w:pPr>
              <w:ind w:right="44"/>
              <w:jc w:val="right"/>
              <w:rPr>
                <w:rFonts w:ascii="SWISS" w:hAnsi="SWISS" w:cs="Arial"/>
                <w:color w:val="000000"/>
                <w:sz w:val="20"/>
                <w:szCs w:val="20"/>
                <w:u w:val="single"/>
              </w:rPr>
            </w:pPr>
          </w:p>
        </w:tc>
        <w:tc>
          <w:tcPr>
            <w:tcW w:w="180" w:type="dxa"/>
            <w:tcBorders>
              <w:top w:val="nil"/>
              <w:left w:val="nil"/>
              <w:bottom w:val="single" w:sz="8" w:space="0" w:color="auto"/>
              <w:right w:val="single" w:sz="8" w:space="0" w:color="auto"/>
            </w:tcBorders>
            <w:shd w:val="clear" w:color="auto" w:fill="auto"/>
            <w:noWrap/>
            <w:vAlign w:val="bottom"/>
          </w:tcPr>
          <w:p w:rsidR="002F0748" w:rsidRPr="00961273" w:rsidRDefault="002F0748" w:rsidP="00917BCB">
            <w:pPr>
              <w:ind w:right="41"/>
              <w:jc w:val="right"/>
              <w:rPr>
                <w:rFonts w:ascii="SWISS" w:hAnsi="SWISS" w:cs="Arial"/>
                <w:color w:val="000000"/>
                <w:sz w:val="20"/>
                <w:szCs w:val="20"/>
                <w:u w:val="single"/>
              </w:rPr>
            </w:pPr>
          </w:p>
        </w:tc>
      </w:tr>
    </w:tbl>
    <w:p w:rsidR="00B8533F" w:rsidRDefault="00B8533F" w:rsidP="008F1A06">
      <w:pPr>
        <w:sectPr w:rsidR="00B8533F" w:rsidSect="002F0748">
          <w:pgSz w:w="12240" w:h="15840" w:code="1"/>
          <w:pgMar w:top="1584" w:right="1440" w:bottom="1440" w:left="1440" w:header="720" w:footer="720" w:gutter="0"/>
          <w:cols w:space="720"/>
          <w:formProt w:val="0"/>
          <w:docGrid w:linePitch="360"/>
        </w:sectPr>
      </w:pPr>
    </w:p>
    <w:tbl>
      <w:tblPr>
        <w:tblW w:w="9237" w:type="dxa"/>
        <w:tblInd w:w="98" w:type="dxa"/>
        <w:tblLook w:val="0000" w:firstRow="0" w:lastRow="0" w:firstColumn="0" w:lastColumn="0" w:noHBand="0" w:noVBand="0"/>
      </w:tblPr>
      <w:tblGrid>
        <w:gridCol w:w="4917"/>
        <w:gridCol w:w="1440"/>
        <w:gridCol w:w="1440"/>
        <w:gridCol w:w="1440"/>
      </w:tblGrid>
      <w:tr w:rsidR="00B8533F" w:rsidRPr="00874158" w:rsidTr="00CD79CA">
        <w:trPr>
          <w:trHeight w:val="300"/>
        </w:trPr>
        <w:tc>
          <w:tcPr>
            <w:tcW w:w="4917" w:type="dxa"/>
            <w:tcBorders>
              <w:top w:val="single" w:sz="8" w:space="0" w:color="auto"/>
              <w:left w:val="single" w:sz="8" w:space="0" w:color="auto"/>
              <w:bottom w:val="nil"/>
              <w:right w:val="nil"/>
            </w:tcBorders>
            <w:shd w:val="clear" w:color="auto" w:fill="auto"/>
            <w:noWrap/>
            <w:vAlign w:val="bottom"/>
          </w:tcPr>
          <w:p w:rsidR="00B8533F" w:rsidRPr="00874158" w:rsidRDefault="00B8533F" w:rsidP="00CD79CA">
            <w:pPr>
              <w:rPr>
                <w:rFonts w:ascii="SWISS" w:hAnsi="SWISS" w:cs="Arial"/>
                <w:b/>
                <w:bCs/>
                <w:color w:val="000000"/>
                <w:sz w:val="20"/>
                <w:szCs w:val="20"/>
              </w:rPr>
            </w:pPr>
            <w:r w:rsidRPr="00874158">
              <w:rPr>
                <w:rFonts w:ascii="SWISS" w:hAnsi="SWISS" w:cs="Arial"/>
                <w:b/>
                <w:bCs/>
                <w:color w:val="000000"/>
                <w:sz w:val="20"/>
                <w:szCs w:val="20"/>
              </w:rPr>
              <w:lastRenderedPageBreak/>
              <w:t>CHARLIE CREEK UTILITIES, LLC</w:t>
            </w:r>
          </w:p>
        </w:tc>
        <w:tc>
          <w:tcPr>
            <w:tcW w:w="1440" w:type="dxa"/>
            <w:tcBorders>
              <w:top w:val="single" w:sz="8" w:space="0" w:color="auto"/>
              <w:left w:val="nil"/>
              <w:bottom w:val="nil"/>
              <w:right w:val="nil"/>
            </w:tcBorders>
            <w:shd w:val="clear" w:color="auto" w:fill="auto"/>
            <w:noWrap/>
            <w:vAlign w:val="bottom"/>
          </w:tcPr>
          <w:p w:rsidR="00B8533F" w:rsidRPr="00874158" w:rsidRDefault="00B8533F" w:rsidP="00CD79CA">
            <w:pPr>
              <w:rPr>
                <w:rFonts w:ascii="SWISS" w:hAnsi="SWISS" w:cs="Arial"/>
                <w:b/>
                <w:bCs/>
                <w:color w:val="000000"/>
                <w:sz w:val="20"/>
                <w:szCs w:val="20"/>
              </w:rPr>
            </w:pPr>
            <w:r w:rsidRPr="00874158">
              <w:rPr>
                <w:rFonts w:ascii="SWISS" w:hAnsi="SWISS" w:cs="Arial"/>
                <w:b/>
                <w:bCs/>
                <w:color w:val="000000"/>
                <w:sz w:val="20"/>
                <w:szCs w:val="20"/>
              </w:rPr>
              <w:t> </w:t>
            </w:r>
          </w:p>
        </w:tc>
        <w:tc>
          <w:tcPr>
            <w:tcW w:w="2880" w:type="dxa"/>
            <w:gridSpan w:val="2"/>
            <w:tcBorders>
              <w:top w:val="single" w:sz="8" w:space="0" w:color="auto"/>
              <w:left w:val="nil"/>
              <w:bottom w:val="nil"/>
              <w:right w:val="single" w:sz="8" w:space="0" w:color="000000"/>
            </w:tcBorders>
            <w:shd w:val="clear" w:color="auto" w:fill="auto"/>
            <w:noWrap/>
            <w:vAlign w:val="bottom"/>
          </w:tcPr>
          <w:p w:rsidR="00B8533F" w:rsidRPr="00874158" w:rsidRDefault="00B8533F" w:rsidP="00B8533F">
            <w:pPr>
              <w:jc w:val="right"/>
              <w:rPr>
                <w:rFonts w:ascii="SWISS" w:hAnsi="SWISS" w:cs="Arial"/>
                <w:b/>
                <w:bCs/>
                <w:color w:val="000000"/>
                <w:sz w:val="20"/>
                <w:szCs w:val="20"/>
              </w:rPr>
            </w:pPr>
            <w:r w:rsidRPr="00874158">
              <w:rPr>
                <w:rFonts w:ascii="SWISS" w:hAnsi="SWISS" w:cs="Arial"/>
                <w:b/>
                <w:bCs/>
                <w:color w:val="000000"/>
                <w:sz w:val="20"/>
                <w:szCs w:val="20"/>
              </w:rPr>
              <w:t>SCHEDULE NO. 3-C</w:t>
            </w:r>
            <w:r w:rsidRPr="00874158">
              <w:rPr>
                <w:sz w:val="20"/>
                <w:szCs w:val="20"/>
              </w:rPr>
              <w:fldChar w:fldCharType="begin"/>
            </w:r>
            <w:r w:rsidRPr="00874158">
              <w:rPr>
                <w:sz w:val="20"/>
                <w:szCs w:val="20"/>
              </w:rPr>
              <w:instrText xml:space="preserve"> TC "</w:instrText>
            </w:r>
            <w:bookmarkStart w:id="48" w:name="_Toc294182207"/>
            <w:bookmarkStart w:id="49" w:name="_Toc295141631"/>
            <w:bookmarkStart w:id="50" w:name="_Toc327190753"/>
            <w:bookmarkStart w:id="51" w:name="_Toc333928466"/>
            <w:bookmarkStart w:id="52" w:name="_Toc339025191"/>
            <w:bookmarkStart w:id="53" w:name="_Toc353290013"/>
            <w:bookmarkStart w:id="54" w:name="_Toc358798425"/>
            <w:bookmarkStart w:id="55" w:name="_Toc460409405"/>
            <w:bookmarkStart w:id="56" w:name="_Toc477965195"/>
            <w:r w:rsidRPr="00874158">
              <w:rPr>
                <w:sz w:val="20"/>
                <w:szCs w:val="20"/>
              </w:rPr>
              <w:tab/>
              <w:instrText>Schedule No. 3-</w:instrText>
            </w:r>
            <w:r>
              <w:rPr>
                <w:sz w:val="20"/>
                <w:szCs w:val="20"/>
              </w:rPr>
              <w:instrText>C</w:instrText>
            </w:r>
            <w:r w:rsidRPr="00874158">
              <w:rPr>
                <w:sz w:val="20"/>
                <w:szCs w:val="20"/>
              </w:rPr>
              <w:instrText xml:space="preserve">  Water O&amp;M Expense</w:instrText>
            </w:r>
            <w:bookmarkEnd w:id="48"/>
            <w:bookmarkEnd w:id="49"/>
            <w:bookmarkEnd w:id="50"/>
            <w:bookmarkEnd w:id="51"/>
            <w:bookmarkEnd w:id="52"/>
            <w:bookmarkEnd w:id="53"/>
            <w:bookmarkEnd w:id="54"/>
            <w:bookmarkEnd w:id="55"/>
            <w:bookmarkEnd w:id="56"/>
            <w:r w:rsidRPr="00874158">
              <w:rPr>
                <w:sz w:val="20"/>
                <w:szCs w:val="20"/>
              </w:rPr>
              <w:instrText xml:space="preserve">" \l 1 </w:instrText>
            </w:r>
            <w:r w:rsidRPr="00874158">
              <w:rPr>
                <w:sz w:val="20"/>
                <w:szCs w:val="20"/>
              </w:rPr>
              <w:fldChar w:fldCharType="end"/>
            </w:r>
          </w:p>
        </w:tc>
      </w:tr>
      <w:tr w:rsidR="00B8533F" w:rsidRPr="00874158" w:rsidTr="00CD79CA">
        <w:trPr>
          <w:trHeight w:val="300"/>
        </w:trPr>
        <w:tc>
          <w:tcPr>
            <w:tcW w:w="4917" w:type="dxa"/>
            <w:tcBorders>
              <w:top w:val="nil"/>
              <w:left w:val="single" w:sz="8" w:space="0" w:color="auto"/>
              <w:bottom w:val="nil"/>
              <w:right w:val="nil"/>
            </w:tcBorders>
            <w:shd w:val="clear" w:color="auto" w:fill="auto"/>
            <w:noWrap/>
            <w:vAlign w:val="bottom"/>
          </w:tcPr>
          <w:p w:rsidR="00B8533F" w:rsidRPr="00874158" w:rsidRDefault="00B8533F" w:rsidP="00CD79CA">
            <w:pPr>
              <w:rPr>
                <w:rFonts w:ascii="SWISS" w:hAnsi="SWISS" w:cs="Arial"/>
                <w:b/>
                <w:bCs/>
                <w:color w:val="000000"/>
                <w:sz w:val="20"/>
                <w:szCs w:val="20"/>
              </w:rPr>
            </w:pPr>
            <w:r w:rsidRPr="00874158">
              <w:rPr>
                <w:rFonts w:ascii="SWISS" w:hAnsi="SWISS" w:cs="Arial"/>
                <w:b/>
                <w:bCs/>
                <w:color w:val="000000"/>
                <w:sz w:val="20"/>
                <w:szCs w:val="20"/>
              </w:rPr>
              <w:t>TEST YEAR ENDED  12/31/15</w:t>
            </w:r>
          </w:p>
        </w:tc>
        <w:tc>
          <w:tcPr>
            <w:tcW w:w="1440" w:type="dxa"/>
            <w:tcBorders>
              <w:top w:val="nil"/>
              <w:left w:val="nil"/>
              <w:bottom w:val="nil"/>
              <w:right w:val="nil"/>
            </w:tcBorders>
            <w:shd w:val="clear" w:color="auto" w:fill="auto"/>
            <w:noWrap/>
            <w:vAlign w:val="bottom"/>
          </w:tcPr>
          <w:p w:rsidR="00B8533F" w:rsidRPr="00874158" w:rsidRDefault="00B8533F" w:rsidP="00CD79CA">
            <w:pPr>
              <w:rPr>
                <w:rFonts w:ascii="SWISS" w:hAnsi="SWISS" w:cs="Arial"/>
                <w:b/>
                <w:bCs/>
                <w:color w:val="000000"/>
                <w:sz w:val="20"/>
                <w:szCs w:val="20"/>
              </w:rPr>
            </w:pPr>
          </w:p>
        </w:tc>
        <w:tc>
          <w:tcPr>
            <w:tcW w:w="2880" w:type="dxa"/>
            <w:gridSpan w:val="2"/>
            <w:tcBorders>
              <w:top w:val="nil"/>
              <w:left w:val="nil"/>
              <w:bottom w:val="nil"/>
              <w:right w:val="single" w:sz="8" w:space="0" w:color="auto"/>
            </w:tcBorders>
            <w:shd w:val="clear" w:color="auto" w:fill="auto"/>
            <w:noWrap/>
            <w:vAlign w:val="bottom"/>
          </w:tcPr>
          <w:p w:rsidR="00B8533F" w:rsidRPr="00874158" w:rsidRDefault="00B8533F" w:rsidP="00CD79CA">
            <w:pPr>
              <w:jc w:val="right"/>
              <w:rPr>
                <w:rFonts w:ascii="SWISS" w:hAnsi="SWISS" w:cs="Arial"/>
                <w:b/>
                <w:bCs/>
                <w:color w:val="000000"/>
                <w:sz w:val="20"/>
                <w:szCs w:val="20"/>
              </w:rPr>
            </w:pPr>
            <w:r w:rsidRPr="00874158">
              <w:rPr>
                <w:rFonts w:ascii="SWISS" w:hAnsi="SWISS" w:cs="Arial"/>
                <w:b/>
                <w:bCs/>
                <w:color w:val="000000"/>
                <w:sz w:val="20"/>
                <w:szCs w:val="20"/>
              </w:rPr>
              <w:t>DOCKET NO. 160143-WU</w:t>
            </w:r>
          </w:p>
        </w:tc>
      </w:tr>
      <w:tr w:rsidR="00B8533F" w:rsidRPr="00874158" w:rsidTr="00CD79CA">
        <w:trPr>
          <w:trHeight w:val="312"/>
        </w:trPr>
        <w:tc>
          <w:tcPr>
            <w:tcW w:w="9237" w:type="dxa"/>
            <w:gridSpan w:val="4"/>
            <w:tcBorders>
              <w:top w:val="nil"/>
              <w:left w:val="single" w:sz="8" w:space="0" w:color="auto"/>
              <w:bottom w:val="single" w:sz="8" w:space="0" w:color="auto"/>
              <w:right w:val="single" w:sz="8" w:space="0" w:color="auto"/>
            </w:tcBorders>
            <w:shd w:val="clear" w:color="auto" w:fill="auto"/>
            <w:noWrap/>
            <w:vAlign w:val="bottom"/>
          </w:tcPr>
          <w:p w:rsidR="00B8533F" w:rsidRPr="00874158" w:rsidRDefault="00B8533F" w:rsidP="00CD79CA">
            <w:pPr>
              <w:rPr>
                <w:rFonts w:ascii="SWISS" w:hAnsi="SWISS" w:cs="Arial"/>
                <w:b/>
                <w:bCs/>
                <w:color w:val="000000"/>
                <w:sz w:val="20"/>
                <w:szCs w:val="20"/>
              </w:rPr>
            </w:pPr>
            <w:r w:rsidRPr="00874158">
              <w:rPr>
                <w:rFonts w:ascii="SWISS" w:hAnsi="SWISS" w:cs="Arial"/>
                <w:b/>
                <w:bCs/>
                <w:color w:val="000000"/>
                <w:sz w:val="20"/>
                <w:szCs w:val="20"/>
              </w:rPr>
              <w:t>ANALYSIS OF WATER OPERATION AND MAINTENANCE EXPENSE </w:t>
            </w:r>
          </w:p>
        </w:tc>
      </w:tr>
      <w:tr w:rsidR="00B8533F" w:rsidRPr="00874158" w:rsidTr="00CD79CA">
        <w:trPr>
          <w:trHeight w:val="300"/>
        </w:trPr>
        <w:tc>
          <w:tcPr>
            <w:tcW w:w="4917" w:type="dxa"/>
            <w:tcBorders>
              <w:top w:val="single" w:sz="8" w:space="0" w:color="auto"/>
              <w:left w:val="single" w:sz="8" w:space="0" w:color="auto"/>
              <w:bottom w:val="nil"/>
              <w:right w:val="nil"/>
            </w:tcBorders>
            <w:shd w:val="clear" w:color="auto" w:fill="auto"/>
            <w:noWrap/>
            <w:vAlign w:val="bottom"/>
          </w:tcPr>
          <w:p w:rsidR="00B8533F" w:rsidRPr="00874158" w:rsidRDefault="00B8533F" w:rsidP="00CD79CA">
            <w:pPr>
              <w:rPr>
                <w:rFonts w:ascii="SWISS" w:hAnsi="SWISS" w:cs="Arial"/>
                <w:b/>
                <w:bCs/>
                <w:color w:val="000000"/>
                <w:sz w:val="20"/>
                <w:szCs w:val="20"/>
              </w:rPr>
            </w:pPr>
            <w:r w:rsidRPr="00874158">
              <w:rPr>
                <w:rFonts w:ascii="SWISS" w:hAnsi="SWISS" w:cs="Arial"/>
                <w:b/>
                <w:bCs/>
                <w:color w:val="000000"/>
                <w:sz w:val="20"/>
                <w:szCs w:val="20"/>
              </w:rPr>
              <w:t> </w:t>
            </w:r>
          </w:p>
        </w:tc>
        <w:tc>
          <w:tcPr>
            <w:tcW w:w="1440" w:type="dxa"/>
            <w:tcBorders>
              <w:top w:val="single" w:sz="8" w:space="0" w:color="auto"/>
              <w:left w:val="nil"/>
              <w:bottom w:val="nil"/>
              <w:right w:val="nil"/>
            </w:tcBorders>
            <w:shd w:val="clear" w:color="auto" w:fill="auto"/>
            <w:noWrap/>
            <w:vAlign w:val="bottom"/>
          </w:tcPr>
          <w:p w:rsidR="00B8533F" w:rsidRPr="00874158" w:rsidRDefault="00B8533F" w:rsidP="00CD79CA">
            <w:pPr>
              <w:jc w:val="center"/>
              <w:rPr>
                <w:rFonts w:ascii="SWISS" w:hAnsi="SWISS" w:cs="Arial"/>
                <w:b/>
                <w:bCs/>
                <w:color w:val="000000"/>
                <w:sz w:val="20"/>
                <w:szCs w:val="20"/>
              </w:rPr>
            </w:pPr>
            <w:r w:rsidRPr="00874158">
              <w:rPr>
                <w:rFonts w:ascii="SWISS" w:hAnsi="SWISS" w:cs="Arial"/>
                <w:b/>
                <w:bCs/>
                <w:color w:val="000000"/>
                <w:sz w:val="20"/>
                <w:szCs w:val="20"/>
              </w:rPr>
              <w:t>TOTAL</w:t>
            </w:r>
          </w:p>
        </w:tc>
        <w:tc>
          <w:tcPr>
            <w:tcW w:w="1440" w:type="dxa"/>
            <w:tcBorders>
              <w:top w:val="single" w:sz="8" w:space="0" w:color="auto"/>
              <w:left w:val="nil"/>
              <w:bottom w:val="nil"/>
              <w:right w:val="nil"/>
            </w:tcBorders>
            <w:shd w:val="clear" w:color="auto" w:fill="auto"/>
            <w:noWrap/>
            <w:vAlign w:val="bottom"/>
          </w:tcPr>
          <w:p w:rsidR="00B8533F" w:rsidRPr="00874158" w:rsidRDefault="00B8533F" w:rsidP="00CD79CA">
            <w:pPr>
              <w:jc w:val="center"/>
              <w:rPr>
                <w:rFonts w:ascii="SWISS" w:hAnsi="SWISS" w:cs="Arial"/>
                <w:b/>
                <w:bCs/>
                <w:color w:val="000000"/>
                <w:sz w:val="20"/>
                <w:szCs w:val="20"/>
              </w:rPr>
            </w:pPr>
            <w:r w:rsidRPr="00874158">
              <w:rPr>
                <w:rFonts w:ascii="SWISS" w:hAnsi="SWISS" w:cs="Arial"/>
                <w:b/>
                <w:bCs/>
                <w:color w:val="000000"/>
                <w:sz w:val="20"/>
                <w:szCs w:val="20"/>
              </w:rPr>
              <w:t>STAFF</w:t>
            </w:r>
          </w:p>
        </w:tc>
        <w:tc>
          <w:tcPr>
            <w:tcW w:w="1440" w:type="dxa"/>
            <w:tcBorders>
              <w:top w:val="single" w:sz="8" w:space="0" w:color="auto"/>
              <w:left w:val="nil"/>
              <w:bottom w:val="nil"/>
              <w:right w:val="single" w:sz="8" w:space="0" w:color="auto"/>
            </w:tcBorders>
            <w:shd w:val="clear" w:color="auto" w:fill="auto"/>
            <w:noWrap/>
            <w:vAlign w:val="bottom"/>
          </w:tcPr>
          <w:p w:rsidR="00B8533F" w:rsidRPr="00874158" w:rsidRDefault="00B8533F" w:rsidP="00CD79CA">
            <w:pPr>
              <w:jc w:val="center"/>
              <w:rPr>
                <w:rFonts w:ascii="SWISS" w:hAnsi="SWISS" w:cs="Arial"/>
                <w:b/>
                <w:bCs/>
                <w:color w:val="000000"/>
                <w:sz w:val="20"/>
                <w:szCs w:val="20"/>
              </w:rPr>
            </w:pPr>
            <w:r w:rsidRPr="00874158">
              <w:rPr>
                <w:rFonts w:ascii="SWISS" w:hAnsi="SWISS" w:cs="Arial"/>
                <w:b/>
                <w:bCs/>
                <w:color w:val="000000"/>
                <w:sz w:val="20"/>
                <w:szCs w:val="20"/>
              </w:rPr>
              <w:t>TOTAL</w:t>
            </w:r>
          </w:p>
        </w:tc>
      </w:tr>
      <w:tr w:rsidR="00B8533F" w:rsidRPr="00874158" w:rsidTr="00CD79CA">
        <w:trPr>
          <w:trHeight w:val="300"/>
        </w:trPr>
        <w:tc>
          <w:tcPr>
            <w:tcW w:w="4917" w:type="dxa"/>
            <w:tcBorders>
              <w:top w:val="nil"/>
              <w:left w:val="single" w:sz="8" w:space="0" w:color="auto"/>
              <w:bottom w:val="nil"/>
              <w:right w:val="nil"/>
            </w:tcBorders>
            <w:shd w:val="clear" w:color="auto" w:fill="auto"/>
            <w:noWrap/>
            <w:vAlign w:val="bottom"/>
          </w:tcPr>
          <w:p w:rsidR="00B8533F" w:rsidRPr="00874158" w:rsidRDefault="00B8533F" w:rsidP="00CD79CA">
            <w:pPr>
              <w:rPr>
                <w:rFonts w:ascii="SWISS" w:hAnsi="SWISS" w:cs="Arial"/>
                <w:b/>
                <w:bCs/>
                <w:color w:val="000000"/>
                <w:sz w:val="20"/>
                <w:szCs w:val="20"/>
              </w:rPr>
            </w:pPr>
            <w:r w:rsidRPr="00874158">
              <w:rPr>
                <w:rFonts w:ascii="SWISS" w:hAnsi="SWISS" w:cs="Arial"/>
                <w:b/>
                <w:bCs/>
                <w:color w:val="000000"/>
                <w:sz w:val="20"/>
                <w:szCs w:val="20"/>
              </w:rPr>
              <w:t> </w:t>
            </w:r>
          </w:p>
        </w:tc>
        <w:tc>
          <w:tcPr>
            <w:tcW w:w="1440" w:type="dxa"/>
            <w:tcBorders>
              <w:top w:val="nil"/>
              <w:left w:val="nil"/>
              <w:bottom w:val="nil"/>
              <w:right w:val="nil"/>
            </w:tcBorders>
            <w:shd w:val="clear" w:color="auto" w:fill="auto"/>
            <w:noWrap/>
            <w:vAlign w:val="bottom"/>
          </w:tcPr>
          <w:p w:rsidR="00B8533F" w:rsidRPr="00874158" w:rsidRDefault="00B8533F" w:rsidP="00CD79CA">
            <w:pPr>
              <w:jc w:val="center"/>
              <w:rPr>
                <w:rFonts w:ascii="SWISS" w:hAnsi="SWISS" w:cs="Arial"/>
                <w:b/>
                <w:bCs/>
                <w:color w:val="000000"/>
                <w:sz w:val="20"/>
                <w:szCs w:val="20"/>
              </w:rPr>
            </w:pPr>
            <w:r w:rsidRPr="00874158">
              <w:rPr>
                <w:rFonts w:ascii="SWISS" w:hAnsi="SWISS" w:cs="Arial"/>
                <w:b/>
                <w:bCs/>
                <w:color w:val="000000"/>
                <w:sz w:val="20"/>
                <w:szCs w:val="20"/>
              </w:rPr>
              <w:t>PER</w:t>
            </w:r>
          </w:p>
        </w:tc>
        <w:tc>
          <w:tcPr>
            <w:tcW w:w="1440" w:type="dxa"/>
            <w:tcBorders>
              <w:top w:val="nil"/>
              <w:left w:val="nil"/>
              <w:bottom w:val="nil"/>
              <w:right w:val="nil"/>
            </w:tcBorders>
            <w:shd w:val="clear" w:color="auto" w:fill="auto"/>
            <w:noWrap/>
            <w:vAlign w:val="bottom"/>
          </w:tcPr>
          <w:p w:rsidR="00B8533F" w:rsidRPr="00874158" w:rsidRDefault="00B8533F" w:rsidP="00CD79CA">
            <w:pPr>
              <w:jc w:val="center"/>
              <w:rPr>
                <w:rFonts w:ascii="SWISS" w:hAnsi="SWISS" w:cs="Arial"/>
                <w:b/>
                <w:bCs/>
                <w:color w:val="000000"/>
                <w:sz w:val="20"/>
                <w:szCs w:val="20"/>
              </w:rPr>
            </w:pPr>
            <w:r w:rsidRPr="00874158">
              <w:rPr>
                <w:rFonts w:ascii="SWISS" w:hAnsi="SWISS" w:cs="Arial"/>
                <w:b/>
                <w:bCs/>
                <w:color w:val="000000"/>
                <w:sz w:val="20"/>
                <w:szCs w:val="20"/>
              </w:rPr>
              <w:t>ADJUST-</w:t>
            </w:r>
          </w:p>
        </w:tc>
        <w:tc>
          <w:tcPr>
            <w:tcW w:w="1440" w:type="dxa"/>
            <w:tcBorders>
              <w:top w:val="nil"/>
              <w:left w:val="nil"/>
              <w:bottom w:val="nil"/>
              <w:right w:val="single" w:sz="8" w:space="0" w:color="auto"/>
            </w:tcBorders>
            <w:shd w:val="clear" w:color="auto" w:fill="auto"/>
            <w:noWrap/>
            <w:vAlign w:val="bottom"/>
          </w:tcPr>
          <w:p w:rsidR="00B8533F" w:rsidRPr="00874158" w:rsidRDefault="00B8533F" w:rsidP="00CD79CA">
            <w:pPr>
              <w:jc w:val="center"/>
              <w:rPr>
                <w:rFonts w:ascii="SWISS" w:hAnsi="SWISS" w:cs="Arial"/>
                <w:b/>
                <w:bCs/>
                <w:color w:val="000000"/>
                <w:sz w:val="20"/>
                <w:szCs w:val="20"/>
              </w:rPr>
            </w:pPr>
            <w:r w:rsidRPr="00874158">
              <w:rPr>
                <w:rFonts w:ascii="SWISS" w:hAnsi="SWISS" w:cs="Arial"/>
                <w:b/>
                <w:bCs/>
                <w:color w:val="000000"/>
                <w:sz w:val="20"/>
                <w:szCs w:val="20"/>
              </w:rPr>
              <w:t>PER</w:t>
            </w:r>
          </w:p>
        </w:tc>
      </w:tr>
      <w:tr w:rsidR="00B8533F" w:rsidRPr="00874158" w:rsidTr="00CD79CA">
        <w:trPr>
          <w:trHeight w:val="312"/>
        </w:trPr>
        <w:tc>
          <w:tcPr>
            <w:tcW w:w="4917" w:type="dxa"/>
            <w:tcBorders>
              <w:top w:val="nil"/>
              <w:left w:val="single" w:sz="8" w:space="0" w:color="auto"/>
              <w:bottom w:val="single" w:sz="8" w:space="0" w:color="auto"/>
              <w:right w:val="nil"/>
            </w:tcBorders>
            <w:shd w:val="clear" w:color="auto" w:fill="auto"/>
            <w:noWrap/>
            <w:vAlign w:val="bottom"/>
          </w:tcPr>
          <w:p w:rsidR="00B8533F" w:rsidRPr="00874158" w:rsidRDefault="00B8533F" w:rsidP="00CD79CA">
            <w:pPr>
              <w:rPr>
                <w:rFonts w:ascii="SWISS" w:hAnsi="SWISS" w:cs="Arial"/>
                <w:b/>
                <w:bCs/>
                <w:color w:val="000000"/>
                <w:sz w:val="20"/>
                <w:szCs w:val="20"/>
              </w:rPr>
            </w:pPr>
            <w:r w:rsidRPr="00874158">
              <w:rPr>
                <w:rFonts w:ascii="SWISS" w:hAnsi="SWISS" w:cs="Arial"/>
                <w:b/>
                <w:bCs/>
                <w:color w:val="000000"/>
                <w:sz w:val="20"/>
                <w:szCs w:val="20"/>
              </w:rPr>
              <w:t> </w:t>
            </w:r>
          </w:p>
        </w:tc>
        <w:tc>
          <w:tcPr>
            <w:tcW w:w="1440" w:type="dxa"/>
            <w:tcBorders>
              <w:top w:val="nil"/>
              <w:left w:val="nil"/>
              <w:bottom w:val="single" w:sz="8" w:space="0" w:color="auto"/>
              <w:right w:val="nil"/>
            </w:tcBorders>
            <w:shd w:val="clear" w:color="auto" w:fill="auto"/>
            <w:noWrap/>
            <w:vAlign w:val="bottom"/>
          </w:tcPr>
          <w:p w:rsidR="00B8533F" w:rsidRPr="00874158" w:rsidRDefault="00B8533F" w:rsidP="00CD79CA">
            <w:pPr>
              <w:jc w:val="center"/>
              <w:rPr>
                <w:rFonts w:ascii="SWISS" w:hAnsi="SWISS" w:cs="Arial"/>
                <w:b/>
                <w:bCs/>
                <w:color w:val="000000"/>
                <w:sz w:val="20"/>
                <w:szCs w:val="20"/>
              </w:rPr>
            </w:pPr>
            <w:r w:rsidRPr="00874158">
              <w:rPr>
                <w:rFonts w:ascii="SWISS" w:hAnsi="SWISS" w:cs="Arial"/>
                <w:b/>
                <w:bCs/>
                <w:color w:val="000000"/>
                <w:sz w:val="20"/>
                <w:szCs w:val="20"/>
              </w:rPr>
              <w:t>UTILITY</w:t>
            </w:r>
          </w:p>
        </w:tc>
        <w:tc>
          <w:tcPr>
            <w:tcW w:w="1440" w:type="dxa"/>
            <w:tcBorders>
              <w:top w:val="nil"/>
              <w:left w:val="nil"/>
              <w:bottom w:val="single" w:sz="8" w:space="0" w:color="auto"/>
              <w:right w:val="nil"/>
            </w:tcBorders>
            <w:shd w:val="clear" w:color="auto" w:fill="auto"/>
            <w:noWrap/>
            <w:vAlign w:val="bottom"/>
          </w:tcPr>
          <w:p w:rsidR="00B8533F" w:rsidRPr="00874158" w:rsidRDefault="00B8533F" w:rsidP="00CD79CA">
            <w:pPr>
              <w:jc w:val="center"/>
              <w:rPr>
                <w:rFonts w:ascii="SWISS" w:hAnsi="SWISS" w:cs="Arial"/>
                <w:b/>
                <w:bCs/>
                <w:color w:val="000000"/>
                <w:sz w:val="20"/>
                <w:szCs w:val="20"/>
              </w:rPr>
            </w:pPr>
            <w:r w:rsidRPr="00874158">
              <w:rPr>
                <w:rFonts w:ascii="SWISS" w:hAnsi="SWISS" w:cs="Arial"/>
                <w:b/>
                <w:bCs/>
                <w:color w:val="000000"/>
                <w:sz w:val="20"/>
                <w:szCs w:val="20"/>
              </w:rPr>
              <w:t>MENTS</w:t>
            </w:r>
          </w:p>
        </w:tc>
        <w:tc>
          <w:tcPr>
            <w:tcW w:w="1440" w:type="dxa"/>
            <w:tcBorders>
              <w:top w:val="nil"/>
              <w:left w:val="nil"/>
              <w:bottom w:val="single" w:sz="8" w:space="0" w:color="auto"/>
              <w:right w:val="single" w:sz="8" w:space="0" w:color="auto"/>
            </w:tcBorders>
            <w:shd w:val="clear" w:color="auto" w:fill="auto"/>
            <w:noWrap/>
            <w:vAlign w:val="bottom"/>
          </w:tcPr>
          <w:p w:rsidR="00B8533F" w:rsidRPr="00874158" w:rsidRDefault="00B8533F" w:rsidP="00CD79CA">
            <w:pPr>
              <w:jc w:val="center"/>
              <w:rPr>
                <w:rFonts w:ascii="SWISS" w:hAnsi="SWISS" w:cs="Arial"/>
                <w:b/>
                <w:bCs/>
                <w:color w:val="000000"/>
                <w:sz w:val="20"/>
                <w:szCs w:val="20"/>
              </w:rPr>
            </w:pPr>
            <w:r w:rsidRPr="00874158">
              <w:rPr>
                <w:rFonts w:ascii="SWISS" w:hAnsi="SWISS" w:cs="Arial"/>
                <w:b/>
                <w:bCs/>
                <w:color w:val="000000"/>
                <w:sz w:val="20"/>
                <w:szCs w:val="20"/>
              </w:rPr>
              <w:t>STAFF</w:t>
            </w:r>
          </w:p>
        </w:tc>
      </w:tr>
      <w:tr w:rsidR="00B8533F" w:rsidRPr="00874158" w:rsidTr="00CD79CA">
        <w:trPr>
          <w:trHeight w:val="300"/>
        </w:trPr>
        <w:tc>
          <w:tcPr>
            <w:tcW w:w="4917" w:type="dxa"/>
            <w:tcBorders>
              <w:top w:val="nil"/>
              <w:left w:val="single" w:sz="8" w:space="0" w:color="auto"/>
              <w:bottom w:val="nil"/>
              <w:right w:val="nil"/>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(601)  SALARIES AND WAGES - EMPLOYEES</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$12,876 </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$51 </w:t>
            </w:r>
          </w:p>
        </w:tc>
        <w:tc>
          <w:tcPr>
            <w:tcW w:w="1440" w:type="dxa"/>
            <w:tcBorders>
              <w:top w:val="nil"/>
              <w:left w:val="nil"/>
              <w:bottom w:val="nil"/>
              <w:right w:val="single" w:sz="8" w:space="0" w:color="auto"/>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$12,927</w:t>
            </w:r>
          </w:p>
        </w:tc>
      </w:tr>
      <w:tr w:rsidR="00B8533F" w:rsidRPr="00874158" w:rsidTr="00CD79CA">
        <w:trPr>
          <w:trHeight w:val="300"/>
        </w:trPr>
        <w:tc>
          <w:tcPr>
            <w:tcW w:w="4917" w:type="dxa"/>
            <w:tcBorders>
              <w:top w:val="nil"/>
              <w:left w:val="single" w:sz="8" w:space="0" w:color="auto"/>
              <w:bottom w:val="nil"/>
              <w:right w:val="nil"/>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(603)  SALARIES AND WAGES - OFFICERS</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5,700 </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(398)</w:t>
            </w:r>
          </w:p>
        </w:tc>
        <w:tc>
          <w:tcPr>
            <w:tcW w:w="1440" w:type="dxa"/>
            <w:tcBorders>
              <w:top w:val="nil"/>
              <w:left w:val="nil"/>
              <w:bottom w:val="nil"/>
              <w:right w:val="single" w:sz="8" w:space="0" w:color="auto"/>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5,302</w:t>
            </w:r>
          </w:p>
        </w:tc>
      </w:tr>
      <w:tr w:rsidR="00B8533F" w:rsidRPr="00874158" w:rsidTr="00CD79CA">
        <w:trPr>
          <w:trHeight w:val="300"/>
        </w:trPr>
        <w:tc>
          <w:tcPr>
            <w:tcW w:w="4917" w:type="dxa"/>
            <w:tcBorders>
              <w:top w:val="nil"/>
              <w:left w:val="single" w:sz="8" w:space="0" w:color="auto"/>
              <w:bottom w:val="nil"/>
              <w:right w:val="nil"/>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(604)  EMPLOYEE PENSIONS AND BENEFITS</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1,838 </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(138) </w:t>
            </w:r>
          </w:p>
        </w:tc>
        <w:tc>
          <w:tcPr>
            <w:tcW w:w="1440" w:type="dxa"/>
            <w:tcBorders>
              <w:top w:val="nil"/>
              <w:left w:val="nil"/>
              <w:bottom w:val="nil"/>
              <w:right w:val="single" w:sz="8" w:space="0" w:color="auto"/>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1,700</w:t>
            </w:r>
          </w:p>
        </w:tc>
      </w:tr>
      <w:tr w:rsidR="00B8533F" w:rsidRPr="00874158" w:rsidTr="00CD79CA">
        <w:trPr>
          <w:trHeight w:val="300"/>
        </w:trPr>
        <w:tc>
          <w:tcPr>
            <w:tcW w:w="4917" w:type="dxa"/>
            <w:tcBorders>
              <w:top w:val="nil"/>
              <w:left w:val="single" w:sz="8" w:space="0" w:color="auto"/>
              <w:bottom w:val="nil"/>
              <w:right w:val="nil"/>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(610)  PURCHASED WATER</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0</w:t>
            </w:r>
          </w:p>
        </w:tc>
      </w:tr>
      <w:tr w:rsidR="00B8533F" w:rsidRPr="00874158" w:rsidTr="00CD79CA">
        <w:trPr>
          <w:trHeight w:val="300"/>
        </w:trPr>
        <w:tc>
          <w:tcPr>
            <w:tcW w:w="4917" w:type="dxa"/>
            <w:tcBorders>
              <w:top w:val="nil"/>
              <w:left w:val="single" w:sz="8" w:space="0" w:color="auto"/>
              <w:bottom w:val="nil"/>
              <w:right w:val="nil"/>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(615)  PURCHASED POWER</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3,790 </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374</w:t>
            </w:r>
          </w:p>
        </w:tc>
        <w:tc>
          <w:tcPr>
            <w:tcW w:w="1440" w:type="dxa"/>
            <w:tcBorders>
              <w:top w:val="nil"/>
              <w:left w:val="nil"/>
              <w:bottom w:val="nil"/>
              <w:right w:val="single" w:sz="8" w:space="0" w:color="auto"/>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4,164</w:t>
            </w:r>
          </w:p>
        </w:tc>
      </w:tr>
      <w:tr w:rsidR="00B8533F" w:rsidRPr="00874158" w:rsidTr="00CD79CA">
        <w:trPr>
          <w:trHeight w:val="300"/>
        </w:trPr>
        <w:tc>
          <w:tcPr>
            <w:tcW w:w="4917" w:type="dxa"/>
            <w:tcBorders>
              <w:top w:val="nil"/>
              <w:left w:val="single" w:sz="8" w:space="0" w:color="auto"/>
              <w:bottom w:val="nil"/>
              <w:right w:val="nil"/>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(616)  FUEL FOR POWER PRODUCTION</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496 </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(496) </w:t>
            </w:r>
          </w:p>
        </w:tc>
        <w:tc>
          <w:tcPr>
            <w:tcW w:w="1440" w:type="dxa"/>
            <w:tcBorders>
              <w:top w:val="nil"/>
              <w:left w:val="nil"/>
              <w:bottom w:val="nil"/>
              <w:right w:val="single" w:sz="8" w:space="0" w:color="auto"/>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0</w:t>
            </w:r>
          </w:p>
        </w:tc>
      </w:tr>
      <w:tr w:rsidR="00B8533F" w:rsidRPr="00874158" w:rsidTr="00CD79CA">
        <w:trPr>
          <w:trHeight w:val="300"/>
        </w:trPr>
        <w:tc>
          <w:tcPr>
            <w:tcW w:w="4917" w:type="dxa"/>
            <w:tcBorders>
              <w:top w:val="nil"/>
              <w:left w:val="single" w:sz="8" w:space="0" w:color="auto"/>
              <w:bottom w:val="nil"/>
              <w:right w:val="nil"/>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(618)  CHEMICALS</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1,994 </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(165) </w:t>
            </w:r>
          </w:p>
        </w:tc>
        <w:tc>
          <w:tcPr>
            <w:tcW w:w="1440" w:type="dxa"/>
            <w:tcBorders>
              <w:top w:val="nil"/>
              <w:left w:val="nil"/>
              <w:bottom w:val="nil"/>
              <w:right w:val="single" w:sz="8" w:space="0" w:color="auto"/>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1,829</w:t>
            </w:r>
          </w:p>
        </w:tc>
      </w:tr>
      <w:tr w:rsidR="00B8533F" w:rsidRPr="00874158" w:rsidTr="00CD79CA">
        <w:trPr>
          <w:trHeight w:val="300"/>
        </w:trPr>
        <w:tc>
          <w:tcPr>
            <w:tcW w:w="4917" w:type="dxa"/>
            <w:tcBorders>
              <w:top w:val="nil"/>
              <w:left w:val="single" w:sz="8" w:space="0" w:color="auto"/>
              <w:bottom w:val="nil"/>
              <w:right w:val="nil"/>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(620)  MATERIALS AND SUPPLIES</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2,926 </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(620) </w:t>
            </w:r>
          </w:p>
        </w:tc>
        <w:tc>
          <w:tcPr>
            <w:tcW w:w="1440" w:type="dxa"/>
            <w:tcBorders>
              <w:top w:val="nil"/>
              <w:left w:val="nil"/>
              <w:bottom w:val="nil"/>
              <w:right w:val="single" w:sz="8" w:space="0" w:color="auto"/>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2,306</w:t>
            </w:r>
          </w:p>
        </w:tc>
      </w:tr>
      <w:tr w:rsidR="00B8533F" w:rsidRPr="00874158" w:rsidTr="00CD79CA">
        <w:trPr>
          <w:trHeight w:val="300"/>
        </w:trPr>
        <w:tc>
          <w:tcPr>
            <w:tcW w:w="4917" w:type="dxa"/>
            <w:tcBorders>
              <w:top w:val="nil"/>
              <w:left w:val="single" w:sz="8" w:space="0" w:color="auto"/>
              <w:bottom w:val="nil"/>
              <w:right w:val="nil"/>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(630)  CONTRACTUAL SERVICES - BILLING</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0</w:t>
            </w:r>
          </w:p>
        </w:tc>
      </w:tr>
      <w:tr w:rsidR="00B8533F" w:rsidRPr="00874158" w:rsidTr="00CD79CA">
        <w:trPr>
          <w:trHeight w:val="300"/>
        </w:trPr>
        <w:tc>
          <w:tcPr>
            <w:tcW w:w="4917" w:type="dxa"/>
            <w:tcBorders>
              <w:top w:val="nil"/>
              <w:left w:val="single" w:sz="8" w:space="0" w:color="auto"/>
              <w:bottom w:val="nil"/>
              <w:right w:val="nil"/>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(631)  CONTRACTUAL SERVICES - PROFESSIONAL</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1,592</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1,592</w:t>
            </w:r>
          </w:p>
        </w:tc>
      </w:tr>
      <w:tr w:rsidR="00B8533F" w:rsidRPr="00874158" w:rsidTr="00CD79CA">
        <w:trPr>
          <w:trHeight w:val="300"/>
        </w:trPr>
        <w:tc>
          <w:tcPr>
            <w:tcW w:w="4917" w:type="dxa"/>
            <w:tcBorders>
              <w:top w:val="nil"/>
              <w:left w:val="single" w:sz="8" w:space="0" w:color="auto"/>
              <w:bottom w:val="nil"/>
              <w:right w:val="nil"/>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(633)  CONTRACTUAL SERVICES – TESTING</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5,532 </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5,532</w:t>
            </w:r>
          </w:p>
        </w:tc>
      </w:tr>
      <w:tr w:rsidR="00B8533F" w:rsidRPr="00874158" w:rsidTr="00CD79CA">
        <w:trPr>
          <w:trHeight w:val="300"/>
        </w:trPr>
        <w:tc>
          <w:tcPr>
            <w:tcW w:w="4917" w:type="dxa"/>
            <w:tcBorders>
              <w:top w:val="nil"/>
              <w:left w:val="single" w:sz="8" w:space="0" w:color="auto"/>
              <w:bottom w:val="nil"/>
              <w:right w:val="nil"/>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(636)  CONTRACTUAL SERVICES - OTHER</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16,705 </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(3,660) </w:t>
            </w:r>
          </w:p>
        </w:tc>
        <w:tc>
          <w:tcPr>
            <w:tcW w:w="1440" w:type="dxa"/>
            <w:tcBorders>
              <w:top w:val="nil"/>
              <w:left w:val="nil"/>
              <w:bottom w:val="nil"/>
              <w:right w:val="single" w:sz="8" w:space="0" w:color="auto"/>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13,045</w:t>
            </w:r>
          </w:p>
        </w:tc>
      </w:tr>
      <w:tr w:rsidR="00B8533F" w:rsidRPr="00874158" w:rsidTr="00CD79CA">
        <w:trPr>
          <w:trHeight w:val="300"/>
        </w:trPr>
        <w:tc>
          <w:tcPr>
            <w:tcW w:w="4917" w:type="dxa"/>
            <w:tcBorders>
              <w:top w:val="nil"/>
              <w:left w:val="single" w:sz="8" w:space="0" w:color="auto"/>
              <w:bottom w:val="nil"/>
              <w:right w:val="nil"/>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(640)  RENTS</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1,258 </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(15) </w:t>
            </w:r>
          </w:p>
        </w:tc>
        <w:tc>
          <w:tcPr>
            <w:tcW w:w="1440" w:type="dxa"/>
            <w:tcBorders>
              <w:top w:val="nil"/>
              <w:left w:val="nil"/>
              <w:bottom w:val="nil"/>
              <w:right w:val="single" w:sz="8" w:space="0" w:color="auto"/>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1,243</w:t>
            </w:r>
          </w:p>
        </w:tc>
      </w:tr>
      <w:tr w:rsidR="00B8533F" w:rsidRPr="00874158" w:rsidTr="00CD79CA">
        <w:trPr>
          <w:trHeight w:val="300"/>
        </w:trPr>
        <w:tc>
          <w:tcPr>
            <w:tcW w:w="4917" w:type="dxa"/>
            <w:tcBorders>
              <w:top w:val="nil"/>
              <w:left w:val="single" w:sz="8" w:space="0" w:color="auto"/>
              <w:bottom w:val="nil"/>
              <w:right w:val="nil"/>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(650)  TRANSPORTATION EXPENSE</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1</w:t>
            </w:r>
            <w:r>
              <w:rPr>
                <w:rFonts w:ascii="SWISS" w:hAnsi="SWISS" w:cs="Arial"/>
                <w:color w:val="000000"/>
                <w:sz w:val="20"/>
                <w:szCs w:val="20"/>
              </w:rPr>
              <w:t>,</w:t>
            </w:r>
            <w:r w:rsidRPr="00874158">
              <w:rPr>
                <w:rFonts w:ascii="SWISS" w:hAnsi="SWISS" w:cs="Arial"/>
                <w:color w:val="000000"/>
                <w:sz w:val="20"/>
                <w:szCs w:val="20"/>
              </w:rPr>
              <w:t xml:space="preserve">309 </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793</w:t>
            </w:r>
          </w:p>
        </w:tc>
        <w:tc>
          <w:tcPr>
            <w:tcW w:w="1440" w:type="dxa"/>
            <w:tcBorders>
              <w:top w:val="nil"/>
              <w:left w:val="nil"/>
              <w:bottom w:val="nil"/>
              <w:right w:val="single" w:sz="8" w:space="0" w:color="auto"/>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2,102</w:t>
            </w:r>
          </w:p>
        </w:tc>
      </w:tr>
      <w:tr w:rsidR="00B8533F" w:rsidRPr="00874158" w:rsidTr="00CD79CA">
        <w:trPr>
          <w:trHeight w:val="300"/>
        </w:trPr>
        <w:tc>
          <w:tcPr>
            <w:tcW w:w="4917" w:type="dxa"/>
            <w:tcBorders>
              <w:top w:val="nil"/>
              <w:left w:val="single" w:sz="8" w:space="0" w:color="auto"/>
              <w:bottom w:val="nil"/>
              <w:right w:val="nil"/>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(655)  INSURANCE EXPENSE</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1,935 </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(301) </w:t>
            </w:r>
          </w:p>
        </w:tc>
        <w:tc>
          <w:tcPr>
            <w:tcW w:w="1440" w:type="dxa"/>
            <w:tcBorders>
              <w:top w:val="nil"/>
              <w:left w:val="nil"/>
              <w:bottom w:val="nil"/>
              <w:right w:val="single" w:sz="8" w:space="0" w:color="auto"/>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1,634</w:t>
            </w:r>
          </w:p>
        </w:tc>
      </w:tr>
      <w:tr w:rsidR="00B8533F" w:rsidRPr="00874158" w:rsidTr="00CD79CA">
        <w:trPr>
          <w:trHeight w:val="300"/>
        </w:trPr>
        <w:tc>
          <w:tcPr>
            <w:tcW w:w="4917" w:type="dxa"/>
            <w:tcBorders>
              <w:top w:val="nil"/>
              <w:left w:val="single" w:sz="8" w:space="0" w:color="auto"/>
              <w:bottom w:val="nil"/>
              <w:right w:val="nil"/>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(665)  REGULATORY COMMISSION EXPENSE</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536 </w:t>
            </w:r>
          </w:p>
        </w:tc>
        <w:tc>
          <w:tcPr>
            <w:tcW w:w="1440" w:type="dxa"/>
            <w:tcBorders>
              <w:top w:val="nil"/>
              <w:left w:val="nil"/>
              <w:bottom w:val="nil"/>
              <w:right w:val="single" w:sz="8" w:space="0" w:color="auto"/>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536</w:t>
            </w:r>
          </w:p>
        </w:tc>
      </w:tr>
      <w:tr w:rsidR="00B8533F" w:rsidRPr="00874158" w:rsidTr="00CD79CA">
        <w:trPr>
          <w:trHeight w:val="300"/>
        </w:trPr>
        <w:tc>
          <w:tcPr>
            <w:tcW w:w="4917" w:type="dxa"/>
            <w:tcBorders>
              <w:top w:val="nil"/>
              <w:left w:val="single" w:sz="8" w:space="0" w:color="auto"/>
              <w:bottom w:val="nil"/>
              <w:right w:val="nil"/>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(670)  BAD DEBT EXPENSE</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 xml:space="preserve">350 </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1,615</w:t>
            </w:r>
          </w:p>
        </w:tc>
        <w:tc>
          <w:tcPr>
            <w:tcW w:w="1440" w:type="dxa"/>
            <w:tcBorders>
              <w:top w:val="nil"/>
              <w:left w:val="nil"/>
              <w:bottom w:val="nil"/>
              <w:right w:val="single" w:sz="8" w:space="0" w:color="auto"/>
            </w:tcBorders>
            <w:shd w:val="clear" w:color="auto" w:fill="auto"/>
            <w:noWrap/>
            <w:vAlign w:val="bottom"/>
          </w:tcPr>
          <w:p w:rsidR="00B8533F" w:rsidRPr="00874158" w:rsidRDefault="00B8533F" w:rsidP="00CD79CA">
            <w:pPr>
              <w:jc w:val="right"/>
              <w:rPr>
                <w:rFonts w:ascii="SWISS" w:hAnsi="SWISS" w:cs="Arial"/>
                <w:color w:val="000000"/>
                <w:sz w:val="20"/>
                <w:szCs w:val="20"/>
              </w:rPr>
            </w:pPr>
            <w:r w:rsidRPr="00874158">
              <w:rPr>
                <w:rFonts w:ascii="SWISS" w:hAnsi="SWISS" w:cs="Arial"/>
                <w:color w:val="000000"/>
                <w:sz w:val="20"/>
                <w:szCs w:val="20"/>
              </w:rPr>
              <w:t>1,965</w:t>
            </w:r>
          </w:p>
        </w:tc>
      </w:tr>
      <w:tr w:rsidR="00B8533F" w:rsidRPr="00874158" w:rsidTr="00CD79CA">
        <w:trPr>
          <w:trHeight w:val="300"/>
        </w:trPr>
        <w:tc>
          <w:tcPr>
            <w:tcW w:w="4917" w:type="dxa"/>
            <w:tcBorders>
              <w:top w:val="nil"/>
              <w:left w:val="single" w:sz="8" w:space="0" w:color="auto"/>
              <w:bottom w:val="nil"/>
              <w:right w:val="nil"/>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(675)  MISCELLANEOUS EXPENSE</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u w:val="single"/>
              </w:rPr>
            </w:pPr>
            <w:r w:rsidRPr="00874158">
              <w:rPr>
                <w:rFonts w:ascii="SWISS" w:hAnsi="SWISS" w:cs="Arial"/>
                <w:color w:val="000000"/>
                <w:sz w:val="20"/>
                <w:szCs w:val="20"/>
                <w:u w:val="single"/>
              </w:rPr>
              <w:t xml:space="preserve">7,159 </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u w:val="single"/>
              </w:rPr>
            </w:pPr>
            <w:r w:rsidRPr="00874158">
              <w:rPr>
                <w:rFonts w:ascii="SWISS" w:hAnsi="SWISS" w:cs="Arial"/>
                <w:color w:val="000000"/>
                <w:sz w:val="20"/>
                <w:szCs w:val="20"/>
                <w:u w:val="single"/>
              </w:rPr>
              <w:t>(</w:t>
            </w:r>
            <w:r>
              <w:rPr>
                <w:rFonts w:ascii="SWISS" w:hAnsi="SWISS" w:cs="Arial"/>
                <w:color w:val="000000"/>
                <w:sz w:val="20"/>
                <w:szCs w:val="20"/>
                <w:u w:val="single"/>
              </w:rPr>
              <w:t>479</w:t>
            </w:r>
            <w:r w:rsidRPr="00874158">
              <w:rPr>
                <w:rFonts w:ascii="SWISS" w:hAnsi="SWISS" w:cs="Arial"/>
                <w:color w:val="000000"/>
                <w:sz w:val="20"/>
                <w:szCs w:val="20"/>
                <w:u w:val="single"/>
              </w:rPr>
              <w:t>)</w:t>
            </w:r>
          </w:p>
        </w:tc>
        <w:tc>
          <w:tcPr>
            <w:tcW w:w="1440" w:type="dxa"/>
            <w:tcBorders>
              <w:top w:val="nil"/>
              <w:left w:val="nil"/>
              <w:bottom w:val="nil"/>
              <w:right w:val="single" w:sz="8" w:space="0" w:color="auto"/>
            </w:tcBorders>
            <w:shd w:val="clear" w:color="auto" w:fill="auto"/>
            <w:noWrap/>
            <w:vAlign w:val="bottom"/>
          </w:tcPr>
          <w:p w:rsidR="00B8533F" w:rsidRPr="00874158" w:rsidRDefault="00B8533F" w:rsidP="00CD79CA">
            <w:pPr>
              <w:jc w:val="right"/>
              <w:rPr>
                <w:rFonts w:ascii="SWISS" w:hAnsi="SWISS" w:cs="Arial"/>
                <w:color w:val="000000"/>
                <w:sz w:val="20"/>
                <w:szCs w:val="20"/>
                <w:u w:val="single"/>
              </w:rPr>
            </w:pPr>
            <w:r w:rsidRPr="00874158">
              <w:rPr>
                <w:rFonts w:ascii="SWISS" w:hAnsi="SWISS" w:cs="Arial"/>
                <w:color w:val="000000"/>
                <w:sz w:val="20"/>
                <w:szCs w:val="20"/>
                <w:u w:val="single"/>
              </w:rPr>
              <w:t>6,</w:t>
            </w:r>
            <w:r>
              <w:rPr>
                <w:rFonts w:ascii="SWISS" w:hAnsi="SWISS" w:cs="Arial"/>
                <w:color w:val="000000"/>
                <w:sz w:val="20"/>
                <w:szCs w:val="20"/>
                <w:u w:val="single"/>
              </w:rPr>
              <w:t>680</w:t>
            </w:r>
          </w:p>
        </w:tc>
      </w:tr>
      <w:tr w:rsidR="00B8533F" w:rsidRPr="00874158" w:rsidTr="00CD79CA">
        <w:trPr>
          <w:trHeight w:val="300"/>
        </w:trPr>
        <w:tc>
          <w:tcPr>
            <w:tcW w:w="4917" w:type="dxa"/>
            <w:tcBorders>
              <w:top w:val="nil"/>
              <w:left w:val="single" w:sz="8" w:space="0" w:color="auto"/>
              <w:bottom w:val="nil"/>
              <w:right w:val="nil"/>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 </w:t>
            </w:r>
          </w:p>
        </w:tc>
        <w:tc>
          <w:tcPr>
            <w:tcW w:w="1440" w:type="dxa"/>
            <w:tcBorders>
              <w:top w:val="nil"/>
              <w:left w:val="nil"/>
              <w:bottom w:val="nil"/>
              <w:right w:val="nil"/>
            </w:tcBorders>
            <w:shd w:val="clear" w:color="auto" w:fill="auto"/>
            <w:noWrap/>
            <w:vAlign w:val="bottom"/>
          </w:tcPr>
          <w:p w:rsidR="00B8533F" w:rsidRPr="00874158" w:rsidRDefault="00B8533F" w:rsidP="00CD79CA">
            <w:pPr>
              <w:rPr>
                <w:rFonts w:ascii="SWISS" w:hAnsi="SWISS" w:cs="Arial"/>
                <w:color w:val="000000"/>
                <w:sz w:val="20"/>
                <w:szCs w:val="20"/>
              </w:rPr>
            </w:pPr>
          </w:p>
        </w:tc>
        <w:tc>
          <w:tcPr>
            <w:tcW w:w="1440" w:type="dxa"/>
            <w:tcBorders>
              <w:top w:val="nil"/>
              <w:left w:val="nil"/>
              <w:bottom w:val="nil"/>
              <w:right w:val="nil"/>
            </w:tcBorders>
            <w:shd w:val="clear" w:color="auto" w:fill="auto"/>
            <w:noWrap/>
            <w:vAlign w:val="bottom"/>
          </w:tcPr>
          <w:p w:rsidR="00B8533F" w:rsidRPr="00874158" w:rsidRDefault="00B8533F" w:rsidP="00CD79CA">
            <w:pPr>
              <w:rPr>
                <w:rFonts w:ascii="SWISS" w:hAnsi="SWISS" w:cs="Arial"/>
                <w:color w:val="000000"/>
                <w:sz w:val="20"/>
                <w:szCs w:val="20"/>
              </w:rPr>
            </w:pPr>
          </w:p>
        </w:tc>
        <w:tc>
          <w:tcPr>
            <w:tcW w:w="1440" w:type="dxa"/>
            <w:tcBorders>
              <w:top w:val="nil"/>
              <w:left w:val="nil"/>
              <w:bottom w:val="nil"/>
              <w:right w:val="single" w:sz="8" w:space="0" w:color="auto"/>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 </w:t>
            </w:r>
          </w:p>
        </w:tc>
      </w:tr>
      <w:tr w:rsidR="00B8533F" w:rsidRPr="00874158" w:rsidTr="00CD79CA">
        <w:trPr>
          <w:trHeight w:val="312"/>
        </w:trPr>
        <w:tc>
          <w:tcPr>
            <w:tcW w:w="4917" w:type="dxa"/>
            <w:tcBorders>
              <w:top w:val="nil"/>
              <w:left w:val="single" w:sz="8" w:space="0" w:color="auto"/>
              <w:bottom w:val="nil"/>
              <w:right w:val="nil"/>
            </w:tcBorders>
            <w:shd w:val="clear" w:color="auto" w:fill="auto"/>
            <w:noWrap/>
            <w:vAlign w:val="bottom"/>
          </w:tcPr>
          <w:p w:rsidR="00B8533F" w:rsidRPr="00874158" w:rsidRDefault="00B8533F" w:rsidP="00CD79CA">
            <w:pPr>
              <w:rPr>
                <w:rFonts w:ascii="Arial" w:hAnsi="Arial" w:cs="Arial"/>
                <w:b/>
                <w:bCs/>
              </w:rPr>
            </w:pPr>
            <w:r w:rsidRPr="00874158">
              <w:rPr>
                <w:rFonts w:ascii="Arial" w:hAnsi="Arial" w:cs="Arial"/>
                <w:b/>
                <w:bCs/>
              </w:rPr>
              <w:t> </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u w:val="double"/>
              </w:rPr>
            </w:pPr>
            <w:r w:rsidRPr="00874158">
              <w:rPr>
                <w:rFonts w:ascii="SWISS" w:hAnsi="SWISS" w:cs="Arial"/>
                <w:color w:val="000000"/>
                <w:sz w:val="20"/>
                <w:szCs w:val="20"/>
                <w:u w:val="double"/>
              </w:rPr>
              <w:t xml:space="preserve">$65,460 </w:t>
            </w:r>
          </w:p>
        </w:tc>
        <w:tc>
          <w:tcPr>
            <w:tcW w:w="1440" w:type="dxa"/>
            <w:tcBorders>
              <w:top w:val="nil"/>
              <w:left w:val="nil"/>
              <w:bottom w:val="nil"/>
              <w:right w:val="nil"/>
            </w:tcBorders>
            <w:shd w:val="clear" w:color="auto" w:fill="auto"/>
            <w:noWrap/>
            <w:vAlign w:val="bottom"/>
          </w:tcPr>
          <w:p w:rsidR="00B8533F" w:rsidRPr="00874158" w:rsidRDefault="00B8533F" w:rsidP="00CD79CA">
            <w:pPr>
              <w:jc w:val="right"/>
              <w:rPr>
                <w:rFonts w:ascii="SWISS" w:hAnsi="SWISS" w:cs="Arial"/>
                <w:color w:val="000000"/>
                <w:sz w:val="20"/>
                <w:szCs w:val="20"/>
                <w:u w:val="double"/>
              </w:rPr>
            </w:pPr>
            <w:r w:rsidRPr="00874158">
              <w:rPr>
                <w:rFonts w:ascii="SWISS" w:hAnsi="SWISS" w:cs="Arial"/>
                <w:color w:val="000000"/>
                <w:sz w:val="20"/>
                <w:szCs w:val="20"/>
                <w:u w:val="double"/>
              </w:rPr>
              <w:t>($</w:t>
            </w:r>
            <w:r>
              <w:rPr>
                <w:rFonts w:ascii="SWISS" w:hAnsi="SWISS" w:cs="Arial"/>
                <w:color w:val="000000"/>
                <w:sz w:val="20"/>
                <w:szCs w:val="20"/>
                <w:u w:val="double"/>
              </w:rPr>
              <w:t>2,903</w:t>
            </w:r>
            <w:r w:rsidRPr="00874158">
              <w:rPr>
                <w:rFonts w:ascii="SWISS" w:hAnsi="SWISS" w:cs="Arial"/>
                <w:color w:val="000000"/>
                <w:sz w:val="20"/>
                <w:szCs w:val="20"/>
                <w:u w:val="double"/>
              </w:rPr>
              <w:t>)</w:t>
            </w:r>
          </w:p>
        </w:tc>
        <w:tc>
          <w:tcPr>
            <w:tcW w:w="1440" w:type="dxa"/>
            <w:tcBorders>
              <w:top w:val="nil"/>
              <w:left w:val="nil"/>
              <w:bottom w:val="nil"/>
              <w:right w:val="single" w:sz="8" w:space="0" w:color="auto"/>
            </w:tcBorders>
            <w:shd w:val="clear" w:color="auto" w:fill="auto"/>
            <w:noWrap/>
            <w:vAlign w:val="bottom"/>
          </w:tcPr>
          <w:p w:rsidR="00B8533F" w:rsidRPr="00874158" w:rsidRDefault="00B8533F" w:rsidP="00CD79CA">
            <w:pPr>
              <w:jc w:val="right"/>
              <w:rPr>
                <w:rFonts w:ascii="SWISS" w:hAnsi="SWISS" w:cs="Arial"/>
                <w:color w:val="000000"/>
                <w:sz w:val="20"/>
                <w:szCs w:val="20"/>
                <w:u w:val="double"/>
              </w:rPr>
            </w:pPr>
            <w:r w:rsidRPr="00874158">
              <w:rPr>
                <w:rFonts w:ascii="SWISS" w:hAnsi="SWISS" w:cs="Arial"/>
                <w:color w:val="000000"/>
                <w:sz w:val="20"/>
                <w:szCs w:val="20"/>
                <w:u w:val="double"/>
              </w:rPr>
              <w:t>$6</w:t>
            </w:r>
            <w:r>
              <w:rPr>
                <w:rFonts w:ascii="SWISS" w:hAnsi="SWISS" w:cs="Arial"/>
                <w:color w:val="000000"/>
                <w:sz w:val="20"/>
                <w:szCs w:val="20"/>
                <w:u w:val="double"/>
              </w:rPr>
              <w:t>2,557</w:t>
            </w:r>
            <w:r w:rsidRPr="00874158">
              <w:rPr>
                <w:rFonts w:ascii="SWISS" w:hAnsi="SWISS" w:cs="Arial"/>
                <w:color w:val="000000"/>
                <w:sz w:val="20"/>
                <w:szCs w:val="20"/>
                <w:u w:val="double"/>
              </w:rPr>
              <w:t xml:space="preserve"> </w:t>
            </w:r>
          </w:p>
        </w:tc>
      </w:tr>
      <w:tr w:rsidR="00B8533F" w:rsidRPr="00874158" w:rsidTr="00CD79CA">
        <w:trPr>
          <w:trHeight w:val="312"/>
        </w:trPr>
        <w:tc>
          <w:tcPr>
            <w:tcW w:w="4917" w:type="dxa"/>
            <w:tcBorders>
              <w:top w:val="nil"/>
              <w:left w:val="single" w:sz="8" w:space="0" w:color="auto"/>
              <w:bottom w:val="single" w:sz="8" w:space="0" w:color="auto"/>
              <w:right w:val="nil"/>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 </w:t>
            </w:r>
          </w:p>
        </w:tc>
        <w:tc>
          <w:tcPr>
            <w:tcW w:w="1440" w:type="dxa"/>
            <w:tcBorders>
              <w:top w:val="nil"/>
              <w:left w:val="nil"/>
              <w:bottom w:val="single" w:sz="8" w:space="0" w:color="auto"/>
              <w:right w:val="nil"/>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 </w:t>
            </w:r>
          </w:p>
        </w:tc>
        <w:tc>
          <w:tcPr>
            <w:tcW w:w="1440" w:type="dxa"/>
            <w:tcBorders>
              <w:top w:val="nil"/>
              <w:left w:val="nil"/>
              <w:bottom w:val="single" w:sz="8" w:space="0" w:color="auto"/>
              <w:right w:val="nil"/>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B8533F" w:rsidRPr="00874158" w:rsidRDefault="00B8533F" w:rsidP="00CD79CA">
            <w:pPr>
              <w:rPr>
                <w:rFonts w:ascii="SWISS" w:hAnsi="SWISS" w:cs="Arial"/>
                <w:color w:val="000000"/>
                <w:sz w:val="20"/>
                <w:szCs w:val="20"/>
              </w:rPr>
            </w:pPr>
            <w:r w:rsidRPr="00874158">
              <w:rPr>
                <w:rFonts w:ascii="SWISS" w:hAnsi="SWISS" w:cs="Arial"/>
                <w:color w:val="000000"/>
                <w:sz w:val="20"/>
                <w:szCs w:val="20"/>
              </w:rPr>
              <w:t> </w:t>
            </w:r>
          </w:p>
        </w:tc>
      </w:tr>
    </w:tbl>
    <w:p w:rsidR="002F0748" w:rsidRDefault="002F0748" w:rsidP="008F1A06">
      <w:pPr>
        <w:sectPr w:rsidR="002F0748" w:rsidSect="002F0748">
          <w:pgSz w:w="12240" w:h="15840" w:code="1"/>
          <w:pgMar w:top="1584" w:right="1440" w:bottom="1440" w:left="1440" w:header="720" w:footer="720" w:gutter="0"/>
          <w:cols w:space="720"/>
          <w:formProt w:val="0"/>
          <w:docGrid w:linePitch="360"/>
        </w:sectPr>
      </w:pPr>
    </w:p>
    <w:tbl>
      <w:tblPr>
        <w:tblW w:w="10039" w:type="dxa"/>
        <w:tblInd w:w="93" w:type="dxa"/>
        <w:tblLook w:val="04A0" w:firstRow="1" w:lastRow="0" w:firstColumn="1" w:lastColumn="0" w:noHBand="0" w:noVBand="1"/>
      </w:tblPr>
      <w:tblGrid>
        <w:gridCol w:w="4720"/>
        <w:gridCol w:w="1540"/>
        <w:gridCol w:w="1872"/>
        <w:gridCol w:w="1907"/>
      </w:tblGrid>
      <w:tr w:rsidR="002F0748" w:rsidRPr="002F0748" w:rsidTr="001713F9">
        <w:trPr>
          <w:trHeight w:val="255"/>
        </w:trPr>
        <w:tc>
          <w:tcPr>
            <w:tcW w:w="4720" w:type="dxa"/>
            <w:tcBorders>
              <w:top w:val="single" w:sz="8" w:space="0" w:color="000000"/>
              <w:left w:val="single" w:sz="8" w:space="0" w:color="000000"/>
              <w:bottom w:val="nil"/>
              <w:right w:val="nil"/>
            </w:tcBorders>
            <w:shd w:val="clear" w:color="auto" w:fill="auto"/>
            <w:noWrap/>
            <w:vAlign w:val="center"/>
            <w:hideMark/>
          </w:tcPr>
          <w:p w:rsidR="002F0748" w:rsidRPr="00DE0EC3" w:rsidRDefault="002F0748">
            <w:pPr>
              <w:rPr>
                <w:b/>
                <w:bCs/>
                <w:color w:val="000000"/>
                <w:sz w:val="20"/>
                <w:szCs w:val="20"/>
              </w:rPr>
            </w:pPr>
            <w:r w:rsidRPr="00DE0EC3">
              <w:rPr>
                <w:b/>
                <w:bCs/>
                <w:color w:val="000000"/>
                <w:sz w:val="20"/>
                <w:szCs w:val="20"/>
              </w:rPr>
              <w:lastRenderedPageBreak/>
              <w:t>CHARLIE CREEK UTILITIES, LLC.</w:t>
            </w:r>
          </w:p>
        </w:tc>
        <w:tc>
          <w:tcPr>
            <w:tcW w:w="1540" w:type="dxa"/>
            <w:tcBorders>
              <w:top w:val="single" w:sz="8" w:space="0" w:color="000000"/>
              <w:left w:val="nil"/>
              <w:bottom w:val="nil"/>
              <w:right w:val="nil"/>
            </w:tcBorders>
            <w:shd w:val="clear" w:color="auto" w:fill="auto"/>
            <w:noWrap/>
            <w:vAlign w:val="center"/>
            <w:hideMark/>
          </w:tcPr>
          <w:p w:rsidR="002F0748" w:rsidRPr="00DE0EC3" w:rsidRDefault="002F0748">
            <w:pPr>
              <w:rPr>
                <w:b/>
                <w:bCs/>
                <w:color w:val="000000"/>
                <w:sz w:val="20"/>
                <w:szCs w:val="20"/>
              </w:rPr>
            </w:pPr>
            <w:r w:rsidRPr="00DE0EC3">
              <w:rPr>
                <w:b/>
                <w:bCs/>
                <w:color w:val="000000"/>
                <w:sz w:val="20"/>
                <w:szCs w:val="20"/>
              </w:rPr>
              <w:t> </w:t>
            </w:r>
          </w:p>
        </w:tc>
        <w:tc>
          <w:tcPr>
            <w:tcW w:w="1872" w:type="dxa"/>
            <w:tcBorders>
              <w:top w:val="single" w:sz="8" w:space="0" w:color="000000"/>
              <w:left w:val="nil"/>
              <w:bottom w:val="nil"/>
              <w:right w:val="nil"/>
            </w:tcBorders>
            <w:shd w:val="clear" w:color="auto" w:fill="auto"/>
            <w:noWrap/>
            <w:vAlign w:val="center"/>
            <w:hideMark/>
          </w:tcPr>
          <w:p w:rsidR="002F0748" w:rsidRPr="00DE0EC3" w:rsidRDefault="002F0748">
            <w:pPr>
              <w:rPr>
                <w:b/>
                <w:bCs/>
                <w:color w:val="000000"/>
                <w:sz w:val="20"/>
                <w:szCs w:val="20"/>
              </w:rPr>
            </w:pPr>
            <w:r w:rsidRPr="00DE0EC3">
              <w:rPr>
                <w:b/>
                <w:bCs/>
                <w:color w:val="000000"/>
                <w:sz w:val="20"/>
                <w:szCs w:val="20"/>
              </w:rPr>
              <w:t> </w:t>
            </w:r>
          </w:p>
        </w:tc>
        <w:tc>
          <w:tcPr>
            <w:tcW w:w="1907" w:type="dxa"/>
            <w:tcBorders>
              <w:top w:val="single" w:sz="8" w:space="0" w:color="000000"/>
              <w:left w:val="nil"/>
              <w:bottom w:val="nil"/>
              <w:right w:val="single" w:sz="8" w:space="0" w:color="000000"/>
            </w:tcBorders>
            <w:shd w:val="clear" w:color="auto" w:fill="auto"/>
            <w:noWrap/>
            <w:vAlign w:val="center"/>
            <w:hideMark/>
          </w:tcPr>
          <w:p w:rsidR="002F0748" w:rsidRPr="00DE0EC3" w:rsidRDefault="002F0748">
            <w:pPr>
              <w:jc w:val="right"/>
              <w:rPr>
                <w:b/>
                <w:bCs/>
                <w:color w:val="000000"/>
                <w:sz w:val="20"/>
                <w:szCs w:val="20"/>
              </w:rPr>
            </w:pPr>
            <w:r w:rsidRPr="00DE0EC3">
              <w:rPr>
                <w:b/>
                <w:bCs/>
                <w:color w:val="000000"/>
                <w:sz w:val="20"/>
                <w:szCs w:val="20"/>
              </w:rPr>
              <w:t>SCHEDULE NO. 4</w:t>
            </w:r>
          </w:p>
        </w:tc>
      </w:tr>
      <w:tr w:rsidR="002F0748" w:rsidRPr="002F0748" w:rsidTr="001713F9">
        <w:trPr>
          <w:trHeight w:val="255"/>
        </w:trPr>
        <w:tc>
          <w:tcPr>
            <w:tcW w:w="4720" w:type="dxa"/>
            <w:tcBorders>
              <w:top w:val="nil"/>
              <w:left w:val="single" w:sz="8" w:space="0" w:color="000000"/>
              <w:bottom w:val="nil"/>
              <w:right w:val="nil"/>
            </w:tcBorders>
            <w:shd w:val="clear" w:color="auto" w:fill="auto"/>
            <w:noWrap/>
            <w:vAlign w:val="center"/>
            <w:hideMark/>
          </w:tcPr>
          <w:p w:rsidR="002F0748" w:rsidRPr="00DE0EC3" w:rsidRDefault="002F0748" w:rsidP="00A67037">
            <w:pPr>
              <w:rPr>
                <w:b/>
                <w:bCs/>
                <w:color w:val="000000"/>
                <w:sz w:val="20"/>
                <w:szCs w:val="20"/>
              </w:rPr>
            </w:pPr>
            <w:r w:rsidRPr="00DE0EC3">
              <w:rPr>
                <w:b/>
                <w:bCs/>
                <w:color w:val="000000"/>
                <w:sz w:val="20"/>
                <w:szCs w:val="20"/>
              </w:rPr>
              <w:t xml:space="preserve">TEST YEAR ENDED </w:t>
            </w:r>
            <w:r w:rsidR="00A67037">
              <w:rPr>
                <w:b/>
                <w:bCs/>
                <w:color w:val="000000"/>
                <w:sz w:val="20"/>
                <w:szCs w:val="20"/>
              </w:rPr>
              <w:t>12/31/15</w:t>
            </w:r>
          </w:p>
        </w:tc>
        <w:tc>
          <w:tcPr>
            <w:tcW w:w="1540" w:type="dxa"/>
            <w:tcBorders>
              <w:top w:val="nil"/>
              <w:left w:val="nil"/>
              <w:bottom w:val="nil"/>
              <w:right w:val="nil"/>
            </w:tcBorders>
            <w:shd w:val="clear" w:color="auto" w:fill="auto"/>
            <w:noWrap/>
            <w:vAlign w:val="bottom"/>
            <w:hideMark/>
          </w:tcPr>
          <w:p w:rsidR="002F0748" w:rsidRPr="00DE0EC3" w:rsidRDefault="002F0748">
            <w:pPr>
              <w:rPr>
                <w:sz w:val="20"/>
                <w:szCs w:val="20"/>
              </w:rPr>
            </w:pPr>
          </w:p>
        </w:tc>
        <w:tc>
          <w:tcPr>
            <w:tcW w:w="3779" w:type="dxa"/>
            <w:gridSpan w:val="2"/>
            <w:tcBorders>
              <w:top w:val="nil"/>
              <w:left w:val="nil"/>
              <w:bottom w:val="nil"/>
              <w:right w:val="single" w:sz="8" w:space="0" w:color="000000"/>
            </w:tcBorders>
            <w:shd w:val="clear" w:color="auto" w:fill="auto"/>
            <w:noWrap/>
            <w:vAlign w:val="center"/>
            <w:hideMark/>
          </w:tcPr>
          <w:p w:rsidR="002F0748" w:rsidRPr="00DE0EC3" w:rsidRDefault="002F0748" w:rsidP="00DE0EC3">
            <w:pPr>
              <w:jc w:val="right"/>
              <w:rPr>
                <w:b/>
                <w:bCs/>
                <w:color w:val="000000"/>
                <w:sz w:val="20"/>
                <w:szCs w:val="20"/>
              </w:rPr>
            </w:pPr>
            <w:r w:rsidRPr="00DE0EC3">
              <w:rPr>
                <w:b/>
                <w:bCs/>
                <w:color w:val="000000"/>
                <w:sz w:val="20"/>
                <w:szCs w:val="20"/>
              </w:rPr>
              <w:t xml:space="preserve">DOCKET NO. </w:t>
            </w:r>
            <w:r w:rsidR="00DE0EC3">
              <w:rPr>
                <w:b/>
                <w:bCs/>
                <w:color w:val="000000"/>
                <w:sz w:val="20"/>
                <w:szCs w:val="20"/>
              </w:rPr>
              <w:t>160143</w:t>
            </w:r>
            <w:r w:rsidRPr="00DE0EC3">
              <w:rPr>
                <w:b/>
                <w:bCs/>
                <w:color w:val="000000"/>
                <w:sz w:val="20"/>
                <w:szCs w:val="20"/>
              </w:rPr>
              <w:t>-WU</w:t>
            </w:r>
          </w:p>
        </w:tc>
      </w:tr>
      <w:tr w:rsidR="002F0748" w:rsidRPr="002F0748" w:rsidTr="001713F9">
        <w:trPr>
          <w:trHeight w:val="369"/>
        </w:trPr>
        <w:tc>
          <w:tcPr>
            <w:tcW w:w="4720" w:type="dxa"/>
            <w:tcBorders>
              <w:top w:val="nil"/>
              <w:left w:val="single" w:sz="8" w:space="0" w:color="000000"/>
              <w:bottom w:val="single" w:sz="8" w:space="0" w:color="000000"/>
              <w:right w:val="nil"/>
            </w:tcBorders>
            <w:shd w:val="clear" w:color="auto" w:fill="auto"/>
            <w:noWrap/>
            <w:vAlign w:val="center"/>
            <w:hideMark/>
          </w:tcPr>
          <w:p w:rsidR="002F0748" w:rsidRPr="00DE0EC3" w:rsidRDefault="002F0748">
            <w:pPr>
              <w:rPr>
                <w:b/>
                <w:bCs/>
                <w:color w:val="000000"/>
                <w:sz w:val="20"/>
                <w:szCs w:val="20"/>
              </w:rPr>
            </w:pPr>
            <w:r w:rsidRPr="00DE0EC3">
              <w:rPr>
                <w:b/>
                <w:bCs/>
                <w:color w:val="000000"/>
                <w:sz w:val="20"/>
                <w:szCs w:val="20"/>
              </w:rPr>
              <w:t>MONTHLY WATER RATES</w:t>
            </w:r>
          </w:p>
        </w:tc>
        <w:tc>
          <w:tcPr>
            <w:tcW w:w="1540" w:type="dxa"/>
            <w:tcBorders>
              <w:top w:val="nil"/>
              <w:left w:val="nil"/>
              <w:bottom w:val="single" w:sz="8" w:space="0" w:color="000000"/>
              <w:right w:val="nil"/>
            </w:tcBorders>
            <w:shd w:val="clear" w:color="auto" w:fill="auto"/>
            <w:noWrap/>
            <w:vAlign w:val="bottom"/>
            <w:hideMark/>
          </w:tcPr>
          <w:p w:rsidR="002F0748" w:rsidRPr="00DE0EC3" w:rsidRDefault="002F0748">
            <w:pPr>
              <w:rPr>
                <w:sz w:val="20"/>
                <w:szCs w:val="20"/>
              </w:rPr>
            </w:pPr>
            <w:r w:rsidRPr="00DE0EC3">
              <w:rPr>
                <w:sz w:val="20"/>
                <w:szCs w:val="20"/>
              </w:rPr>
              <w:t> </w:t>
            </w:r>
          </w:p>
        </w:tc>
        <w:tc>
          <w:tcPr>
            <w:tcW w:w="1872" w:type="dxa"/>
            <w:tcBorders>
              <w:top w:val="nil"/>
              <w:left w:val="nil"/>
              <w:bottom w:val="single" w:sz="8" w:space="0" w:color="000000"/>
              <w:right w:val="nil"/>
            </w:tcBorders>
            <w:shd w:val="clear" w:color="auto" w:fill="auto"/>
            <w:noWrap/>
            <w:vAlign w:val="bottom"/>
            <w:hideMark/>
          </w:tcPr>
          <w:p w:rsidR="002F0748" w:rsidRPr="00DE0EC3" w:rsidRDefault="002F0748">
            <w:r w:rsidRPr="00DE0EC3">
              <w:fldChar w:fldCharType="begin"/>
            </w:r>
            <w:r w:rsidRPr="00DE0EC3">
              <w:instrText xml:space="preserve"> TC "</w:instrText>
            </w:r>
            <w:bookmarkStart w:id="57" w:name="_Toc448761997"/>
            <w:bookmarkStart w:id="58" w:name="_Toc460399843"/>
            <w:bookmarkStart w:id="59" w:name="_Toc466877558"/>
            <w:bookmarkStart w:id="60" w:name="_Toc470003372"/>
            <w:bookmarkStart w:id="61" w:name="_Toc477965196"/>
            <w:r w:rsidRPr="00DE0EC3">
              <w:tab/>
              <w:instrText>Schedule No. 4 Monthly Water Rates</w:instrText>
            </w:r>
            <w:bookmarkEnd w:id="57"/>
            <w:bookmarkEnd w:id="58"/>
            <w:bookmarkEnd w:id="59"/>
            <w:bookmarkEnd w:id="60"/>
            <w:bookmarkEnd w:id="61"/>
            <w:r w:rsidRPr="00DE0EC3">
              <w:instrText xml:space="preserve">" \l 1 </w:instrText>
            </w:r>
            <w:r w:rsidRPr="00DE0EC3">
              <w:fldChar w:fldCharType="end"/>
            </w:r>
          </w:p>
        </w:tc>
        <w:tc>
          <w:tcPr>
            <w:tcW w:w="1907" w:type="dxa"/>
            <w:tcBorders>
              <w:top w:val="nil"/>
              <w:left w:val="nil"/>
              <w:bottom w:val="single" w:sz="8" w:space="0" w:color="000000"/>
              <w:right w:val="single" w:sz="8" w:space="0" w:color="000000"/>
            </w:tcBorders>
            <w:shd w:val="clear" w:color="auto" w:fill="auto"/>
            <w:noWrap/>
            <w:vAlign w:val="center"/>
            <w:hideMark/>
          </w:tcPr>
          <w:p w:rsidR="002F0748" w:rsidRPr="00DE0EC3" w:rsidRDefault="002F0748">
            <w:pPr>
              <w:rPr>
                <w:b/>
                <w:bCs/>
                <w:sz w:val="20"/>
                <w:szCs w:val="20"/>
              </w:rPr>
            </w:pPr>
            <w:r w:rsidRPr="00DE0EC3">
              <w:rPr>
                <w:b/>
                <w:bCs/>
                <w:sz w:val="20"/>
                <w:szCs w:val="20"/>
              </w:rPr>
              <w:t> </w:t>
            </w:r>
          </w:p>
        </w:tc>
      </w:tr>
      <w:tr w:rsidR="002F0748" w:rsidRPr="002F0748" w:rsidTr="001713F9">
        <w:trPr>
          <w:trHeight w:val="300"/>
        </w:trPr>
        <w:tc>
          <w:tcPr>
            <w:tcW w:w="4720" w:type="dxa"/>
            <w:tcBorders>
              <w:top w:val="nil"/>
              <w:left w:val="single" w:sz="8" w:space="0" w:color="000000"/>
              <w:bottom w:val="nil"/>
              <w:right w:val="nil"/>
            </w:tcBorders>
            <w:shd w:val="clear" w:color="auto" w:fill="auto"/>
            <w:noWrap/>
            <w:vAlign w:val="center"/>
            <w:hideMark/>
          </w:tcPr>
          <w:p w:rsidR="002F0748" w:rsidRPr="00DE0EC3" w:rsidRDefault="002F0748">
            <w:pPr>
              <w:rPr>
                <w:b/>
                <w:bCs/>
                <w:sz w:val="20"/>
                <w:szCs w:val="20"/>
              </w:rPr>
            </w:pPr>
            <w:r w:rsidRPr="00DE0EC3">
              <w:rPr>
                <w:b/>
                <w:bCs/>
                <w:sz w:val="20"/>
                <w:szCs w:val="20"/>
              </w:rPr>
              <w:t> </w:t>
            </w:r>
          </w:p>
        </w:tc>
        <w:tc>
          <w:tcPr>
            <w:tcW w:w="1540" w:type="dxa"/>
            <w:tcBorders>
              <w:top w:val="nil"/>
              <w:left w:val="nil"/>
              <w:bottom w:val="nil"/>
              <w:right w:val="nil"/>
            </w:tcBorders>
            <w:shd w:val="clear" w:color="auto" w:fill="auto"/>
            <w:noWrap/>
            <w:vAlign w:val="center"/>
            <w:hideMark/>
          </w:tcPr>
          <w:p w:rsidR="002F0748" w:rsidRPr="00DE0EC3" w:rsidRDefault="002F0748">
            <w:pPr>
              <w:jc w:val="center"/>
              <w:rPr>
                <w:b/>
                <w:bCs/>
                <w:color w:val="000000"/>
                <w:sz w:val="20"/>
                <w:szCs w:val="20"/>
              </w:rPr>
            </w:pPr>
            <w:r w:rsidRPr="00DE0EC3">
              <w:rPr>
                <w:b/>
                <w:bCs/>
                <w:color w:val="000000"/>
                <w:sz w:val="20"/>
                <w:szCs w:val="20"/>
              </w:rPr>
              <w:t>UTILITY</w:t>
            </w:r>
          </w:p>
        </w:tc>
        <w:tc>
          <w:tcPr>
            <w:tcW w:w="1872" w:type="dxa"/>
            <w:tcBorders>
              <w:top w:val="nil"/>
              <w:left w:val="nil"/>
              <w:bottom w:val="nil"/>
              <w:right w:val="nil"/>
            </w:tcBorders>
            <w:shd w:val="clear" w:color="auto" w:fill="auto"/>
            <w:noWrap/>
            <w:vAlign w:val="center"/>
            <w:hideMark/>
          </w:tcPr>
          <w:p w:rsidR="002F0748" w:rsidRPr="00DE0EC3" w:rsidRDefault="002F0748">
            <w:pPr>
              <w:jc w:val="center"/>
              <w:rPr>
                <w:b/>
                <w:bCs/>
                <w:color w:val="000000"/>
                <w:sz w:val="20"/>
                <w:szCs w:val="20"/>
              </w:rPr>
            </w:pPr>
            <w:r w:rsidRPr="00DE0EC3">
              <w:rPr>
                <w:b/>
                <w:bCs/>
                <w:color w:val="000000"/>
                <w:sz w:val="20"/>
                <w:szCs w:val="20"/>
              </w:rPr>
              <w:t>STAFF</w:t>
            </w: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center"/>
              <w:rPr>
                <w:b/>
                <w:bCs/>
                <w:color w:val="000000"/>
                <w:sz w:val="20"/>
                <w:szCs w:val="20"/>
              </w:rPr>
            </w:pPr>
            <w:r w:rsidRPr="00DE0EC3">
              <w:rPr>
                <w:b/>
                <w:bCs/>
                <w:color w:val="000000"/>
                <w:sz w:val="20"/>
                <w:szCs w:val="20"/>
              </w:rPr>
              <w:t>4 YEAR</w:t>
            </w:r>
          </w:p>
        </w:tc>
      </w:tr>
      <w:tr w:rsidR="002F0748" w:rsidRPr="002F0748" w:rsidTr="001713F9">
        <w:trPr>
          <w:trHeight w:val="300"/>
        </w:trPr>
        <w:tc>
          <w:tcPr>
            <w:tcW w:w="4720" w:type="dxa"/>
            <w:tcBorders>
              <w:top w:val="nil"/>
              <w:left w:val="single" w:sz="8" w:space="0" w:color="000000"/>
              <w:bottom w:val="nil"/>
              <w:right w:val="nil"/>
            </w:tcBorders>
            <w:shd w:val="clear" w:color="auto" w:fill="auto"/>
            <w:noWrap/>
            <w:vAlign w:val="bottom"/>
            <w:hideMark/>
          </w:tcPr>
          <w:p w:rsidR="002F0748" w:rsidRPr="00DE0EC3" w:rsidRDefault="002F0748">
            <w:pPr>
              <w:rPr>
                <w:sz w:val="20"/>
                <w:szCs w:val="20"/>
              </w:rPr>
            </w:pPr>
            <w:r w:rsidRPr="00DE0EC3">
              <w:rPr>
                <w:sz w:val="20"/>
                <w:szCs w:val="20"/>
              </w:rPr>
              <w:t> </w:t>
            </w:r>
          </w:p>
        </w:tc>
        <w:tc>
          <w:tcPr>
            <w:tcW w:w="1540" w:type="dxa"/>
            <w:tcBorders>
              <w:top w:val="nil"/>
              <w:left w:val="nil"/>
              <w:bottom w:val="nil"/>
              <w:right w:val="nil"/>
            </w:tcBorders>
            <w:shd w:val="clear" w:color="auto" w:fill="auto"/>
            <w:noWrap/>
            <w:vAlign w:val="center"/>
            <w:hideMark/>
          </w:tcPr>
          <w:p w:rsidR="002F0748" w:rsidRPr="00DE0EC3" w:rsidRDefault="002F0748">
            <w:pPr>
              <w:jc w:val="center"/>
              <w:rPr>
                <w:b/>
                <w:bCs/>
                <w:color w:val="000000"/>
                <w:sz w:val="20"/>
                <w:szCs w:val="20"/>
              </w:rPr>
            </w:pPr>
            <w:r w:rsidRPr="00DE0EC3">
              <w:rPr>
                <w:b/>
                <w:bCs/>
                <w:color w:val="000000"/>
                <w:sz w:val="20"/>
                <w:szCs w:val="20"/>
              </w:rPr>
              <w:t>CURRENT</w:t>
            </w:r>
          </w:p>
        </w:tc>
        <w:tc>
          <w:tcPr>
            <w:tcW w:w="1872" w:type="dxa"/>
            <w:tcBorders>
              <w:top w:val="nil"/>
              <w:left w:val="nil"/>
              <w:bottom w:val="nil"/>
              <w:right w:val="nil"/>
            </w:tcBorders>
            <w:shd w:val="clear" w:color="auto" w:fill="auto"/>
            <w:noWrap/>
            <w:vAlign w:val="center"/>
            <w:hideMark/>
          </w:tcPr>
          <w:p w:rsidR="002F0748" w:rsidRPr="00DE0EC3" w:rsidRDefault="002F0748">
            <w:pPr>
              <w:jc w:val="center"/>
              <w:rPr>
                <w:b/>
                <w:bCs/>
                <w:color w:val="000000"/>
                <w:sz w:val="20"/>
                <w:szCs w:val="20"/>
              </w:rPr>
            </w:pPr>
            <w:r w:rsidRPr="00DE0EC3">
              <w:rPr>
                <w:b/>
                <w:bCs/>
                <w:color w:val="000000"/>
                <w:sz w:val="20"/>
                <w:szCs w:val="20"/>
              </w:rPr>
              <w:t>RECOMMENDED</w:t>
            </w: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center"/>
              <w:rPr>
                <w:b/>
                <w:bCs/>
                <w:color w:val="000000"/>
                <w:sz w:val="20"/>
                <w:szCs w:val="20"/>
              </w:rPr>
            </w:pPr>
            <w:r w:rsidRPr="00DE0EC3">
              <w:rPr>
                <w:b/>
                <w:bCs/>
                <w:color w:val="000000"/>
                <w:sz w:val="20"/>
                <w:szCs w:val="20"/>
              </w:rPr>
              <w:t>RATE</w:t>
            </w:r>
          </w:p>
        </w:tc>
      </w:tr>
      <w:tr w:rsidR="002F0748" w:rsidRPr="002F0748" w:rsidTr="001713F9">
        <w:trPr>
          <w:trHeight w:val="315"/>
        </w:trPr>
        <w:tc>
          <w:tcPr>
            <w:tcW w:w="4720" w:type="dxa"/>
            <w:tcBorders>
              <w:top w:val="nil"/>
              <w:left w:val="single" w:sz="8" w:space="0" w:color="000000"/>
              <w:bottom w:val="single" w:sz="8" w:space="0" w:color="000000"/>
              <w:right w:val="nil"/>
            </w:tcBorders>
            <w:shd w:val="clear" w:color="auto" w:fill="auto"/>
            <w:noWrap/>
            <w:vAlign w:val="bottom"/>
            <w:hideMark/>
          </w:tcPr>
          <w:p w:rsidR="002F0748" w:rsidRPr="00DE0EC3" w:rsidRDefault="002F0748">
            <w:pPr>
              <w:rPr>
                <w:sz w:val="20"/>
                <w:szCs w:val="20"/>
              </w:rPr>
            </w:pPr>
            <w:r w:rsidRPr="00DE0EC3">
              <w:rPr>
                <w:sz w:val="20"/>
                <w:szCs w:val="20"/>
              </w:rPr>
              <w:t> </w:t>
            </w:r>
          </w:p>
        </w:tc>
        <w:tc>
          <w:tcPr>
            <w:tcW w:w="1540" w:type="dxa"/>
            <w:tcBorders>
              <w:top w:val="nil"/>
              <w:left w:val="nil"/>
              <w:bottom w:val="single" w:sz="8" w:space="0" w:color="000000"/>
              <w:right w:val="nil"/>
            </w:tcBorders>
            <w:shd w:val="clear" w:color="auto" w:fill="auto"/>
            <w:noWrap/>
            <w:vAlign w:val="center"/>
            <w:hideMark/>
          </w:tcPr>
          <w:p w:rsidR="002F0748" w:rsidRPr="00DE0EC3" w:rsidRDefault="002F0748">
            <w:pPr>
              <w:jc w:val="center"/>
              <w:rPr>
                <w:b/>
                <w:bCs/>
                <w:color w:val="000000"/>
                <w:sz w:val="20"/>
                <w:szCs w:val="20"/>
              </w:rPr>
            </w:pPr>
            <w:r w:rsidRPr="00DE0EC3">
              <w:rPr>
                <w:b/>
                <w:bCs/>
                <w:color w:val="000000"/>
                <w:sz w:val="20"/>
                <w:szCs w:val="20"/>
              </w:rPr>
              <w:t xml:space="preserve">RATES </w:t>
            </w:r>
          </w:p>
        </w:tc>
        <w:tc>
          <w:tcPr>
            <w:tcW w:w="1872" w:type="dxa"/>
            <w:tcBorders>
              <w:top w:val="nil"/>
              <w:left w:val="nil"/>
              <w:bottom w:val="single" w:sz="8" w:space="0" w:color="000000"/>
              <w:right w:val="nil"/>
            </w:tcBorders>
            <w:shd w:val="clear" w:color="auto" w:fill="auto"/>
            <w:noWrap/>
            <w:vAlign w:val="center"/>
            <w:hideMark/>
          </w:tcPr>
          <w:p w:rsidR="002F0748" w:rsidRPr="00DE0EC3" w:rsidRDefault="002F0748">
            <w:pPr>
              <w:jc w:val="center"/>
              <w:rPr>
                <w:b/>
                <w:bCs/>
                <w:color w:val="000000"/>
                <w:sz w:val="20"/>
                <w:szCs w:val="20"/>
              </w:rPr>
            </w:pPr>
            <w:r w:rsidRPr="00DE0EC3">
              <w:rPr>
                <w:b/>
                <w:bCs/>
                <w:color w:val="000000"/>
                <w:sz w:val="20"/>
                <w:szCs w:val="20"/>
              </w:rPr>
              <w:t>RATES</w:t>
            </w:r>
          </w:p>
        </w:tc>
        <w:tc>
          <w:tcPr>
            <w:tcW w:w="1907" w:type="dxa"/>
            <w:tcBorders>
              <w:top w:val="nil"/>
              <w:left w:val="nil"/>
              <w:bottom w:val="single" w:sz="8" w:space="0" w:color="000000"/>
              <w:right w:val="single" w:sz="8" w:space="0" w:color="000000"/>
            </w:tcBorders>
            <w:shd w:val="clear" w:color="auto" w:fill="auto"/>
            <w:noWrap/>
            <w:vAlign w:val="center"/>
            <w:hideMark/>
          </w:tcPr>
          <w:p w:rsidR="002F0748" w:rsidRPr="00DE0EC3" w:rsidRDefault="002F0748">
            <w:pPr>
              <w:jc w:val="center"/>
              <w:rPr>
                <w:b/>
                <w:bCs/>
                <w:color w:val="000000"/>
                <w:sz w:val="20"/>
                <w:szCs w:val="20"/>
              </w:rPr>
            </w:pPr>
            <w:r w:rsidRPr="00DE0EC3">
              <w:rPr>
                <w:b/>
                <w:bCs/>
                <w:color w:val="000000"/>
                <w:sz w:val="20"/>
                <w:szCs w:val="20"/>
              </w:rPr>
              <w:t>REDUCTION</w:t>
            </w:r>
          </w:p>
        </w:tc>
      </w:tr>
      <w:tr w:rsidR="002F0748" w:rsidRPr="002F0748" w:rsidTr="001713F9">
        <w:trPr>
          <w:trHeight w:val="300"/>
        </w:trPr>
        <w:tc>
          <w:tcPr>
            <w:tcW w:w="4720" w:type="dxa"/>
            <w:tcBorders>
              <w:top w:val="nil"/>
              <w:left w:val="single" w:sz="8" w:space="0" w:color="000000"/>
              <w:bottom w:val="nil"/>
              <w:right w:val="nil"/>
            </w:tcBorders>
            <w:shd w:val="clear" w:color="auto" w:fill="auto"/>
            <w:noWrap/>
            <w:vAlign w:val="bottom"/>
            <w:hideMark/>
          </w:tcPr>
          <w:p w:rsidR="002F0748" w:rsidRPr="00DE0EC3" w:rsidRDefault="002F0748">
            <w:pPr>
              <w:rPr>
                <w:sz w:val="20"/>
                <w:szCs w:val="20"/>
              </w:rPr>
            </w:pPr>
            <w:r w:rsidRPr="00DE0EC3">
              <w:rPr>
                <w:sz w:val="20"/>
                <w:szCs w:val="20"/>
              </w:rPr>
              <w:t> </w:t>
            </w:r>
          </w:p>
        </w:tc>
        <w:tc>
          <w:tcPr>
            <w:tcW w:w="1540" w:type="dxa"/>
            <w:tcBorders>
              <w:top w:val="nil"/>
              <w:left w:val="nil"/>
              <w:bottom w:val="nil"/>
              <w:right w:val="nil"/>
            </w:tcBorders>
            <w:shd w:val="clear" w:color="auto" w:fill="auto"/>
            <w:noWrap/>
            <w:vAlign w:val="bottom"/>
            <w:hideMark/>
          </w:tcPr>
          <w:p w:rsidR="002F0748" w:rsidRPr="00DE0EC3" w:rsidRDefault="002F0748">
            <w:pPr>
              <w:rPr>
                <w:sz w:val="20"/>
                <w:szCs w:val="20"/>
              </w:rPr>
            </w:pPr>
          </w:p>
        </w:tc>
        <w:tc>
          <w:tcPr>
            <w:tcW w:w="1872" w:type="dxa"/>
            <w:tcBorders>
              <w:top w:val="nil"/>
              <w:left w:val="nil"/>
              <w:bottom w:val="nil"/>
              <w:right w:val="nil"/>
            </w:tcBorders>
            <w:shd w:val="clear" w:color="auto" w:fill="auto"/>
            <w:noWrap/>
            <w:vAlign w:val="bottom"/>
            <w:hideMark/>
          </w:tcPr>
          <w:p w:rsidR="002F0748" w:rsidRPr="00DE0EC3" w:rsidRDefault="002F0748">
            <w:pPr>
              <w:rPr>
                <w:sz w:val="20"/>
                <w:szCs w:val="20"/>
              </w:rPr>
            </w:pP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w:t>
            </w:r>
          </w:p>
        </w:tc>
      </w:tr>
      <w:tr w:rsidR="002F0748" w:rsidRPr="002F0748" w:rsidTr="001713F9">
        <w:trPr>
          <w:trHeight w:val="300"/>
        </w:trPr>
        <w:tc>
          <w:tcPr>
            <w:tcW w:w="4720" w:type="dxa"/>
            <w:tcBorders>
              <w:top w:val="nil"/>
              <w:left w:val="single" w:sz="8" w:space="0" w:color="000000"/>
              <w:bottom w:val="nil"/>
              <w:right w:val="nil"/>
            </w:tcBorders>
            <w:shd w:val="clear" w:color="auto" w:fill="auto"/>
            <w:noWrap/>
            <w:vAlign w:val="center"/>
            <w:hideMark/>
          </w:tcPr>
          <w:p w:rsidR="002F0748" w:rsidRPr="00DE0EC3" w:rsidRDefault="002F0748">
            <w:pPr>
              <w:rPr>
                <w:b/>
                <w:bCs/>
                <w:sz w:val="20"/>
                <w:szCs w:val="20"/>
                <w:u w:val="single"/>
              </w:rPr>
            </w:pPr>
            <w:r w:rsidRPr="00DE0EC3">
              <w:rPr>
                <w:b/>
                <w:bCs/>
                <w:sz w:val="20"/>
                <w:szCs w:val="20"/>
                <w:u w:val="single"/>
              </w:rPr>
              <w:t>Residential and General Service</w:t>
            </w:r>
          </w:p>
        </w:tc>
        <w:tc>
          <w:tcPr>
            <w:tcW w:w="1540" w:type="dxa"/>
            <w:tcBorders>
              <w:top w:val="nil"/>
              <w:left w:val="nil"/>
              <w:bottom w:val="nil"/>
              <w:right w:val="nil"/>
            </w:tcBorders>
            <w:shd w:val="clear" w:color="auto" w:fill="auto"/>
            <w:noWrap/>
            <w:vAlign w:val="bottom"/>
            <w:hideMark/>
          </w:tcPr>
          <w:p w:rsidR="002F0748" w:rsidRPr="00DE0EC3" w:rsidRDefault="002F0748">
            <w:pPr>
              <w:rPr>
                <w:sz w:val="20"/>
                <w:szCs w:val="20"/>
              </w:rPr>
            </w:pPr>
          </w:p>
        </w:tc>
        <w:tc>
          <w:tcPr>
            <w:tcW w:w="1872" w:type="dxa"/>
            <w:tcBorders>
              <w:top w:val="nil"/>
              <w:left w:val="nil"/>
              <w:bottom w:val="nil"/>
              <w:right w:val="nil"/>
            </w:tcBorders>
            <w:shd w:val="clear" w:color="auto" w:fill="auto"/>
            <w:noWrap/>
            <w:vAlign w:val="bottom"/>
            <w:hideMark/>
          </w:tcPr>
          <w:p w:rsidR="002F0748" w:rsidRPr="00DE0EC3" w:rsidRDefault="002F0748">
            <w:pPr>
              <w:rPr>
                <w:sz w:val="20"/>
                <w:szCs w:val="20"/>
              </w:rPr>
            </w:pP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rPr>
                <w:color w:val="000000"/>
                <w:sz w:val="20"/>
                <w:szCs w:val="20"/>
              </w:rPr>
            </w:pPr>
            <w:r w:rsidRPr="00DE0EC3">
              <w:rPr>
                <w:color w:val="000000"/>
                <w:sz w:val="20"/>
                <w:szCs w:val="20"/>
              </w:rPr>
              <w:t> </w:t>
            </w:r>
          </w:p>
        </w:tc>
      </w:tr>
      <w:tr w:rsidR="002F0748" w:rsidRPr="002F0748" w:rsidTr="001713F9">
        <w:trPr>
          <w:trHeight w:val="300"/>
        </w:trPr>
        <w:tc>
          <w:tcPr>
            <w:tcW w:w="4720" w:type="dxa"/>
            <w:tcBorders>
              <w:top w:val="nil"/>
              <w:left w:val="single" w:sz="8" w:space="0" w:color="000000"/>
              <w:bottom w:val="nil"/>
              <w:right w:val="nil"/>
            </w:tcBorders>
            <w:shd w:val="clear" w:color="auto" w:fill="auto"/>
            <w:noWrap/>
            <w:vAlign w:val="center"/>
            <w:hideMark/>
          </w:tcPr>
          <w:p w:rsidR="002F0748" w:rsidRPr="00DE0EC3" w:rsidRDefault="002F0748">
            <w:pPr>
              <w:rPr>
                <w:sz w:val="20"/>
                <w:szCs w:val="20"/>
              </w:rPr>
            </w:pPr>
            <w:r w:rsidRPr="00DE0EC3">
              <w:rPr>
                <w:sz w:val="20"/>
                <w:szCs w:val="20"/>
              </w:rPr>
              <w:t>Base Facility Charge by Meter Size</w:t>
            </w:r>
          </w:p>
        </w:tc>
        <w:tc>
          <w:tcPr>
            <w:tcW w:w="1540" w:type="dxa"/>
            <w:tcBorders>
              <w:top w:val="nil"/>
              <w:left w:val="nil"/>
              <w:bottom w:val="nil"/>
              <w:right w:val="nil"/>
            </w:tcBorders>
            <w:shd w:val="clear" w:color="auto" w:fill="auto"/>
            <w:noWrap/>
            <w:vAlign w:val="bottom"/>
            <w:hideMark/>
          </w:tcPr>
          <w:p w:rsidR="002F0748" w:rsidRPr="00DE0EC3" w:rsidRDefault="002F0748">
            <w:pPr>
              <w:rPr>
                <w:sz w:val="20"/>
                <w:szCs w:val="20"/>
              </w:rPr>
            </w:pPr>
          </w:p>
        </w:tc>
        <w:tc>
          <w:tcPr>
            <w:tcW w:w="1872" w:type="dxa"/>
            <w:tcBorders>
              <w:top w:val="nil"/>
              <w:left w:val="nil"/>
              <w:bottom w:val="nil"/>
              <w:right w:val="nil"/>
            </w:tcBorders>
            <w:shd w:val="clear" w:color="auto" w:fill="auto"/>
            <w:noWrap/>
            <w:vAlign w:val="bottom"/>
            <w:hideMark/>
          </w:tcPr>
          <w:p w:rsidR="002F0748" w:rsidRPr="00DE0EC3" w:rsidRDefault="002F0748">
            <w:pPr>
              <w:rPr>
                <w:sz w:val="20"/>
                <w:szCs w:val="20"/>
              </w:rPr>
            </w:pP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rPr>
                <w:color w:val="000000"/>
                <w:sz w:val="20"/>
                <w:szCs w:val="20"/>
              </w:rPr>
            </w:pPr>
            <w:r w:rsidRPr="00DE0EC3">
              <w:rPr>
                <w:color w:val="000000"/>
                <w:sz w:val="20"/>
                <w:szCs w:val="20"/>
              </w:rPr>
              <w:t> </w:t>
            </w:r>
          </w:p>
        </w:tc>
      </w:tr>
      <w:tr w:rsidR="002F0748" w:rsidRPr="002F0748" w:rsidTr="001713F9">
        <w:trPr>
          <w:trHeight w:val="300"/>
        </w:trPr>
        <w:tc>
          <w:tcPr>
            <w:tcW w:w="4720" w:type="dxa"/>
            <w:tcBorders>
              <w:top w:val="nil"/>
              <w:left w:val="single" w:sz="8" w:space="0" w:color="000000"/>
              <w:bottom w:val="nil"/>
              <w:right w:val="nil"/>
            </w:tcBorders>
            <w:shd w:val="clear" w:color="auto" w:fill="auto"/>
            <w:noWrap/>
            <w:vAlign w:val="center"/>
            <w:hideMark/>
          </w:tcPr>
          <w:p w:rsidR="002F0748" w:rsidRPr="00DE0EC3" w:rsidRDefault="002F0748">
            <w:pPr>
              <w:rPr>
                <w:color w:val="000000"/>
                <w:sz w:val="20"/>
                <w:szCs w:val="20"/>
              </w:rPr>
            </w:pPr>
            <w:r w:rsidRPr="00DE0EC3">
              <w:rPr>
                <w:color w:val="000000"/>
                <w:sz w:val="20"/>
                <w:szCs w:val="20"/>
              </w:rPr>
              <w:t>5/8"X3/4"</w:t>
            </w:r>
          </w:p>
        </w:tc>
        <w:tc>
          <w:tcPr>
            <w:tcW w:w="1540" w:type="dxa"/>
            <w:tcBorders>
              <w:top w:val="nil"/>
              <w:left w:val="nil"/>
              <w:bottom w:val="nil"/>
              <w:right w:val="nil"/>
            </w:tcBorders>
            <w:shd w:val="clear" w:color="auto" w:fill="auto"/>
            <w:noWrap/>
            <w:vAlign w:val="center"/>
            <w:hideMark/>
          </w:tcPr>
          <w:p w:rsidR="002F0748" w:rsidRPr="00DE0EC3" w:rsidRDefault="002F0748" w:rsidP="001713F9">
            <w:pPr>
              <w:jc w:val="right"/>
              <w:rPr>
                <w:color w:val="000000"/>
                <w:sz w:val="20"/>
                <w:szCs w:val="20"/>
              </w:rPr>
            </w:pPr>
            <w:r w:rsidRPr="00DE0EC3">
              <w:rPr>
                <w:color w:val="000000"/>
                <w:sz w:val="20"/>
                <w:szCs w:val="20"/>
              </w:rPr>
              <w:t>$</w:t>
            </w:r>
            <w:r w:rsidR="001713F9">
              <w:rPr>
                <w:color w:val="000000"/>
                <w:sz w:val="20"/>
                <w:szCs w:val="20"/>
              </w:rPr>
              <w:t>15.00</w:t>
            </w:r>
            <w:r w:rsidRPr="00DE0EC3">
              <w:rPr>
                <w:color w:val="000000"/>
                <w:sz w:val="20"/>
                <w:szCs w:val="20"/>
              </w:rPr>
              <w:t xml:space="preserve"> </w:t>
            </w:r>
          </w:p>
        </w:tc>
        <w:tc>
          <w:tcPr>
            <w:tcW w:w="1872" w:type="dxa"/>
            <w:tcBorders>
              <w:top w:val="nil"/>
              <w:left w:val="nil"/>
              <w:bottom w:val="nil"/>
              <w:right w:val="nil"/>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xml:space="preserve">$15.89 </w:t>
            </w: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xml:space="preserve">$0.14 </w:t>
            </w:r>
          </w:p>
        </w:tc>
      </w:tr>
      <w:tr w:rsidR="002F0748" w:rsidRPr="002F0748" w:rsidTr="001713F9">
        <w:trPr>
          <w:trHeight w:val="300"/>
        </w:trPr>
        <w:tc>
          <w:tcPr>
            <w:tcW w:w="4720" w:type="dxa"/>
            <w:tcBorders>
              <w:top w:val="nil"/>
              <w:left w:val="single" w:sz="8" w:space="0" w:color="000000"/>
              <w:bottom w:val="nil"/>
              <w:right w:val="nil"/>
            </w:tcBorders>
            <w:shd w:val="clear" w:color="auto" w:fill="auto"/>
            <w:noWrap/>
            <w:vAlign w:val="center"/>
            <w:hideMark/>
          </w:tcPr>
          <w:p w:rsidR="002F0748" w:rsidRPr="00DE0EC3" w:rsidRDefault="002F0748">
            <w:pPr>
              <w:rPr>
                <w:color w:val="000000"/>
                <w:sz w:val="20"/>
                <w:szCs w:val="20"/>
              </w:rPr>
            </w:pPr>
            <w:r w:rsidRPr="00DE0EC3">
              <w:rPr>
                <w:color w:val="000000"/>
                <w:sz w:val="20"/>
                <w:szCs w:val="20"/>
              </w:rPr>
              <w:t>3/4"</w:t>
            </w:r>
          </w:p>
        </w:tc>
        <w:tc>
          <w:tcPr>
            <w:tcW w:w="1540" w:type="dxa"/>
            <w:tcBorders>
              <w:top w:val="nil"/>
              <w:left w:val="nil"/>
              <w:bottom w:val="nil"/>
              <w:right w:val="nil"/>
            </w:tcBorders>
            <w:shd w:val="clear" w:color="auto" w:fill="auto"/>
            <w:noWrap/>
            <w:vAlign w:val="center"/>
            <w:hideMark/>
          </w:tcPr>
          <w:p w:rsidR="002F0748" w:rsidRPr="00DE0EC3" w:rsidRDefault="002F0748" w:rsidP="001713F9">
            <w:pPr>
              <w:jc w:val="right"/>
              <w:rPr>
                <w:color w:val="000000"/>
                <w:sz w:val="20"/>
                <w:szCs w:val="20"/>
              </w:rPr>
            </w:pPr>
            <w:r w:rsidRPr="00DE0EC3">
              <w:rPr>
                <w:color w:val="000000"/>
                <w:sz w:val="20"/>
                <w:szCs w:val="20"/>
              </w:rPr>
              <w:t>$</w:t>
            </w:r>
            <w:r w:rsidR="001713F9">
              <w:rPr>
                <w:color w:val="000000"/>
                <w:sz w:val="20"/>
                <w:szCs w:val="20"/>
              </w:rPr>
              <w:t>22.50</w:t>
            </w:r>
            <w:r w:rsidRPr="00DE0EC3">
              <w:rPr>
                <w:color w:val="000000"/>
                <w:sz w:val="20"/>
                <w:szCs w:val="20"/>
              </w:rPr>
              <w:t xml:space="preserve"> </w:t>
            </w:r>
          </w:p>
        </w:tc>
        <w:tc>
          <w:tcPr>
            <w:tcW w:w="1872" w:type="dxa"/>
            <w:tcBorders>
              <w:top w:val="nil"/>
              <w:left w:val="nil"/>
              <w:bottom w:val="nil"/>
              <w:right w:val="nil"/>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xml:space="preserve">$23.84 </w:t>
            </w: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xml:space="preserve">$0.21 </w:t>
            </w:r>
          </w:p>
        </w:tc>
      </w:tr>
      <w:tr w:rsidR="002F0748" w:rsidRPr="002F0748" w:rsidTr="001713F9">
        <w:trPr>
          <w:trHeight w:val="300"/>
        </w:trPr>
        <w:tc>
          <w:tcPr>
            <w:tcW w:w="4720" w:type="dxa"/>
            <w:tcBorders>
              <w:top w:val="nil"/>
              <w:left w:val="single" w:sz="8" w:space="0" w:color="000000"/>
              <w:bottom w:val="nil"/>
              <w:right w:val="nil"/>
            </w:tcBorders>
            <w:shd w:val="clear" w:color="auto" w:fill="auto"/>
            <w:noWrap/>
            <w:vAlign w:val="center"/>
            <w:hideMark/>
          </w:tcPr>
          <w:p w:rsidR="002F0748" w:rsidRPr="00DE0EC3" w:rsidRDefault="002F0748">
            <w:pPr>
              <w:rPr>
                <w:color w:val="000000"/>
                <w:sz w:val="20"/>
                <w:szCs w:val="20"/>
              </w:rPr>
            </w:pPr>
            <w:r w:rsidRPr="00DE0EC3">
              <w:rPr>
                <w:color w:val="000000"/>
                <w:sz w:val="20"/>
                <w:szCs w:val="20"/>
              </w:rPr>
              <w:t>1"</w:t>
            </w:r>
          </w:p>
        </w:tc>
        <w:tc>
          <w:tcPr>
            <w:tcW w:w="1540" w:type="dxa"/>
            <w:tcBorders>
              <w:top w:val="nil"/>
              <w:left w:val="nil"/>
              <w:bottom w:val="nil"/>
              <w:right w:val="nil"/>
            </w:tcBorders>
            <w:shd w:val="clear" w:color="auto" w:fill="auto"/>
            <w:noWrap/>
            <w:vAlign w:val="center"/>
            <w:hideMark/>
          </w:tcPr>
          <w:p w:rsidR="002F0748" w:rsidRPr="00DE0EC3" w:rsidRDefault="002F0748" w:rsidP="001713F9">
            <w:pPr>
              <w:jc w:val="right"/>
              <w:rPr>
                <w:color w:val="000000"/>
                <w:sz w:val="20"/>
                <w:szCs w:val="20"/>
              </w:rPr>
            </w:pPr>
            <w:r w:rsidRPr="00DE0EC3">
              <w:rPr>
                <w:color w:val="000000"/>
                <w:sz w:val="20"/>
                <w:szCs w:val="20"/>
              </w:rPr>
              <w:t>$</w:t>
            </w:r>
            <w:r w:rsidR="001713F9">
              <w:rPr>
                <w:color w:val="000000"/>
                <w:sz w:val="20"/>
                <w:szCs w:val="20"/>
              </w:rPr>
              <w:t>37.50</w:t>
            </w:r>
            <w:r w:rsidRPr="00DE0EC3">
              <w:rPr>
                <w:color w:val="000000"/>
                <w:sz w:val="20"/>
                <w:szCs w:val="20"/>
              </w:rPr>
              <w:t xml:space="preserve"> </w:t>
            </w:r>
          </w:p>
        </w:tc>
        <w:tc>
          <w:tcPr>
            <w:tcW w:w="1872" w:type="dxa"/>
            <w:tcBorders>
              <w:top w:val="nil"/>
              <w:left w:val="nil"/>
              <w:bottom w:val="nil"/>
              <w:right w:val="nil"/>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xml:space="preserve">$39.73 </w:t>
            </w: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xml:space="preserve">$0.35 </w:t>
            </w:r>
          </w:p>
        </w:tc>
      </w:tr>
      <w:tr w:rsidR="002F0748" w:rsidRPr="002F0748" w:rsidTr="001713F9">
        <w:trPr>
          <w:trHeight w:val="255"/>
        </w:trPr>
        <w:tc>
          <w:tcPr>
            <w:tcW w:w="4720" w:type="dxa"/>
            <w:tcBorders>
              <w:top w:val="nil"/>
              <w:left w:val="single" w:sz="8" w:space="0" w:color="000000"/>
              <w:bottom w:val="nil"/>
              <w:right w:val="nil"/>
            </w:tcBorders>
            <w:shd w:val="clear" w:color="auto" w:fill="auto"/>
            <w:noWrap/>
            <w:vAlign w:val="center"/>
            <w:hideMark/>
          </w:tcPr>
          <w:p w:rsidR="002F0748" w:rsidRPr="00DE0EC3" w:rsidRDefault="002F0748">
            <w:pPr>
              <w:rPr>
                <w:color w:val="000000"/>
                <w:sz w:val="20"/>
                <w:szCs w:val="20"/>
              </w:rPr>
            </w:pPr>
            <w:r w:rsidRPr="00DE0EC3">
              <w:rPr>
                <w:color w:val="000000"/>
                <w:sz w:val="20"/>
                <w:szCs w:val="20"/>
              </w:rPr>
              <w:t>1-1/2"</w:t>
            </w:r>
          </w:p>
        </w:tc>
        <w:tc>
          <w:tcPr>
            <w:tcW w:w="1540" w:type="dxa"/>
            <w:tcBorders>
              <w:top w:val="nil"/>
              <w:left w:val="nil"/>
              <w:bottom w:val="nil"/>
              <w:right w:val="nil"/>
            </w:tcBorders>
            <w:shd w:val="clear" w:color="auto" w:fill="auto"/>
            <w:noWrap/>
            <w:vAlign w:val="center"/>
            <w:hideMark/>
          </w:tcPr>
          <w:p w:rsidR="002F0748" w:rsidRPr="00DE0EC3" w:rsidRDefault="002F0748" w:rsidP="001713F9">
            <w:pPr>
              <w:jc w:val="right"/>
              <w:rPr>
                <w:color w:val="000000"/>
                <w:sz w:val="20"/>
                <w:szCs w:val="20"/>
              </w:rPr>
            </w:pPr>
            <w:r w:rsidRPr="00DE0EC3">
              <w:rPr>
                <w:color w:val="000000"/>
                <w:sz w:val="20"/>
                <w:szCs w:val="20"/>
              </w:rPr>
              <w:t>$</w:t>
            </w:r>
            <w:r w:rsidR="001713F9">
              <w:rPr>
                <w:color w:val="000000"/>
                <w:sz w:val="20"/>
                <w:szCs w:val="20"/>
              </w:rPr>
              <w:t>75.00</w:t>
            </w:r>
          </w:p>
        </w:tc>
        <w:tc>
          <w:tcPr>
            <w:tcW w:w="1872" w:type="dxa"/>
            <w:tcBorders>
              <w:top w:val="nil"/>
              <w:left w:val="nil"/>
              <w:bottom w:val="nil"/>
              <w:right w:val="nil"/>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xml:space="preserve">$79.45 </w:t>
            </w: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xml:space="preserve">$0.71 </w:t>
            </w:r>
          </w:p>
        </w:tc>
      </w:tr>
      <w:tr w:rsidR="002F0748" w:rsidRPr="002F0748" w:rsidTr="001713F9">
        <w:trPr>
          <w:trHeight w:val="255"/>
        </w:trPr>
        <w:tc>
          <w:tcPr>
            <w:tcW w:w="4720" w:type="dxa"/>
            <w:tcBorders>
              <w:top w:val="nil"/>
              <w:left w:val="single" w:sz="8" w:space="0" w:color="000000"/>
              <w:bottom w:val="nil"/>
              <w:right w:val="nil"/>
            </w:tcBorders>
            <w:shd w:val="clear" w:color="auto" w:fill="auto"/>
            <w:noWrap/>
            <w:vAlign w:val="center"/>
            <w:hideMark/>
          </w:tcPr>
          <w:p w:rsidR="002F0748" w:rsidRPr="00DE0EC3" w:rsidRDefault="002F0748">
            <w:pPr>
              <w:rPr>
                <w:color w:val="000000"/>
                <w:sz w:val="20"/>
                <w:szCs w:val="20"/>
              </w:rPr>
            </w:pPr>
            <w:r w:rsidRPr="00DE0EC3">
              <w:rPr>
                <w:color w:val="000000"/>
                <w:sz w:val="20"/>
                <w:szCs w:val="20"/>
              </w:rPr>
              <w:t>2"</w:t>
            </w:r>
          </w:p>
        </w:tc>
        <w:tc>
          <w:tcPr>
            <w:tcW w:w="1540" w:type="dxa"/>
            <w:tcBorders>
              <w:top w:val="nil"/>
              <w:left w:val="nil"/>
              <w:bottom w:val="nil"/>
              <w:right w:val="nil"/>
            </w:tcBorders>
            <w:shd w:val="clear" w:color="auto" w:fill="auto"/>
            <w:noWrap/>
            <w:vAlign w:val="center"/>
            <w:hideMark/>
          </w:tcPr>
          <w:p w:rsidR="002F0748" w:rsidRPr="00DE0EC3" w:rsidRDefault="002F0748" w:rsidP="001713F9">
            <w:pPr>
              <w:jc w:val="right"/>
              <w:rPr>
                <w:color w:val="000000"/>
                <w:sz w:val="20"/>
                <w:szCs w:val="20"/>
              </w:rPr>
            </w:pPr>
            <w:r w:rsidRPr="00DE0EC3">
              <w:rPr>
                <w:color w:val="000000"/>
                <w:sz w:val="20"/>
                <w:szCs w:val="20"/>
              </w:rPr>
              <w:t>$</w:t>
            </w:r>
            <w:r w:rsidR="001713F9">
              <w:rPr>
                <w:color w:val="000000"/>
                <w:sz w:val="20"/>
                <w:szCs w:val="20"/>
              </w:rPr>
              <w:t>120.00</w:t>
            </w:r>
            <w:r w:rsidRPr="00DE0EC3">
              <w:rPr>
                <w:color w:val="000000"/>
                <w:sz w:val="20"/>
                <w:szCs w:val="20"/>
              </w:rPr>
              <w:t xml:space="preserve"> </w:t>
            </w:r>
          </w:p>
        </w:tc>
        <w:tc>
          <w:tcPr>
            <w:tcW w:w="1872" w:type="dxa"/>
            <w:tcBorders>
              <w:top w:val="nil"/>
              <w:left w:val="nil"/>
              <w:bottom w:val="nil"/>
              <w:right w:val="nil"/>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xml:space="preserve">$127.12 </w:t>
            </w: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xml:space="preserve">$1.13 </w:t>
            </w:r>
          </w:p>
        </w:tc>
      </w:tr>
      <w:tr w:rsidR="002F0748" w:rsidRPr="002F0748" w:rsidTr="001713F9">
        <w:trPr>
          <w:trHeight w:val="255"/>
        </w:trPr>
        <w:tc>
          <w:tcPr>
            <w:tcW w:w="4720" w:type="dxa"/>
            <w:tcBorders>
              <w:top w:val="nil"/>
              <w:left w:val="single" w:sz="8" w:space="0" w:color="000000"/>
              <w:bottom w:val="nil"/>
              <w:right w:val="nil"/>
            </w:tcBorders>
            <w:shd w:val="clear" w:color="auto" w:fill="auto"/>
            <w:noWrap/>
            <w:vAlign w:val="center"/>
            <w:hideMark/>
          </w:tcPr>
          <w:p w:rsidR="002F0748" w:rsidRPr="00DE0EC3" w:rsidRDefault="002F0748">
            <w:pPr>
              <w:rPr>
                <w:color w:val="000000"/>
                <w:sz w:val="20"/>
                <w:szCs w:val="20"/>
              </w:rPr>
            </w:pPr>
            <w:r w:rsidRPr="00DE0EC3">
              <w:rPr>
                <w:color w:val="000000"/>
                <w:sz w:val="20"/>
                <w:szCs w:val="20"/>
              </w:rPr>
              <w:t>3"</w:t>
            </w:r>
          </w:p>
        </w:tc>
        <w:tc>
          <w:tcPr>
            <w:tcW w:w="1540" w:type="dxa"/>
            <w:tcBorders>
              <w:top w:val="nil"/>
              <w:left w:val="nil"/>
              <w:bottom w:val="nil"/>
              <w:right w:val="nil"/>
            </w:tcBorders>
            <w:shd w:val="clear" w:color="auto" w:fill="auto"/>
            <w:noWrap/>
            <w:vAlign w:val="center"/>
            <w:hideMark/>
          </w:tcPr>
          <w:p w:rsidR="002F0748" w:rsidRPr="00DE0EC3" w:rsidRDefault="002F0748" w:rsidP="001713F9">
            <w:pPr>
              <w:jc w:val="right"/>
              <w:rPr>
                <w:color w:val="000000"/>
                <w:sz w:val="20"/>
                <w:szCs w:val="20"/>
              </w:rPr>
            </w:pPr>
            <w:r w:rsidRPr="00DE0EC3">
              <w:rPr>
                <w:color w:val="000000"/>
                <w:sz w:val="20"/>
                <w:szCs w:val="20"/>
              </w:rPr>
              <w:t>$</w:t>
            </w:r>
            <w:r w:rsidR="001713F9">
              <w:rPr>
                <w:color w:val="000000"/>
                <w:sz w:val="20"/>
                <w:szCs w:val="20"/>
              </w:rPr>
              <w:t>240.00</w:t>
            </w:r>
            <w:r w:rsidRPr="00DE0EC3">
              <w:rPr>
                <w:color w:val="000000"/>
                <w:sz w:val="20"/>
                <w:szCs w:val="20"/>
              </w:rPr>
              <w:t xml:space="preserve"> </w:t>
            </w:r>
          </w:p>
        </w:tc>
        <w:tc>
          <w:tcPr>
            <w:tcW w:w="1872" w:type="dxa"/>
            <w:tcBorders>
              <w:top w:val="nil"/>
              <w:left w:val="nil"/>
              <w:bottom w:val="nil"/>
              <w:right w:val="nil"/>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xml:space="preserve">$254.24 </w:t>
            </w: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xml:space="preserve">$2.26 </w:t>
            </w:r>
          </w:p>
        </w:tc>
      </w:tr>
      <w:tr w:rsidR="002F0748" w:rsidRPr="002F0748" w:rsidTr="001713F9">
        <w:trPr>
          <w:trHeight w:val="255"/>
        </w:trPr>
        <w:tc>
          <w:tcPr>
            <w:tcW w:w="4720" w:type="dxa"/>
            <w:tcBorders>
              <w:top w:val="nil"/>
              <w:left w:val="single" w:sz="8" w:space="0" w:color="000000"/>
              <w:bottom w:val="nil"/>
              <w:right w:val="nil"/>
            </w:tcBorders>
            <w:shd w:val="clear" w:color="auto" w:fill="auto"/>
            <w:noWrap/>
            <w:vAlign w:val="center"/>
            <w:hideMark/>
          </w:tcPr>
          <w:p w:rsidR="002F0748" w:rsidRPr="00DE0EC3" w:rsidRDefault="002F0748">
            <w:pPr>
              <w:rPr>
                <w:color w:val="000000"/>
                <w:sz w:val="20"/>
                <w:szCs w:val="20"/>
              </w:rPr>
            </w:pPr>
            <w:r w:rsidRPr="00DE0EC3">
              <w:rPr>
                <w:color w:val="000000"/>
                <w:sz w:val="20"/>
                <w:szCs w:val="20"/>
              </w:rPr>
              <w:t>4"</w:t>
            </w:r>
          </w:p>
        </w:tc>
        <w:tc>
          <w:tcPr>
            <w:tcW w:w="1540" w:type="dxa"/>
            <w:tcBorders>
              <w:top w:val="nil"/>
              <w:left w:val="nil"/>
              <w:bottom w:val="nil"/>
              <w:right w:val="nil"/>
            </w:tcBorders>
            <w:shd w:val="clear" w:color="auto" w:fill="auto"/>
            <w:noWrap/>
            <w:vAlign w:val="center"/>
            <w:hideMark/>
          </w:tcPr>
          <w:p w:rsidR="002F0748" w:rsidRPr="00DE0EC3" w:rsidRDefault="002F0748" w:rsidP="001713F9">
            <w:pPr>
              <w:jc w:val="right"/>
              <w:rPr>
                <w:color w:val="000000"/>
                <w:sz w:val="20"/>
                <w:szCs w:val="20"/>
              </w:rPr>
            </w:pPr>
            <w:r w:rsidRPr="00DE0EC3">
              <w:rPr>
                <w:color w:val="000000"/>
                <w:sz w:val="20"/>
                <w:szCs w:val="20"/>
              </w:rPr>
              <w:t>$</w:t>
            </w:r>
            <w:r w:rsidR="001713F9">
              <w:rPr>
                <w:color w:val="000000"/>
                <w:sz w:val="20"/>
                <w:szCs w:val="20"/>
              </w:rPr>
              <w:t>375.00</w:t>
            </w:r>
            <w:r w:rsidRPr="00DE0EC3">
              <w:rPr>
                <w:color w:val="000000"/>
                <w:sz w:val="20"/>
                <w:szCs w:val="20"/>
              </w:rPr>
              <w:t xml:space="preserve"> </w:t>
            </w:r>
          </w:p>
        </w:tc>
        <w:tc>
          <w:tcPr>
            <w:tcW w:w="1872" w:type="dxa"/>
            <w:tcBorders>
              <w:top w:val="nil"/>
              <w:left w:val="nil"/>
              <w:bottom w:val="nil"/>
              <w:right w:val="nil"/>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xml:space="preserve">$397.25 </w:t>
            </w: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xml:space="preserve">$3.54 </w:t>
            </w:r>
          </w:p>
        </w:tc>
      </w:tr>
      <w:tr w:rsidR="002F0748" w:rsidRPr="002F0748" w:rsidTr="001713F9">
        <w:trPr>
          <w:trHeight w:val="255"/>
        </w:trPr>
        <w:tc>
          <w:tcPr>
            <w:tcW w:w="4720" w:type="dxa"/>
            <w:tcBorders>
              <w:top w:val="nil"/>
              <w:left w:val="single" w:sz="8" w:space="0" w:color="000000"/>
              <w:bottom w:val="nil"/>
              <w:right w:val="nil"/>
            </w:tcBorders>
            <w:shd w:val="clear" w:color="auto" w:fill="auto"/>
            <w:noWrap/>
            <w:vAlign w:val="center"/>
            <w:hideMark/>
          </w:tcPr>
          <w:p w:rsidR="002F0748" w:rsidRPr="00DE0EC3" w:rsidRDefault="002F0748">
            <w:pPr>
              <w:rPr>
                <w:color w:val="000000"/>
                <w:sz w:val="20"/>
                <w:szCs w:val="20"/>
              </w:rPr>
            </w:pPr>
            <w:r w:rsidRPr="00DE0EC3">
              <w:rPr>
                <w:color w:val="000000"/>
                <w:sz w:val="20"/>
                <w:szCs w:val="20"/>
              </w:rPr>
              <w:t>6"</w:t>
            </w:r>
          </w:p>
        </w:tc>
        <w:tc>
          <w:tcPr>
            <w:tcW w:w="1540" w:type="dxa"/>
            <w:tcBorders>
              <w:top w:val="nil"/>
              <w:left w:val="nil"/>
              <w:bottom w:val="nil"/>
              <w:right w:val="nil"/>
            </w:tcBorders>
            <w:shd w:val="clear" w:color="auto" w:fill="auto"/>
            <w:noWrap/>
            <w:vAlign w:val="center"/>
            <w:hideMark/>
          </w:tcPr>
          <w:p w:rsidR="002F0748" w:rsidRPr="00DE0EC3" w:rsidRDefault="002F0748" w:rsidP="001713F9">
            <w:pPr>
              <w:jc w:val="right"/>
              <w:rPr>
                <w:color w:val="000000"/>
                <w:sz w:val="20"/>
                <w:szCs w:val="20"/>
              </w:rPr>
            </w:pPr>
            <w:r w:rsidRPr="00DE0EC3">
              <w:rPr>
                <w:color w:val="000000"/>
                <w:sz w:val="20"/>
                <w:szCs w:val="20"/>
              </w:rPr>
              <w:t>$</w:t>
            </w:r>
            <w:r w:rsidR="001713F9">
              <w:rPr>
                <w:color w:val="000000"/>
                <w:sz w:val="20"/>
                <w:szCs w:val="20"/>
              </w:rPr>
              <w:t>750.00</w:t>
            </w:r>
            <w:r w:rsidRPr="00DE0EC3">
              <w:rPr>
                <w:color w:val="000000"/>
                <w:sz w:val="20"/>
                <w:szCs w:val="20"/>
              </w:rPr>
              <w:t xml:space="preserve"> </w:t>
            </w:r>
          </w:p>
        </w:tc>
        <w:tc>
          <w:tcPr>
            <w:tcW w:w="1872" w:type="dxa"/>
            <w:tcBorders>
              <w:top w:val="nil"/>
              <w:left w:val="nil"/>
              <w:bottom w:val="nil"/>
              <w:right w:val="nil"/>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xml:space="preserve">$794.50 </w:t>
            </w: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xml:space="preserve">$7.07 </w:t>
            </w:r>
          </w:p>
        </w:tc>
      </w:tr>
      <w:tr w:rsidR="002F0748" w:rsidRPr="002F0748" w:rsidTr="001713F9">
        <w:trPr>
          <w:trHeight w:val="255"/>
        </w:trPr>
        <w:tc>
          <w:tcPr>
            <w:tcW w:w="4720" w:type="dxa"/>
            <w:tcBorders>
              <w:top w:val="nil"/>
              <w:left w:val="single" w:sz="8" w:space="0" w:color="000000"/>
              <w:bottom w:val="nil"/>
              <w:right w:val="nil"/>
            </w:tcBorders>
            <w:shd w:val="clear" w:color="auto" w:fill="auto"/>
            <w:noWrap/>
            <w:vAlign w:val="bottom"/>
            <w:hideMark/>
          </w:tcPr>
          <w:p w:rsidR="002F0748" w:rsidRPr="00DE0EC3" w:rsidRDefault="002F0748">
            <w:pPr>
              <w:rPr>
                <w:sz w:val="20"/>
                <w:szCs w:val="20"/>
              </w:rPr>
            </w:pPr>
            <w:r w:rsidRPr="00DE0EC3">
              <w:rPr>
                <w:sz w:val="20"/>
                <w:szCs w:val="20"/>
              </w:rPr>
              <w:t> </w:t>
            </w:r>
          </w:p>
        </w:tc>
        <w:tc>
          <w:tcPr>
            <w:tcW w:w="1540" w:type="dxa"/>
            <w:tcBorders>
              <w:top w:val="nil"/>
              <w:left w:val="nil"/>
              <w:bottom w:val="nil"/>
              <w:right w:val="nil"/>
            </w:tcBorders>
            <w:shd w:val="clear" w:color="auto" w:fill="auto"/>
            <w:noWrap/>
            <w:vAlign w:val="bottom"/>
            <w:hideMark/>
          </w:tcPr>
          <w:p w:rsidR="002F0748" w:rsidRPr="00DE0EC3" w:rsidRDefault="002F0748">
            <w:pPr>
              <w:rPr>
                <w:sz w:val="20"/>
                <w:szCs w:val="20"/>
              </w:rPr>
            </w:pPr>
          </w:p>
        </w:tc>
        <w:tc>
          <w:tcPr>
            <w:tcW w:w="1872" w:type="dxa"/>
            <w:tcBorders>
              <w:top w:val="nil"/>
              <w:left w:val="nil"/>
              <w:bottom w:val="nil"/>
              <w:right w:val="nil"/>
            </w:tcBorders>
            <w:shd w:val="clear" w:color="auto" w:fill="auto"/>
            <w:noWrap/>
            <w:vAlign w:val="bottom"/>
            <w:hideMark/>
          </w:tcPr>
          <w:p w:rsidR="002F0748" w:rsidRPr="00DE0EC3" w:rsidRDefault="002F0748">
            <w:pPr>
              <w:rPr>
                <w:sz w:val="20"/>
                <w:szCs w:val="20"/>
              </w:rPr>
            </w:pP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w:t>
            </w:r>
          </w:p>
        </w:tc>
      </w:tr>
      <w:tr w:rsidR="002F0748" w:rsidRPr="002F0748" w:rsidTr="001713F9">
        <w:trPr>
          <w:trHeight w:val="255"/>
        </w:trPr>
        <w:tc>
          <w:tcPr>
            <w:tcW w:w="4720" w:type="dxa"/>
            <w:tcBorders>
              <w:top w:val="nil"/>
              <w:left w:val="single" w:sz="8" w:space="0" w:color="000000"/>
              <w:bottom w:val="nil"/>
              <w:right w:val="nil"/>
            </w:tcBorders>
            <w:shd w:val="clear" w:color="auto" w:fill="auto"/>
            <w:noWrap/>
            <w:vAlign w:val="center"/>
            <w:hideMark/>
          </w:tcPr>
          <w:p w:rsidR="002F0748" w:rsidRPr="00DE0EC3" w:rsidRDefault="002F0748">
            <w:pPr>
              <w:rPr>
                <w:color w:val="000000"/>
                <w:sz w:val="20"/>
                <w:szCs w:val="20"/>
              </w:rPr>
            </w:pPr>
            <w:r w:rsidRPr="00DE0EC3">
              <w:rPr>
                <w:color w:val="000000"/>
                <w:sz w:val="20"/>
                <w:szCs w:val="20"/>
              </w:rPr>
              <w:t>Charge per 1,000 gallons - Residential</w:t>
            </w:r>
          </w:p>
        </w:tc>
        <w:tc>
          <w:tcPr>
            <w:tcW w:w="1540" w:type="dxa"/>
            <w:tcBorders>
              <w:top w:val="nil"/>
              <w:left w:val="nil"/>
              <w:bottom w:val="nil"/>
              <w:right w:val="nil"/>
            </w:tcBorders>
            <w:shd w:val="clear" w:color="auto" w:fill="auto"/>
            <w:noWrap/>
            <w:vAlign w:val="bottom"/>
            <w:hideMark/>
          </w:tcPr>
          <w:p w:rsidR="002F0748" w:rsidRPr="00DE0EC3" w:rsidRDefault="002F0748">
            <w:pPr>
              <w:rPr>
                <w:sz w:val="20"/>
                <w:szCs w:val="20"/>
              </w:rPr>
            </w:pPr>
          </w:p>
        </w:tc>
        <w:tc>
          <w:tcPr>
            <w:tcW w:w="1872" w:type="dxa"/>
            <w:tcBorders>
              <w:top w:val="nil"/>
              <w:left w:val="nil"/>
              <w:bottom w:val="nil"/>
              <w:right w:val="nil"/>
            </w:tcBorders>
            <w:shd w:val="clear" w:color="auto" w:fill="auto"/>
            <w:noWrap/>
            <w:vAlign w:val="bottom"/>
            <w:hideMark/>
          </w:tcPr>
          <w:p w:rsidR="002F0748" w:rsidRPr="00DE0EC3" w:rsidRDefault="002F0748">
            <w:pPr>
              <w:rPr>
                <w:sz w:val="20"/>
                <w:szCs w:val="20"/>
              </w:rPr>
            </w:pP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w:t>
            </w:r>
          </w:p>
        </w:tc>
      </w:tr>
      <w:tr w:rsidR="002F0748" w:rsidRPr="002F0748" w:rsidTr="001713F9">
        <w:trPr>
          <w:trHeight w:val="255"/>
        </w:trPr>
        <w:tc>
          <w:tcPr>
            <w:tcW w:w="4720" w:type="dxa"/>
            <w:tcBorders>
              <w:top w:val="nil"/>
              <w:left w:val="single" w:sz="8" w:space="0" w:color="000000"/>
              <w:bottom w:val="nil"/>
              <w:right w:val="nil"/>
            </w:tcBorders>
            <w:shd w:val="clear" w:color="auto" w:fill="auto"/>
            <w:noWrap/>
            <w:vAlign w:val="center"/>
            <w:hideMark/>
          </w:tcPr>
          <w:p w:rsidR="002F0748" w:rsidRPr="00DE0EC3" w:rsidRDefault="002F0748">
            <w:pPr>
              <w:rPr>
                <w:color w:val="000000"/>
                <w:sz w:val="20"/>
                <w:szCs w:val="20"/>
              </w:rPr>
            </w:pPr>
            <w:r w:rsidRPr="00DE0EC3">
              <w:rPr>
                <w:color w:val="000000"/>
                <w:sz w:val="20"/>
                <w:szCs w:val="20"/>
              </w:rPr>
              <w:t>0 - 3,000 gallons</w:t>
            </w:r>
          </w:p>
        </w:tc>
        <w:tc>
          <w:tcPr>
            <w:tcW w:w="1540" w:type="dxa"/>
            <w:tcBorders>
              <w:top w:val="nil"/>
              <w:left w:val="nil"/>
              <w:bottom w:val="nil"/>
              <w:right w:val="nil"/>
            </w:tcBorders>
            <w:shd w:val="clear" w:color="auto" w:fill="auto"/>
            <w:noWrap/>
            <w:vAlign w:val="center"/>
            <w:hideMark/>
          </w:tcPr>
          <w:p w:rsidR="002F0748" w:rsidRPr="00DE0EC3" w:rsidRDefault="001713F9" w:rsidP="001713F9">
            <w:pPr>
              <w:jc w:val="right"/>
              <w:rPr>
                <w:color w:val="000000"/>
                <w:sz w:val="20"/>
                <w:szCs w:val="20"/>
              </w:rPr>
            </w:pPr>
            <w:r>
              <w:rPr>
                <w:color w:val="000000"/>
                <w:sz w:val="20"/>
                <w:szCs w:val="20"/>
              </w:rPr>
              <w:t>$3.50</w:t>
            </w:r>
            <w:r w:rsidR="002F0748" w:rsidRPr="00DE0EC3">
              <w:rPr>
                <w:color w:val="000000"/>
                <w:sz w:val="20"/>
                <w:szCs w:val="20"/>
              </w:rPr>
              <w:t xml:space="preserve"> </w:t>
            </w:r>
          </w:p>
        </w:tc>
        <w:tc>
          <w:tcPr>
            <w:tcW w:w="1872" w:type="dxa"/>
            <w:tcBorders>
              <w:top w:val="nil"/>
              <w:left w:val="nil"/>
              <w:bottom w:val="nil"/>
              <w:right w:val="nil"/>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N/A</w:t>
            </w: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N/A</w:t>
            </w:r>
          </w:p>
        </w:tc>
      </w:tr>
      <w:tr w:rsidR="002F0748" w:rsidRPr="002F0748" w:rsidTr="001713F9">
        <w:trPr>
          <w:trHeight w:val="255"/>
        </w:trPr>
        <w:tc>
          <w:tcPr>
            <w:tcW w:w="4720" w:type="dxa"/>
            <w:tcBorders>
              <w:top w:val="nil"/>
              <w:left w:val="single" w:sz="8" w:space="0" w:color="000000"/>
              <w:bottom w:val="nil"/>
              <w:right w:val="nil"/>
            </w:tcBorders>
            <w:shd w:val="clear" w:color="auto" w:fill="auto"/>
            <w:noWrap/>
            <w:vAlign w:val="center"/>
            <w:hideMark/>
          </w:tcPr>
          <w:p w:rsidR="002F0748" w:rsidRPr="00DE0EC3" w:rsidRDefault="002F0748">
            <w:pPr>
              <w:rPr>
                <w:color w:val="000000"/>
                <w:sz w:val="20"/>
                <w:szCs w:val="20"/>
              </w:rPr>
            </w:pPr>
            <w:r w:rsidRPr="00DE0EC3">
              <w:rPr>
                <w:color w:val="000000"/>
                <w:sz w:val="20"/>
                <w:szCs w:val="20"/>
              </w:rPr>
              <w:t>Over 3,000 gallons</w:t>
            </w:r>
          </w:p>
        </w:tc>
        <w:tc>
          <w:tcPr>
            <w:tcW w:w="1540" w:type="dxa"/>
            <w:tcBorders>
              <w:top w:val="nil"/>
              <w:left w:val="nil"/>
              <w:bottom w:val="nil"/>
              <w:right w:val="nil"/>
            </w:tcBorders>
            <w:shd w:val="clear" w:color="auto" w:fill="auto"/>
            <w:noWrap/>
            <w:vAlign w:val="center"/>
            <w:hideMark/>
          </w:tcPr>
          <w:p w:rsidR="002F0748" w:rsidRPr="00DE0EC3" w:rsidRDefault="002F0748" w:rsidP="001713F9">
            <w:pPr>
              <w:jc w:val="right"/>
              <w:rPr>
                <w:color w:val="000000"/>
                <w:sz w:val="20"/>
                <w:szCs w:val="20"/>
              </w:rPr>
            </w:pPr>
            <w:r w:rsidRPr="00DE0EC3">
              <w:rPr>
                <w:color w:val="000000"/>
                <w:sz w:val="20"/>
                <w:szCs w:val="20"/>
              </w:rPr>
              <w:t>$</w:t>
            </w:r>
            <w:r w:rsidR="001713F9">
              <w:rPr>
                <w:color w:val="000000"/>
                <w:sz w:val="20"/>
                <w:szCs w:val="20"/>
              </w:rPr>
              <w:t>4.50</w:t>
            </w:r>
            <w:r w:rsidRPr="00DE0EC3">
              <w:rPr>
                <w:color w:val="000000"/>
                <w:sz w:val="20"/>
                <w:szCs w:val="20"/>
              </w:rPr>
              <w:t xml:space="preserve"> </w:t>
            </w:r>
          </w:p>
        </w:tc>
        <w:tc>
          <w:tcPr>
            <w:tcW w:w="1872" w:type="dxa"/>
            <w:tcBorders>
              <w:top w:val="nil"/>
              <w:left w:val="nil"/>
              <w:bottom w:val="nil"/>
              <w:right w:val="nil"/>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N/A</w:t>
            </w: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N/A</w:t>
            </w:r>
          </w:p>
        </w:tc>
      </w:tr>
      <w:tr w:rsidR="002F0748" w:rsidRPr="002F0748" w:rsidTr="001713F9">
        <w:trPr>
          <w:trHeight w:val="255"/>
        </w:trPr>
        <w:tc>
          <w:tcPr>
            <w:tcW w:w="4720" w:type="dxa"/>
            <w:tcBorders>
              <w:top w:val="nil"/>
              <w:left w:val="single" w:sz="8" w:space="0" w:color="000000"/>
              <w:bottom w:val="nil"/>
              <w:right w:val="nil"/>
            </w:tcBorders>
            <w:shd w:val="clear" w:color="auto" w:fill="auto"/>
            <w:noWrap/>
            <w:vAlign w:val="center"/>
            <w:hideMark/>
          </w:tcPr>
          <w:p w:rsidR="002F0748" w:rsidRPr="00DE0EC3" w:rsidRDefault="002F0748">
            <w:pPr>
              <w:rPr>
                <w:color w:val="000000"/>
                <w:sz w:val="20"/>
                <w:szCs w:val="20"/>
              </w:rPr>
            </w:pPr>
            <w:r w:rsidRPr="00DE0EC3">
              <w:rPr>
                <w:color w:val="000000"/>
                <w:sz w:val="20"/>
                <w:szCs w:val="20"/>
              </w:rPr>
              <w:t> </w:t>
            </w:r>
          </w:p>
        </w:tc>
        <w:tc>
          <w:tcPr>
            <w:tcW w:w="1540" w:type="dxa"/>
            <w:tcBorders>
              <w:top w:val="nil"/>
              <w:left w:val="nil"/>
              <w:bottom w:val="nil"/>
              <w:right w:val="nil"/>
            </w:tcBorders>
            <w:shd w:val="clear" w:color="auto" w:fill="auto"/>
            <w:noWrap/>
            <w:vAlign w:val="bottom"/>
            <w:hideMark/>
          </w:tcPr>
          <w:p w:rsidR="002F0748" w:rsidRPr="00DE0EC3" w:rsidRDefault="002F0748">
            <w:pPr>
              <w:rPr>
                <w:sz w:val="20"/>
                <w:szCs w:val="20"/>
              </w:rPr>
            </w:pPr>
          </w:p>
        </w:tc>
        <w:tc>
          <w:tcPr>
            <w:tcW w:w="1872" w:type="dxa"/>
            <w:tcBorders>
              <w:top w:val="nil"/>
              <w:left w:val="nil"/>
              <w:bottom w:val="nil"/>
              <w:right w:val="nil"/>
            </w:tcBorders>
            <w:shd w:val="clear" w:color="auto" w:fill="auto"/>
            <w:noWrap/>
            <w:vAlign w:val="center"/>
            <w:hideMark/>
          </w:tcPr>
          <w:p w:rsidR="002F0748" w:rsidRPr="00DE0EC3" w:rsidRDefault="002F0748">
            <w:pPr>
              <w:jc w:val="right"/>
              <w:rPr>
                <w:color w:val="000000"/>
                <w:sz w:val="20"/>
                <w:szCs w:val="20"/>
              </w:rPr>
            </w:pP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w:t>
            </w:r>
          </w:p>
        </w:tc>
      </w:tr>
      <w:tr w:rsidR="002F0748" w:rsidRPr="002F0748" w:rsidTr="001713F9">
        <w:trPr>
          <w:trHeight w:val="255"/>
        </w:trPr>
        <w:tc>
          <w:tcPr>
            <w:tcW w:w="4720" w:type="dxa"/>
            <w:tcBorders>
              <w:top w:val="nil"/>
              <w:left w:val="single" w:sz="8" w:space="0" w:color="000000"/>
              <w:bottom w:val="nil"/>
              <w:right w:val="nil"/>
            </w:tcBorders>
            <w:shd w:val="clear" w:color="auto" w:fill="auto"/>
            <w:noWrap/>
            <w:vAlign w:val="center"/>
            <w:hideMark/>
          </w:tcPr>
          <w:p w:rsidR="002F0748" w:rsidRPr="00DE0EC3" w:rsidRDefault="002F0748">
            <w:pPr>
              <w:rPr>
                <w:color w:val="000000"/>
                <w:sz w:val="20"/>
                <w:szCs w:val="20"/>
              </w:rPr>
            </w:pPr>
            <w:r w:rsidRPr="00DE0EC3">
              <w:rPr>
                <w:color w:val="000000"/>
                <w:sz w:val="20"/>
                <w:szCs w:val="20"/>
              </w:rPr>
              <w:t>0 - 4,000 gallons</w:t>
            </w:r>
          </w:p>
        </w:tc>
        <w:tc>
          <w:tcPr>
            <w:tcW w:w="1540" w:type="dxa"/>
            <w:tcBorders>
              <w:top w:val="nil"/>
              <w:left w:val="nil"/>
              <w:bottom w:val="nil"/>
              <w:right w:val="nil"/>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N/A</w:t>
            </w:r>
          </w:p>
        </w:tc>
        <w:tc>
          <w:tcPr>
            <w:tcW w:w="1872" w:type="dxa"/>
            <w:tcBorders>
              <w:top w:val="nil"/>
              <w:left w:val="nil"/>
              <w:bottom w:val="nil"/>
              <w:right w:val="nil"/>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xml:space="preserve">$4.72 </w:t>
            </w: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xml:space="preserve">$0.04 </w:t>
            </w:r>
          </w:p>
        </w:tc>
      </w:tr>
      <w:tr w:rsidR="002F0748" w:rsidRPr="002F0748" w:rsidTr="001713F9">
        <w:trPr>
          <w:trHeight w:val="255"/>
        </w:trPr>
        <w:tc>
          <w:tcPr>
            <w:tcW w:w="4720" w:type="dxa"/>
            <w:tcBorders>
              <w:top w:val="nil"/>
              <w:left w:val="single" w:sz="8" w:space="0" w:color="000000"/>
              <w:bottom w:val="nil"/>
              <w:right w:val="nil"/>
            </w:tcBorders>
            <w:shd w:val="clear" w:color="auto" w:fill="auto"/>
            <w:noWrap/>
            <w:vAlign w:val="center"/>
            <w:hideMark/>
          </w:tcPr>
          <w:p w:rsidR="002F0748" w:rsidRPr="00DE0EC3" w:rsidRDefault="002F0748">
            <w:pPr>
              <w:rPr>
                <w:color w:val="000000"/>
                <w:sz w:val="20"/>
                <w:szCs w:val="20"/>
              </w:rPr>
            </w:pPr>
            <w:r w:rsidRPr="00DE0EC3">
              <w:rPr>
                <w:color w:val="000000"/>
                <w:sz w:val="20"/>
                <w:szCs w:val="20"/>
              </w:rPr>
              <w:t>Over 4,000 gallons</w:t>
            </w:r>
          </w:p>
        </w:tc>
        <w:tc>
          <w:tcPr>
            <w:tcW w:w="1540" w:type="dxa"/>
            <w:tcBorders>
              <w:top w:val="nil"/>
              <w:left w:val="nil"/>
              <w:bottom w:val="nil"/>
              <w:right w:val="nil"/>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N/A</w:t>
            </w:r>
          </w:p>
        </w:tc>
        <w:tc>
          <w:tcPr>
            <w:tcW w:w="1872" w:type="dxa"/>
            <w:tcBorders>
              <w:top w:val="nil"/>
              <w:left w:val="nil"/>
              <w:bottom w:val="nil"/>
              <w:right w:val="nil"/>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xml:space="preserve">$5.90 </w:t>
            </w: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xml:space="preserve">$0.05 </w:t>
            </w:r>
          </w:p>
        </w:tc>
      </w:tr>
      <w:tr w:rsidR="002F0748" w:rsidRPr="002F0748" w:rsidTr="001713F9">
        <w:trPr>
          <w:trHeight w:val="255"/>
        </w:trPr>
        <w:tc>
          <w:tcPr>
            <w:tcW w:w="4720" w:type="dxa"/>
            <w:tcBorders>
              <w:top w:val="nil"/>
              <w:left w:val="single" w:sz="8" w:space="0" w:color="000000"/>
              <w:bottom w:val="nil"/>
              <w:right w:val="nil"/>
            </w:tcBorders>
            <w:shd w:val="clear" w:color="auto" w:fill="auto"/>
            <w:noWrap/>
            <w:vAlign w:val="center"/>
            <w:hideMark/>
          </w:tcPr>
          <w:p w:rsidR="002F0748" w:rsidRPr="00DE0EC3" w:rsidRDefault="002F0748">
            <w:pPr>
              <w:rPr>
                <w:color w:val="000000"/>
                <w:sz w:val="20"/>
                <w:szCs w:val="20"/>
              </w:rPr>
            </w:pPr>
            <w:r w:rsidRPr="00DE0EC3">
              <w:rPr>
                <w:color w:val="000000"/>
                <w:sz w:val="20"/>
                <w:szCs w:val="20"/>
              </w:rPr>
              <w:t> </w:t>
            </w:r>
          </w:p>
        </w:tc>
        <w:tc>
          <w:tcPr>
            <w:tcW w:w="1540" w:type="dxa"/>
            <w:tcBorders>
              <w:top w:val="nil"/>
              <w:left w:val="nil"/>
              <w:bottom w:val="nil"/>
              <w:right w:val="nil"/>
            </w:tcBorders>
            <w:shd w:val="clear" w:color="auto" w:fill="auto"/>
            <w:noWrap/>
            <w:vAlign w:val="bottom"/>
            <w:hideMark/>
          </w:tcPr>
          <w:p w:rsidR="002F0748" w:rsidRPr="00DE0EC3" w:rsidRDefault="002F0748">
            <w:pPr>
              <w:rPr>
                <w:sz w:val="20"/>
                <w:szCs w:val="20"/>
              </w:rPr>
            </w:pPr>
          </w:p>
        </w:tc>
        <w:tc>
          <w:tcPr>
            <w:tcW w:w="1872" w:type="dxa"/>
            <w:tcBorders>
              <w:top w:val="nil"/>
              <w:left w:val="nil"/>
              <w:bottom w:val="nil"/>
              <w:right w:val="nil"/>
            </w:tcBorders>
            <w:shd w:val="clear" w:color="auto" w:fill="auto"/>
            <w:noWrap/>
            <w:vAlign w:val="center"/>
            <w:hideMark/>
          </w:tcPr>
          <w:p w:rsidR="002F0748" w:rsidRPr="00DE0EC3" w:rsidRDefault="002F0748">
            <w:pPr>
              <w:jc w:val="right"/>
              <w:rPr>
                <w:color w:val="000000"/>
                <w:sz w:val="20"/>
                <w:szCs w:val="20"/>
              </w:rPr>
            </w:pP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w:t>
            </w:r>
          </w:p>
        </w:tc>
      </w:tr>
      <w:tr w:rsidR="002F0748" w:rsidRPr="002F0748" w:rsidTr="001713F9">
        <w:trPr>
          <w:trHeight w:val="255"/>
        </w:trPr>
        <w:tc>
          <w:tcPr>
            <w:tcW w:w="4720" w:type="dxa"/>
            <w:tcBorders>
              <w:top w:val="nil"/>
              <w:left w:val="single" w:sz="8" w:space="0" w:color="000000"/>
              <w:bottom w:val="nil"/>
              <w:right w:val="nil"/>
            </w:tcBorders>
            <w:shd w:val="clear" w:color="auto" w:fill="auto"/>
            <w:noWrap/>
            <w:vAlign w:val="center"/>
            <w:hideMark/>
          </w:tcPr>
          <w:p w:rsidR="002F0748" w:rsidRPr="00DE0EC3" w:rsidRDefault="002F0748">
            <w:pPr>
              <w:rPr>
                <w:color w:val="000000"/>
                <w:sz w:val="20"/>
                <w:szCs w:val="20"/>
              </w:rPr>
            </w:pPr>
            <w:r w:rsidRPr="00DE0EC3">
              <w:rPr>
                <w:color w:val="000000"/>
                <w:sz w:val="20"/>
                <w:szCs w:val="20"/>
              </w:rPr>
              <w:t>Charge per 1,000 gallons - General Service</w:t>
            </w:r>
          </w:p>
        </w:tc>
        <w:tc>
          <w:tcPr>
            <w:tcW w:w="1540" w:type="dxa"/>
            <w:tcBorders>
              <w:top w:val="nil"/>
              <w:left w:val="nil"/>
              <w:bottom w:val="nil"/>
              <w:right w:val="nil"/>
            </w:tcBorders>
            <w:shd w:val="clear" w:color="auto" w:fill="auto"/>
            <w:noWrap/>
            <w:vAlign w:val="center"/>
            <w:hideMark/>
          </w:tcPr>
          <w:p w:rsidR="002F0748" w:rsidRPr="00DE0EC3" w:rsidRDefault="002F0748" w:rsidP="001713F9">
            <w:pPr>
              <w:jc w:val="right"/>
              <w:rPr>
                <w:color w:val="000000"/>
                <w:sz w:val="20"/>
                <w:szCs w:val="20"/>
              </w:rPr>
            </w:pPr>
          </w:p>
        </w:tc>
        <w:tc>
          <w:tcPr>
            <w:tcW w:w="1872" w:type="dxa"/>
            <w:tcBorders>
              <w:top w:val="nil"/>
              <w:left w:val="nil"/>
              <w:bottom w:val="nil"/>
              <w:right w:val="nil"/>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xml:space="preserve">$5.19 </w:t>
            </w: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xml:space="preserve">$0.05 </w:t>
            </w:r>
          </w:p>
        </w:tc>
      </w:tr>
      <w:tr w:rsidR="002F0748" w:rsidRPr="002F0748" w:rsidTr="001713F9">
        <w:trPr>
          <w:trHeight w:val="255"/>
        </w:trPr>
        <w:tc>
          <w:tcPr>
            <w:tcW w:w="4720" w:type="dxa"/>
            <w:tcBorders>
              <w:top w:val="nil"/>
              <w:left w:val="single" w:sz="8" w:space="0" w:color="000000"/>
              <w:bottom w:val="nil"/>
              <w:right w:val="nil"/>
            </w:tcBorders>
            <w:shd w:val="clear" w:color="auto" w:fill="auto"/>
            <w:noWrap/>
            <w:vAlign w:val="bottom"/>
            <w:hideMark/>
          </w:tcPr>
          <w:p w:rsidR="002F0748" w:rsidRPr="00DE0EC3" w:rsidRDefault="002F0748">
            <w:pPr>
              <w:rPr>
                <w:sz w:val="20"/>
                <w:szCs w:val="20"/>
              </w:rPr>
            </w:pPr>
            <w:r w:rsidRPr="00DE0EC3">
              <w:rPr>
                <w:sz w:val="20"/>
                <w:szCs w:val="20"/>
              </w:rPr>
              <w:t> </w:t>
            </w:r>
            <w:r w:rsidR="001713F9">
              <w:rPr>
                <w:sz w:val="20"/>
                <w:szCs w:val="20"/>
              </w:rPr>
              <w:t>0 – 3,000 gallons</w:t>
            </w:r>
          </w:p>
        </w:tc>
        <w:tc>
          <w:tcPr>
            <w:tcW w:w="1540" w:type="dxa"/>
            <w:tcBorders>
              <w:top w:val="nil"/>
              <w:left w:val="nil"/>
              <w:bottom w:val="nil"/>
              <w:right w:val="nil"/>
            </w:tcBorders>
            <w:shd w:val="clear" w:color="auto" w:fill="auto"/>
            <w:noWrap/>
            <w:vAlign w:val="bottom"/>
            <w:hideMark/>
          </w:tcPr>
          <w:p w:rsidR="002F0748" w:rsidRPr="00DE0EC3" w:rsidRDefault="001713F9" w:rsidP="001713F9">
            <w:pPr>
              <w:jc w:val="right"/>
              <w:rPr>
                <w:sz w:val="20"/>
                <w:szCs w:val="20"/>
              </w:rPr>
            </w:pPr>
            <w:r>
              <w:rPr>
                <w:sz w:val="20"/>
                <w:szCs w:val="20"/>
              </w:rPr>
              <w:t>$3.50</w:t>
            </w:r>
          </w:p>
        </w:tc>
        <w:tc>
          <w:tcPr>
            <w:tcW w:w="1872" w:type="dxa"/>
            <w:tcBorders>
              <w:top w:val="nil"/>
              <w:left w:val="nil"/>
              <w:bottom w:val="nil"/>
              <w:right w:val="nil"/>
            </w:tcBorders>
            <w:shd w:val="clear" w:color="auto" w:fill="auto"/>
            <w:noWrap/>
            <w:vAlign w:val="bottom"/>
            <w:hideMark/>
          </w:tcPr>
          <w:p w:rsidR="002F0748" w:rsidRPr="00DE0EC3" w:rsidRDefault="001713F9" w:rsidP="001713F9">
            <w:pPr>
              <w:jc w:val="right"/>
              <w:rPr>
                <w:sz w:val="20"/>
                <w:szCs w:val="20"/>
              </w:rPr>
            </w:pPr>
            <w:r>
              <w:rPr>
                <w:sz w:val="20"/>
                <w:szCs w:val="20"/>
              </w:rPr>
              <w:t>N/A</w:t>
            </w: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w:t>
            </w:r>
          </w:p>
        </w:tc>
      </w:tr>
      <w:tr w:rsidR="001713F9" w:rsidRPr="002F0748" w:rsidTr="001713F9">
        <w:trPr>
          <w:trHeight w:val="255"/>
        </w:trPr>
        <w:tc>
          <w:tcPr>
            <w:tcW w:w="4720" w:type="dxa"/>
            <w:tcBorders>
              <w:top w:val="nil"/>
              <w:left w:val="single" w:sz="8" w:space="0" w:color="000000"/>
              <w:bottom w:val="nil"/>
              <w:right w:val="nil"/>
            </w:tcBorders>
            <w:shd w:val="clear" w:color="auto" w:fill="auto"/>
            <w:noWrap/>
            <w:vAlign w:val="bottom"/>
          </w:tcPr>
          <w:p w:rsidR="001713F9" w:rsidRPr="00DE0EC3" w:rsidRDefault="001713F9">
            <w:pPr>
              <w:rPr>
                <w:sz w:val="20"/>
                <w:szCs w:val="20"/>
              </w:rPr>
            </w:pPr>
            <w:r>
              <w:rPr>
                <w:sz w:val="20"/>
                <w:szCs w:val="20"/>
              </w:rPr>
              <w:t>Over 3,000 gallons</w:t>
            </w:r>
          </w:p>
        </w:tc>
        <w:tc>
          <w:tcPr>
            <w:tcW w:w="1540" w:type="dxa"/>
            <w:tcBorders>
              <w:top w:val="nil"/>
              <w:left w:val="nil"/>
              <w:bottom w:val="nil"/>
              <w:right w:val="nil"/>
            </w:tcBorders>
            <w:shd w:val="clear" w:color="auto" w:fill="auto"/>
            <w:noWrap/>
            <w:vAlign w:val="bottom"/>
          </w:tcPr>
          <w:p w:rsidR="001713F9" w:rsidRPr="00DE0EC3" w:rsidRDefault="001713F9" w:rsidP="001713F9">
            <w:pPr>
              <w:jc w:val="right"/>
              <w:rPr>
                <w:sz w:val="20"/>
                <w:szCs w:val="20"/>
              </w:rPr>
            </w:pPr>
            <w:r>
              <w:rPr>
                <w:sz w:val="20"/>
                <w:szCs w:val="20"/>
              </w:rPr>
              <w:t>$4.50</w:t>
            </w:r>
          </w:p>
        </w:tc>
        <w:tc>
          <w:tcPr>
            <w:tcW w:w="1872" w:type="dxa"/>
            <w:tcBorders>
              <w:top w:val="nil"/>
              <w:left w:val="nil"/>
              <w:bottom w:val="nil"/>
              <w:right w:val="nil"/>
            </w:tcBorders>
            <w:shd w:val="clear" w:color="auto" w:fill="auto"/>
            <w:noWrap/>
            <w:vAlign w:val="bottom"/>
          </w:tcPr>
          <w:p w:rsidR="001713F9" w:rsidRPr="00DE0EC3" w:rsidRDefault="001713F9" w:rsidP="001713F9">
            <w:pPr>
              <w:jc w:val="right"/>
              <w:rPr>
                <w:sz w:val="20"/>
                <w:szCs w:val="20"/>
              </w:rPr>
            </w:pPr>
            <w:r>
              <w:rPr>
                <w:sz w:val="20"/>
                <w:szCs w:val="20"/>
              </w:rPr>
              <w:t>N/A</w:t>
            </w:r>
          </w:p>
        </w:tc>
        <w:tc>
          <w:tcPr>
            <w:tcW w:w="1907" w:type="dxa"/>
            <w:tcBorders>
              <w:top w:val="nil"/>
              <w:left w:val="nil"/>
              <w:bottom w:val="nil"/>
              <w:right w:val="single" w:sz="8" w:space="0" w:color="000000"/>
            </w:tcBorders>
            <w:shd w:val="clear" w:color="auto" w:fill="auto"/>
            <w:noWrap/>
            <w:vAlign w:val="center"/>
          </w:tcPr>
          <w:p w:rsidR="001713F9" w:rsidRPr="00DE0EC3" w:rsidRDefault="001713F9">
            <w:pPr>
              <w:jc w:val="right"/>
              <w:rPr>
                <w:color w:val="000000"/>
                <w:sz w:val="20"/>
                <w:szCs w:val="20"/>
              </w:rPr>
            </w:pPr>
          </w:p>
        </w:tc>
      </w:tr>
      <w:tr w:rsidR="002F0748" w:rsidRPr="002F0748" w:rsidTr="001713F9">
        <w:trPr>
          <w:trHeight w:val="255"/>
        </w:trPr>
        <w:tc>
          <w:tcPr>
            <w:tcW w:w="4720" w:type="dxa"/>
            <w:tcBorders>
              <w:top w:val="nil"/>
              <w:left w:val="single" w:sz="8" w:space="0" w:color="000000"/>
              <w:bottom w:val="nil"/>
              <w:right w:val="nil"/>
            </w:tcBorders>
            <w:shd w:val="clear" w:color="auto" w:fill="auto"/>
            <w:noWrap/>
            <w:vAlign w:val="bottom"/>
            <w:hideMark/>
          </w:tcPr>
          <w:p w:rsidR="002F0748" w:rsidRPr="00DE0EC3" w:rsidRDefault="002F0748">
            <w:pPr>
              <w:rPr>
                <w:sz w:val="20"/>
                <w:szCs w:val="20"/>
              </w:rPr>
            </w:pPr>
            <w:r w:rsidRPr="00DE0EC3">
              <w:rPr>
                <w:sz w:val="20"/>
                <w:szCs w:val="20"/>
              </w:rPr>
              <w:t> </w:t>
            </w:r>
          </w:p>
        </w:tc>
        <w:tc>
          <w:tcPr>
            <w:tcW w:w="1540" w:type="dxa"/>
            <w:tcBorders>
              <w:top w:val="nil"/>
              <w:left w:val="nil"/>
              <w:bottom w:val="nil"/>
              <w:right w:val="nil"/>
            </w:tcBorders>
            <w:shd w:val="clear" w:color="auto" w:fill="auto"/>
            <w:noWrap/>
            <w:vAlign w:val="bottom"/>
            <w:hideMark/>
          </w:tcPr>
          <w:p w:rsidR="002F0748" w:rsidRPr="00DE0EC3" w:rsidRDefault="002F0748">
            <w:pPr>
              <w:rPr>
                <w:sz w:val="20"/>
                <w:szCs w:val="20"/>
              </w:rPr>
            </w:pPr>
          </w:p>
        </w:tc>
        <w:tc>
          <w:tcPr>
            <w:tcW w:w="1872" w:type="dxa"/>
            <w:tcBorders>
              <w:top w:val="nil"/>
              <w:left w:val="nil"/>
              <w:bottom w:val="nil"/>
              <w:right w:val="nil"/>
            </w:tcBorders>
            <w:shd w:val="clear" w:color="auto" w:fill="auto"/>
            <w:noWrap/>
            <w:vAlign w:val="bottom"/>
            <w:hideMark/>
          </w:tcPr>
          <w:p w:rsidR="002F0748" w:rsidRPr="00DE0EC3" w:rsidRDefault="002F0748">
            <w:pPr>
              <w:rPr>
                <w:sz w:val="20"/>
                <w:szCs w:val="20"/>
              </w:rPr>
            </w:pP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w:t>
            </w:r>
          </w:p>
        </w:tc>
      </w:tr>
      <w:tr w:rsidR="00BF7BB8" w:rsidRPr="002F0748" w:rsidTr="00A0031D">
        <w:trPr>
          <w:trHeight w:val="255"/>
        </w:trPr>
        <w:tc>
          <w:tcPr>
            <w:tcW w:w="6260" w:type="dxa"/>
            <w:gridSpan w:val="2"/>
            <w:tcBorders>
              <w:top w:val="nil"/>
              <w:left w:val="single" w:sz="8" w:space="0" w:color="000000"/>
              <w:bottom w:val="nil"/>
              <w:right w:val="nil"/>
            </w:tcBorders>
            <w:shd w:val="clear" w:color="auto" w:fill="auto"/>
            <w:noWrap/>
            <w:vAlign w:val="center"/>
            <w:hideMark/>
          </w:tcPr>
          <w:p w:rsidR="00BF7BB8" w:rsidRPr="00DE0EC3" w:rsidRDefault="00BF7BB8">
            <w:pPr>
              <w:rPr>
                <w:sz w:val="20"/>
                <w:szCs w:val="20"/>
              </w:rPr>
            </w:pPr>
            <w:r w:rsidRPr="00DE0EC3">
              <w:rPr>
                <w:b/>
                <w:bCs/>
                <w:color w:val="000000"/>
                <w:sz w:val="20"/>
                <w:szCs w:val="20"/>
                <w:u w:val="single"/>
              </w:rPr>
              <w:t>Typical Residential 5/8" x 3/4" Meter Bill Comparison</w:t>
            </w:r>
          </w:p>
        </w:tc>
        <w:tc>
          <w:tcPr>
            <w:tcW w:w="1872" w:type="dxa"/>
            <w:tcBorders>
              <w:top w:val="nil"/>
              <w:left w:val="nil"/>
              <w:bottom w:val="nil"/>
              <w:right w:val="nil"/>
            </w:tcBorders>
            <w:shd w:val="clear" w:color="auto" w:fill="auto"/>
            <w:noWrap/>
            <w:vAlign w:val="bottom"/>
            <w:hideMark/>
          </w:tcPr>
          <w:p w:rsidR="00BF7BB8" w:rsidRPr="00DE0EC3" w:rsidRDefault="00BF7BB8">
            <w:pPr>
              <w:rPr>
                <w:sz w:val="20"/>
                <w:szCs w:val="20"/>
              </w:rPr>
            </w:pPr>
          </w:p>
        </w:tc>
        <w:tc>
          <w:tcPr>
            <w:tcW w:w="1907" w:type="dxa"/>
            <w:tcBorders>
              <w:top w:val="nil"/>
              <w:left w:val="nil"/>
              <w:bottom w:val="nil"/>
              <w:right w:val="single" w:sz="8" w:space="0" w:color="000000"/>
            </w:tcBorders>
            <w:shd w:val="clear" w:color="auto" w:fill="auto"/>
            <w:noWrap/>
            <w:vAlign w:val="center"/>
            <w:hideMark/>
          </w:tcPr>
          <w:p w:rsidR="00BF7BB8" w:rsidRPr="00DE0EC3" w:rsidRDefault="00BF7BB8">
            <w:pPr>
              <w:jc w:val="right"/>
              <w:rPr>
                <w:color w:val="000000"/>
                <w:sz w:val="20"/>
                <w:szCs w:val="20"/>
              </w:rPr>
            </w:pPr>
            <w:r w:rsidRPr="00DE0EC3">
              <w:rPr>
                <w:color w:val="000000"/>
                <w:sz w:val="20"/>
                <w:szCs w:val="20"/>
              </w:rPr>
              <w:t> </w:t>
            </w:r>
          </w:p>
        </w:tc>
      </w:tr>
      <w:tr w:rsidR="002F0748" w:rsidRPr="002F0748" w:rsidTr="001713F9">
        <w:trPr>
          <w:trHeight w:val="255"/>
        </w:trPr>
        <w:tc>
          <w:tcPr>
            <w:tcW w:w="4720" w:type="dxa"/>
            <w:tcBorders>
              <w:top w:val="nil"/>
              <w:left w:val="single" w:sz="8" w:space="0" w:color="000000"/>
              <w:bottom w:val="nil"/>
              <w:right w:val="nil"/>
            </w:tcBorders>
            <w:shd w:val="clear" w:color="auto" w:fill="auto"/>
            <w:noWrap/>
            <w:vAlign w:val="center"/>
            <w:hideMark/>
          </w:tcPr>
          <w:p w:rsidR="002F0748" w:rsidRPr="00DE0EC3" w:rsidRDefault="002F0748">
            <w:pPr>
              <w:rPr>
                <w:color w:val="000000"/>
                <w:sz w:val="20"/>
                <w:szCs w:val="20"/>
              </w:rPr>
            </w:pPr>
            <w:r w:rsidRPr="00DE0EC3">
              <w:rPr>
                <w:color w:val="000000"/>
                <w:sz w:val="20"/>
                <w:szCs w:val="20"/>
              </w:rPr>
              <w:t>4,000 Gallons</w:t>
            </w:r>
          </w:p>
        </w:tc>
        <w:tc>
          <w:tcPr>
            <w:tcW w:w="1540" w:type="dxa"/>
            <w:tcBorders>
              <w:top w:val="nil"/>
              <w:left w:val="nil"/>
              <w:bottom w:val="nil"/>
              <w:right w:val="nil"/>
            </w:tcBorders>
            <w:shd w:val="clear" w:color="auto" w:fill="auto"/>
            <w:noWrap/>
            <w:vAlign w:val="center"/>
          </w:tcPr>
          <w:p w:rsidR="002F0748" w:rsidRPr="00DE0EC3" w:rsidRDefault="001713F9">
            <w:pPr>
              <w:jc w:val="right"/>
              <w:rPr>
                <w:color w:val="000000"/>
                <w:sz w:val="20"/>
                <w:szCs w:val="20"/>
              </w:rPr>
            </w:pPr>
            <w:r>
              <w:rPr>
                <w:color w:val="000000"/>
                <w:sz w:val="20"/>
                <w:szCs w:val="20"/>
              </w:rPr>
              <w:t>$30.00</w:t>
            </w:r>
          </w:p>
        </w:tc>
        <w:tc>
          <w:tcPr>
            <w:tcW w:w="1872" w:type="dxa"/>
            <w:tcBorders>
              <w:top w:val="nil"/>
              <w:left w:val="nil"/>
              <w:bottom w:val="nil"/>
              <w:right w:val="nil"/>
            </w:tcBorders>
            <w:shd w:val="clear" w:color="auto" w:fill="auto"/>
            <w:noWrap/>
            <w:vAlign w:val="center"/>
            <w:hideMark/>
          </w:tcPr>
          <w:p w:rsidR="002F0748" w:rsidRPr="00DE0EC3" w:rsidRDefault="002F0748" w:rsidP="003A5197">
            <w:pPr>
              <w:jc w:val="right"/>
              <w:rPr>
                <w:color w:val="000000"/>
                <w:sz w:val="20"/>
                <w:szCs w:val="20"/>
              </w:rPr>
            </w:pPr>
            <w:r w:rsidRPr="00DE0EC3">
              <w:rPr>
                <w:color w:val="000000"/>
                <w:sz w:val="20"/>
                <w:szCs w:val="20"/>
              </w:rPr>
              <w:t>$</w:t>
            </w:r>
            <w:r w:rsidR="003A5197">
              <w:rPr>
                <w:color w:val="000000"/>
                <w:sz w:val="20"/>
                <w:szCs w:val="20"/>
              </w:rPr>
              <w:t>34.77</w:t>
            </w: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w:t>
            </w:r>
          </w:p>
        </w:tc>
      </w:tr>
      <w:tr w:rsidR="002F0748" w:rsidRPr="002F0748" w:rsidTr="001713F9">
        <w:trPr>
          <w:trHeight w:val="255"/>
        </w:trPr>
        <w:tc>
          <w:tcPr>
            <w:tcW w:w="4720" w:type="dxa"/>
            <w:tcBorders>
              <w:top w:val="nil"/>
              <w:left w:val="single" w:sz="8" w:space="0" w:color="000000"/>
              <w:bottom w:val="nil"/>
              <w:right w:val="nil"/>
            </w:tcBorders>
            <w:shd w:val="clear" w:color="auto" w:fill="auto"/>
            <w:noWrap/>
            <w:vAlign w:val="center"/>
            <w:hideMark/>
          </w:tcPr>
          <w:p w:rsidR="002F0748" w:rsidRPr="00DE0EC3" w:rsidRDefault="005A6E8B">
            <w:pPr>
              <w:rPr>
                <w:color w:val="000000"/>
                <w:sz w:val="20"/>
                <w:szCs w:val="20"/>
              </w:rPr>
            </w:pPr>
            <w:r>
              <w:rPr>
                <w:color w:val="000000"/>
                <w:sz w:val="20"/>
                <w:szCs w:val="20"/>
              </w:rPr>
              <w:t>6</w:t>
            </w:r>
            <w:r w:rsidR="002F0748" w:rsidRPr="00DE0EC3">
              <w:rPr>
                <w:color w:val="000000"/>
                <w:sz w:val="20"/>
                <w:szCs w:val="20"/>
              </w:rPr>
              <w:t>,000 Gallons</w:t>
            </w:r>
          </w:p>
        </w:tc>
        <w:tc>
          <w:tcPr>
            <w:tcW w:w="1540" w:type="dxa"/>
            <w:tcBorders>
              <w:top w:val="nil"/>
              <w:left w:val="nil"/>
              <w:bottom w:val="nil"/>
              <w:right w:val="nil"/>
            </w:tcBorders>
            <w:shd w:val="clear" w:color="auto" w:fill="auto"/>
            <w:noWrap/>
            <w:vAlign w:val="center"/>
          </w:tcPr>
          <w:p w:rsidR="002F0748" w:rsidRPr="00DE0EC3" w:rsidRDefault="001713F9" w:rsidP="005A6E8B">
            <w:pPr>
              <w:jc w:val="right"/>
              <w:rPr>
                <w:color w:val="000000"/>
                <w:sz w:val="20"/>
                <w:szCs w:val="20"/>
              </w:rPr>
            </w:pPr>
            <w:r>
              <w:rPr>
                <w:color w:val="000000"/>
                <w:sz w:val="20"/>
                <w:szCs w:val="20"/>
              </w:rPr>
              <w:t>$</w:t>
            </w:r>
            <w:r w:rsidR="005A6E8B">
              <w:rPr>
                <w:color w:val="000000"/>
                <w:sz w:val="20"/>
                <w:szCs w:val="20"/>
              </w:rPr>
              <w:t>39.00</w:t>
            </w:r>
          </w:p>
        </w:tc>
        <w:tc>
          <w:tcPr>
            <w:tcW w:w="1872" w:type="dxa"/>
            <w:tcBorders>
              <w:top w:val="nil"/>
              <w:left w:val="nil"/>
              <w:bottom w:val="nil"/>
              <w:right w:val="nil"/>
            </w:tcBorders>
            <w:shd w:val="clear" w:color="auto" w:fill="auto"/>
            <w:noWrap/>
            <w:vAlign w:val="center"/>
            <w:hideMark/>
          </w:tcPr>
          <w:p w:rsidR="002F0748" w:rsidRPr="00DE0EC3" w:rsidRDefault="003A5197">
            <w:pPr>
              <w:jc w:val="right"/>
              <w:rPr>
                <w:color w:val="000000"/>
                <w:sz w:val="20"/>
                <w:szCs w:val="20"/>
              </w:rPr>
            </w:pPr>
            <w:r>
              <w:rPr>
                <w:color w:val="000000"/>
                <w:sz w:val="20"/>
                <w:szCs w:val="20"/>
              </w:rPr>
              <w:t>$46.57</w:t>
            </w:r>
            <w:r w:rsidR="002F0748" w:rsidRPr="00DE0EC3">
              <w:rPr>
                <w:color w:val="000000"/>
                <w:sz w:val="20"/>
                <w:szCs w:val="20"/>
              </w:rPr>
              <w:t xml:space="preserve"> </w:t>
            </w:r>
          </w:p>
        </w:tc>
        <w:tc>
          <w:tcPr>
            <w:tcW w:w="1907" w:type="dxa"/>
            <w:tcBorders>
              <w:top w:val="nil"/>
              <w:left w:val="nil"/>
              <w:bottom w:val="nil"/>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w:t>
            </w:r>
          </w:p>
        </w:tc>
      </w:tr>
      <w:tr w:rsidR="002F0748" w:rsidTr="001713F9">
        <w:trPr>
          <w:trHeight w:val="255"/>
        </w:trPr>
        <w:tc>
          <w:tcPr>
            <w:tcW w:w="4720" w:type="dxa"/>
            <w:tcBorders>
              <w:top w:val="nil"/>
              <w:left w:val="single" w:sz="8" w:space="0" w:color="000000"/>
              <w:right w:val="nil"/>
            </w:tcBorders>
            <w:shd w:val="clear" w:color="auto" w:fill="auto"/>
            <w:noWrap/>
            <w:vAlign w:val="center"/>
            <w:hideMark/>
          </w:tcPr>
          <w:p w:rsidR="002F0748" w:rsidRPr="00DE0EC3" w:rsidRDefault="005A6E8B">
            <w:pPr>
              <w:rPr>
                <w:color w:val="000000"/>
                <w:sz w:val="20"/>
                <w:szCs w:val="20"/>
              </w:rPr>
            </w:pPr>
            <w:r>
              <w:rPr>
                <w:color w:val="000000"/>
                <w:sz w:val="20"/>
                <w:szCs w:val="20"/>
              </w:rPr>
              <w:t>8</w:t>
            </w:r>
            <w:r w:rsidR="002F0748" w:rsidRPr="00DE0EC3">
              <w:rPr>
                <w:color w:val="000000"/>
                <w:sz w:val="20"/>
                <w:szCs w:val="20"/>
              </w:rPr>
              <w:t>,000 Gallons</w:t>
            </w:r>
          </w:p>
        </w:tc>
        <w:tc>
          <w:tcPr>
            <w:tcW w:w="1540" w:type="dxa"/>
            <w:tcBorders>
              <w:top w:val="nil"/>
              <w:left w:val="nil"/>
              <w:right w:val="nil"/>
            </w:tcBorders>
            <w:shd w:val="clear" w:color="auto" w:fill="auto"/>
            <w:noWrap/>
            <w:vAlign w:val="center"/>
          </w:tcPr>
          <w:p w:rsidR="002F0748" w:rsidRPr="00DE0EC3" w:rsidRDefault="001713F9">
            <w:pPr>
              <w:jc w:val="right"/>
              <w:rPr>
                <w:color w:val="000000"/>
                <w:sz w:val="20"/>
                <w:szCs w:val="20"/>
              </w:rPr>
            </w:pPr>
            <w:r>
              <w:rPr>
                <w:color w:val="000000"/>
                <w:sz w:val="20"/>
                <w:szCs w:val="20"/>
              </w:rPr>
              <w:t>$</w:t>
            </w:r>
            <w:r w:rsidR="005A6E8B">
              <w:rPr>
                <w:color w:val="000000"/>
                <w:sz w:val="20"/>
                <w:szCs w:val="20"/>
              </w:rPr>
              <w:t>48.00</w:t>
            </w:r>
          </w:p>
        </w:tc>
        <w:tc>
          <w:tcPr>
            <w:tcW w:w="1872" w:type="dxa"/>
            <w:tcBorders>
              <w:top w:val="nil"/>
              <w:left w:val="nil"/>
              <w:right w:val="nil"/>
            </w:tcBorders>
            <w:shd w:val="clear" w:color="auto" w:fill="auto"/>
            <w:noWrap/>
            <w:vAlign w:val="center"/>
            <w:hideMark/>
          </w:tcPr>
          <w:p w:rsidR="002F0748" w:rsidRPr="00DE0EC3" w:rsidRDefault="003A5197">
            <w:pPr>
              <w:jc w:val="right"/>
              <w:rPr>
                <w:color w:val="000000"/>
                <w:sz w:val="20"/>
                <w:szCs w:val="20"/>
              </w:rPr>
            </w:pPr>
            <w:r>
              <w:rPr>
                <w:color w:val="000000"/>
                <w:sz w:val="20"/>
                <w:szCs w:val="20"/>
              </w:rPr>
              <w:t>$58.57</w:t>
            </w:r>
            <w:r w:rsidR="002F0748" w:rsidRPr="00DE0EC3">
              <w:rPr>
                <w:color w:val="000000"/>
                <w:sz w:val="20"/>
                <w:szCs w:val="20"/>
              </w:rPr>
              <w:t xml:space="preserve"> </w:t>
            </w:r>
          </w:p>
        </w:tc>
        <w:tc>
          <w:tcPr>
            <w:tcW w:w="1907" w:type="dxa"/>
            <w:tcBorders>
              <w:top w:val="nil"/>
              <w:left w:val="nil"/>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w:t>
            </w:r>
          </w:p>
        </w:tc>
      </w:tr>
      <w:tr w:rsidR="002F0748" w:rsidTr="001713F9">
        <w:trPr>
          <w:trHeight w:val="255"/>
        </w:trPr>
        <w:tc>
          <w:tcPr>
            <w:tcW w:w="4720" w:type="dxa"/>
            <w:tcBorders>
              <w:top w:val="nil"/>
              <w:left w:val="single" w:sz="8" w:space="0" w:color="000000"/>
              <w:bottom w:val="single" w:sz="4" w:space="0" w:color="auto"/>
              <w:right w:val="nil"/>
            </w:tcBorders>
            <w:shd w:val="clear" w:color="auto" w:fill="auto"/>
            <w:noWrap/>
            <w:vAlign w:val="bottom"/>
            <w:hideMark/>
          </w:tcPr>
          <w:p w:rsidR="002F0748" w:rsidRPr="00DE0EC3" w:rsidRDefault="002F0748">
            <w:pPr>
              <w:rPr>
                <w:sz w:val="20"/>
                <w:szCs w:val="20"/>
              </w:rPr>
            </w:pPr>
            <w:r w:rsidRPr="00DE0EC3">
              <w:rPr>
                <w:sz w:val="20"/>
                <w:szCs w:val="20"/>
              </w:rPr>
              <w:t> </w:t>
            </w:r>
          </w:p>
        </w:tc>
        <w:tc>
          <w:tcPr>
            <w:tcW w:w="1540" w:type="dxa"/>
            <w:tcBorders>
              <w:top w:val="nil"/>
              <w:left w:val="nil"/>
              <w:bottom w:val="single" w:sz="4" w:space="0" w:color="auto"/>
              <w:right w:val="nil"/>
            </w:tcBorders>
            <w:shd w:val="clear" w:color="auto" w:fill="auto"/>
            <w:noWrap/>
            <w:vAlign w:val="bottom"/>
            <w:hideMark/>
          </w:tcPr>
          <w:p w:rsidR="002F0748" w:rsidRPr="00DE0EC3" w:rsidRDefault="002F0748">
            <w:pPr>
              <w:rPr>
                <w:sz w:val="20"/>
                <w:szCs w:val="20"/>
              </w:rPr>
            </w:pPr>
          </w:p>
        </w:tc>
        <w:tc>
          <w:tcPr>
            <w:tcW w:w="1872" w:type="dxa"/>
            <w:tcBorders>
              <w:top w:val="nil"/>
              <w:left w:val="nil"/>
              <w:bottom w:val="single" w:sz="4" w:space="0" w:color="auto"/>
              <w:right w:val="nil"/>
            </w:tcBorders>
            <w:shd w:val="clear" w:color="auto" w:fill="auto"/>
            <w:noWrap/>
            <w:vAlign w:val="bottom"/>
            <w:hideMark/>
          </w:tcPr>
          <w:p w:rsidR="002F0748" w:rsidRPr="00DE0EC3" w:rsidRDefault="002F0748">
            <w:pPr>
              <w:rPr>
                <w:sz w:val="20"/>
                <w:szCs w:val="20"/>
              </w:rPr>
            </w:pPr>
          </w:p>
        </w:tc>
        <w:tc>
          <w:tcPr>
            <w:tcW w:w="1907" w:type="dxa"/>
            <w:tcBorders>
              <w:top w:val="nil"/>
              <w:left w:val="nil"/>
              <w:bottom w:val="single" w:sz="4" w:space="0" w:color="auto"/>
              <w:right w:val="single" w:sz="8" w:space="0" w:color="000000"/>
            </w:tcBorders>
            <w:shd w:val="clear" w:color="auto" w:fill="auto"/>
            <w:noWrap/>
            <w:vAlign w:val="center"/>
            <w:hideMark/>
          </w:tcPr>
          <w:p w:rsidR="002F0748" w:rsidRPr="00DE0EC3" w:rsidRDefault="002F0748">
            <w:pPr>
              <w:jc w:val="right"/>
              <w:rPr>
                <w:color w:val="000000"/>
                <w:sz w:val="20"/>
                <w:szCs w:val="20"/>
              </w:rPr>
            </w:pPr>
            <w:r w:rsidRPr="00DE0EC3">
              <w:rPr>
                <w:color w:val="000000"/>
                <w:sz w:val="20"/>
                <w:szCs w:val="20"/>
              </w:rPr>
              <w:t> </w:t>
            </w:r>
          </w:p>
        </w:tc>
      </w:tr>
    </w:tbl>
    <w:p w:rsidR="004D74E2" w:rsidRDefault="004D74E2" w:rsidP="00DC55E6">
      <w:pPr>
        <w:pStyle w:val="IssueHeading"/>
      </w:pPr>
    </w:p>
    <w:p w:rsidR="002F0748" w:rsidRDefault="002F0748" w:rsidP="008F1A06"/>
    <w:sectPr w:rsidR="002F0748" w:rsidSect="002F074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31D" w:rsidRDefault="00A0031D">
      <w:r>
        <w:separator/>
      </w:r>
    </w:p>
  </w:endnote>
  <w:endnote w:type="continuationSeparator" w:id="0">
    <w:p w:rsidR="00A0031D" w:rsidRDefault="00A0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P TypographicSymbols">
    <w:panose1 w:val="00000400000000000000"/>
    <w:charset w:val="00"/>
    <w:family w:val="auto"/>
    <w:pitch w:val="variable"/>
    <w:sig w:usb0="00000003" w:usb1="00000000" w:usb2="00000000" w:usb3="00000000" w:csb0="00000001"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1D" w:rsidRDefault="00A0031D" w:rsidP="006C0B23">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BF3D6A">
      <w:rPr>
        <w:rStyle w:val="PageNumber"/>
        <w:noProof/>
      </w:rPr>
      <w:t>51</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1D" w:rsidRDefault="00A00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31D" w:rsidRDefault="00A0031D">
      <w:r>
        <w:separator/>
      </w:r>
    </w:p>
  </w:footnote>
  <w:footnote w:type="continuationSeparator" w:id="0">
    <w:p w:rsidR="00A0031D" w:rsidRDefault="00A0031D">
      <w:r>
        <w:continuationSeparator/>
      </w:r>
    </w:p>
  </w:footnote>
  <w:footnote w:id="1">
    <w:p w:rsidR="00A0031D" w:rsidRPr="00BC0404" w:rsidRDefault="00A0031D">
      <w:pPr>
        <w:pStyle w:val="FootnoteText"/>
        <w:rPr>
          <w:i/>
        </w:rPr>
      </w:pPr>
      <w:r>
        <w:rPr>
          <w:rStyle w:val="FootnoteReference"/>
        </w:rPr>
        <w:footnoteRef/>
      </w:r>
      <w:r>
        <w:t xml:space="preserve">Order No. PSC-16-0043-PAA-WU, issued January 25, 2016,  in Docket No. 150186-WU, </w:t>
      </w:r>
      <w:r w:rsidRPr="00BC0404">
        <w:rPr>
          <w:i/>
        </w:rPr>
        <w:t>In re: Application for certificate to operate a water utility in Hardee County by Charlie Creek Utilities, LLC.</w:t>
      </w:r>
    </w:p>
  </w:footnote>
  <w:footnote w:id="2">
    <w:p w:rsidR="00A0031D" w:rsidRDefault="00A0031D">
      <w:pPr>
        <w:pStyle w:val="FootnoteText"/>
      </w:pPr>
      <w:r>
        <w:rPr>
          <w:rStyle w:val="FootnoteReference"/>
        </w:rPr>
        <w:footnoteRef/>
      </w:r>
      <w:r w:rsidRPr="00D528F6">
        <w:t>Order N</w:t>
      </w:r>
      <w:r w:rsidRPr="00CB4205">
        <w:t xml:space="preserve">o. PSC-16-0254-PAA-WS, issued June 29, 2016, in Docket No. 160006-WS, </w:t>
      </w:r>
      <w:r w:rsidRPr="00CB4205">
        <w:rPr>
          <w:i/>
        </w:rPr>
        <w:t>I</w:t>
      </w:r>
      <w:r w:rsidRPr="00FE66B8">
        <w:rPr>
          <w:i/>
        </w:rPr>
        <w:t>n re: Water and wastewater industry annual reestablishment of authorized range of return on common equity for water and wastewater utilities pursuant to Section 367.081(4)(f), F.S.</w:t>
      </w:r>
    </w:p>
  </w:footnote>
  <w:footnote w:id="3">
    <w:p w:rsidR="00A0031D" w:rsidRDefault="00A0031D">
      <w:pPr>
        <w:pStyle w:val="FootnoteText"/>
      </w:pPr>
      <w:r>
        <w:rPr>
          <w:rStyle w:val="FootnoteReference"/>
        </w:rPr>
        <w:footnoteRef/>
      </w:r>
      <w:r w:rsidRPr="00E12FB8">
        <w:t xml:space="preserve">Docket No. 150257-WS, </w:t>
      </w:r>
      <w:r w:rsidRPr="00E12FB8">
        <w:rPr>
          <w:i/>
        </w:rPr>
        <w:t>In re: Application for staff-assisted rate case in Marion County, by East Marion Utilities, LLC</w:t>
      </w:r>
      <w:r w:rsidRPr="00E12FB8">
        <w:t>.</w:t>
      </w:r>
    </w:p>
  </w:footnote>
  <w:footnote w:id="4">
    <w:p w:rsidR="00A0031D" w:rsidRPr="00F90679" w:rsidRDefault="00A0031D" w:rsidP="005737D0">
      <w:pPr>
        <w:pStyle w:val="FootnoteText"/>
        <w:rPr>
          <w:i/>
        </w:rPr>
      </w:pPr>
      <w:r w:rsidRPr="006F2CC1">
        <w:rPr>
          <w:rStyle w:val="FootnoteReference"/>
        </w:rPr>
        <w:footnoteRef/>
      </w:r>
      <w:r w:rsidRPr="00E01CE1">
        <w:t>I</w:t>
      </w:r>
      <w:r>
        <w:t xml:space="preserve">ssued March 13, 1996, in Docket No. 950641-WU, </w:t>
      </w:r>
      <w:r w:rsidRPr="00F90679">
        <w:rPr>
          <w:i/>
        </w:rPr>
        <w:t>In re: Application for staff-assisted rate case in Palm Beach County by Lake Osborne Utilities Company, Inc.</w:t>
      </w:r>
    </w:p>
  </w:footnote>
  <w:footnote w:id="5">
    <w:p w:rsidR="00A0031D" w:rsidRPr="00F90679" w:rsidRDefault="00A0031D" w:rsidP="005737D0">
      <w:pPr>
        <w:pStyle w:val="FootnoteText"/>
        <w:rPr>
          <w:i/>
        </w:rPr>
      </w:pPr>
      <w:r w:rsidRPr="00E20F11">
        <w:rPr>
          <w:rStyle w:val="FootnoteReference"/>
        </w:rPr>
        <w:footnoteRef/>
      </w:r>
      <w:r w:rsidRPr="00E20F11">
        <w:t xml:space="preserve">Issued February 10, 1997, in Docket No. 960561-SU, </w:t>
      </w:r>
      <w:r w:rsidRPr="00F90679">
        <w:rPr>
          <w:i/>
        </w:rPr>
        <w:t>In re: Application for staff-assisted rate case in Citrus County by Indian Springs Utilities, Inc.</w:t>
      </w:r>
    </w:p>
  </w:footnote>
  <w:footnote w:id="6">
    <w:p w:rsidR="00A0031D" w:rsidRPr="00F90679" w:rsidRDefault="00A0031D" w:rsidP="005737D0">
      <w:pPr>
        <w:pStyle w:val="FootnoteText"/>
        <w:rPr>
          <w:i/>
        </w:rPr>
      </w:pPr>
      <w:r w:rsidRPr="00E20F11">
        <w:rPr>
          <w:rStyle w:val="FootnoteReference"/>
        </w:rPr>
        <w:footnoteRef/>
      </w:r>
      <w:r w:rsidRPr="00E20F11">
        <w:t xml:space="preserve">Issued </w:t>
      </w:r>
      <w:r>
        <w:t>March 28, 2016</w:t>
      </w:r>
      <w:r w:rsidRPr="00E20F11">
        <w:t>, in Docket No. 1</w:t>
      </w:r>
      <w:r>
        <w:t>40220-WU</w:t>
      </w:r>
      <w:r w:rsidRPr="00E20F11">
        <w:t xml:space="preserve">, </w:t>
      </w:r>
      <w:r w:rsidRPr="00F90679">
        <w:rPr>
          <w:i/>
        </w:rPr>
        <w:t xml:space="preserve">In re: Application for staff-assisted rate case in </w:t>
      </w:r>
      <w:r>
        <w:rPr>
          <w:i/>
        </w:rPr>
        <w:t>Polk</w:t>
      </w:r>
      <w:r w:rsidRPr="00F90679">
        <w:rPr>
          <w:i/>
        </w:rPr>
        <w:t xml:space="preserve"> County by </w:t>
      </w:r>
      <w:r>
        <w:rPr>
          <w:i/>
        </w:rPr>
        <w:t xml:space="preserve">Sunrise </w:t>
      </w:r>
      <w:r w:rsidRPr="00F90679">
        <w:rPr>
          <w:i/>
        </w:rPr>
        <w:t>Utilities, LLC.</w:t>
      </w:r>
    </w:p>
  </w:footnote>
  <w:footnote w:id="7">
    <w:p w:rsidR="00A0031D" w:rsidRPr="0041448A" w:rsidRDefault="00A0031D" w:rsidP="006A7A53">
      <w:pPr>
        <w:pStyle w:val="FootnoteText"/>
        <w:rPr>
          <w:i/>
        </w:rPr>
      </w:pPr>
      <w:r w:rsidRPr="003B3588">
        <w:rPr>
          <w:rStyle w:val="FootnoteReference"/>
        </w:rPr>
        <w:footnoteRef/>
      </w:r>
      <w:r w:rsidRPr="003B3588">
        <w:t>Order No</w:t>
      </w:r>
      <w:r>
        <w:t>s</w:t>
      </w:r>
      <w:r w:rsidRPr="003B3588">
        <w:t xml:space="preserve">. PSC-99-2378-TRF-WU, in Docket No. 990763-WU, dated December 6, 1999, </w:t>
      </w:r>
      <w:r w:rsidRPr="003B3588">
        <w:rPr>
          <w:i/>
        </w:rPr>
        <w:t>In re: Tariff filing by Floralino Properties, Inc. requesting approval of premises visit charge for visits request</w:t>
      </w:r>
      <w:r>
        <w:rPr>
          <w:i/>
        </w:rPr>
        <w:t xml:space="preserve">ed by customers in Pasco County </w:t>
      </w:r>
      <w:r>
        <w:t xml:space="preserve">and PSC-17-0092-PAA-WU, in Docket No. 160144-WU, dated March 13, 2017, </w:t>
      </w:r>
      <w:r>
        <w:rPr>
          <w:i/>
        </w:rPr>
        <w:t>In re: Application for transfer of Certificate No. 288-W in Pasco County from Orangeland Water Supply to Orange Land Utilities, LLC</w:t>
      </w:r>
    </w:p>
  </w:footnote>
  <w:footnote w:id="8">
    <w:p w:rsidR="00A0031D" w:rsidRDefault="00A0031D" w:rsidP="00D30C38">
      <w:pPr>
        <w:pStyle w:val="FootnoteText"/>
      </w:pPr>
      <w:r w:rsidRPr="009E6BD9">
        <w:rPr>
          <w:rStyle w:val="FootnoteReference"/>
        </w:rPr>
        <w:footnoteRef/>
      </w:r>
      <w:r w:rsidRPr="009E6BD9">
        <w:t xml:space="preserve">Order Nos. PSC-01-2101-TRF-WS, in Docket No. 011122-WS, issued October 22, 2001, </w:t>
      </w:r>
      <w:r w:rsidRPr="009E6BD9">
        <w:rPr>
          <w:i/>
        </w:rPr>
        <w:t>In re: Tariff filing to establish a late payment charge in Highlands County by Damon Utilities, Inc.</w:t>
      </w:r>
      <w:r w:rsidRPr="009E6BD9">
        <w:t xml:space="preserve">; PSC-08-0255-PAA-WS, in Docket No. 070391-WS, issued April 24, 2008, </w:t>
      </w:r>
      <w:r w:rsidRPr="009E6BD9">
        <w:rPr>
          <w:i/>
        </w:rPr>
        <w:t>In re:  Application for certificates to provide water and wastewater service in Sumter County by Orange Blossom Utilities, Inc.</w:t>
      </w:r>
      <w:r w:rsidRPr="009E6BD9">
        <w:t xml:space="preserve">; PSC-09-0752-PAA-WU, in Docket No. 090185-WU, issued November 16, 2009, </w:t>
      </w:r>
      <w:r w:rsidRPr="009E6BD9">
        <w:rPr>
          <w:i/>
        </w:rPr>
        <w:t>In re: Application for grandfather certificate to operate water utility in St. Johns County by Camachee Island Company, Inc. d/b/a Camachee Cove Yacht Harbor Utility.</w:t>
      </w:r>
      <w:r w:rsidRPr="009E6BD9">
        <w:t xml:space="preserve">; PSC-10-0257-TRF-WU, in Docket No. 090429-WU, issued April 26, 2010, </w:t>
      </w:r>
      <w:r w:rsidRPr="009E6BD9">
        <w:rPr>
          <w:i/>
        </w:rPr>
        <w:t>In re: Request for approval of imposition of miscellaneous service charges, delinquent payment charge and meter tampering charge in Lake County, by Pine Harbour Water Utilities, LLC.</w:t>
      </w:r>
      <w:r w:rsidRPr="009E6BD9">
        <w:t xml:space="preserve">; and  PSC-11-0204-TRF-SU, in Docket No. 100413-SU, issued April 25, 2011, </w:t>
      </w:r>
      <w:r w:rsidRPr="009E6BD9">
        <w:rPr>
          <w:i/>
        </w:rPr>
        <w:t>In re:  Request for approval of tariff amendment to include a late fee of $14.00 in Polk County by West Lakeland Wastewater.</w:t>
      </w:r>
      <w:r w:rsidRPr="009E6BD9">
        <w:t xml:space="preserve">PSC-14-0105-TRF-WS, in </w:t>
      </w:r>
      <w:r w:rsidRPr="006E16A0">
        <w:t xml:space="preserve">Docket No. 130288-WS, issued February 20, 2014, </w:t>
      </w:r>
      <w:r w:rsidRPr="006E16A0">
        <w:rPr>
          <w:i/>
        </w:rPr>
        <w:t>In re: Request for approval of late payment charge in Brevard County by Aquarina Utilities, Inc.</w:t>
      </w:r>
    </w:p>
  </w:footnote>
  <w:footnote w:id="9">
    <w:p w:rsidR="00A0031D" w:rsidRPr="009504B2" w:rsidRDefault="00A0031D" w:rsidP="000171E0">
      <w:pPr>
        <w:pStyle w:val="FootnoteText"/>
        <w:rPr>
          <w:i/>
        </w:rPr>
      </w:pPr>
      <w:r>
        <w:rPr>
          <w:rStyle w:val="FootnoteReference"/>
        </w:rPr>
        <w:footnoteRef/>
      </w:r>
      <w:r w:rsidRPr="009504B2">
        <w:t xml:space="preserve">Order No. PSC-17-0092-PAA-WU, in Docket No. 160144-WU, dated March 13, 2017, In re: </w:t>
      </w:r>
      <w:r w:rsidRPr="009504B2">
        <w:rPr>
          <w:i/>
        </w:rPr>
        <w:t>Application for transfer of Certificate No. 288-W in Pasco County from Orangeland Water Supply to Orange Land Utilities, LLC.</w:t>
      </w:r>
    </w:p>
  </w:footnote>
  <w:footnote w:id="10">
    <w:p w:rsidR="00A0031D" w:rsidRDefault="00A0031D" w:rsidP="003A76A4">
      <w:pPr>
        <w:pStyle w:val="FootnoteText"/>
      </w:pPr>
      <w:r>
        <w:rPr>
          <w:rStyle w:val="FootnoteReference"/>
        </w:rPr>
        <w:footnoteRef/>
      </w:r>
      <w:r w:rsidRPr="009E4E48">
        <w:t xml:space="preserve">Order No. PSC-16-0043-PAA-WU, issued January 25, 2016, in Docket No. 150186-WU, In Re: </w:t>
      </w:r>
      <w:r w:rsidRPr="009E4E48">
        <w:rPr>
          <w:i/>
        </w:rPr>
        <w:t>Application for certificate to operate a water utility in Hardee County by Charlie Creek Utilities, LLC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1D" w:rsidRDefault="00A0031D" w:rsidP="00220732">
    <w:pPr>
      <w:pStyle w:val="Header"/>
      <w:tabs>
        <w:tab w:val="clear" w:pos="4320"/>
        <w:tab w:val="clear" w:pos="8640"/>
        <w:tab w:val="right" w:pos="9360"/>
      </w:tabs>
    </w:pPr>
    <w:bookmarkStart w:id="13" w:name="DocketLabel"/>
    <w:r>
      <w:t>Docket No.</w:t>
    </w:r>
    <w:bookmarkEnd w:id="13"/>
    <w:r>
      <w:t xml:space="preserve"> </w:t>
    </w:r>
    <w:bookmarkStart w:id="14" w:name="DocketList"/>
    <w:r>
      <w:t>160143-WU</w:t>
    </w:r>
    <w:bookmarkEnd w:id="14"/>
  </w:p>
  <w:p w:rsidR="00A0031D" w:rsidRDefault="00A0031D">
    <w:pPr>
      <w:pStyle w:val="Header"/>
    </w:pPr>
    <w:r>
      <w:t xml:space="preserve">Date: </w:t>
    </w:r>
    <w:r w:rsidR="00052D18">
      <w:fldChar w:fldCharType="begin"/>
    </w:r>
    <w:r w:rsidR="00052D18">
      <w:instrText xml:space="preserve"> REF FilingDate </w:instrText>
    </w:r>
    <w:r w:rsidR="00052D18">
      <w:fldChar w:fldCharType="separate"/>
    </w:r>
    <w:r>
      <w:t>March 23, 2017</w:t>
    </w:r>
    <w:r w:rsidR="00052D18">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1D" w:rsidRDefault="00A0031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160143-WU</w:t>
    </w:r>
    <w:r>
      <w:fldChar w:fldCharType="end"/>
    </w:r>
    <w:r>
      <w:tab/>
      <w:t xml:space="preserve">Issue </w:t>
    </w:r>
    <w:r w:rsidR="00052D18">
      <w:fldChar w:fldCharType="begin"/>
    </w:r>
    <w:r w:rsidR="00052D18">
      <w:instrText xml:space="preserve"> Seq Issue \c \* Arabic </w:instrText>
    </w:r>
    <w:r w:rsidR="00052D18">
      <w:fldChar w:fldCharType="separate"/>
    </w:r>
    <w:r w:rsidR="00BF3D6A">
      <w:rPr>
        <w:noProof/>
      </w:rPr>
      <w:t>19</w:t>
    </w:r>
    <w:r w:rsidR="00052D18">
      <w:rPr>
        <w:noProof/>
      </w:rPr>
      <w:fldChar w:fldCharType="end"/>
    </w:r>
  </w:p>
  <w:p w:rsidR="00A0031D" w:rsidRDefault="00A0031D">
    <w:pPr>
      <w:pStyle w:val="Header"/>
    </w:pPr>
    <w:r>
      <w:t xml:space="preserve">Date: </w:t>
    </w:r>
    <w:r w:rsidR="00052D18">
      <w:fldChar w:fldCharType="begin"/>
    </w:r>
    <w:r w:rsidR="00052D18">
      <w:instrText xml:space="preserve"> REF FilingDate </w:instrText>
    </w:r>
    <w:r w:rsidR="00052D18">
      <w:fldChar w:fldCharType="separate"/>
    </w:r>
    <w:r>
      <w:t>March 23, 2017</w:t>
    </w:r>
    <w:r w:rsidR="00052D1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1D" w:rsidRDefault="00A003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1D" w:rsidRDefault="00A0031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160143-WU</w:t>
    </w:r>
    <w:r>
      <w:fldChar w:fldCharType="end"/>
    </w:r>
    <w:r>
      <w:tab/>
    </w:r>
  </w:p>
  <w:p w:rsidR="00A0031D" w:rsidRDefault="00A0031D">
    <w:pPr>
      <w:pStyle w:val="Header"/>
    </w:pPr>
    <w:r>
      <w:t xml:space="preserve">Date: </w:t>
    </w:r>
    <w:r w:rsidR="00052D18">
      <w:fldChar w:fldCharType="begin"/>
    </w:r>
    <w:r w:rsidR="00052D18">
      <w:instrText xml:space="preserve"> REF FilingDate </w:instrText>
    </w:r>
    <w:r w:rsidR="00052D18">
      <w:fldChar w:fldCharType="separate"/>
    </w:r>
    <w:r>
      <w:t>March 23, 2017</w:t>
    </w:r>
    <w:r w:rsidR="00052D1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4FE67E91"/>
    <w:multiLevelType w:val="hybridMultilevel"/>
    <w:tmpl w:val="52B6AA64"/>
    <w:lvl w:ilvl="0" w:tplc="75C44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DF23F2"/>
    <w:rsid w:val="00000091"/>
    <w:rsid w:val="000043D5"/>
    <w:rsid w:val="00010E37"/>
    <w:rsid w:val="000171E0"/>
    <w:rsid w:val="000172DA"/>
    <w:rsid w:val="000247C5"/>
    <w:rsid w:val="000277C2"/>
    <w:rsid w:val="00035B48"/>
    <w:rsid w:val="00036CE2"/>
    <w:rsid w:val="000437FE"/>
    <w:rsid w:val="00043AB4"/>
    <w:rsid w:val="000513BE"/>
    <w:rsid w:val="00062E9D"/>
    <w:rsid w:val="00065A06"/>
    <w:rsid w:val="000666F3"/>
    <w:rsid w:val="00070DCB"/>
    <w:rsid w:val="00073120"/>
    <w:rsid w:val="000758B4"/>
    <w:rsid w:val="000764D0"/>
    <w:rsid w:val="000828D3"/>
    <w:rsid w:val="000839A8"/>
    <w:rsid w:val="00097E72"/>
    <w:rsid w:val="000A1C88"/>
    <w:rsid w:val="000A2B57"/>
    <w:rsid w:val="000A418B"/>
    <w:rsid w:val="000B03F3"/>
    <w:rsid w:val="000B38B2"/>
    <w:rsid w:val="000B7405"/>
    <w:rsid w:val="000C4431"/>
    <w:rsid w:val="000D1A36"/>
    <w:rsid w:val="000D1C06"/>
    <w:rsid w:val="000D4319"/>
    <w:rsid w:val="000D48DC"/>
    <w:rsid w:val="000E4530"/>
    <w:rsid w:val="000F374A"/>
    <w:rsid w:val="00100EF2"/>
    <w:rsid w:val="001026AB"/>
    <w:rsid w:val="00105DD6"/>
    <w:rsid w:val="00110428"/>
    <w:rsid w:val="00117C8C"/>
    <w:rsid w:val="001238C5"/>
    <w:rsid w:val="00124B8B"/>
    <w:rsid w:val="00124E2E"/>
    <w:rsid w:val="00125ED4"/>
    <w:rsid w:val="001305E9"/>
    <w:rsid w:val="001307AF"/>
    <w:rsid w:val="00135687"/>
    <w:rsid w:val="001432C1"/>
    <w:rsid w:val="001438BA"/>
    <w:rsid w:val="001438F0"/>
    <w:rsid w:val="0014578B"/>
    <w:rsid w:val="00147AF8"/>
    <w:rsid w:val="0015506E"/>
    <w:rsid w:val="00163031"/>
    <w:rsid w:val="001713F9"/>
    <w:rsid w:val="00171A90"/>
    <w:rsid w:val="00180254"/>
    <w:rsid w:val="00182000"/>
    <w:rsid w:val="00191E1F"/>
    <w:rsid w:val="00192943"/>
    <w:rsid w:val="001A7406"/>
    <w:rsid w:val="001B4FEE"/>
    <w:rsid w:val="001B51C5"/>
    <w:rsid w:val="001B6F3F"/>
    <w:rsid w:val="001C1394"/>
    <w:rsid w:val="001C52B5"/>
    <w:rsid w:val="001D0D3E"/>
    <w:rsid w:val="001D4460"/>
    <w:rsid w:val="001D55CD"/>
    <w:rsid w:val="001E313A"/>
    <w:rsid w:val="001F15E2"/>
    <w:rsid w:val="001F2245"/>
    <w:rsid w:val="001F6DA1"/>
    <w:rsid w:val="002044E6"/>
    <w:rsid w:val="00205A7B"/>
    <w:rsid w:val="00205C82"/>
    <w:rsid w:val="00205DC2"/>
    <w:rsid w:val="00212B17"/>
    <w:rsid w:val="002163B6"/>
    <w:rsid w:val="00220732"/>
    <w:rsid w:val="00221295"/>
    <w:rsid w:val="00221D32"/>
    <w:rsid w:val="00225C3F"/>
    <w:rsid w:val="00240594"/>
    <w:rsid w:val="00243DF1"/>
    <w:rsid w:val="002606F6"/>
    <w:rsid w:val="00263D44"/>
    <w:rsid w:val="002702AD"/>
    <w:rsid w:val="0028231F"/>
    <w:rsid w:val="00292D82"/>
    <w:rsid w:val="00293E71"/>
    <w:rsid w:val="002963CB"/>
    <w:rsid w:val="002A1CB0"/>
    <w:rsid w:val="002B31CB"/>
    <w:rsid w:val="002C7CEC"/>
    <w:rsid w:val="002C7EE0"/>
    <w:rsid w:val="002D226D"/>
    <w:rsid w:val="002D5BE2"/>
    <w:rsid w:val="002E3FE6"/>
    <w:rsid w:val="002F0748"/>
    <w:rsid w:val="002F6030"/>
    <w:rsid w:val="00302AB9"/>
    <w:rsid w:val="003037E1"/>
    <w:rsid w:val="00307E51"/>
    <w:rsid w:val="003103EC"/>
    <w:rsid w:val="003144EF"/>
    <w:rsid w:val="00314C46"/>
    <w:rsid w:val="00316D94"/>
    <w:rsid w:val="00322F74"/>
    <w:rsid w:val="00323C62"/>
    <w:rsid w:val="00340073"/>
    <w:rsid w:val="00364591"/>
    <w:rsid w:val="00372805"/>
    <w:rsid w:val="00373180"/>
    <w:rsid w:val="00375AB9"/>
    <w:rsid w:val="003821A0"/>
    <w:rsid w:val="00383E74"/>
    <w:rsid w:val="003849C8"/>
    <w:rsid w:val="00385B04"/>
    <w:rsid w:val="003864CF"/>
    <w:rsid w:val="00393594"/>
    <w:rsid w:val="00393D4A"/>
    <w:rsid w:val="00394A7C"/>
    <w:rsid w:val="003A22A6"/>
    <w:rsid w:val="003A5197"/>
    <w:rsid w:val="003A5494"/>
    <w:rsid w:val="003A76A4"/>
    <w:rsid w:val="003B2510"/>
    <w:rsid w:val="003C187A"/>
    <w:rsid w:val="003C2CC4"/>
    <w:rsid w:val="003D023D"/>
    <w:rsid w:val="003D5CB8"/>
    <w:rsid w:val="003E0EFC"/>
    <w:rsid w:val="003E101E"/>
    <w:rsid w:val="003E4A2B"/>
    <w:rsid w:val="003E5D28"/>
    <w:rsid w:val="003E5F23"/>
    <w:rsid w:val="003E76C2"/>
    <w:rsid w:val="003F1679"/>
    <w:rsid w:val="003F4A35"/>
    <w:rsid w:val="003F7FDD"/>
    <w:rsid w:val="00402481"/>
    <w:rsid w:val="0040422F"/>
    <w:rsid w:val="004042B4"/>
    <w:rsid w:val="00412DAE"/>
    <w:rsid w:val="0041448A"/>
    <w:rsid w:val="00430869"/>
    <w:rsid w:val="00431598"/>
    <w:rsid w:val="004319AD"/>
    <w:rsid w:val="004371A6"/>
    <w:rsid w:val="004426B8"/>
    <w:rsid w:val="00443C0A"/>
    <w:rsid w:val="00444432"/>
    <w:rsid w:val="004475FD"/>
    <w:rsid w:val="0045149C"/>
    <w:rsid w:val="004560A2"/>
    <w:rsid w:val="00456403"/>
    <w:rsid w:val="00471860"/>
    <w:rsid w:val="00484081"/>
    <w:rsid w:val="00485376"/>
    <w:rsid w:val="004A218F"/>
    <w:rsid w:val="004B238D"/>
    <w:rsid w:val="004B60BD"/>
    <w:rsid w:val="004C0C13"/>
    <w:rsid w:val="004C3150"/>
    <w:rsid w:val="004C3641"/>
    <w:rsid w:val="004C4390"/>
    <w:rsid w:val="004C4AF7"/>
    <w:rsid w:val="004D2881"/>
    <w:rsid w:val="004D385F"/>
    <w:rsid w:val="004D5B39"/>
    <w:rsid w:val="004D74E2"/>
    <w:rsid w:val="004E330D"/>
    <w:rsid w:val="004E5147"/>
    <w:rsid w:val="004F5236"/>
    <w:rsid w:val="004F5C43"/>
    <w:rsid w:val="0050652D"/>
    <w:rsid w:val="00506C03"/>
    <w:rsid w:val="00510F35"/>
    <w:rsid w:val="00511A11"/>
    <w:rsid w:val="00511F94"/>
    <w:rsid w:val="00516496"/>
    <w:rsid w:val="0052572A"/>
    <w:rsid w:val="00533CC5"/>
    <w:rsid w:val="005422FB"/>
    <w:rsid w:val="00543CB3"/>
    <w:rsid w:val="00554EEA"/>
    <w:rsid w:val="00560FF0"/>
    <w:rsid w:val="005614BD"/>
    <w:rsid w:val="005676CD"/>
    <w:rsid w:val="0057154F"/>
    <w:rsid w:val="005737D0"/>
    <w:rsid w:val="00581CA3"/>
    <w:rsid w:val="00586E89"/>
    <w:rsid w:val="00587A44"/>
    <w:rsid w:val="00593198"/>
    <w:rsid w:val="00597730"/>
    <w:rsid w:val="005977EC"/>
    <w:rsid w:val="00597DE7"/>
    <w:rsid w:val="005A4AA2"/>
    <w:rsid w:val="005A6E8B"/>
    <w:rsid w:val="005B34B6"/>
    <w:rsid w:val="005B6C8F"/>
    <w:rsid w:val="005B6EC3"/>
    <w:rsid w:val="005C48A9"/>
    <w:rsid w:val="005D0F74"/>
    <w:rsid w:val="005D2E7D"/>
    <w:rsid w:val="005D435C"/>
    <w:rsid w:val="005D4A8F"/>
    <w:rsid w:val="005D561B"/>
    <w:rsid w:val="005D56B9"/>
    <w:rsid w:val="005D5ECF"/>
    <w:rsid w:val="005E0337"/>
    <w:rsid w:val="005E03FF"/>
    <w:rsid w:val="005F468D"/>
    <w:rsid w:val="005F69A3"/>
    <w:rsid w:val="006046E1"/>
    <w:rsid w:val="00604CC7"/>
    <w:rsid w:val="00615423"/>
    <w:rsid w:val="006165B2"/>
    <w:rsid w:val="00617276"/>
    <w:rsid w:val="00621AFE"/>
    <w:rsid w:val="0062527B"/>
    <w:rsid w:val="00625D97"/>
    <w:rsid w:val="00625F1C"/>
    <w:rsid w:val="006260D8"/>
    <w:rsid w:val="006279E1"/>
    <w:rsid w:val="00630CEB"/>
    <w:rsid w:val="006321DF"/>
    <w:rsid w:val="00632264"/>
    <w:rsid w:val="006357B2"/>
    <w:rsid w:val="006470BC"/>
    <w:rsid w:val="006554D3"/>
    <w:rsid w:val="00661EE5"/>
    <w:rsid w:val="00667036"/>
    <w:rsid w:val="00670956"/>
    <w:rsid w:val="00672D00"/>
    <w:rsid w:val="00673BDB"/>
    <w:rsid w:val="0067626F"/>
    <w:rsid w:val="00676E07"/>
    <w:rsid w:val="006771B8"/>
    <w:rsid w:val="006843B6"/>
    <w:rsid w:val="0068481F"/>
    <w:rsid w:val="00695CCE"/>
    <w:rsid w:val="00696F5D"/>
    <w:rsid w:val="00697249"/>
    <w:rsid w:val="006A5999"/>
    <w:rsid w:val="006A7A53"/>
    <w:rsid w:val="006B3947"/>
    <w:rsid w:val="006B4293"/>
    <w:rsid w:val="006B624F"/>
    <w:rsid w:val="006C0B23"/>
    <w:rsid w:val="006C31E3"/>
    <w:rsid w:val="006C6B4A"/>
    <w:rsid w:val="006D0AF9"/>
    <w:rsid w:val="006D18D3"/>
    <w:rsid w:val="006E08CB"/>
    <w:rsid w:val="006E598D"/>
    <w:rsid w:val="0070437D"/>
    <w:rsid w:val="00704CF1"/>
    <w:rsid w:val="00705B04"/>
    <w:rsid w:val="00723D25"/>
    <w:rsid w:val="00734820"/>
    <w:rsid w:val="007349DC"/>
    <w:rsid w:val="0074365E"/>
    <w:rsid w:val="007515FD"/>
    <w:rsid w:val="007517F8"/>
    <w:rsid w:val="0075739A"/>
    <w:rsid w:val="00760D80"/>
    <w:rsid w:val="00780C09"/>
    <w:rsid w:val="00780DDF"/>
    <w:rsid w:val="00782A10"/>
    <w:rsid w:val="007834E9"/>
    <w:rsid w:val="00787DBC"/>
    <w:rsid w:val="00790089"/>
    <w:rsid w:val="0079019A"/>
    <w:rsid w:val="007909C6"/>
    <w:rsid w:val="00792935"/>
    <w:rsid w:val="00792ABF"/>
    <w:rsid w:val="007937BE"/>
    <w:rsid w:val="00793E9A"/>
    <w:rsid w:val="007A04A1"/>
    <w:rsid w:val="007A1840"/>
    <w:rsid w:val="007A7711"/>
    <w:rsid w:val="007B3C92"/>
    <w:rsid w:val="007B6A1B"/>
    <w:rsid w:val="007C0528"/>
    <w:rsid w:val="007C3D38"/>
    <w:rsid w:val="007D0F35"/>
    <w:rsid w:val="007D4FEB"/>
    <w:rsid w:val="007D6146"/>
    <w:rsid w:val="007E0CE7"/>
    <w:rsid w:val="007E4490"/>
    <w:rsid w:val="007E5D5E"/>
    <w:rsid w:val="007F1193"/>
    <w:rsid w:val="007F417F"/>
    <w:rsid w:val="008042BD"/>
    <w:rsid w:val="008079BC"/>
    <w:rsid w:val="00816624"/>
    <w:rsid w:val="00822427"/>
    <w:rsid w:val="00822562"/>
    <w:rsid w:val="00823663"/>
    <w:rsid w:val="00830389"/>
    <w:rsid w:val="00832DDC"/>
    <w:rsid w:val="00850BAC"/>
    <w:rsid w:val="00854A3E"/>
    <w:rsid w:val="00855D08"/>
    <w:rsid w:val="00861D4F"/>
    <w:rsid w:val="00874344"/>
    <w:rsid w:val="0088119E"/>
    <w:rsid w:val="00882155"/>
    <w:rsid w:val="0088233B"/>
    <w:rsid w:val="0088599E"/>
    <w:rsid w:val="00886C37"/>
    <w:rsid w:val="008922E5"/>
    <w:rsid w:val="00892D99"/>
    <w:rsid w:val="008A3330"/>
    <w:rsid w:val="008B62AE"/>
    <w:rsid w:val="008C04B5"/>
    <w:rsid w:val="008C14FA"/>
    <w:rsid w:val="008D4057"/>
    <w:rsid w:val="008E1F19"/>
    <w:rsid w:val="008F1A06"/>
    <w:rsid w:val="008F2262"/>
    <w:rsid w:val="008F7736"/>
    <w:rsid w:val="0090019E"/>
    <w:rsid w:val="00901086"/>
    <w:rsid w:val="00901C8A"/>
    <w:rsid w:val="00905886"/>
    <w:rsid w:val="009070D6"/>
    <w:rsid w:val="009076C6"/>
    <w:rsid w:val="0091019E"/>
    <w:rsid w:val="009106F1"/>
    <w:rsid w:val="00912404"/>
    <w:rsid w:val="00912DB1"/>
    <w:rsid w:val="009145D6"/>
    <w:rsid w:val="00917BCB"/>
    <w:rsid w:val="009208CB"/>
    <w:rsid w:val="00920E64"/>
    <w:rsid w:val="00922002"/>
    <w:rsid w:val="00924020"/>
    <w:rsid w:val="009271A7"/>
    <w:rsid w:val="0093658B"/>
    <w:rsid w:val="009429FF"/>
    <w:rsid w:val="00945BD6"/>
    <w:rsid w:val="009479FB"/>
    <w:rsid w:val="00951C45"/>
    <w:rsid w:val="00957179"/>
    <w:rsid w:val="009656F2"/>
    <w:rsid w:val="00966A08"/>
    <w:rsid w:val="00970071"/>
    <w:rsid w:val="00970FD0"/>
    <w:rsid w:val="00971207"/>
    <w:rsid w:val="00975CB4"/>
    <w:rsid w:val="009863B0"/>
    <w:rsid w:val="00987DE1"/>
    <w:rsid w:val="00990571"/>
    <w:rsid w:val="00995038"/>
    <w:rsid w:val="0099673A"/>
    <w:rsid w:val="009A3330"/>
    <w:rsid w:val="009A7C96"/>
    <w:rsid w:val="009C3DB9"/>
    <w:rsid w:val="009C5AC4"/>
    <w:rsid w:val="009D30A1"/>
    <w:rsid w:val="009D46E5"/>
    <w:rsid w:val="009D568A"/>
    <w:rsid w:val="009E10A3"/>
    <w:rsid w:val="009E5640"/>
    <w:rsid w:val="009E5F90"/>
    <w:rsid w:val="009F04EC"/>
    <w:rsid w:val="009F0CD5"/>
    <w:rsid w:val="009F2A7C"/>
    <w:rsid w:val="009F3B1F"/>
    <w:rsid w:val="009F3B36"/>
    <w:rsid w:val="00A0031D"/>
    <w:rsid w:val="00A019B9"/>
    <w:rsid w:val="00A0331E"/>
    <w:rsid w:val="00A11A53"/>
    <w:rsid w:val="00A12508"/>
    <w:rsid w:val="00A1282B"/>
    <w:rsid w:val="00A13A27"/>
    <w:rsid w:val="00A175B6"/>
    <w:rsid w:val="00A21835"/>
    <w:rsid w:val="00A2374B"/>
    <w:rsid w:val="00A237DE"/>
    <w:rsid w:val="00A27D6E"/>
    <w:rsid w:val="00A3031D"/>
    <w:rsid w:val="00A328EC"/>
    <w:rsid w:val="00A33A51"/>
    <w:rsid w:val="00A41CA6"/>
    <w:rsid w:val="00A47927"/>
    <w:rsid w:val="00A47FFC"/>
    <w:rsid w:val="00A5442F"/>
    <w:rsid w:val="00A54FF9"/>
    <w:rsid w:val="00A56765"/>
    <w:rsid w:val="00A67037"/>
    <w:rsid w:val="00A675AC"/>
    <w:rsid w:val="00A678A0"/>
    <w:rsid w:val="00A7581F"/>
    <w:rsid w:val="00A83525"/>
    <w:rsid w:val="00A92FB1"/>
    <w:rsid w:val="00A93513"/>
    <w:rsid w:val="00A95A0C"/>
    <w:rsid w:val="00A9789D"/>
    <w:rsid w:val="00AA2765"/>
    <w:rsid w:val="00AA77B5"/>
    <w:rsid w:val="00AB42F0"/>
    <w:rsid w:val="00AB6C5D"/>
    <w:rsid w:val="00AC51A7"/>
    <w:rsid w:val="00AD444B"/>
    <w:rsid w:val="00AD6C78"/>
    <w:rsid w:val="00AE2EAB"/>
    <w:rsid w:val="00AE470E"/>
    <w:rsid w:val="00AF2B51"/>
    <w:rsid w:val="00AF3560"/>
    <w:rsid w:val="00AF5F89"/>
    <w:rsid w:val="00AF73CB"/>
    <w:rsid w:val="00AF762B"/>
    <w:rsid w:val="00B002D6"/>
    <w:rsid w:val="00B05B51"/>
    <w:rsid w:val="00B07F5C"/>
    <w:rsid w:val="00B14659"/>
    <w:rsid w:val="00B14E5A"/>
    <w:rsid w:val="00B15370"/>
    <w:rsid w:val="00B16DA4"/>
    <w:rsid w:val="00B17BEB"/>
    <w:rsid w:val="00B21A3C"/>
    <w:rsid w:val="00B21FD3"/>
    <w:rsid w:val="00B223C0"/>
    <w:rsid w:val="00B234ED"/>
    <w:rsid w:val="00B249B2"/>
    <w:rsid w:val="00B24A05"/>
    <w:rsid w:val="00B25CA3"/>
    <w:rsid w:val="00B2765A"/>
    <w:rsid w:val="00B41F3C"/>
    <w:rsid w:val="00B466F8"/>
    <w:rsid w:val="00B57A6A"/>
    <w:rsid w:val="00B718BD"/>
    <w:rsid w:val="00B72ED7"/>
    <w:rsid w:val="00B760F1"/>
    <w:rsid w:val="00B7669E"/>
    <w:rsid w:val="00B77DA1"/>
    <w:rsid w:val="00B8216C"/>
    <w:rsid w:val="00B84A32"/>
    <w:rsid w:val="00B8533F"/>
    <w:rsid w:val="00B858AE"/>
    <w:rsid w:val="00B85964"/>
    <w:rsid w:val="00B96250"/>
    <w:rsid w:val="00BA0D55"/>
    <w:rsid w:val="00BA37B3"/>
    <w:rsid w:val="00BA4CC6"/>
    <w:rsid w:val="00BB3493"/>
    <w:rsid w:val="00BB7468"/>
    <w:rsid w:val="00BC0404"/>
    <w:rsid w:val="00BC188A"/>
    <w:rsid w:val="00BD0F48"/>
    <w:rsid w:val="00BF3D6A"/>
    <w:rsid w:val="00BF5010"/>
    <w:rsid w:val="00BF7BB8"/>
    <w:rsid w:val="00C03D5F"/>
    <w:rsid w:val="00C04461"/>
    <w:rsid w:val="00C13791"/>
    <w:rsid w:val="00C27D4C"/>
    <w:rsid w:val="00C31BB3"/>
    <w:rsid w:val="00C364CF"/>
    <w:rsid w:val="00C36977"/>
    <w:rsid w:val="00C37119"/>
    <w:rsid w:val="00C42612"/>
    <w:rsid w:val="00C467DA"/>
    <w:rsid w:val="00C477D9"/>
    <w:rsid w:val="00C604EB"/>
    <w:rsid w:val="00C60BA3"/>
    <w:rsid w:val="00C623F7"/>
    <w:rsid w:val="00C66F5A"/>
    <w:rsid w:val="00C74567"/>
    <w:rsid w:val="00C75BC5"/>
    <w:rsid w:val="00C77618"/>
    <w:rsid w:val="00C81670"/>
    <w:rsid w:val="00C81773"/>
    <w:rsid w:val="00C82861"/>
    <w:rsid w:val="00C86896"/>
    <w:rsid w:val="00C907A8"/>
    <w:rsid w:val="00C93211"/>
    <w:rsid w:val="00C942EC"/>
    <w:rsid w:val="00C96047"/>
    <w:rsid w:val="00C979D0"/>
    <w:rsid w:val="00CA0818"/>
    <w:rsid w:val="00CA2C8F"/>
    <w:rsid w:val="00CA30DA"/>
    <w:rsid w:val="00CA36E8"/>
    <w:rsid w:val="00CA3A24"/>
    <w:rsid w:val="00CB1777"/>
    <w:rsid w:val="00CB33E9"/>
    <w:rsid w:val="00CB4ED7"/>
    <w:rsid w:val="00CC0F10"/>
    <w:rsid w:val="00CC10A9"/>
    <w:rsid w:val="00CD0F9A"/>
    <w:rsid w:val="00CD391D"/>
    <w:rsid w:val="00CD79CA"/>
    <w:rsid w:val="00CE2736"/>
    <w:rsid w:val="00CE2BF8"/>
    <w:rsid w:val="00CE484E"/>
    <w:rsid w:val="00CE656F"/>
    <w:rsid w:val="00CF0DA8"/>
    <w:rsid w:val="00CF2E25"/>
    <w:rsid w:val="00CF4453"/>
    <w:rsid w:val="00CF48E0"/>
    <w:rsid w:val="00CF5D94"/>
    <w:rsid w:val="00CF7E0F"/>
    <w:rsid w:val="00D034D7"/>
    <w:rsid w:val="00D04BE4"/>
    <w:rsid w:val="00D05828"/>
    <w:rsid w:val="00D12565"/>
    <w:rsid w:val="00D14127"/>
    <w:rsid w:val="00D15573"/>
    <w:rsid w:val="00D278CC"/>
    <w:rsid w:val="00D30C38"/>
    <w:rsid w:val="00D32210"/>
    <w:rsid w:val="00D52547"/>
    <w:rsid w:val="00D52604"/>
    <w:rsid w:val="00D57EE3"/>
    <w:rsid w:val="00D60B16"/>
    <w:rsid w:val="00D60F02"/>
    <w:rsid w:val="00D66E49"/>
    <w:rsid w:val="00D70D71"/>
    <w:rsid w:val="00D72F74"/>
    <w:rsid w:val="00D7589C"/>
    <w:rsid w:val="00D81563"/>
    <w:rsid w:val="00D81BEE"/>
    <w:rsid w:val="00D85907"/>
    <w:rsid w:val="00D9073E"/>
    <w:rsid w:val="00D9221D"/>
    <w:rsid w:val="00D958DF"/>
    <w:rsid w:val="00D96DA1"/>
    <w:rsid w:val="00D9705A"/>
    <w:rsid w:val="00DA51E7"/>
    <w:rsid w:val="00DA584D"/>
    <w:rsid w:val="00DA670E"/>
    <w:rsid w:val="00DB1C78"/>
    <w:rsid w:val="00DB7D96"/>
    <w:rsid w:val="00DC23FE"/>
    <w:rsid w:val="00DC49E0"/>
    <w:rsid w:val="00DC55E6"/>
    <w:rsid w:val="00DC59E6"/>
    <w:rsid w:val="00DC5AE7"/>
    <w:rsid w:val="00DD150B"/>
    <w:rsid w:val="00DD5025"/>
    <w:rsid w:val="00DD5757"/>
    <w:rsid w:val="00DE0E85"/>
    <w:rsid w:val="00DE0EC3"/>
    <w:rsid w:val="00DF1510"/>
    <w:rsid w:val="00DF23F2"/>
    <w:rsid w:val="00DF43C4"/>
    <w:rsid w:val="00DF755B"/>
    <w:rsid w:val="00E027D5"/>
    <w:rsid w:val="00E02F1F"/>
    <w:rsid w:val="00E03565"/>
    <w:rsid w:val="00E051CB"/>
    <w:rsid w:val="00E06484"/>
    <w:rsid w:val="00E12FB8"/>
    <w:rsid w:val="00E20A7D"/>
    <w:rsid w:val="00E23A7B"/>
    <w:rsid w:val="00E275D8"/>
    <w:rsid w:val="00E30F6A"/>
    <w:rsid w:val="00E31D40"/>
    <w:rsid w:val="00E375CA"/>
    <w:rsid w:val="00E44DF3"/>
    <w:rsid w:val="00E47E52"/>
    <w:rsid w:val="00E5247F"/>
    <w:rsid w:val="00E54618"/>
    <w:rsid w:val="00E567E8"/>
    <w:rsid w:val="00E60505"/>
    <w:rsid w:val="00E64679"/>
    <w:rsid w:val="00E65EBC"/>
    <w:rsid w:val="00E663B2"/>
    <w:rsid w:val="00E73432"/>
    <w:rsid w:val="00E77B0C"/>
    <w:rsid w:val="00E77FB8"/>
    <w:rsid w:val="00E838B0"/>
    <w:rsid w:val="00E86A7C"/>
    <w:rsid w:val="00E878E1"/>
    <w:rsid w:val="00E87F2C"/>
    <w:rsid w:val="00E95278"/>
    <w:rsid w:val="00E9567A"/>
    <w:rsid w:val="00EA2273"/>
    <w:rsid w:val="00EB0831"/>
    <w:rsid w:val="00EB2DB3"/>
    <w:rsid w:val="00EC3FBB"/>
    <w:rsid w:val="00EC6B7A"/>
    <w:rsid w:val="00ED3A87"/>
    <w:rsid w:val="00ED5B67"/>
    <w:rsid w:val="00ED75A7"/>
    <w:rsid w:val="00EF264C"/>
    <w:rsid w:val="00EF3571"/>
    <w:rsid w:val="00EF39A0"/>
    <w:rsid w:val="00EF3FEE"/>
    <w:rsid w:val="00EF40BE"/>
    <w:rsid w:val="00F022D3"/>
    <w:rsid w:val="00F03506"/>
    <w:rsid w:val="00F04B59"/>
    <w:rsid w:val="00F11741"/>
    <w:rsid w:val="00F12B1C"/>
    <w:rsid w:val="00F13A08"/>
    <w:rsid w:val="00F13CF8"/>
    <w:rsid w:val="00F15855"/>
    <w:rsid w:val="00F32978"/>
    <w:rsid w:val="00F40589"/>
    <w:rsid w:val="00F45742"/>
    <w:rsid w:val="00F45CB2"/>
    <w:rsid w:val="00F544C0"/>
    <w:rsid w:val="00F55332"/>
    <w:rsid w:val="00F5607A"/>
    <w:rsid w:val="00F57017"/>
    <w:rsid w:val="00F65027"/>
    <w:rsid w:val="00F6504A"/>
    <w:rsid w:val="00F65519"/>
    <w:rsid w:val="00F713C0"/>
    <w:rsid w:val="00F75DDC"/>
    <w:rsid w:val="00F7792F"/>
    <w:rsid w:val="00F77C67"/>
    <w:rsid w:val="00F842AA"/>
    <w:rsid w:val="00F8476F"/>
    <w:rsid w:val="00F853E1"/>
    <w:rsid w:val="00F85604"/>
    <w:rsid w:val="00F87158"/>
    <w:rsid w:val="00F87600"/>
    <w:rsid w:val="00F94B7A"/>
    <w:rsid w:val="00F94E70"/>
    <w:rsid w:val="00FA17AC"/>
    <w:rsid w:val="00FA1C5F"/>
    <w:rsid w:val="00FA32DE"/>
    <w:rsid w:val="00FA3382"/>
    <w:rsid w:val="00FA59CD"/>
    <w:rsid w:val="00FB1740"/>
    <w:rsid w:val="00FB2681"/>
    <w:rsid w:val="00FC5469"/>
    <w:rsid w:val="00FC63EB"/>
    <w:rsid w:val="00FC6D7D"/>
    <w:rsid w:val="00FD16B0"/>
    <w:rsid w:val="00FD4FED"/>
    <w:rsid w:val="00FE0577"/>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0171E0"/>
    <w:rPr>
      <w:vertAlign w:val="superscript"/>
    </w:rPr>
  </w:style>
  <w:style w:type="character" w:customStyle="1" w:styleId="FootnoteTextChar">
    <w:name w:val="Footnote Text Char"/>
    <w:basedOn w:val="DefaultParagraphFont"/>
    <w:link w:val="FootnoteText"/>
    <w:uiPriority w:val="99"/>
    <w:rsid w:val="00573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0171E0"/>
    <w:rPr>
      <w:vertAlign w:val="superscript"/>
    </w:rPr>
  </w:style>
  <w:style w:type="character" w:customStyle="1" w:styleId="FootnoteTextChar">
    <w:name w:val="Footnote Text Char"/>
    <w:basedOn w:val="DefaultParagraphFont"/>
    <w:link w:val="FootnoteText"/>
    <w:uiPriority w:val="99"/>
    <w:rsid w:val="00573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5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84FBC-77B2-4D6E-9A01-5FC0E29B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51</Pages>
  <Words>14760</Words>
  <Characters>87429</Characters>
  <Application>Microsoft Office Word</Application>
  <DocSecurity>0</DocSecurity>
  <Lines>728</Lines>
  <Paragraphs>203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101986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Marissa Friedrich</dc:creator>
  <cp:lastModifiedBy>Jackie Colson</cp:lastModifiedBy>
  <cp:revision>2</cp:revision>
  <cp:lastPrinted>2017-03-23T15:41:00Z</cp:lastPrinted>
  <dcterms:created xsi:type="dcterms:W3CDTF">2017-03-23T16:03:00Z</dcterms:created>
  <dcterms:modified xsi:type="dcterms:W3CDTF">2017-03-23T16:03:00Z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160143-WU</vt:lpwstr>
  </property>
  <property fmtid="{D5CDD505-2E9C-101B-9397-08002B2CF9AE}" pid="3" name="MasterDocument">
    <vt:bool>false</vt:bool>
  </property>
</Properties>
</file>