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D1089" w:rsidP="001D1089">
      <w:pPr>
        <w:pStyle w:val="OrderHeading"/>
      </w:pPr>
      <w:r>
        <w:t>BEFORE THE FLORIDA PUBLIC SERVICE COMMISSION</w:t>
      </w:r>
    </w:p>
    <w:p w:rsidR="001D1089" w:rsidRDefault="001D1089" w:rsidP="001D1089">
      <w:pPr>
        <w:pStyle w:val="OrderBody"/>
      </w:pPr>
    </w:p>
    <w:p w:rsidR="001D1089" w:rsidRDefault="001D1089" w:rsidP="001D10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1089" w:rsidRPr="00C63FCF" w:rsidTr="00C63FCF">
        <w:trPr>
          <w:trHeight w:val="828"/>
        </w:trPr>
        <w:tc>
          <w:tcPr>
            <w:tcW w:w="4788" w:type="dxa"/>
            <w:tcBorders>
              <w:bottom w:val="nil"/>
              <w:right w:val="double" w:sz="6" w:space="0" w:color="auto"/>
            </w:tcBorders>
            <w:shd w:val="clear" w:color="auto" w:fill="auto"/>
          </w:tcPr>
          <w:p w:rsidR="001D1089" w:rsidRDefault="001D1089" w:rsidP="00C63FCF">
            <w:pPr>
              <w:pStyle w:val="OrderBody"/>
              <w:tabs>
                <w:tab w:val="center" w:pos="4320"/>
                <w:tab w:val="right" w:pos="8640"/>
              </w:tabs>
              <w:jc w:val="left"/>
            </w:pPr>
            <w:r>
              <w:t xml:space="preserve">In re: </w:t>
            </w:r>
            <w:bookmarkStart w:id="0" w:name="SMInRe"/>
            <w:bookmarkEnd w:id="0"/>
            <w:r>
              <w:t>Petition for approval of 2020 depreciation and dismantlement study and capital recovery schedules, by Tampa Electric Company.</w:t>
            </w:r>
          </w:p>
          <w:p w:rsidR="001D1089" w:rsidRDefault="001D108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D1089" w:rsidRDefault="001D1089" w:rsidP="00C63FCF">
            <w:pPr>
              <w:pStyle w:val="OrderBody"/>
              <w:tabs>
                <w:tab w:val="center" w:pos="4320"/>
                <w:tab w:val="right" w:pos="8640"/>
              </w:tabs>
              <w:jc w:val="left"/>
            </w:pPr>
            <w:r>
              <w:t xml:space="preserve">DOCKET NO. </w:t>
            </w:r>
            <w:bookmarkStart w:id="1" w:name="SMDocketNo"/>
            <w:bookmarkEnd w:id="1"/>
            <w:r>
              <w:t>20200264-EI</w:t>
            </w:r>
          </w:p>
        </w:tc>
      </w:tr>
      <w:tr w:rsidR="001D1089" w:rsidRPr="00C63FCF" w:rsidTr="00C63FCF">
        <w:trPr>
          <w:trHeight w:val="828"/>
        </w:trPr>
        <w:tc>
          <w:tcPr>
            <w:tcW w:w="4788" w:type="dxa"/>
            <w:tcBorders>
              <w:top w:val="nil"/>
              <w:bottom w:val="single" w:sz="8" w:space="0" w:color="auto"/>
              <w:right w:val="double" w:sz="6" w:space="0" w:color="auto"/>
            </w:tcBorders>
            <w:shd w:val="clear" w:color="auto" w:fill="auto"/>
          </w:tcPr>
          <w:p w:rsidR="001D1089" w:rsidRDefault="001D1089" w:rsidP="00C63FCF">
            <w:pPr>
              <w:pStyle w:val="OrderBody"/>
              <w:tabs>
                <w:tab w:val="center" w:pos="4320"/>
                <w:tab w:val="right" w:pos="8640"/>
              </w:tabs>
              <w:jc w:val="left"/>
            </w:pPr>
            <w:r>
              <w:t>In re: Petition for rate increase by Tampa Electric Company.</w:t>
            </w:r>
          </w:p>
        </w:tc>
        <w:tc>
          <w:tcPr>
            <w:tcW w:w="4788" w:type="dxa"/>
            <w:tcBorders>
              <w:left w:val="double" w:sz="6" w:space="0" w:color="auto"/>
            </w:tcBorders>
            <w:shd w:val="clear" w:color="auto" w:fill="auto"/>
          </w:tcPr>
          <w:p w:rsidR="001D1089" w:rsidRDefault="001D1089" w:rsidP="001D1089">
            <w:pPr>
              <w:pStyle w:val="OrderBody"/>
            </w:pPr>
            <w:r>
              <w:t xml:space="preserve">DOCKET NO. </w:t>
            </w:r>
            <w:bookmarkStart w:id="2" w:name="SMDocketNo2"/>
            <w:bookmarkEnd w:id="2"/>
            <w:r>
              <w:t>20210034-EI</w:t>
            </w:r>
          </w:p>
          <w:p w:rsidR="001D1089" w:rsidRDefault="001D1089" w:rsidP="00C63FCF">
            <w:pPr>
              <w:pStyle w:val="OrderBody"/>
              <w:tabs>
                <w:tab w:val="center" w:pos="4320"/>
                <w:tab w:val="right" w:pos="8640"/>
              </w:tabs>
              <w:jc w:val="left"/>
            </w:pPr>
            <w:r>
              <w:t xml:space="preserve">ORDER NO. </w:t>
            </w:r>
            <w:bookmarkStart w:id="3" w:name="OrderNo0156"/>
            <w:r w:rsidR="0053473E">
              <w:t>PSC-2021-0156-PCO-EI</w:t>
            </w:r>
            <w:bookmarkEnd w:id="3"/>
          </w:p>
          <w:p w:rsidR="001D1089" w:rsidRDefault="001D1089" w:rsidP="00C63FCF">
            <w:pPr>
              <w:pStyle w:val="OrderBody"/>
              <w:tabs>
                <w:tab w:val="center" w:pos="4320"/>
                <w:tab w:val="right" w:pos="8640"/>
              </w:tabs>
              <w:jc w:val="left"/>
            </w:pPr>
            <w:r>
              <w:t xml:space="preserve">ISSUED: </w:t>
            </w:r>
            <w:r w:rsidR="0053473E">
              <w:t>May 7, 2021</w:t>
            </w:r>
          </w:p>
          <w:p w:rsidR="001D1089" w:rsidRDefault="001D1089" w:rsidP="00C63FCF">
            <w:pPr>
              <w:pStyle w:val="OrderBody"/>
              <w:tabs>
                <w:tab w:val="center" w:pos="4320"/>
                <w:tab w:val="right" w:pos="8640"/>
              </w:tabs>
              <w:jc w:val="left"/>
            </w:pPr>
          </w:p>
        </w:tc>
      </w:tr>
    </w:tbl>
    <w:p w:rsidR="001D1089" w:rsidRDefault="001D1089" w:rsidP="001D1089"/>
    <w:p w:rsidR="001D1089" w:rsidRDefault="001D1089" w:rsidP="001D1089"/>
    <w:p w:rsidR="001D1089" w:rsidRDefault="001D1089" w:rsidP="00B67A43">
      <w:pPr>
        <w:ind w:firstLine="720"/>
        <w:jc w:val="both"/>
      </w:pPr>
      <w:bookmarkStart w:id="4" w:name="Commissioners"/>
      <w:bookmarkEnd w:id="4"/>
      <w:r>
        <w:t>The following Commissioners participated in the disposition of this matter:</w:t>
      </w:r>
    </w:p>
    <w:p w:rsidR="001D1089" w:rsidRDefault="001D1089" w:rsidP="00B67A43"/>
    <w:p w:rsidR="001D1089" w:rsidRDefault="001D1089" w:rsidP="00B67A43">
      <w:pPr>
        <w:jc w:val="center"/>
      </w:pPr>
      <w:r>
        <w:t>GARY F. CLARK, Chairman</w:t>
      </w:r>
    </w:p>
    <w:p w:rsidR="001D1089" w:rsidRDefault="001D1089" w:rsidP="00B67A43">
      <w:pPr>
        <w:jc w:val="center"/>
      </w:pPr>
      <w:r>
        <w:t>ART GRAHAM</w:t>
      </w:r>
    </w:p>
    <w:p w:rsidR="001D1089" w:rsidRDefault="001D1089" w:rsidP="00B67A43">
      <w:pPr>
        <w:jc w:val="center"/>
      </w:pPr>
      <w:r>
        <w:t>ANDREW GILES FAY</w:t>
      </w:r>
    </w:p>
    <w:p w:rsidR="001D1089" w:rsidRDefault="001D1089" w:rsidP="00B67A43">
      <w:pPr>
        <w:jc w:val="center"/>
      </w:pPr>
      <w:r>
        <w:t>MIKE LA ROSA</w:t>
      </w:r>
    </w:p>
    <w:p w:rsidR="001D1089" w:rsidRDefault="001D1089" w:rsidP="00B67A43"/>
    <w:p w:rsidR="00467575" w:rsidRDefault="001D1089" w:rsidP="00B3247E">
      <w:pPr>
        <w:pStyle w:val="CenterUnderline"/>
      </w:pPr>
      <w:r w:rsidRPr="00467575">
        <w:t>ORDER</w:t>
      </w:r>
      <w:bookmarkStart w:id="5" w:name="OrderTitle"/>
      <w:r w:rsidR="00B3247E" w:rsidRPr="00467575">
        <w:t xml:space="preserve"> </w:t>
      </w:r>
      <w:r w:rsidR="00467575" w:rsidRPr="00467575">
        <w:t>SUSPENDING REQUEST F</w:t>
      </w:r>
      <w:r w:rsidR="00467575">
        <w:t>OR RATE INCREASE</w:t>
      </w:r>
    </w:p>
    <w:p w:rsidR="00B3247E" w:rsidRPr="00467575" w:rsidRDefault="00467575" w:rsidP="00B3247E">
      <w:pPr>
        <w:pStyle w:val="CenterUnderline"/>
      </w:pPr>
      <w:r w:rsidRPr="00467575">
        <w:t xml:space="preserve">AND ALL ASSOCIATED TARIFF REVISIONS </w:t>
      </w:r>
    </w:p>
    <w:bookmarkEnd w:id="5"/>
    <w:p w:rsidR="001D1089" w:rsidRDefault="001D1089" w:rsidP="001D1089">
      <w:pPr>
        <w:pStyle w:val="CenterUnderline"/>
      </w:pPr>
    </w:p>
    <w:p w:rsidR="001D1089" w:rsidRDefault="001D1089" w:rsidP="001D1089">
      <w:pPr>
        <w:pStyle w:val="OrderBody"/>
      </w:pPr>
      <w:r>
        <w:t>BY THE COMMISSION:</w:t>
      </w:r>
    </w:p>
    <w:p w:rsidR="001D1089" w:rsidRDefault="001D1089" w:rsidP="001D1089">
      <w:pPr>
        <w:pStyle w:val="OrderBody"/>
      </w:pPr>
    </w:p>
    <w:p w:rsidR="001D1089" w:rsidRPr="001D1089" w:rsidRDefault="001D1089" w:rsidP="001D1089">
      <w:pPr>
        <w:keepNext/>
        <w:spacing w:after="240"/>
        <w:jc w:val="center"/>
        <w:outlineLvl w:val="0"/>
        <w:rPr>
          <w:rFonts w:ascii="Arial" w:hAnsi="Arial" w:cs="Arial"/>
          <w:b/>
          <w:bCs/>
          <w:kern w:val="32"/>
          <w:szCs w:val="32"/>
        </w:rPr>
      </w:pPr>
      <w:bookmarkStart w:id="6" w:name="OrderText"/>
      <w:bookmarkEnd w:id="6"/>
      <w:r w:rsidRPr="001D1089">
        <w:rPr>
          <w:rFonts w:ascii="Arial" w:hAnsi="Arial" w:cs="Arial"/>
          <w:b/>
          <w:bCs/>
          <w:kern w:val="32"/>
          <w:szCs w:val="32"/>
        </w:rPr>
        <w:t xml:space="preserve"> Background</w:t>
      </w:r>
    </w:p>
    <w:p w:rsidR="001D1089" w:rsidRPr="001D1089" w:rsidRDefault="001D1089" w:rsidP="001D1089">
      <w:pPr>
        <w:tabs>
          <w:tab w:val="left" w:pos="-720"/>
        </w:tabs>
        <w:jc w:val="both"/>
      </w:pPr>
      <w:r>
        <w:tab/>
      </w:r>
      <w:r w:rsidRPr="001D1089">
        <w:t>On April 9, 2021, Tampa Electric Company (TECO or Company) filed its p</w:t>
      </w:r>
      <w:r w:rsidRPr="009A6D44">
        <w:t>etition</w:t>
      </w:r>
      <w:r w:rsidRPr="001D1089">
        <w:t xml:space="preserve"> for a permanent rate increase</w:t>
      </w:r>
      <w:r w:rsidR="008438CD">
        <w:t xml:space="preserve"> </w:t>
      </w:r>
      <w:r w:rsidR="008438CD" w:rsidRPr="009A6D44">
        <w:t>(Petition)</w:t>
      </w:r>
      <w:r w:rsidRPr="001D1089">
        <w:t>. TECO provides electric service to approximately 800,000 retail customers in Hillsborough and portions of Polk, Pasco, and Pinellas counties.</w:t>
      </w:r>
    </w:p>
    <w:p w:rsidR="001D1089" w:rsidRPr="001D1089" w:rsidRDefault="001D1089" w:rsidP="001D1089">
      <w:pPr>
        <w:tabs>
          <w:tab w:val="left" w:pos="-720"/>
        </w:tabs>
        <w:ind w:firstLine="720"/>
        <w:jc w:val="both"/>
      </w:pPr>
    </w:p>
    <w:p w:rsidR="001D1089" w:rsidRPr="001D1089" w:rsidRDefault="001D1089" w:rsidP="001D1089">
      <w:pPr>
        <w:tabs>
          <w:tab w:val="left" w:pos="-720"/>
        </w:tabs>
        <w:jc w:val="both"/>
      </w:pPr>
      <w:r>
        <w:tab/>
      </w:r>
      <w:r w:rsidRPr="001D1089">
        <w:t xml:space="preserve">TECO </w:t>
      </w:r>
      <w:r w:rsidR="009A6D44">
        <w:t>requests</w:t>
      </w:r>
      <w:r w:rsidRPr="001D1089">
        <w:t xml:space="preserve"> an increase in its retail rates and charges to generate $295 million in additional gross annual revenues, effective Janua</w:t>
      </w:r>
      <w:r w:rsidR="009A6D44">
        <w:t>ry 1, 2022. The Company also requests</w:t>
      </w:r>
      <w:r w:rsidRPr="001D1089">
        <w:t xml:space="preserve"> an increase in its retail rates and charges to generate $102 million in additional gross annual revenues, effective January 1, 2023 and $26 million in additional gross annual revenues, effective January 1, 2024. TECO requests that it also be allowed an overall rate of return of 6.67 percent, which equals the Company’s total cost of capital, including a return on common equity of 10.75 percent. In addition, TECO </w:t>
      </w:r>
      <w:r w:rsidR="009A6D44">
        <w:t>ask</w:t>
      </w:r>
      <w:r w:rsidRPr="001D1089">
        <w:t>s to continue implementing the Asset Optimization Program contained in the 2017 amended and restated stipulation and settlement agreement (2017 Agreement.)</w:t>
      </w:r>
      <w:r w:rsidRPr="001D1089">
        <w:rPr>
          <w:vertAlign w:val="superscript"/>
        </w:rPr>
        <w:t xml:space="preserve"> </w:t>
      </w:r>
      <w:r w:rsidRPr="001D1089">
        <w:rPr>
          <w:vertAlign w:val="superscript"/>
        </w:rPr>
        <w:footnoteReference w:id="1"/>
      </w:r>
    </w:p>
    <w:p w:rsidR="001D1089" w:rsidRPr="001D1089" w:rsidRDefault="001D1089" w:rsidP="001D1089">
      <w:pPr>
        <w:tabs>
          <w:tab w:val="left" w:pos="-720"/>
        </w:tabs>
        <w:jc w:val="both"/>
      </w:pPr>
    </w:p>
    <w:p w:rsidR="001D1089" w:rsidRPr="001D1089" w:rsidRDefault="001D1089" w:rsidP="001D1089">
      <w:pPr>
        <w:tabs>
          <w:tab w:val="left" w:pos="-720"/>
        </w:tabs>
        <w:jc w:val="both"/>
      </w:pPr>
      <w:r>
        <w:lastRenderedPageBreak/>
        <w:tab/>
      </w:r>
      <w:r w:rsidRPr="001D1089">
        <w:t>The Company based its requests on a projected test period of January 1, 2022</w:t>
      </w:r>
      <w:r w:rsidR="00467575">
        <w:t>,</w:t>
      </w:r>
      <w:r w:rsidRPr="001D1089">
        <w:t xml:space="preserve"> through December 31,</w:t>
      </w:r>
      <w:r w:rsidR="009A6D44">
        <w:t xml:space="preserve"> 2022. In total, the Company requests</w:t>
      </w:r>
      <w:r w:rsidRPr="001D1089">
        <w:t xml:space="preserve"> a $423 million base rate increase. TECO did not request interim rate relief.</w:t>
      </w:r>
    </w:p>
    <w:p w:rsidR="001D1089" w:rsidRPr="001D1089" w:rsidRDefault="001D1089" w:rsidP="001D1089">
      <w:pPr>
        <w:tabs>
          <w:tab w:val="left" w:pos="-720"/>
        </w:tabs>
        <w:jc w:val="both"/>
      </w:pPr>
    </w:p>
    <w:p w:rsidR="001D1089" w:rsidRPr="001D1089" w:rsidRDefault="001D1089" w:rsidP="001D1089">
      <w:pPr>
        <w:jc w:val="both"/>
      </w:pPr>
      <w:r>
        <w:tab/>
      </w:r>
      <w:r w:rsidRPr="001D1089">
        <w:t xml:space="preserve">TECO’s last base rate hearing was in 2013, </w:t>
      </w:r>
      <w:r w:rsidR="00467575">
        <w:t xml:space="preserve">and was </w:t>
      </w:r>
      <w:r w:rsidRPr="001D1089">
        <w:t xml:space="preserve">resolved by </w:t>
      </w:r>
      <w:r w:rsidR="00467575">
        <w:t xml:space="preserve">a </w:t>
      </w:r>
      <w:r w:rsidRPr="001D1089">
        <w:t>settlement (2013 Agreement), which allowed a total base rate increase of $70 million, including $57.5 million in 2013, $7.5 million in 2014, $5.0 million in 2015, plus an additional $110 million generation base rate adjustment (GBRA) associated with the Polk 2-5 conversion, effective 2017.</w:t>
      </w:r>
      <w:r w:rsidRPr="001D1089">
        <w:rPr>
          <w:vertAlign w:val="superscript"/>
        </w:rPr>
        <w:footnoteReference w:id="2"/>
      </w:r>
      <w:r w:rsidRPr="001D1089">
        <w:t xml:space="preserve"> The 2013 Agreement was followed by </w:t>
      </w:r>
      <w:r w:rsidR="009A6D44">
        <w:t>a</w:t>
      </w:r>
      <w:r w:rsidRPr="001D1089">
        <w:t xml:space="preserve"> </w:t>
      </w:r>
      <w:r w:rsidR="003568A6">
        <w:t>settlement in 2017 (2017 Agreement)</w:t>
      </w:r>
      <w:r w:rsidRPr="001D1089">
        <w:t>, which allowed a cumulative revenue increase of $122 million over the four-year period of 2018 to 2021.</w:t>
      </w:r>
      <w:r w:rsidRPr="001D1089">
        <w:rPr>
          <w:vertAlign w:val="superscript"/>
        </w:rPr>
        <w:footnoteReference w:id="3"/>
      </w:r>
      <w:r w:rsidRPr="001D1089">
        <w:t xml:space="preserve">  The 2017 revenue increase was associated with a solar base rate adjustment mechanism (SoBRA) which included four tranches over the term of the 2017 Agreement.</w:t>
      </w:r>
    </w:p>
    <w:p w:rsidR="001D1089" w:rsidRPr="001D1089" w:rsidRDefault="001D1089" w:rsidP="001D1089">
      <w:pPr>
        <w:tabs>
          <w:tab w:val="left" w:pos="-720"/>
        </w:tabs>
        <w:jc w:val="both"/>
      </w:pPr>
    </w:p>
    <w:p w:rsidR="00CB5276" w:rsidRDefault="001D1089" w:rsidP="001D1089">
      <w:pPr>
        <w:pStyle w:val="OrderBody"/>
      </w:pPr>
      <w:r>
        <w:tab/>
      </w:r>
      <w:r w:rsidRPr="001D1089">
        <w:t xml:space="preserve">On February 16, 2021, the </w:t>
      </w:r>
      <w:r w:rsidR="008438CD">
        <w:t xml:space="preserve">Florida Public Service </w:t>
      </w:r>
      <w:r w:rsidRPr="001D1089">
        <w:t xml:space="preserve">Commission </w:t>
      </w:r>
      <w:r w:rsidR="008438CD">
        <w:t xml:space="preserve">(Commission) </w:t>
      </w:r>
      <w:r w:rsidRPr="001D1089">
        <w:t>acknowledged the Office of Public Counsel’s Notice of Intervention in this proceeding.</w:t>
      </w:r>
      <w:r w:rsidRPr="001D1089">
        <w:rPr>
          <w:vertAlign w:val="superscript"/>
        </w:rPr>
        <w:footnoteReference w:id="4"/>
      </w:r>
      <w:r w:rsidRPr="001D1089">
        <w:t xml:space="preserve"> On March 5, 2021, the Florida Industrial Power Users Group (FIPUG) filed its Motion to Intervene in this docket. </w:t>
      </w:r>
      <w:r w:rsidR="003568A6">
        <w:t>By this order we address</w:t>
      </w:r>
      <w:r w:rsidRPr="001D1089">
        <w:t xml:space="preserve"> the suspension of the requested permanent rate increase and all associated tariff revisions. </w:t>
      </w:r>
      <w:r w:rsidR="003568A6">
        <w:t xml:space="preserve">This Commission has </w:t>
      </w:r>
      <w:r w:rsidRPr="001D1089">
        <w:t>jurisdiction over this matter pursuant to Sections 366.06, F.S.</w:t>
      </w:r>
    </w:p>
    <w:p w:rsidR="006E21C4" w:rsidRDefault="006E21C4" w:rsidP="00D57E57"/>
    <w:p w:rsidR="001D1089" w:rsidRPr="001D1089" w:rsidRDefault="001D1089" w:rsidP="001D1089">
      <w:pPr>
        <w:keepNext/>
        <w:spacing w:after="240"/>
        <w:jc w:val="center"/>
        <w:outlineLvl w:val="0"/>
        <w:rPr>
          <w:rFonts w:ascii="Arial" w:hAnsi="Arial" w:cs="Arial"/>
          <w:b/>
          <w:bCs/>
          <w:kern w:val="32"/>
          <w:szCs w:val="32"/>
        </w:rPr>
      </w:pPr>
      <w:bookmarkStart w:id="7" w:name="DiscussionOfIssues"/>
      <w:r w:rsidRPr="001D1089">
        <w:rPr>
          <w:rFonts w:ascii="Arial" w:hAnsi="Arial" w:cs="Arial"/>
          <w:b/>
          <w:bCs/>
          <w:kern w:val="32"/>
          <w:szCs w:val="32"/>
        </w:rPr>
        <w:t>D</w:t>
      </w:r>
      <w:r w:rsidR="00B3247E">
        <w:rPr>
          <w:rFonts w:ascii="Arial" w:hAnsi="Arial" w:cs="Arial"/>
          <w:b/>
          <w:bCs/>
          <w:kern w:val="32"/>
          <w:szCs w:val="32"/>
        </w:rPr>
        <w:t>ecision</w:t>
      </w:r>
    </w:p>
    <w:bookmarkEnd w:id="7"/>
    <w:p w:rsidR="001D1089" w:rsidRPr="001D1089" w:rsidRDefault="008438CD" w:rsidP="003568A6">
      <w:pPr>
        <w:spacing w:after="240"/>
        <w:ind w:firstLine="720"/>
        <w:jc w:val="both"/>
      </w:pPr>
      <w:r>
        <w:t>On April 9, 2021,</w:t>
      </w:r>
      <w:r w:rsidRPr="001D1089">
        <w:t xml:space="preserve"> </w:t>
      </w:r>
      <w:r w:rsidR="001D1089" w:rsidRPr="001D1089">
        <w:t>TECO filed its Petition, testimony, and minimum filing requirements</w:t>
      </w:r>
      <w:r>
        <w:t>.</w:t>
      </w:r>
      <w:r w:rsidR="001D1089" w:rsidRPr="001D1089">
        <w:t xml:space="preserve"> </w:t>
      </w:r>
      <w:r w:rsidR="003568A6">
        <w:t>The Company requests</w:t>
      </w:r>
      <w:r w:rsidR="001D1089" w:rsidRPr="001D1089">
        <w:t xml:space="preserve"> an increase in its retail rates and charges to generate approximately </w:t>
      </w:r>
      <w:r w:rsidR="003568A6">
        <w:t xml:space="preserve"> </w:t>
      </w:r>
      <w:r w:rsidR="001D1089" w:rsidRPr="001D1089">
        <w:t>$295 million in additional gross annual revenues, effective Janua</w:t>
      </w:r>
      <w:r w:rsidR="003568A6">
        <w:t>ry 1, 2022. The Company also requests</w:t>
      </w:r>
      <w:r w:rsidR="001D1089" w:rsidRPr="001D1089">
        <w:t xml:space="preserve"> an increase in its retail rates and charges to generate approximately $102 million in additional gross annual revenues, effective January 1, 2023, and approximately $26 million in additional gross annual revenues, effective January 1, 2024</w:t>
      </w:r>
      <w:r w:rsidR="003568A6">
        <w:t>. Further, the Company requests</w:t>
      </w:r>
      <w:r w:rsidR="001D1089" w:rsidRPr="001D1089">
        <w:t xml:space="preserve"> to continue implementing the Asset Optimization Program contained in the 2017 Agreement.</w:t>
      </w:r>
    </w:p>
    <w:p w:rsidR="001D1089" w:rsidRPr="001D1089" w:rsidRDefault="001D1089" w:rsidP="001D1089">
      <w:pPr>
        <w:spacing w:after="240"/>
        <w:jc w:val="both"/>
      </w:pPr>
      <w:r>
        <w:tab/>
      </w:r>
      <w:r w:rsidRPr="001D1089">
        <w:t xml:space="preserve">Historically, </w:t>
      </w:r>
      <w:r w:rsidR="003568A6">
        <w:t xml:space="preserve">we have </w:t>
      </w:r>
      <w:r w:rsidRPr="001D1089">
        <w:t>suspended requested permanent rate schedules in order to adequately and thoroughly examine the basis for the new rates. Suspension of a requested rate increase is authorized by Section 366.06(3), F.S., which provides:</w:t>
      </w:r>
    </w:p>
    <w:p w:rsidR="001D1089" w:rsidRPr="001D1089" w:rsidRDefault="001D1089" w:rsidP="001D1089">
      <w:pPr>
        <w:spacing w:after="240"/>
        <w:ind w:left="720" w:right="720"/>
        <w:jc w:val="both"/>
      </w:pPr>
      <w:r w:rsidRPr="001D1089">
        <w:t>Pending a final order by the commission in any rate proceeding under this section, the commission may withhold consent to the operation of all or any portion of the new rate schedules, delivering to the utility requesting such increase, within 60 days, a reason or written statement of good cause for withholding its consent.</w:t>
      </w:r>
    </w:p>
    <w:p w:rsidR="001D1089" w:rsidRDefault="001D1089" w:rsidP="009A6D44">
      <w:pPr>
        <w:jc w:val="both"/>
      </w:pPr>
      <w:r>
        <w:lastRenderedPageBreak/>
        <w:tab/>
      </w:r>
      <w:r w:rsidR="008438CD">
        <w:t xml:space="preserve">Upon review, we shall </w:t>
      </w:r>
      <w:r w:rsidRPr="001D1089">
        <w:t xml:space="preserve">suspend </w:t>
      </w:r>
      <w:r w:rsidR="003568A6">
        <w:t xml:space="preserve">TECO’s </w:t>
      </w:r>
      <w:r w:rsidRPr="001D1089">
        <w:t>requested permanent rate schedules to allow sufficient time to adequately investigate whether the request for permanent rate relief is appropriate.</w:t>
      </w:r>
    </w:p>
    <w:p w:rsidR="001D1089" w:rsidRDefault="001D1089" w:rsidP="001D1089"/>
    <w:p w:rsidR="001D1089" w:rsidRDefault="001D1089" w:rsidP="001D1089">
      <w:pPr>
        <w:pStyle w:val="OrderBody"/>
      </w:pPr>
      <w:r>
        <w:tab/>
        <w:t>Based on the foregoing, it is</w:t>
      </w:r>
    </w:p>
    <w:p w:rsidR="001D1089" w:rsidRDefault="001D1089" w:rsidP="001D1089">
      <w:pPr>
        <w:pStyle w:val="OrderBody"/>
      </w:pPr>
    </w:p>
    <w:p w:rsidR="00B3247E" w:rsidRDefault="001D1089" w:rsidP="00B3247E">
      <w:pPr>
        <w:spacing w:after="240"/>
        <w:jc w:val="both"/>
      </w:pPr>
      <w:r>
        <w:tab/>
        <w:t>ORDERED by the Florida Public Service Commission that</w:t>
      </w:r>
      <w:r w:rsidR="008438CD">
        <w:t xml:space="preserve"> </w:t>
      </w:r>
      <w:r w:rsidR="009A6D44" w:rsidRPr="001D1089">
        <w:t xml:space="preserve">Tampa Electric Company's </w:t>
      </w:r>
      <w:r w:rsidR="00B3247E" w:rsidRPr="001D1089">
        <w:t xml:space="preserve">request for a $295 million permanent rate increase for January 1, 2022, a $102 million permanent rate increase for January 1, 2023, a $26 million permanent rate increase for January 1, 2024, and all associated tariff revisions </w:t>
      </w:r>
      <w:r w:rsidR="00B3247E">
        <w:t xml:space="preserve">are hereby suspended </w:t>
      </w:r>
      <w:r w:rsidR="00B3247E" w:rsidRPr="001D1089">
        <w:t xml:space="preserve">pending a final decision in this docket. </w:t>
      </w:r>
      <w:r w:rsidR="008438CD">
        <w:t>It is further</w:t>
      </w:r>
    </w:p>
    <w:p w:rsidR="001D1089" w:rsidRDefault="008438CD" w:rsidP="009A6D44">
      <w:pPr>
        <w:spacing w:after="240"/>
        <w:jc w:val="both"/>
      </w:pPr>
      <w:r>
        <w:tab/>
        <w:t xml:space="preserve">ORDERED that this </w:t>
      </w:r>
      <w:r w:rsidRPr="001D1089">
        <w:t>docket sh</w:t>
      </w:r>
      <w:r>
        <w:t xml:space="preserve">all </w:t>
      </w:r>
      <w:r w:rsidRPr="001D1089">
        <w:t xml:space="preserve">remain open pending final resolution of Tampa Electric Company's </w:t>
      </w:r>
      <w:r w:rsidR="009A6D44" w:rsidRPr="009A6D44">
        <w:t>petition</w:t>
      </w:r>
      <w:r w:rsidR="009A6D44" w:rsidRPr="001D1089">
        <w:t xml:space="preserve"> for a permanent rate increase</w:t>
      </w:r>
      <w:r w:rsidR="009A6D44">
        <w:t>.</w:t>
      </w:r>
      <w:r w:rsidR="009A6D44" w:rsidRPr="001D1089">
        <w:t xml:space="preserve"> </w:t>
      </w:r>
    </w:p>
    <w:p w:rsidR="001D1089" w:rsidRDefault="001D1089" w:rsidP="001D1089">
      <w:pPr>
        <w:pStyle w:val="OrderBody"/>
        <w:keepNext/>
        <w:keepLines/>
      </w:pPr>
      <w:r>
        <w:tab/>
        <w:t xml:space="preserve">By ORDER of the Florida Public Service Commission this </w:t>
      </w:r>
      <w:bookmarkStart w:id="8" w:name="replaceDate"/>
      <w:bookmarkEnd w:id="8"/>
      <w:r w:rsidR="0053473E">
        <w:rPr>
          <w:u w:val="single"/>
        </w:rPr>
        <w:t>7th</w:t>
      </w:r>
      <w:r w:rsidR="0053473E">
        <w:t xml:space="preserve"> day of </w:t>
      </w:r>
      <w:r w:rsidR="0053473E">
        <w:rPr>
          <w:u w:val="single"/>
        </w:rPr>
        <w:t>May</w:t>
      </w:r>
      <w:r w:rsidR="0053473E">
        <w:t xml:space="preserve">, </w:t>
      </w:r>
      <w:r w:rsidR="0053473E">
        <w:rPr>
          <w:u w:val="single"/>
        </w:rPr>
        <w:t>2021</w:t>
      </w:r>
      <w:r w:rsidR="0053473E">
        <w:t>.</w:t>
      </w:r>
    </w:p>
    <w:p w:rsidR="0053473E" w:rsidRPr="0053473E" w:rsidRDefault="0053473E" w:rsidP="001D1089">
      <w:pPr>
        <w:pStyle w:val="OrderBody"/>
        <w:keepNext/>
        <w:keepLines/>
      </w:pPr>
    </w:p>
    <w:p w:rsidR="001D1089" w:rsidRDefault="001D1089" w:rsidP="001D1089">
      <w:pPr>
        <w:pStyle w:val="OrderBody"/>
        <w:keepNext/>
        <w:keepLines/>
      </w:pPr>
    </w:p>
    <w:p w:rsidR="001D1089" w:rsidRDefault="001D1089" w:rsidP="001D108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D1089" w:rsidTr="001D1089">
        <w:tc>
          <w:tcPr>
            <w:tcW w:w="720" w:type="dxa"/>
            <w:shd w:val="clear" w:color="auto" w:fill="auto"/>
          </w:tcPr>
          <w:p w:rsidR="001D1089" w:rsidRDefault="001D1089" w:rsidP="001D1089">
            <w:pPr>
              <w:pStyle w:val="OrderBody"/>
              <w:keepNext/>
              <w:keepLines/>
            </w:pPr>
            <w:bookmarkStart w:id="9" w:name="bkmrkSignature" w:colFirst="0" w:colLast="0"/>
          </w:p>
        </w:tc>
        <w:tc>
          <w:tcPr>
            <w:tcW w:w="4320" w:type="dxa"/>
            <w:tcBorders>
              <w:bottom w:val="single" w:sz="4" w:space="0" w:color="auto"/>
            </w:tcBorders>
            <w:shd w:val="clear" w:color="auto" w:fill="auto"/>
          </w:tcPr>
          <w:p w:rsidR="001D1089" w:rsidRDefault="00E64CA3" w:rsidP="001D1089">
            <w:pPr>
              <w:pStyle w:val="OrderBody"/>
              <w:keepNext/>
              <w:keepLines/>
            </w:pPr>
            <w:r>
              <w:t>/s/ Adam J. Teitzman</w:t>
            </w:r>
            <w:bookmarkStart w:id="10" w:name="_GoBack"/>
            <w:bookmarkEnd w:id="10"/>
          </w:p>
        </w:tc>
      </w:tr>
      <w:bookmarkEnd w:id="9"/>
      <w:tr w:rsidR="001D1089" w:rsidTr="001D1089">
        <w:tc>
          <w:tcPr>
            <w:tcW w:w="720" w:type="dxa"/>
            <w:shd w:val="clear" w:color="auto" w:fill="auto"/>
          </w:tcPr>
          <w:p w:rsidR="001D1089" w:rsidRDefault="001D1089" w:rsidP="001D1089">
            <w:pPr>
              <w:pStyle w:val="OrderBody"/>
              <w:keepNext/>
              <w:keepLines/>
            </w:pPr>
          </w:p>
        </w:tc>
        <w:tc>
          <w:tcPr>
            <w:tcW w:w="4320" w:type="dxa"/>
            <w:tcBorders>
              <w:top w:val="single" w:sz="4" w:space="0" w:color="auto"/>
            </w:tcBorders>
            <w:shd w:val="clear" w:color="auto" w:fill="auto"/>
          </w:tcPr>
          <w:p w:rsidR="001D1089" w:rsidRDefault="001D1089" w:rsidP="001D1089">
            <w:pPr>
              <w:pStyle w:val="OrderBody"/>
              <w:keepNext/>
              <w:keepLines/>
            </w:pPr>
            <w:r>
              <w:t>ADAM J. TEITZMAN</w:t>
            </w:r>
          </w:p>
          <w:p w:rsidR="001D1089" w:rsidRDefault="001D1089" w:rsidP="001D1089">
            <w:pPr>
              <w:pStyle w:val="OrderBody"/>
              <w:keepNext/>
              <w:keepLines/>
            </w:pPr>
            <w:r>
              <w:t>Commission Clerk</w:t>
            </w:r>
          </w:p>
        </w:tc>
      </w:tr>
    </w:tbl>
    <w:p w:rsidR="001D1089" w:rsidRDefault="001D1089" w:rsidP="001D1089">
      <w:pPr>
        <w:pStyle w:val="OrderSigInfo"/>
        <w:keepNext/>
        <w:keepLines/>
      </w:pPr>
      <w:r>
        <w:t>Florida Public Service Commission</w:t>
      </w:r>
    </w:p>
    <w:p w:rsidR="001D1089" w:rsidRDefault="001D1089" w:rsidP="001D1089">
      <w:pPr>
        <w:pStyle w:val="OrderSigInfo"/>
        <w:keepNext/>
        <w:keepLines/>
      </w:pPr>
      <w:r>
        <w:t>2540 Shumard Oak Boulevard</w:t>
      </w:r>
    </w:p>
    <w:p w:rsidR="001D1089" w:rsidRDefault="001D1089" w:rsidP="001D1089">
      <w:pPr>
        <w:pStyle w:val="OrderSigInfo"/>
        <w:keepNext/>
        <w:keepLines/>
      </w:pPr>
      <w:r>
        <w:t>Tallahassee, Florida 32399</w:t>
      </w:r>
    </w:p>
    <w:p w:rsidR="001D1089" w:rsidRDefault="001D1089" w:rsidP="001D1089">
      <w:pPr>
        <w:pStyle w:val="OrderSigInfo"/>
        <w:keepNext/>
        <w:keepLines/>
      </w:pPr>
      <w:r>
        <w:t>(850) 413</w:t>
      </w:r>
      <w:r>
        <w:noBreakHyphen/>
        <w:t>6770</w:t>
      </w:r>
    </w:p>
    <w:p w:rsidR="001D1089" w:rsidRDefault="001D1089" w:rsidP="001D1089">
      <w:pPr>
        <w:pStyle w:val="OrderSigInfo"/>
        <w:keepNext/>
        <w:keepLines/>
      </w:pPr>
      <w:r>
        <w:t>www.floridapsc.com</w:t>
      </w:r>
    </w:p>
    <w:p w:rsidR="001D1089" w:rsidRDefault="001D1089" w:rsidP="001D1089">
      <w:pPr>
        <w:pStyle w:val="OrderSigInfo"/>
        <w:keepNext/>
        <w:keepLines/>
      </w:pPr>
    </w:p>
    <w:p w:rsidR="001D1089" w:rsidRDefault="001D1089" w:rsidP="001D1089">
      <w:pPr>
        <w:pStyle w:val="OrderSigInfo"/>
        <w:keepNext/>
        <w:keepLines/>
      </w:pPr>
      <w:r>
        <w:t>Copies furnished:  A copy of this document is provided to the parties of record at the time of issuance and, if applicable, interested persons.</w:t>
      </w:r>
    </w:p>
    <w:p w:rsidR="001D1089" w:rsidRDefault="001D1089" w:rsidP="001D1089">
      <w:pPr>
        <w:pStyle w:val="OrderBody"/>
        <w:keepNext/>
        <w:keepLines/>
      </w:pPr>
    </w:p>
    <w:p w:rsidR="001D1089" w:rsidRDefault="001D1089" w:rsidP="001D1089">
      <w:pPr>
        <w:pStyle w:val="OrderBody"/>
        <w:keepNext/>
        <w:keepLines/>
      </w:pPr>
    </w:p>
    <w:p w:rsidR="001D1089" w:rsidRDefault="001D1089" w:rsidP="001D1089">
      <w:pPr>
        <w:pStyle w:val="OrderBody"/>
        <w:keepNext/>
        <w:keepLines/>
      </w:pPr>
      <w:r>
        <w:t>CWM</w:t>
      </w:r>
    </w:p>
    <w:p w:rsidR="001D1089" w:rsidRDefault="001D1089" w:rsidP="001D1089">
      <w:pPr>
        <w:pStyle w:val="OrderBody"/>
      </w:pPr>
    </w:p>
    <w:p w:rsidR="009A6D44" w:rsidRDefault="009A6D44">
      <w:r>
        <w:br w:type="page"/>
      </w:r>
    </w:p>
    <w:p w:rsidR="001D1089" w:rsidRDefault="001D1089" w:rsidP="001D1089">
      <w:pPr>
        <w:pStyle w:val="OrderBody"/>
      </w:pPr>
    </w:p>
    <w:p w:rsidR="001D1089" w:rsidRDefault="001D1089" w:rsidP="001D1089">
      <w:pPr>
        <w:pStyle w:val="CenterUnderline"/>
      </w:pPr>
      <w:r>
        <w:t>NOTICE OF FURTHER PROCEEDINGS OR JUDICIAL REVIEW</w:t>
      </w:r>
    </w:p>
    <w:p w:rsidR="001D1089" w:rsidRDefault="001D1089" w:rsidP="001D1089">
      <w:pPr>
        <w:pStyle w:val="CenterUnderline"/>
        <w:rPr>
          <w:u w:val="none"/>
        </w:rPr>
      </w:pPr>
    </w:p>
    <w:p w:rsidR="001D1089" w:rsidRDefault="001D1089" w:rsidP="001D108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D1089" w:rsidRDefault="001D1089" w:rsidP="001D1089">
      <w:pPr>
        <w:pStyle w:val="OrderBody"/>
      </w:pPr>
    </w:p>
    <w:p w:rsidR="001D1089" w:rsidRDefault="001D1089" w:rsidP="001D1089">
      <w:pPr>
        <w:pStyle w:val="OrderBody"/>
      </w:pPr>
      <w:r>
        <w:tab/>
        <w:t>Mediation may be available on a case-by-case basis.  If mediation is conducted, it does not affect a substantially interested person's right to a hearing.</w:t>
      </w:r>
    </w:p>
    <w:p w:rsidR="001D1089" w:rsidRDefault="001D1089" w:rsidP="001D1089">
      <w:pPr>
        <w:pStyle w:val="OrderBody"/>
      </w:pPr>
    </w:p>
    <w:p w:rsidR="001D1089" w:rsidRDefault="001D1089" w:rsidP="001D108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D1089" w:rsidRPr="001D1089" w:rsidRDefault="001D1089" w:rsidP="001D1089">
      <w:pPr>
        <w:pStyle w:val="OrderBody"/>
      </w:pPr>
    </w:p>
    <w:sectPr w:rsidR="001D1089" w:rsidRPr="001D108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2D5" w:rsidRDefault="003C32D5">
      <w:r>
        <w:separator/>
      </w:r>
    </w:p>
  </w:endnote>
  <w:endnote w:type="continuationSeparator" w:id="0">
    <w:p w:rsidR="003C32D5" w:rsidRDefault="003C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2D5" w:rsidRDefault="003C32D5">
      <w:r>
        <w:separator/>
      </w:r>
    </w:p>
  </w:footnote>
  <w:footnote w:type="continuationSeparator" w:id="0">
    <w:p w:rsidR="003C32D5" w:rsidRDefault="003C32D5">
      <w:r>
        <w:continuationSeparator/>
      </w:r>
    </w:p>
  </w:footnote>
  <w:footnote w:id="1">
    <w:p w:rsidR="001D1089" w:rsidRDefault="001D1089" w:rsidP="001D1089">
      <w:pPr>
        <w:pStyle w:val="FootnoteText"/>
      </w:pPr>
      <w:r>
        <w:rPr>
          <w:rStyle w:val="FootnoteReference"/>
        </w:rPr>
        <w:footnoteRef/>
      </w:r>
      <w:r>
        <w:t xml:space="preserve"> Order No. PSC-2017-0456-S-EI, issued November 27, 2017, in Docket No. 20170210-EI,</w:t>
      </w:r>
      <w:r w:rsidRPr="00737A3A">
        <w:rPr>
          <w:i/>
        </w:rPr>
        <w:t xml:space="preserve"> In re: Petition for limited proceeding to approve 2017 amended and restated stipulation and settlement agreement, by Tampa Electric Company</w:t>
      </w:r>
      <w:r>
        <w:t>.</w:t>
      </w:r>
    </w:p>
  </w:footnote>
  <w:footnote w:id="2">
    <w:p w:rsidR="001D1089" w:rsidRDefault="001D1089" w:rsidP="001D1089">
      <w:pPr>
        <w:pStyle w:val="FootnoteText"/>
      </w:pPr>
      <w:r>
        <w:rPr>
          <w:rStyle w:val="FootnoteReference"/>
        </w:rPr>
        <w:footnoteRef/>
      </w:r>
      <w:r>
        <w:t xml:space="preserve"> Order No. PSC-2013-0443-FOF-EI, issued September 30, 2013, in Docket No. 20130040-EI,</w:t>
      </w:r>
      <w:r w:rsidRPr="00737A3A">
        <w:rPr>
          <w:i/>
        </w:rPr>
        <w:t xml:space="preserve"> In re: Petition for </w:t>
      </w:r>
      <w:r>
        <w:rPr>
          <w:i/>
        </w:rPr>
        <w:t>rate increase</w:t>
      </w:r>
      <w:r w:rsidRPr="00737A3A">
        <w:rPr>
          <w:i/>
        </w:rPr>
        <w:t xml:space="preserve"> by Tampa Electric Company</w:t>
      </w:r>
      <w:r>
        <w:t>.</w:t>
      </w:r>
    </w:p>
  </w:footnote>
  <w:footnote w:id="3">
    <w:p w:rsidR="001D1089" w:rsidRDefault="001D1089" w:rsidP="001D1089">
      <w:pPr>
        <w:pStyle w:val="FootnoteText"/>
      </w:pPr>
      <w:r>
        <w:rPr>
          <w:rStyle w:val="FootnoteReference"/>
        </w:rPr>
        <w:footnoteRef/>
      </w:r>
      <w:r>
        <w:t xml:space="preserve"> Order No. PSC-2017-0456-S-EI, issued November 27, 2017, in Docket No. 20170210-EI,</w:t>
      </w:r>
      <w:r w:rsidRPr="00737A3A">
        <w:rPr>
          <w:i/>
        </w:rPr>
        <w:t xml:space="preserve"> In re: Petition for limited proceeding to approve 2017 amended and restated stipulation and settlement agreement, by Tampa Electric Company</w:t>
      </w:r>
      <w:r>
        <w:t>.</w:t>
      </w:r>
    </w:p>
  </w:footnote>
  <w:footnote w:id="4">
    <w:p w:rsidR="001D1089" w:rsidRDefault="001D1089" w:rsidP="001D1089">
      <w:pPr>
        <w:pStyle w:val="FootnoteText"/>
      </w:pPr>
      <w:r>
        <w:rPr>
          <w:rStyle w:val="FootnoteReference"/>
        </w:rPr>
        <w:footnoteRef/>
      </w:r>
      <w:r>
        <w:t xml:space="preserve"> Order No. PSC-2021-0080-PCO-EI, issued February 16, 2021, in Docket No. 20210034-EI, </w:t>
      </w:r>
      <w:r w:rsidRPr="00724F50">
        <w:rPr>
          <w:i/>
        </w:rPr>
        <w:t>In re: Petition for increase in rates by</w:t>
      </w:r>
      <w:r>
        <w:rPr>
          <w:i/>
        </w:rPr>
        <w:t xml:space="preserve"> Tampa Electric</w:t>
      </w:r>
      <w:r w:rsidRPr="00724F50">
        <w:rPr>
          <w:i/>
        </w:rPr>
        <w:t xml:space="preserve"> Company</w:t>
      </w:r>
      <w:r w:rsidRPr="00C043F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64CA3">
      <w:fldChar w:fldCharType="begin"/>
    </w:r>
    <w:r w:rsidR="00E64CA3">
      <w:instrText xml:space="preserve"> REF OrderNo0156 </w:instrText>
    </w:r>
    <w:r w:rsidR="00E64CA3">
      <w:fldChar w:fldCharType="separate"/>
    </w:r>
    <w:r w:rsidR="0053473E">
      <w:t>PSC-2021-0156-PCO-EI</w:t>
    </w:r>
    <w:r w:rsidR="00E64CA3">
      <w:fldChar w:fldCharType="end"/>
    </w:r>
  </w:p>
  <w:p w:rsidR="00FA6EFD" w:rsidRDefault="001D1089">
    <w:pPr>
      <w:pStyle w:val="OrderHeader"/>
    </w:pPr>
    <w:bookmarkStart w:id="11" w:name="HeaderDocketNo"/>
    <w:bookmarkEnd w:id="11"/>
    <w:r>
      <w:t>DOCKET NOS. 20200264-EI, 20210034-EI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4CA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64-EI, 20210034-EI"/>
  </w:docVars>
  <w:rsids>
    <w:rsidRoot w:val="001D1089"/>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1089"/>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68A6"/>
    <w:rsid w:val="00361522"/>
    <w:rsid w:val="0037196E"/>
    <w:rsid w:val="003744F5"/>
    <w:rsid w:val="003875A9"/>
    <w:rsid w:val="00387BDE"/>
    <w:rsid w:val="00390DD8"/>
    <w:rsid w:val="00394DC6"/>
    <w:rsid w:val="00397C3E"/>
    <w:rsid w:val="003B1A09"/>
    <w:rsid w:val="003C0431"/>
    <w:rsid w:val="003C32D5"/>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67575"/>
    <w:rsid w:val="00472BCC"/>
    <w:rsid w:val="004A0A55"/>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473E"/>
    <w:rsid w:val="00540E6B"/>
    <w:rsid w:val="0055595D"/>
    <w:rsid w:val="00556A10"/>
    <w:rsid w:val="00557F50"/>
    <w:rsid w:val="005644F9"/>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062F"/>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38CD"/>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A6D44"/>
    <w:rsid w:val="009B470B"/>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247E"/>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64CA3"/>
    <w:rsid w:val="00E72914"/>
    <w:rsid w:val="00E75AE0"/>
    <w:rsid w:val="00E83C1F"/>
    <w:rsid w:val="00E85684"/>
    <w:rsid w:val="00E87180"/>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1D1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2021-05-06T20:52:00Z</dcterms:created>
  <dcterms:modified xsi:type="dcterms:W3CDTF">2021-05-07T16:33:00Z</dcterms:modified>
</cp:coreProperties>
</file>