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6493" w:rsidP="006E6493">
      <w:pPr>
        <w:pStyle w:val="OrderHeading"/>
      </w:pPr>
      <w:r>
        <w:t>BEFORE THE FLORIDA PUBLIC SERVICE COMMISSION</w:t>
      </w:r>
    </w:p>
    <w:p w:rsidR="006E6493" w:rsidRDefault="006E6493" w:rsidP="006E64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6493" w:rsidRPr="00C63FCF" w:rsidTr="00C63FCF">
        <w:trPr>
          <w:trHeight w:val="828"/>
        </w:trPr>
        <w:tc>
          <w:tcPr>
            <w:tcW w:w="4788" w:type="dxa"/>
            <w:tcBorders>
              <w:bottom w:val="single" w:sz="8" w:space="0" w:color="auto"/>
              <w:right w:val="double" w:sz="6" w:space="0" w:color="auto"/>
            </w:tcBorders>
            <w:shd w:val="clear" w:color="auto" w:fill="auto"/>
          </w:tcPr>
          <w:p w:rsidR="006E6493" w:rsidRDefault="006E649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E6493" w:rsidRDefault="006E6493" w:rsidP="006E6493">
            <w:pPr>
              <w:pStyle w:val="OrderBody"/>
            </w:pPr>
            <w:r>
              <w:t xml:space="preserve">DOCKET NO. </w:t>
            </w:r>
            <w:bookmarkStart w:id="1" w:name="SSDocketNo"/>
            <w:bookmarkEnd w:id="1"/>
            <w:r>
              <w:t>20240001-EI</w:t>
            </w:r>
          </w:p>
          <w:p w:rsidR="006E6493" w:rsidRDefault="00A55BF6" w:rsidP="00C63FCF">
            <w:pPr>
              <w:pStyle w:val="OrderBody"/>
              <w:tabs>
                <w:tab w:val="center" w:pos="4320"/>
                <w:tab w:val="right" w:pos="8640"/>
              </w:tabs>
              <w:jc w:val="left"/>
            </w:pPr>
            <w:r>
              <w:t>ORDER NO. PSC-2024-0027-PCO-EI</w:t>
            </w:r>
            <w:bookmarkStart w:id="2" w:name="OrderNo0027"/>
            <w:bookmarkEnd w:id="2"/>
          </w:p>
          <w:p w:rsidR="006E6493" w:rsidRDefault="006E6493" w:rsidP="00C63FCF">
            <w:pPr>
              <w:pStyle w:val="OrderBody"/>
              <w:tabs>
                <w:tab w:val="center" w:pos="4320"/>
                <w:tab w:val="right" w:pos="8640"/>
              </w:tabs>
              <w:jc w:val="left"/>
            </w:pPr>
            <w:r>
              <w:t xml:space="preserve">ISSUED: </w:t>
            </w:r>
            <w:r w:rsidR="00A55BF6">
              <w:t>February 6, 2024</w:t>
            </w:r>
          </w:p>
        </w:tc>
      </w:tr>
    </w:tbl>
    <w:p w:rsidR="006E6493" w:rsidRDefault="006E6493" w:rsidP="006E6493"/>
    <w:p w:rsidR="00CB5276" w:rsidRDefault="006E6493" w:rsidP="006E6493">
      <w:pPr>
        <w:pStyle w:val="CenterUnderline"/>
      </w:pPr>
      <w:bookmarkStart w:id="3" w:name="Commissioners"/>
      <w:bookmarkEnd w:id="3"/>
      <w:r>
        <w:t>ORDER</w:t>
      </w:r>
      <w:bookmarkStart w:id="4" w:name="OrderTitle"/>
      <w:r>
        <w:t xml:space="preserve"> ESTABLISHING PROCEDURE </w:t>
      </w:r>
      <w:bookmarkEnd w:id="4"/>
    </w:p>
    <w:p w:rsidR="006E6493" w:rsidRDefault="006E6493" w:rsidP="006E6493">
      <w:pPr>
        <w:pStyle w:val="CenterUnderline"/>
      </w:pPr>
    </w:p>
    <w:p w:rsidR="006E6493"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6E6493"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493" w:rsidRDefault="006E6493" w:rsidP="006E6493">
      <w:pPr>
        <w:autoSpaceDE w:val="0"/>
        <w:autoSpaceDN w:val="0"/>
        <w:adjustRightInd w:val="0"/>
        <w:jc w:val="both"/>
      </w:pPr>
      <w:r>
        <w:tab/>
        <w:t>As part of the Florida Public Service Commission’s (Commission) continuing fuel and purchased power cost recovery clause and generating performance incentive factor proceedings, the Commission has set a hearing in this docket for November 5-7, 2024.  This Order sets forth the procedural requirements for all parties to this docket. Jurisdiction over these matters is vested in the Commission through several provisions of Chapter 366, Florida Statutes (F.S.), including Sections 366.04, 366.05, and 366.06, F.S.</w:t>
      </w:r>
    </w:p>
    <w:p w:rsidR="006E6493"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493"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  </w:t>
      </w:r>
    </w:p>
    <w:p w:rsidR="006E6493"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6E6493"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6E6493"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E6493" w:rsidRPr="00C75702"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w:t>
      </w:r>
      <w:r>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w:t>
      </w:r>
      <w:r w:rsidR="008152F8">
        <w:t xml:space="preserve">be </w:t>
      </w:r>
      <w:r w:rsidR="008152F8" w:rsidRPr="00C75702">
        <w:t>addressed</w:t>
      </w:r>
      <w:r w:rsidRPr="00C75702">
        <w:t xml:space="preserve"> to:</w:t>
      </w:r>
    </w:p>
    <w:p w:rsidR="006E6493" w:rsidRPr="00C75702"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C75702"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6E6493" w:rsidRPr="00C75702"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6E6493" w:rsidRPr="00C75702"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6E6493" w:rsidRPr="00C75702"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6E6493" w:rsidRPr="00C75702"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  </w:t>
      </w:r>
      <w:r w:rsidRPr="00C75702">
        <w:t xml:space="preserve">The filing party is responsible for ensuring that no information protected by privacy or confidentiality laws is contained in any </w:t>
      </w:r>
      <w:r>
        <w:t xml:space="preserve">electronic </w:t>
      </w:r>
      <w:r w:rsidRPr="00C75702">
        <w:t>document.</w:t>
      </w:r>
      <w:r>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staff in Microsoft Word format and all schedules shall be provided in Microsoft Excel format with formulas intact and </w:t>
      </w:r>
      <w:r>
        <w:t xml:space="preserve">cells </w:t>
      </w:r>
      <w:r w:rsidRPr="007659C3">
        <w:t>unlocked.</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this docket must be provided to Commission staff auditors within three days from the request. </w:t>
      </w:r>
    </w:p>
    <w:p w:rsidR="006E6493" w:rsidRDefault="006E6493" w:rsidP="006E6493">
      <w:pPr>
        <w:rPr>
          <w:b/>
          <w:u w:val="single"/>
        </w:rPr>
      </w:pPr>
      <w:r>
        <w:rPr>
          <w:b/>
        </w:rPr>
        <w:br w:type="page"/>
      </w:r>
      <w:r w:rsidRPr="00EA7237">
        <w:rPr>
          <w:b/>
        </w:rPr>
        <w:lastRenderedPageBreak/>
        <w:t>III.</w:t>
      </w:r>
      <w:r>
        <w:rPr>
          <w:b/>
        </w:rPr>
        <w:tab/>
      </w:r>
      <w:r>
        <w:rPr>
          <w:b/>
          <w:u w:val="single"/>
        </w:rPr>
        <w:t>Tentative List of Issues</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issues identified thus far in this proceeding is attached hereto as Attachment A.  The scope of this proceeding will be based upon these issues as well as other issues raised by the parties up to and during the Prehearing Conference, unless modified by the Commission.  Issues associated with outages at Florida Power &amp; Light Company’s (FPL) nuclear power plant</w:t>
      </w:r>
      <w:r w:rsidR="007C7466">
        <w:t>s</w:t>
      </w:r>
      <w:r>
        <w:t xml:space="preserve"> </w:t>
      </w:r>
      <w:r w:rsidR="007C7466">
        <w:t xml:space="preserve">in </w:t>
      </w:r>
      <w:r>
        <w:t>the years 2020, 2021 and 2022</w:t>
      </w:r>
      <w:r w:rsidR="00E00597">
        <w:t>,</w:t>
      </w:r>
      <w:r w:rsidR="007C7466">
        <w:t xml:space="preserve"> which were</w:t>
      </w:r>
      <w:r>
        <w:t xml:space="preserve"> deferred from 2023</w:t>
      </w:r>
      <w:r w:rsidR="007C7466">
        <w:t>,</w:t>
      </w:r>
      <w:r>
        <w:t xml:space="preserve"> shall be considered in a separ</w:t>
      </w:r>
      <w:r w:rsidR="007C7466">
        <w:t>a</w:t>
      </w:r>
      <w:r>
        <w:t>te hearing to be held on March 26-27, 2024.</w:t>
      </w:r>
      <w:r>
        <w:rPr>
          <w:rStyle w:val="FootnoteReference"/>
        </w:rPr>
        <w:footnoteReference w:id="1"/>
      </w:r>
      <w:r>
        <w:t xml:space="preserve"> </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rPr>
          <w:b/>
        </w:rPr>
        <w:tab/>
      </w:r>
    </w:p>
    <w:p w:rsidR="006E6493" w:rsidRPr="00EA7237"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EA7237">
        <w:rPr>
          <w:b/>
        </w:rPr>
        <w:t>V.</w:t>
      </w:r>
      <w:r w:rsidRPr="00EA7237">
        <w:rPr>
          <w:b/>
        </w:rPr>
        <w:tab/>
      </w:r>
      <w:r w:rsidRPr="00EA7237">
        <w:rPr>
          <w:b/>
          <w:u w:val="single"/>
        </w:rPr>
        <w:t>Prefiled Testimony and Exhibits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IX</w:t>
      </w:r>
      <w:r w:rsidRPr="00565D4D">
        <w:rPr>
          <w:b/>
          <w:color w:val="000000"/>
        </w:rPr>
        <w:t xml:space="preserve"> </w:t>
      </w:r>
      <w:r w:rsidRPr="00565D4D">
        <w:rPr>
          <w:color w:val="000000"/>
        </w:rPr>
        <w:t>of</w:t>
      </w:r>
      <w:r w:rsidRPr="00EA7237">
        <w:t xml:space="preserve"> this Order.</w:t>
      </w:r>
      <w:r>
        <w:t xml:space="preserve"> T</w:t>
      </w:r>
      <w:r w:rsidRPr="00EA7237">
        <w:t>estimony and exhibits may be filed electronically.</w:t>
      </w:r>
      <w:r>
        <w:t xml:space="preserve">  </w:t>
      </w:r>
      <w:r w:rsidRPr="00EA7237">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w:t>
      </w:r>
      <w:r>
        <w:t xml:space="preserve">  </w:t>
      </w:r>
      <w:r w:rsidRPr="00EA7237">
        <w:t xml:space="preserve">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With its actual/estimated and projection testimony and exhibits, and as a supplement to its true-up testimony and exhibits, each utility shall file a schedule that shows the capital structure components and cost rates relied upon to calculate the revenue requirement rate of return on all capital projects recovered through the fuel clause.  The schedule shall include the derivation of debt and equity components used in the calculation of the return on average net investment attached to the testimony of the utility’s witness.  Each utility shall cite all sources and include the rationale for using the particular capital structure and cost rates.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6E6493" w:rsidRPr="00EA7237" w:rsidRDefault="006E6493" w:rsidP="006E6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6E6493" w:rsidRPr="00EA7237" w:rsidRDefault="006E6493" w:rsidP="006E6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6E6493" w:rsidRPr="00EA7237" w:rsidRDefault="006E6493" w:rsidP="006E6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E6493" w:rsidRPr="00EA7237" w:rsidRDefault="006E6493" w:rsidP="006E649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6E6493" w:rsidRPr="00EA7237" w:rsidRDefault="006E6493" w:rsidP="006E649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6E6493" w:rsidRPr="00EA7237" w:rsidRDefault="006E6493" w:rsidP="006E649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6E6493" w:rsidRPr="00EA7237" w:rsidRDefault="006E6493" w:rsidP="006E649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6E6493" w:rsidRPr="00EA7237" w:rsidRDefault="006E6493" w:rsidP="006E6493">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Paginated by showing in the upper right-hand corner of each page the page number followed by the total number of pages in the exhibit.</w:t>
      </w:r>
    </w:p>
    <w:p w:rsidR="006E6493" w:rsidRDefault="006E6493" w:rsidP="006E6493"/>
    <w:p w:rsidR="006E6493" w:rsidRPr="00EA7237" w:rsidRDefault="006E6493" w:rsidP="006E6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Pr="00EA7237">
        <w:rPr>
          <w:b/>
        </w:rPr>
        <w:t>.</w:t>
      </w:r>
      <w:r w:rsidRPr="00EA7237">
        <w:rPr>
          <w:b/>
        </w:rPr>
        <w:tab/>
      </w:r>
      <w:r w:rsidRPr="00EA7237">
        <w:rPr>
          <w:b/>
          <w:u w:val="single"/>
        </w:rPr>
        <w:t>Discovery Procedures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6E6493" w:rsidRPr="00EA7237" w:rsidRDefault="006E6493" w:rsidP="006E6493">
      <w:pPr>
        <w:jc w:val="both"/>
        <w:rPr>
          <w:rFonts w:cs="Courier New"/>
        </w:rPr>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spacing w:line="2" w:lineRule="exact"/>
        <w:jc w:val="both"/>
      </w:pPr>
    </w:p>
    <w:p w:rsidR="006E6493" w:rsidRDefault="006E6493" w:rsidP="006E649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7C7466">
        <w:t>October 16, 2024</w:t>
      </w:r>
      <w:r>
        <w:t>.</w:t>
      </w:r>
    </w:p>
    <w:p w:rsidR="006E6493" w:rsidRDefault="006E6493" w:rsidP="006E649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6E6493" w:rsidRPr="007659C3" w:rsidRDefault="006E6493" w:rsidP="006E649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6E6493" w:rsidRDefault="006E6493" w:rsidP="006E649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6E6493" w:rsidRDefault="006E6493" w:rsidP="006E649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6E6493" w:rsidRDefault="006E6493" w:rsidP="006E649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made prior to the filing of a utility’s actual/estimated testimony and exhibits in this docket shall be made within 30 days in the manner provided in Rules 1.280 through 1.400, Florida Rules of Civil Procedure, except as modified by this Order and any subsequent procedural orders issued in this docket.    </w:t>
      </w:r>
    </w:p>
    <w:p w:rsidR="006E6493" w:rsidRDefault="006E6493" w:rsidP="006E649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actual/estimated testimony and exhibits, risk management plan for fuel procurement, hedging </w:t>
      </w:r>
      <w:r>
        <w:lastRenderedPageBreak/>
        <w:t xml:space="preserve">activity supplemental report, or projection testimony and exhibits, and intervenors’ or staff’s testimony and exhibits, the responding party shall serve its responses to the requesting party via electronic mail within </w:t>
      </w:r>
      <w:r w:rsidRPr="008E33DD">
        <w:t>20</w:t>
      </w:r>
      <w:r>
        <w:t xml:space="preserve"> days of the date of the request.  For discovery requests related to matters addressed in a utility’s rebuttal testimony, the utility shall serve its responses to the requesting party via electronic mail within </w:t>
      </w:r>
      <w:r w:rsidRPr="008E33DD">
        <w:t xml:space="preserve">10 </w:t>
      </w:r>
      <w:r>
        <w:t>days of the date of the request. A hard copy of responses shall also be served by hand-delivery, U.S. Mail or overnight mail on the day that responses are served electronically.</w:t>
      </w:r>
    </w:p>
    <w:p w:rsidR="006E6493" w:rsidRDefault="006E6493" w:rsidP="006E649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6E6493" w:rsidRPr="007E338F" w:rsidRDefault="006E6493" w:rsidP="006E649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6E6493" w:rsidRPr="007254CB" w:rsidRDefault="006E6493" w:rsidP="006E6493">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spacing w:line="2" w:lineRule="exact"/>
        <w:jc w:val="both"/>
      </w:pPr>
    </w:p>
    <w:p w:rsidR="006E6493" w:rsidRPr="008E33DD" w:rsidRDefault="006E6493" w:rsidP="006E649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DB7F27">
        <w:rPr>
          <w:color w:val="7030A0"/>
        </w:rPr>
        <w:t>.</w:t>
      </w:r>
    </w:p>
    <w:p w:rsidR="006E6493" w:rsidRPr="008E33DD" w:rsidRDefault="006E6493" w:rsidP="006E649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6E6493" w:rsidRPr="008E33DD" w:rsidRDefault="006E6493" w:rsidP="006E649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6E6493" w:rsidRPr="00EA7237" w:rsidRDefault="006E6493" w:rsidP="006E6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E6493" w:rsidRPr="00EA7237" w:rsidRDefault="006E6493" w:rsidP="006E6493">
      <w:pPr>
        <w:ind w:firstLine="720"/>
        <w:jc w:val="both"/>
        <w:rPr>
          <w:rFonts w:cs="Courier New"/>
        </w:rPr>
      </w:pPr>
      <w:r w:rsidRPr="000650AB">
        <w:rPr>
          <w:rFonts w:cs="Courier New"/>
        </w:rPr>
        <w:t>When a discovery request is served</w:t>
      </w:r>
      <w:r>
        <w:rPr>
          <w:rFonts w:cs="Courier New"/>
        </w:rPr>
        <w:t xml:space="preserve"> </w:t>
      </w:r>
      <w:r w:rsidRPr="00E16E09">
        <w:rPr>
          <w:rFonts w:cs="Courier New"/>
        </w:rPr>
        <w:t>prior to the filing of a utility’s actual/estimated testimony and exhibits</w:t>
      </w:r>
      <w:r w:rsidRPr="000650AB">
        <w:rPr>
          <w:rFonts w:cs="Courier New"/>
        </w:rPr>
        <w:t xml:space="preserve"> and the respondent intends to seek clarification of any portion of the discovery request, the respondent shall request such clarification within </w:t>
      </w:r>
      <w:r w:rsidRPr="008E33DD">
        <w:rPr>
          <w:rFonts w:cs="Courier New"/>
        </w:rPr>
        <w:t>10 d</w:t>
      </w:r>
      <w:r w:rsidRPr="000650AB">
        <w:rPr>
          <w:rFonts w:cs="Courier New"/>
        </w:rPr>
        <w:t xml:space="preserve">ays of service of the discovery request.  </w:t>
      </w:r>
      <w:r>
        <w:rPr>
          <w:rFonts w:cs="Courier New"/>
        </w:rPr>
        <w:t xml:space="preserve">Further, any specific objections to a discovery request served prior to the filing of a utility’s actual/estimated testimony and exhibits shall be made within </w:t>
      </w:r>
      <w:r w:rsidRPr="008E33DD">
        <w:rPr>
          <w:rFonts w:cs="Courier New"/>
        </w:rPr>
        <w:t>20</w:t>
      </w:r>
      <w:r>
        <w:rPr>
          <w:rFonts w:cs="Courier New"/>
        </w:rPr>
        <w:t xml:space="preserve"> days of service of the discovery request.  When a discovery request is served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and the respondent intends to seek clarification of any portion of the discovery request, the respondent shall request such clarification within five days of service of the discovery request.  Further, any specific objections to a discovery request related to matters raised in a utility’s actual/estimated, projection, or rebuttal testimony and exhibits, or in a utility’s </w:t>
      </w:r>
      <w:r>
        <w:t>risk management plan for fuel procurement or hedging activity supplemental report</w:t>
      </w:r>
      <w:r>
        <w:rPr>
          <w:rFonts w:cs="Courier New"/>
        </w:rPr>
        <w:t>, or matters raised in the intervenors’ or staff</w:t>
      </w:r>
      <w:r w:rsidR="000105C7">
        <w:rPr>
          <w:rFonts w:cs="Courier New"/>
        </w:rPr>
        <w:t>’</w:t>
      </w:r>
      <w:r>
        <w:rPr>
          <w:rFonts w:cs="Courier New"/>
        </w:rPr>
        <w:t>s testimony and exhibits, shall be made within five days of service of the discovery request.  These procedures are intended to reduce delay in resolving discovery disputes.</w:t>
      </w:r>
    </w:p>
    <w:p w:rsidR="006E6493" w:rsidRDefault="006E6493" w:rsidP="006E6493"/>
    <w:p w:rsidR="006E6493" w:rsidRPr="00EA7237" w:rsidRDefault="006E6493" w:rsidP="006E6493">
      <w:r>
        <w:br w:type="page"/>
      </w:r>
      <w:r w:rsidRPr="00EA7237">
        <w:lastRenderedPageBreak/>
        <w:tab/>
        <w:t>B.</w:t>
      </w:r>
      <w:r w:rsidRPr="00EA7237">
        <w:tab/>
      </w:r>
      <w:r w:rsidRPr="00EA7237">
        <w:rPr>
          <w:u w:val="single"/>
        </w:rPr>
        <w:t>Confidential Information Provided Pursuant to Discovery</w:t>
      </w:r>
      <w:r w:rsidRPr="00EA7237">
        <w:tab/>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w:t>
      </w:r>
      <w:r>
        <w:t xml:space="preserve">  </w:t>
      </w:r>
      <w:r w:rsidRPr="00EA7237">
        <w:t xml:space="preserve">The information shall be exempt from </w:t>
      </w:r>
      <w:r>
        <w:t>Subs</w:t>
      </w:r>
      <w:r w:rsidRPr="00EA7237">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w:t>
      </w:r>
      <w:r>
        <w:t xml:space="preserve">  </w:t>
      </w:r>
      <w:r w:rsidRPr="00EA7237">
        <w:t xml:space="preserve">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w:t>
      </w:r>
      <w:r>
        <w:t xml:space="preserve">  </w:t>
      </w:r>
      <w:r w:rsidRPr="00EA7237">
        <w:t>The Commission may determine that continued possession of the information is necessary for the Commission to conduct its business.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w:t>
      </w:r>
      <w:r>
        <w:t xml:space="preserve">  </w:t>
      </w:r>
      <w:r w:rsidRPr="00EA7237">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w:t>
      </w:r>
      <w:r>
        <w:t>Subs</w:t>
      </w:r>
      <w:r w:rsidRPr="00EA7237">
        <w:t>ection 119.07(1), F.S.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Pr="00EA7237">
        <w:rPr>
          <w:b/>
          <w:bCs/>
        </w:rPr>
        <w:t>.</w:t>
      </w:r>
      <w:r w:rsidRPr="00EA7237">
        <w:tab/>
      </w:r>
      <w:r w:rsidRPr="00EA7237">
        <w:rPr>
          <w:b/>
          <w:bCs/>
          <w:u w:val="single"/>
        </w:rPr>
        <w:t>Prehearing Procedures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 xml:space="preserve">All parties in this docket and the Commission staff shall file a prehearing statement pursuant to the schedule set forth in Section </w:t>
      </w:r>
      <w:r w:rsidRPr="00AB6817">
        <w:t>IX</w:t>
      </w:r>
      <w:r w:rsidRPr="00F55288">
        <w:rPr>
          <w:color w:val="7030A0"/>
        </w:rPr>
        <w:t xml:space="preserve"> </w:t>
      </w:r>
      <w:r w:rsidRPr="00EA7237">
        <w:t>of this Order.  Each prehearing statement shall be filed with the Office of Commission Clerk by 5:00 p.m. on the date due.</w:t>
      </w:r>
      <w:r>
        <w:t xml:space="preserve">  </w:t>
      </w:r>
      <w:r w:rsidRPr="00EA7237">
        <w:t>A copy, whether paper or electronic, of the prehearing statement shall be served on all other parties and staff no later than the date it is filed with the Commission.</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Each party’s prehearing statement shall set forth the following information in the sequence listed below:</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FA344E"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bl>
      <w:tblPr>
        <w:tblStyle w:val="TableGrid"/>
        <w:tblW w:w="0" w:type="auto"/>
        <w:tblLook w:val="04A0" w:firstRow="1" w:lastRow="0" w:firstColumn="1" w:lastColumn="0" w:noHBand="0" w:noVBand="1"/>
      </w:tblPr>
      <w:tblGrid>
        <w:gridCol w:w="3192"/>
        <w:gridCol w:w="3192"/>
        <w:gridCol w:w="3192"/>
      </w:tblGrid>
      <w:tr w:rsidR="006E6493" w:rsidTr="0008135A">
        <w:tc>
          <w:tcPr>
            <w:tcW w:w="3192" w:type="dxa"/>
          </w:tcPr>
          <w:p w:rsidR="006E6493" w:rsidRPr="0081426C"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3192" w:type="dxa"/>
          </w:tcPr>
          <w:p w:rsidR="006E6493" w:rsidRPr="0081426C"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Subject Matter</w:t>
            </w:r>
          </w:p>
        </w:tc>
        <w:tc>
          <w:tcPr>
            <w:tcW w:w="3192" w:type="dxa"/>
          </w:tcPr>
          <w:p w:rsidR="006E6493" w:rsidRPr="0081426C"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Issues #</w:t>
            </w:r>
          </w:p>
        </w:tc>
      </w:tr>
      <w:tr w:rsidR="006E6493" w:rsidTr="0008135A">
        <w:tc>
          <w:tcPr>
            <w:tcW w:w="3192" w:type="dxa"/>
          </w:tcPr>
          <w:p w:rsidR="006E6493" w:rsidRPr="0081426C"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Direct</w:t>
            </w:r>
          </w:p>
        </w:tc>
        <w:tc>
          <w:tcPr>
            <w:tcW w:w="3192" w:type="dxa"/>
          </w:tcPr>
          <w:p w:rsidR="006E6493"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c>
          <w:tcPr>
            <w:tcW w:w="3192" w:type="dxa"/>
          </w:tcPr>
          <w:p w:rsidR="006E6493"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r>
      <w:tr w:rsidR="006E6493" w:rsidTr="0008135A">
        <w:tc>
          <w:tcPr>
            <w:tcW w:w="3192" w:type="dxa"/>
          </w:tcPr>
          <w:p w:rsidR="006E6493" w:rsidRPr="0081426C"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3192" w:type="dxa"/>
          </w:tcPr>
          <w:p w:rsidR="006E6493" w:rsidRPr="0081426C"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 xml:space="preserve">Subject </w:t>
            </w:r>
            <w:r>
              <w:t>. . .</w:t>
            </w:r>
          </w:p>
        </w:tc>
        <w:tc>
          <w:tcPr>
            <w:tcW w:w="3192" w:type="dxa"/>
          </w:tcPr>
          <w:p w:rsidR="006E6493" w:rsidRPr="0081426C"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1, 3-5</w:t>
            </w:r>
          </w:p>
        </w:tc>
      </w:tr>
    </w:tbl>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6E6493" w:rsidRDefault="006E6493" w:rsidP="006E6493">
      <w:pPr>
        <w:jc w:val="both"/>
      </w:pPr>
      <w:r>
        <w:tab/>
        <w:t>(2)</w:t>
      </w:r>
      <w:r>
        <w:tab/>
        <w:t xml:space="preserve">A description of all prefiled exhibits and other exhibits that may be used by the </w:t>
      </w:r>
      <w:r>
        <w:tab/>
      </w:r>
      <w:r>
        <w:tab/>
      </w:r>
      <w:r>
        <w:tab/>
        <w:t xml:space="preserve">party in presenting its direct case (including individual components of a </w:t>
      </w:r>
      <w:r>
        <w:tab/>
      </w:r>
      <w:r>
        <w:tab/>
      </w:r>
      <w:r>
        <w:tab/>
      </w:r>
      <w:r>
        <w:tab/>
        <w:t xml:space="preserve">composite exhibit), along with the witness sponsoring each exhibit and the </w:t>
      </w:r>
      <w:r>
        <w:tab/>
      </w:r>
      <w:r>
        <w:tab/>
      </w:r>
      <w:r>
        <w:tab/>
        <w:t>corresponding issue numbers in the following format:</w:t>
      </w:r>
    </w:p>
    <w:p w:rsidR="006E6493" w:rsidRPr="00327D7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E6493" w:rsidRPr="00327D77" w:rsidRDefault="006E6493" w:rsidP="006E6493">
      <w:pPr>
        <w:jc w:val="both"/>
      </w:pPr>
      <w:r w:rsidRPr="00327D77">
        <w:rPr>
          <w:u w:val="single"/>
        </w:rPr>
        <w:t>All Known Exhibits</w:t>
      </w:r>
    </w:p>
    <w:p w:rsidR="006E6493" w:rsidRPr="00327D77" w:rsidRDefault="006E6493" w:rsidP="006E6493">
      <w:pPr>
        <w:jc w:val="both"/>
      </w:pPr>
    </w:p>
    <w:tbl>
      <w:tblPr>
        <w:tblStyle w:val="TableGrid"/>
        <w:tblW w:w="0" w:type="auto"/>
        <w:tblLook w:val="04A0" w:firstRow="1" w:lastRow="0" w:firstColumn="1" w:lastColumn="0" w:noHBand="0" w:noVBand="1"/>
      </w:tblPr>
      <w:tblGrid>
        <w:gridCol w:w="1892"/>
        <w:gridCol w:w="2086"/>
        <w:gridCol w:w="1505"/>
        <w:gridCol w:w="2123"/>
        <w:gridCol w:w="1687"/>
      </w:tblGrid>
      <w:tr w:rsidR="006E6493" w:rsidTr="0008135A">
        <w:tc>
          <w:tcPr>
            <w:tcW w:w="1892" w:type="dxa"/>
          </w:tcPr>
          <w:p w:rsidR="006E6493" w:rsidRPr="009E0CBA"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086" w:type="dxa"/>
            <w:tcBorders>
              <w:bottom w:val="single" w:sz="4" w:space="0" w:color="auto"/>
            </w:tcBorders>
          </w:tcPr>
          <w:p w:rsidR="006E6493" w:rsidRPr="009E0CBA" w:rsidRDefault="006E6493" w:rsidP="0008135A">
            <w:pPr>
              <w:rPr>
                <w:b/>
              </w:rPr>
            </w:pPr>
            <w:r w:rsidRPr="009E0CBA">
              <w:rPr>
                <w:b/>
              </w:rPr>
              <w:t>Proffered By</w:t>
            </w:r>
          </w:p>
        </w:tc>
        <w:tc>
          <w:tcPr>
            <w:tcW w:w="1505" w:type="dxa"/>
          </w:tcPr>
          <w:p w:rsidR="006E6493" w:rsidRPr="009E0CBA" w:rsidRDefault="006E6493" w:rsidP="0008135A">
            <w:pPr>
              <w:rPr>
                <w:b/>
              </w:rPr>
            </w:pPr>
            <w:r w:rsidRPr="009E0CBA">
              <w:rPr>
                <w:b/>
              </w:rPr>
              <w:t>Exhibit No.</w:t>
            </w:r>
          </w:p>
        </w:tc>
        <w:tc>
          <w:tcPr>
            <w:tcW w:w="2123" w:type="dxa"/>
          </w:tcPr>
          <w:p w:rsidR="006E6493" w:rsidRPr="009E0CBA"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E0CBA">
              <w:rPr>
                <w:b/>
              </w:rPr>
              <w:t>Description</w:t>
            </w:r>
          </w:p>
        </w:tc>
        <w:tc>
          <w:tcPr>
            <w:tcW w:w="1687" w:type="dxa"/>
          </w:tcPr>
          <w:p w:rsidR="006E6493" w:rsidRPr="0081426C" w:rsidRDefault="006E6493" w:rsidP="0008135A">
            <w:pPr>
              <w:rPr>
                <w:b/>
              </w:rPr>
            </w:pPr>
            <w:r w:rsidRPr="0081426C">
              <w:rPr>
                <w:b/>
              </w:rPr>
              <w:t>Issues  #</w:t>
            </w:r>
          </w:p>
        </w:tc>
      </w:tr>
      <w:tr w:rsidR="006E6493" w:rsidTr="0008135A">
        <w:tc>
          <w:tcPr>
            <w:tcW w:w="1892" w:type="dxa"/>
          </w:tcPr>
          <w:p w:rsidR="006E6493" w:rsidRPr="0081426C" w:rsidRDefault="006E6493" w:rsidP="0008135A">
            <w:pPr>
              <w:rPr>
                <w:b/>
              </w:rPr>
            </w:pPr>
            <w:r>
              <w:rPr>
                <w:b/>
              </w:rPr>
              <w:t>Direct</w:t>
            </w:r>
          </w:p>
        </w:tc>
        <w:tc>
          <w:tcPr>
            <w:tcW w:w="2086" w:type="dxa"/>
            <w:tcBorders>
              <w:top w:val="single" w:sz="4" w:space="0" w:color="auto"/>
            </w:tcBorders>
          </w:tcPr>
          <w:p w:rsidR="006E6493" w:rsidRPr="009E0CBA" w:rsidRDefault="006E6493" w:rsidP="0008135A"/>
        </w:tc>
        <w:tc>
          <w:tcPr>
            <w:tcW w:w="1505" w:type="dxa"/>
          </w:tcPr>
          <w:p w:rsidR="006E6493"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tcPr>
          <w:p w:rsidR="006E6493"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687" w:type="dxa"/>
          </w:tcPr>
          <w:p w:rsidR="006E6493"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E6493" w:rsidTr="0008135A">
        <w:tc>
          <w:tcPr>
            <w:tcW w:w="1892" w:type="dxa"/>
          </w:tcPr>
          <w:p w:rsidR="006E6493" w:rsidRDefault="006E6493" w:rsidP="0008135A">
            <w:r>
              <w:t>John Smith</w:t>
            </w:r>
          </w:p>
        </w:tc>
        <w:tc>
          <w:tcPr>
            <w:tcW w:w="2086" w:type="dxa"/>
          </w:tcPr>
          <w:p w:rsidR="006E6493" w:rsidRPr="009E0CBA" w:rsidRDefault="006E6493" w:rsidP="0008135A">
            <w:r>
              <w:t>Party/Utility Name</w:t>
            </w:r>
          </w:p>
        </w:tc>
        <w:tc>
          <w:tcPr>
            <w:tcW w:w="1505" w:type="dxa"/>
          </w:tcPr>
          <w:p w:rsidR="006E6493" w:rsidRPr="0081426C" w:rsidRDefault="006E6493" w:rsidP="0008135A">
            <w:r>
              <w:t>ABC-1</w:t>
            </w:r>
          </w:p>
        </w:tc>
        <w:tc>
          <w:tcPr>
            <w:tcW w:w="2123" w:type="dxa"/>
          </w:tcPr>
          <w:p w:rsidR="006E6493" w:rsidRPr="0081426C" w:rsidRDefault="006E6493" w:rsidP="0008135A">
            <w:r>
              <w:t>Title . . .</w:t>
            </w:r>
          </w:p>
        </w:tc>
        <w:tc>
          <w:tcPr>
            <w:tcW w:w="1687" w:type="dxa"/>
          </w:tcPr>
          <w:p w:rsidR="006E6493" w:rsidRDefault="006E6493" w:rsidP="00081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bl>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w:t>
      </w:r>
      <w:r w:rsidR="000105C7">
        <w:t>licable, the names of the party’</w:t>
      </w:r>
      <w:r w:rsidRPr="00EA7237">
        <w:t>s witness(es) who will address each issue.  Parties who wish to maintain “no position at this time” on any particular issue or issues should refer to the requirements of subsection C, below;</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w:t>
      </w:r>
      <w:r>
        <w:t xml:space="preserve">  </w:t>
      </w:r>
      <w:r w:rsidRPr="00FA344E">
        <w:t>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 examination at hearing; </w:t>
      </w:r>
    </w:p>
    <w:p w:rsidR="006E6493" w:rsidRPr="00FA344E"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lastRenderedPageBreak/>
        <w:tab/>
        <w:t>(9)</w:t>
      </w:r>
      <w:r>
        <w:tab/>
      </w:r>
      <w:r w:rsidRPr="00FA344E">
        <w:t xml:space="preserve">A request for sequestration of witnesses, </w:t>
      </w:r>
      <w:r>
        <w:t xml:space="preserve">so </w:t>
      </w:r>
      <w:r w:rsidRPr="00FA344E">
        <w:t xml:space="preserve">any such request may be resolved by the </w:t>
      </w:r>
      <w:r>
        <w:t>P</w:t>
      </w:r>
      <w:r w:rsidRPr="00FA344E">
        <w:t xml:space="preserve">rehearing </w:t>
      </w:r>
      <w:r>
        <w:t>O</w:t>
      </w:r>
      <w:r w:rsidRPr="00FA344E">
        <w:t>fficer prior to the hearing.</w:t>
      </w:r>
      <w:r>
        <w:t xml:space="preserve">  </w:t>
      </w:r>
      <w:r w:rsidRPr="00FA344E">
        <w:t>Failure to make such a request shall constitute a waiver of the right to request sequestration of witnesses absent a showing of good cause; and</w:t>
      </w:r>
    </w:p>
    <w:p w:rsidR="006E6493" w:rsidRPr="00EA7237" w:rsidRDefault="006E6493" w:rsidP="006E6493">
      <w:pPr>
        <w:spacing w:line="2" w:lineRule="exact"/>
        <w:jc w:val="both"/>
      </w:pPr>
    </w:p>
    <w:p w:rsidR="006E6493" w:rsidRDefault="006E6493" w:rsidP="006E6493">
      <w:pPr>
        <w:ind w:left="720" w:hanging="720"/>
      </w:pPr>
      <w:r>
        <w:tab/>
        <w:t>(10)</w:t>
      </w:r>
      <w:r>
        <w:tab/>
      </w:r>
      <w:r w:rsidRPr="00EA7237">
        <w:t xml:space="preserve">A statement as to any requirement set forth in this order that cannot be complied </w:t>
      </w:r>
      <w:r>
        <w:tab/>
      </w:r>
      <w:r w:rsidRPr="00EA7237">
        <w:t>with, and the reasons therefore.</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Failure of a party to timely file a prehearing statement shall be a waiver of any issue not raised by other parties or by the Commission.</w:t>
      </w:r>
      <w:r>
        <w:t xml:space="preserve">  </w:t>
      </w:r>
      <w:r w:rsidRPr="00EA7237">
        <w:t xml:space="preserve">In addition, such failure shall preclude the party from presenting testimony in support of its position on each such issue.  </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October </w:t>
      </w:r>
      <w:r w:rsidR="007C7466">
        <w:t>24, 2024</w:t>
      </w:r>
      <w:r>
        <w:t xml:space="preserve">, </w:t>
      </w:r>
      <w:r w:rsidRPr="00EA7237">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spacing w:line="2" w:lineRule="exact"/>
        <w:jc w:val="both"/>
      </w:pPr>
    </w:p>
    <w:p w:rsidR="006E6493" w:rsidRPr="00EA7237" w:rsidRDefault="006E6493" w:rsidP="006E649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6E6493" w:rsidRPr="00EA7237" w:rsidRDefault="006E6493" w:rsidP="006E649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6E6493" w:rsidRPr="00EA7237" w:rsidRDefault="006E6493" w:rsidP="006E649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6E6493" w:rsidRPr="00EA7237" w:rsidRDefault="006E6493" w:rsidP="006E649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6E6493" w:rsidRPr="00EA7237" w:rsidRDefault="006E6493" w:rsidP="006E649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w:t>
      </w:r>
      <w:r w:rsidR="000105C7">
        <w:t>nd further finds that the party’</w:t>
      </w:r>
      <w:r w:rsidRPr="00EA7237">
        <w:t xml:space="preserve">s failure to take a position will not </w:t>
      </w:r>
      <w:r w:rsidRPr="00EA7237">
        <w:lastRenderedPageBreak/>
        <w:t xml:space="preserve">prejudice other parties or confuse the proceeding, the party may maintain “no position at this time” prior to hearing and thereafter </w:t>
      </w:r>
      <w:r>
        <w:t xml:space="preserve">conduct cross examination on the issue and </w:t>
      </w:r>
      <w:r w:rsidRPr="00EA7237">
        <w:t>identify its position in a post-hearing statement of issues.  In the absence of such a finding by the Prehearing Officer, the party shall have waived the entire issue, and the party’s position shall be shown as “no position” in the Prehearing Order.</w:t>
      </w:r>
      <w:r>
        <w:t xml:space="preserve">  </w:t>
      </w:r>
      <w:r w:rsidRPr="005E6106">
        <w:t>If a party takes “no position” on an issue</w:t>
      </w:r>
      <w:r>
        <w:t xml:space="preserve"> by the time of the Prehearing Conference, or by such other time as may be permitted by the Prehearing Officer, </w:t>
      </w:r>
      <w:r w:rsidRPr="005E6106">
        <w:t xml:space="preserve">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r>
        <w:t xml:space="preserve"> and without waiver of cross-examination</w:t>
      </w:r>
      <w:r w:rsidRPr="00EA7237">
        <w:t>.</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Motions to Strike Prefiled Testimony and Exhibits</w:t>
      </w:r>
    </w:p>
    <w:p w:rsidR="006E6493" w:rsidRPr="00EA7237"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Motions to strike any portion of the prefiled testimony and related portions of exhibits of any witness shall be made in writing no later than </w:t>
      </w:r>
      <w:r w:rsidR="000F139E">
        <w:t>seven</w:t>
      </w:r>
      <w:r>
        <w:t xml:space="preserve"> days prior to </w:t>
      </w:r>
      <w:r w:rsidRPr="00EA7237">
        <w:t>the Prehearing Conference</w:t>
      </w:r>
      <w:r>
        <w:t>, and identify with specificity the page and line numbers of the information to be stricken</w:t>
      </w:r>
      <w:r w:rsidRPr="00EA7237">
        <w:t>.  Motions to strike any portion of prefiled testimony and related portions of exhibits at hearing shall be considered untimely, absent good cause shown.</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Demonstrative Exhibits</w:t>
      </w:r>
    </w:p>
    <w:p w:rsidR="006E6493" w:rsidRPr="00EA7237"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6E6493" w:rsidRPr="00EA7237"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w:t>
      </w:r>
      <w:r>
        <w:t>ubs</w:t>
      </w:r>
      <w:r w:rsidRPr="00EA7237">
        <w:t>ection</w:t>
      </w:r>
      <w:r>
        <w:t xml:space="preserve"> 1</w:t>
      </w:r>
      <w:r w:rsidRPr="00EA7237">
        <w:t>20.569(2)(i), F.S., shall notify all other parties and staff in writing no later than</w:t>
      </w:r>
      <w:r>
        <w:t xml:space="preserve"> two</w:t>
      </w:r>
      <w:r w:rsidRPr="00AD605E">
        <w:t xml:space="preserve"> business</w:t>
      </w:r>
      <w:r>
        <w:t xml:space="preserve"> days </w:t>
      </w:r>
      <w:r w:rsidRPr="0091207E">
        <w:t xml:space="preserve"> 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6E6493" w:rsidRPr="00EA7237" w:rsidRDefault="006E6493" w:rsidP="006E6493"/>
    <w:p w:rsidR="006E6493" w:rsidRPr="00EA7237" w:rsidRDefault="006E6493" w:rsidP="006E6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rsidRPr="003A543C">
        <w:rPr>
          <w:bCs/>
        </w:rPr>
        <w:t>IX</w:t>
      </w:r>
      <w:r>
        <w:t xml:space="preserve"> of this Order.  </w:t>
      </w:r>
      <w:r w:rsidRPr="00EA7237">
        <w:t>The Notice shall include the following information for each deposition:</w:t>
      </w:r>
    </w:p>
    <w:p w:rsidR="006E6493" w:rsidRPr="00EA7237" w:rsidRDefault="006E6493" w:rsidP="006E6493">
      <w:pPr>
        <w:jc w:val="both"/>
      </w:pPr>
    </w:p>
    <w:p w:rsidR="006E6493" w:rsidRDefault="006E6493" w:rsidP="006E6493">
      <w:pPr>
        <w:numPr>
          <w:ilvl w:val="0"/>
          <w:numId w:val="8"/>
        </w:numPr>
        <w:contextualSpacing/>
        <w:jc w:val="both"/>
      </w:pPr>
      <w:r w:rsidRPr="00EA7237">
        <w:t>Name of witness deposed;</w:t>
      </w:r>
    </w:p>
    <w:p w:rsidR="006E6493" w:rsidRPr="00EA7237" w:rsidRDefault="006E6493" w:rsidP="006E6493">
      <w:pPr>
        <w:numPr>
          <w:ilvl w:val="0"/>
          <w:numId w:val="8"/>
        </w:numPr>
        <w:contextualSpacing/>
        <w:jc w:val="both"/>
      </w:pPr>
      <w:r w:rsidRPr="00EA7237">
        <w:t>Date deposition was taken; and</w:t>
      </w:r>
    </w:p>
    <w:p w:rsidR="006E6493" w:rsidRPr="00EA7237" w:rsidRDefault="006E6493" w:rsidP="006E6493">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6E6493" w:rsidRPr="00EA7237" w:rsidRDefault="006E6493" w:rsidP="006E6493"/>
    <w:p w:rsidR="006E6493" w:rsidRPr="00EA7237" w:rsidRDefault="006E6493" w:rsidP="006E6493">
      <w:pPr>
        <w:ind w:firstLine="720"/>
        <w:jc w:val="both"/>
      </w:pPr>
      <w:r w:rsidRPr="00EA7237">
        <w:lastRenderedPageBreak/>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6E6493" w:rsidRDefault="006E6493" w:rsidP="006E6493">
      <w:pPr>
        <w:rPr>
          <w:b/>
          <w:bCs/>
        </w:rPr>
      </w:pPr>
    </w:p>
    <w:p w:rsidR="006E6493" w:rsidRPr="00EA7237" w:rsidRDefault="006E6493" w:rsidP="006E6493">
      <w:r>
        <w:rPr>
          <w:b/>
          <w:bCs/>
        </w:rPr>
        <w:t>VII</w:t>
      </w:r>
      <w:r w:rsidRPr="00EA7237">
        <w:rPr>
          <w:b/>
          <w:bCs/>
        </w:rPr>
        <w:t>.</w:t>
      </w:r>
      <w:r w:rsidRPr="00EA7237">
        <w:rPr>
          <w:b/>
          <w:bCs/>
        </w:rPr>
        <w:tab/>
      </w:r>
      <w:r w:rsidRPr="00EA7237">
        <w:rPr>
          <w:b/>
          <w:bCs/>
          <w:u w:val="single"/>
        </w:rPr>
        <w:t>Hearing Procedures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excused by the Presiding Officer for good cause shown, each party (or designated representative) shall personally appear at the hearing.</w:t>
      </w:r>
      <w:r>
        <w:t xml:space="preserve">  </w:t>
      </w:r>
      <w:r w:rsidRPr="00EA7237">
        <w:t xml:space="preserve">Failure of a party, or that party’s representative, to appear shall constitute waiver of that party’s issues, and that party may be dismissed from the proceeding. </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spacing w:line="2" w:lineRule="exact"/>
        <w:jc w:val="both"/>
      </w:pPr>
    </w:p>
    <w:p w:rsidR="006E6493" w:rsidRPr="00EA7237" w:rsidRDefault="006E6493" w:rsidP="006E649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6E6493" w:rsidRPr="00EA7237" w:rsidRDefault="006E6493" w:rsidP="006E649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Pr>
          <w:u w:val="single"/>
        </w:rPr>
        <w:t>Cross examination</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w:t>
      </w:r>
      <w:r>
        <w:t>cross examination</w:t>
      </w:r>
      <w:r w:rsidRPr="00EA7237">
        <w:t xml:space="preserve">. Further, friendly </w:t>
      </w:r>
      <w:r>
        <w:t>cross examination</w:t>
      </w:r>
      <w:r w:rsidRPr="00EA7237">
        <w:t xml:space="preserve"> will not be allowed.  </w:t>
      </w:r>
      <w:r>
        <w:t>Cross examination</w:t>
      </w:r>
      <w:r w:rsidRPr="00EA7237">
        <w:t xml:space="preserve"> shall be limited to witnesses whose testimony is adverse to the party desiring to cross-examine.</w:t>
      </w:r>
      <w:r>
        <w:t xml:space="preserve">  </w:t>
      </w:r>
      <w:r w:rsidRPr="00EA7237">
        <w:t xml:space="preserve">Any party conducting what appears to be a friendly </w:t>
      </w:r>
      <w:r>
        <w:t>cross examination</w:t>
      </w:r>
      <w:r w:rsidRPr="00EA7237">
        <w:t xml:space="preserve"> of a witness should be prepar</w:t>
      </w:r>
      <w:r w:rsidR="000105C7">
        <w:t>ed to indicate why that witness’</w:t>
      </w:r>
      <w:r w:rsidRPr="00EA7237">
        <w:t>s direct testimony is adverse to its interests.</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ind w:firstLine="720"/>
        <w:jc w:val="both"/>
      </w:pPr>
      <w:r w:rsidRPr="000B2706">
        <w:t>During cross</w:t>
      </w:r>
      <w:r>
        <w:t xml:space="preserve"> </w:t>
      </w:r>
      <w:r w:rsidRPr="000B2706">
        <w:t>examination, if a witness (or their counsel) responds (or objects) to a relevant  question by referring the question to another party witness, the counsel who is sponsoring the current witness shall confirm the identity of the appropriate party witness who can mor</w:t>
      </w:r>
      <w:r>
        <w:t>e fully address the question.</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 shall be required to provide by a time certain and in a manner to be announced at a later date, all exhibits (whether for substantive, corroborative, impeachment, or rebuttal purposes, including deposition transcripts that may be used for impeachment) reasonably expected or intended to be offered at the hearing.</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rsidR="006E6493" w:rsidRDefault="006E6493" w:rsidP="006E6493">
      <w:r>
        <w:br w:type="page"/>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EA7237">
        <w:t>C.</w:t>
      </w:r>
      <w:r w:rsidRPr="00EA7237">
        <w:tab/>
      </w:r>
      <w:r w:rsidRPr="00EA7237">
        <w:rPr>
          <w:u w:val="single"/>
        </w:rPr>
        <w:t>Use of Confidential Information at Hearing</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spacing w:line="2" w:lineRule="exact"/>
        <w:jc w:val="both"/>
      </w:pPr>
    </w:p>
    <w:p w:rsidR="006E6493" w:rsidRDefault="006E6493" w:rsidP="006E6493">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 </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EA7237">
        <w:rPr>
          <w:b/>
          <w:bCs/>
          <w:u w:val="single"/>
        </w:rPr>
        <w:t>Post-Hearing Procedures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If the Commission (or assigned panel) does not render a bench decision at the hearing, it may allow each party to file a post-hearing statement of issues and positions pursuant to the schedule set forth in Section </w:t>
      </w:r>
      <w:r w:rsidRPr="00AB6817">
        <w:t>IX</w:t>
      </w:r>
      <w:r w:rsidRPr="00EA7237">
        <w:t xml:space="preserve"> of this Order.  In such event, a summary of each position of no more than </w:t>
      </w:r>
      <w:r w:rsidRPr="00AD605E">
        <w:t xml:space="preserve">75 </w:t>
      </w:r>
      <w:r w:rsidRPr="00EA7237">
        <w:t>words, set off with asterisks, shall be included in that statement.</w:t>
      </w:r>
      <w:r>
        <w:t xml:space="preserve">  </w:t>
      </w:r>
      <w:r w:rsidRPr="00EA7237">
        <w:t xml:space="preserve">If a party’s position has not changed since the issuance of the prehearing order, the post-hearing statement may simply restate the prehearing position.  However, the position must be reduced to no more than </w:t>
      </w:r>
      <w:r w:rsidRPr="00AD605E">
        <w:t xml:space="preserve">75 </w:t>
      </w:r>
      <w:r w:rsidRPr="00EA7237">
        <w:t>words.  If a post-hearing statement is required and a party fails to file in conformance with the rule, that party shall have waived all issues and may be dismissed from the proceeding.</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w:t>
      </w:r>
      <w:r>
        <w:t xml:space="preserve">(inclusive of attachments) </w:t>
      </w:r>
      <w:r w:rsidRPr="00EA7237">
        <w:t xml:space="preserve">and shall be filed at the same time, unless modified by the Presiding Officer. </w:t>
      </w: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E6493" w:rsidRPr="00EA7237" w:rsidRDefault="006E6493" w:rsidP="006E6493">
      <w:r>
        <w:rPr>
          <w:b/>
          <w:bCs/>
        </w:rPr>
        <w:br w:type="page"/>
      </w:r>
      <w:r>
        <w:rPr>
          <w:b/>
          <w:bCs/>
        </w:rPr>
        <w:lastRenderedPageBreak/>
        <w:t>I</w:t>
      </w:r>
      <w:r w:rsidRPr="00EA7237">
        <w:rPr>
          <w:b/>
          <w:bCs/>
        </w:rPr>
        <w:t>X.</w:t>
      </w:r>
      <w:r w:rsidRPr="00EA7237">
        <w:rPr>
          <w:b/>
          <w:bCs/>
        </w:rPr>
        <w:tab/>
      </w:r>
      <w:r w:rsidRPr="007C5991">
        <w:rPr>
          <w:b/>
          <w:bCs/>
          <w:u w:val="single"/>
        </w:rPr>
        <w:t>Controlling Da</w:t>
      </w:r>
      <w:r w:rsidRPr="00EA7237">
        <w:rPr>
          <w:b/>
          <w:bCs/>
          <w:u w:val="single"/>
        </w:rPr>
        <w:t>tes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6E6493" w:rsidRDefault="006E6493" w:rsidP="006E6493"/>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6E6493" w:rsidTr="0008135A">
        <w:trPr>
          <w:cantSplit/>
        </w:trPr>
        <w:tc>
          <w:tcPr>
            <w:tcW w:w="810" w:type="dxa"/>
            <w:hideMark/>
          </w:tcPr>
          <w:p w:rsidR="006E6493" w:rsidRDefault="006E6493" w:rsidP="0008135A">
            <w:pPr>
              <w:numPr>
                <w:ilvl w:val="12"/>
                <w:numId w:val="0"/>
              </w:numPr>
              <w:tabs>
                <w:tab w:val="left" w:pos="0"/>
              </w:tabs>
              <w:spacing w:after="57"/>
              <w:jc w:val="both"/>
            </w:pPr>
            <w:r>
              <w:t>(1)</w:t>
            </w:r>
          </w:p>
        </w:tc>
        <w:tc>
          <w:tcPr>
            <w:tcW w:w="5040" w:type="dxa"/>
          </w:tcPr>
          <w:p w:rsidR="006E6493" w:rsidRDefault="006E6493" w:rsidP="0008135A">
            <w:r>
              <w:t>Utilities’ Testimony and GPIF Schedules for the period January through December, 202</w:t>
            </w:r>
            <w:r w:rsidR="007C7466">
              <w:t>3</w:t>
            </w:r>
          </w:p>
          <w:p w:rsidR="006E6493" w:rsidRDefault="006E6493" w:rsidP="0008135A"/>
        </w:tc>
        <w:tc>
          <w:tcPr>
            <w:tcW w:w="3510" w:type="dxa"/>
          </w:tcPr>
          <w:p w:rsidR="006E6493" w:rsidRDefault="006E6493" w:rsidP="007C7466">
            <w:r>
              <w:t>March 1</w:t>
            </w:r>
            <w:r w:rsidR="007C7466">
              <w:t>5, 2024</w:t>
            </w:r>
          </w:p>
        </w:tc>
      </w:tr>
      <w:tr w:rsidR="006E6493" w:rsidTr="0008135A">
        <w:trPr>
          <w:cantSplit/>
        </w:trPr>
        <w:tc>
          <w:tcPr>
            <w:tcW w:w="810" w:type="dxa"/>
            <w:hideMark/>
          </w:tcPr>
          <w:p w:rsidR="006E6493" w:rsidRDefault="006E6493" w:rsidP="0008135A">
            <w:pPr>
              <w:numPr>
                <w:ilvl w:val="12"/>
                <w:numId w:val="0"/>
              </w:numPr>
              <w:tabs>
                <w:tab w:val="left" w:pos="0"/>
              </w:tabs>
              <w:spacing w:after="57"/>
              <w:jc w:val="both"/>
            </w:pPr>
            <w:r>
              <w:t>(2)</w:t>
            </w:r>
          </w:p>
        </w:tc>
        <w:tc>
          <w:tcPr>
            <w:tcW w:w="5040" w:type="dxa"/>
            <w:hideMark/>
          </w:tcPr>
          <w:p w:rsidR="006E6493" w:rsidRDefault="006E6493" w:rsidP="0008135A">
            <w:r>
              <w:t>Utilities’ 202</w:t>
            </w:r>
            <w:r w:rsidR="007C7466">
              <w:t>3</w:t>
            </w:r>
            <w:r>
              <w:t xml:space="preserve"> Final True-Up Testimony and Exhibits for the period January through December, 202</w:t>
            </w:r>
            <w:r w:rsidR="007C7466">
              <w:t>3</w:t>
            </w:r>
          </w:p>
          <w:p w:rsidR="006E6493" w:rsidRDefault="006E6493" w:rsidP="0008135A">
            <w:pPr>
              <w:rPr>
                <w:sz w:val="22"/>
                <w:szCs w:val="22"/>
              </w:rPr>
            </w:pPr>
          </w:p>
        </w:tc>
        <w:tc>
          <w:tcPr>
            <w:tcW w:w="3510" w:type="dxa"/>
          </w:tcPr>
          <w:p w:rsidR="006E6493" w:rsidRDefault="006E6493" w:rsidP="007C7466">
            <w:r>
              <w:t>April 3, 202</w:t>
            </w:r>
            <w:r w:rsidR="007C7466">
              <w:t>4</w:t>
            </w:r>
          </w:p>
        </w:tc>
      </w:tr>
      <w:tr w:rsidR="006E6493" w:rsidTr="0008135A">
        <w:trPr>
          <w:cantSplit/>
        </w:trPr>
        <w:tc>
          <w:tcPr>
            <w:tcW w:w="810" w:type="dxa"/>
            <w:hideMark/>
          </w:tcPr>
          <w:p w:rsidR="006E6493" w:rsidRDefault="006E6493" w:rsidP="0008135A">
            <w:pPr>
              <w:numPr>
                <w:ilvl w:val="12"/>
                <w:numId w:val="0"/>
              </w:numPr>
              <w:tabs>
                <w:tab w:val="left" w:pos="0"/>
              </w:tabs>
              <w:spacing w:after="57"/>
              <w:jc w:val="both"/>
            </w:pPr>
            <w:r>
              <w:t>(3)</w:t>
            </w:r>
          </w:p>
        </w:tc>
        <w:tc>
          <w:tcPr>
            <w:tcW w:w="5040" w:type="dxa"/>
          </w:tcPr>
          <w:p w:rsidR="006E6493" w:rsidRDefault="006E6493" w:rsidP="0008135A">
            <w:r>
              <w:t xml:space="preserve">Utilities’ Testimony and Hedging Activity </w:t>
            </w:r>
          </w:p>
          <w:p w:rsidR="006E6493" w:rsidRPr="004801E6" w:rsidRDefault="006E6493" w:rsidP="0008135A">
            <w:r>
              <w:t>True-Up Report for the period August through December, 202</w:t>
            </w:r>
            <w:r w:rsidR="007C7466">
              <w:t>3</w:t>
            </w:r>
          </w:p>
          <w:p w:rsidR="006E6493" w:rsidRDefault="006E6493" w:rsidP="0008135A"/>
        </w:tc>
        <w:tc>
          <w:tcPr>
            <w:tcW w:w="3510" w:type="dxa"/>
          </w:tcPr>
          <w:p w:rsidR="006E6493" w:rsidRDefault="006E6493" w:rsidP="007C7466">
            <w:r>
              <w:t>April 3, 202</w:t>
            </w:r>
            <w:r w:rsidR="007C7466">
              <w:t>4</w:t>
            </w:r>
          </w:p>
        </w:tc>
      </w:tr>
      <w:tr w:rsidR="006E6493" w:rsidTr="0008135A">
        <w:trPr>
          <w:cantSplit/>
        </w:trPr>
        <w:tc>
          <w:tcPr>
            <w:tcW w:w="810" w:type="dxa"/>
            <w:hideMark/>
          </w:tcPr>
          <w:p w:rsidR="006E6493" w:rsidRDefault="006E6493" w:rsidP="00C14C44">
            <w:pPr>
              <w:numPr>
                <w:ilvl w:val="12"/>
                <w:numId w:val="0"/>
              </w:numPr>
              <w:tabs>
                <w:tab w:val="left" w:pos="0"/>
              </w:tabs>
              <w:spacing w:after="57"/>
              <w:jc w:val="both"/>
            </w:pPr>
            <w:r>
              <w:t>(</w:t>
            </w:r>
            <w:r w:rsidR="00C14C44">
              <w:t>4</w:t>
            </w:r>
            <w:r>
              <w:t>)</w:t>
            </w:r>
          </w:p>
        </w:tc>
        <w:tc>
          <w:tcPr>
            <w:tcW w:w="5040" w:type="dxa"/>
            <w:hideMark/>
          </w:tcPr>
          <w:p w:rsidR="006E6493" w:rsidRDefault="006E6493" w:rsidP="0008135A">
            <w:r>
              <w:t>Utilities’ Actual/Estimated True-Up Testimony and Exhibits for the period January through December, 202</w:t>
            </w:r>
            <w:r w:rsidR="00165F7A">
              <w:t>4</w:t>
            </w:r>
          </w:p>
          <w:p w:rsidR="006E6493" w:rsidRDefault="006E6493" w:rsidP="0008135A">
            <w:pPr>
              <w:rPr>
                <w:sz w:val="22"/>
                <w:szCs w:val="22"/>
              </w:rPr>
            </w:pPr>
          </w:p>
        </w:tc>
        <w:tc>
          <w:tcPr>
            <w:tcW w:w="3510" w:type="dxa"/>
          </w:tcPr>
          <w:p w:rsidR="006E6493" w:rsidRDefault="006E6493" w:rsidP="00165F7A">
            <w:r>
              <w:t>July 2</w:t>
            </w:r>
            <w:r w:rsidR="00165F7A">
              <w:t>6</w:t>
            </w:r>
            <w:r>
              <w:t>, 202</w:t>
            </w:r>
            <w:r w:rsidR="00165F7A">
              <w:t>4</w:t>
            </w:r>
          </w:p>
        </w:tc>
      </w:tr>
      <w:tr w:rsidR="006E6493" w:rsidTr="0008135A">
        <w:trPr>
          <w:cantSplit/>
        </w:trPr>
        <w:tc>
          <w:tcPr>
            <w:tcW w:w="810" w:type="dxa"/>
          </w:tcPr>
          <w:p w:rsidR="006E6493" w:rsidRDefault="006E6493" w:rsidP="0008135A">
            <w:pPr>
              <w:numPr>
                <w:ilvl w:val="12"/>
                <w:numId w:val="0"/>
              </w:numPr>
              <w:tabs>
                <w:tab w:val="left" w:pos="0"/>
              </w:tabs>
              <w:spacing w:after="57"/>
              <w:jc w:val="both"/>
            </w:pPr>
            <w:r>
              <w:t>(6)</w:t>
            </w:r>
          </w:p>
          <w:p w:rsidR="006E6493" w:rsidRDefault="006E6493" w:rsidP="0008135A">
            <w:pPr>
              <w:numPr>
                <w:ilvl w:val="12"/>
                <w:numId w:val="0"/>
              </w:numPr>
              <w:tabs>
                <w:tab w:val="left" w:pos="0"/>
              </w:tabs>
              <w:spacing w:after="57"/>
              <w:jc w:val="both"/>
            </w:pPr>
          </w:p>
        </w:tc>
        <w:tc>
          <w:tcPr>
            <w:tcW w:w="5040" w:type="dxa"/>
          </w:tcPr>
          <w:p w:rsidR="006E6493" w:rsidRDefault="006E6493" w:rsidP="0008135A">
            <w:r>
              <w:t>Utilities Risk Management Plans January through December, 202</w:t>
            </w:r>
            <w:r w:rsidR="00165F7A">
              <w:t>5</w:t>
            </w:r>
          </w:p>
          <w:p w:rsidR="006E6493" w:rsidRDefault="006E6493" w:rsidP="0008135A"/>
        </w:tc>
        <w:tc>
          <w:tcPr>
            <w:tcW w:w="3510" w:type="dxa"/>
          </w:tcPr>
          <w:p w:rsidR="006E6493" w:rsidRDefault="006E6493" w:rsidP="00165F7A">
            <w:r>
              <w:t xml:space="preserve">July </w:t>
            </w:r>
            <w:r w:rsidR="00165F7A">
              <w:t>26</w:t>
            </w:r>
            <w:r>
              <w:t>, 202</w:t>
            </w:r>
            <w:r w:rsidR="00165F7A">
              <w:t>4</w:t>
            </w:r>
          </w:p>
        </w:tc>
      </w:tr>
      <w:tr w:rsidR="006E6493" w:rsidTr="0008135A">
        <w:trPr>
          <w:cantSplit/>
        </w:trPr>
        <w:tc>
          <w:tcPr>
            <w:tcW w:w="810" w:type="dxa"/>
            <w:hideMark/>
          </w:tcPr>
          <w:p w:rsidR="006E6493" w:rsidRDefault="006E6493" w:rsidP="0008135A">
            <w:pPr>
              <w:numPr>
                <w:ilvl w:val="12"/>
                <w:numId w:val="0"/>
              </w:numPr>
              <w:tabs>
                <w:tab w:val="left" w:pos="0"/>
              </w:tabs>
              <w:spacing w:after="57"/>
              <w:jc w:val="both"/>
            </w:pPr>
            <w:r>
              <w:t>(7)</w:t>
            </w:r>
          </w:p>
        </w:tc>
        <w:tc>
          <w:tcPr>
            <w:tcW w:w="5040" w:type="dxa"/>
            <w:hideMark/>
          </w:tcPr>
          <w:p w:rsidR="006E6493" w:rsidRDefault="006E6493" w:rsidP="0008135A">
            <w:r>
              <w:t>Utilities’ Hedging Activity Supplemental Report for the period January through July, 202</w:t>
            </w:r>
            <w:r w:rsidR="00165F7A">
              <w:t>4</w:t>
            </w:r>
          </w:p>
          <w:p w:rsidR="006E6493" w:rsidRDefault="006E6493" w:rsidP="0008135A"/>
        </w:tc>
        <w:tc>
          <w:tcPr>
            <w:tcW w:w="3510" w:type="dxa"/>
          </w:tcPr>
          <w:p w:rsidR="006E6493" w:rsidRDefault="006E6493" w:rsidP="00165F7A">
            <w:r>
              <w:t xml:space="preserve">August </w:t>
            </w:r>
            <w:r w:rsidR="00165F7A">
              <w:t>9</w:t>
            </w:r>
            <w:r>
              <w:t>, 202</w:t>
            </w:r>
            <w:r w:rsidR="00165F7A">
              <w:t>4</w:t>
            </w:r>
          </w:p>
        </w:tc>
      </w:tr>
      <w:tr w:rsidR="00165F7A" w:rsidTr="0008135A">
        <w:trPr>
          <w:cantSplit/>
        </w:trPr>
        <w:tc>
          <w:tcPr>
            <w:tcW w:w="810" w:type="dxa"/>
          </w:tcPr>
          <w:p w:rsidR="00165F7A" w:rsidRDefault="00165F7A" w:rsidP="00165F7A">
            <w:pPr>
              <w:numPr>
                <w:ilvl w:val="12"/>
                <w:numId w:val="0"/>
              </w:numPr>
              <w:tabs>
                <w:tab w:val="left" w:pos="0"/>
              </w:tabs>
              <w:spacing w:after="57"/>
              <w:jc w:val="both"/>
            </w:pPr>
            <w:r>
              <w:t>(8)</w:t>
            </w:r>
          </w:p>
        </w:tc>
        <w:tc>
          <w:tcPr>
            <w:tcW w:w="5040" w:type="dxa"/>
          </w:tcPr>
          <w:p w:rsidR="00165F7A" w:rsidRDefault="00165F7A" w:rsidP="00165F7A">
            <w:r>
              <w:t>Utilities 2025 Projection Testimony and Exhibits</w:t>
            </w:r>
          </w:p>
        </w:tc>
        <w:tc>
          <w:tcPr>
            <w:tcW w:w="3510" w:type="dxa"/>
          </w:tcPr>
          <w:p w:rsidR="00165F7A" w:rsidRDefault="00165F7A" w:rsidP="00165F7A">
            <w:r>
              <w:t>September 5, 2024</w:t>
            </w:r>
          </w:p>
          <w:p w:rsidR="00165F7A" w:rsidRDefault="00165F7A" w:rsidP="00165F7A"/>
        </w:tc>
      </w:tr>
      <w:tr w:rsidR="00165F7A" w:rsidTr="0008135A">
        <w:trPr>
          <w:cantSplit/>
        </w:trPr>
        <w:tc>
          <w:tcPr>
            <w:tcW w:w="810" w:type="dxa"/>
            <w:hideMark/>
          </w:tcPr>
          <w:p w:rsidR="00165F7A" w:rsidRDefault="00165F7A" w:rsidP="00165F7A">
            <w:pPr>
              <w:numPr>
                <w:ilvl w:val="12"/>
                <w:numId w:val="0"/>
              </w:numPr>
              <w:tabs>
                <w:tab w:val="left" w:pos="0"/>
              </w:tabs>
              <w:spacing w:after="57"/>
              <w:jc w:val="both"/>
            </w:pPr>
            <w:r>
              <w:t>(9)</w:t>
            </w:r>
          </w:p>
        </w:tc>
        <w:tc>
          <w:tcPr>
            <w:tcW w:w="5040" w:type="dxa"/>
          </w:tcPr>
          <w:p w:rsidR="00165F7A" w:rsidRPr="004801E6" w:rsidRDefault="00165F7A" w:rsidP="00165F7A">
            <w:r>
              <w:t xml:space="preserve">OPC/Intervenor Testimony and Exhibits, if any </w:t>
            </w:r>
          </w:p>
          <w:p w:rsidR="00165F7A" w:rsidRDefault="00165F7A" w:rsidP="00165F7A"/>
        </w:tc>
        <w:tc>
          <w:tcPr>
            <w:tcW w:w="3510" w:type="dxa"/>
          </w:tcPr>
          <w:p w:rsidR="00165F7A" w:rsidRDefault="00165F7A" w:rsidP="00165F7A">
            <w:r>
              <w:t>September 13, 2024</w:t>
            </w:r>
          </w:p>
        </w:tc>
      </w:tr>
      <w:tr w:rsidR="00165F7A" w:rsidTr="0008135A">
        <w:trPr>
          <w:cantSplit/>
        </w:trPr>
        <w:tc>
          <w:tcPr>
            <w:tcW w:w="810" w:type="dxa"/>
            <w:hideMark/>
          </w:tcPr>
          <w:p w:rsidR="00165F7A" w:rsidRDefault="00165F7A" w:rsidP="00165F7A">
            <w:pPr>
              <w:numPr>
                <w:ilvl w:val="12"/>
                <w:numId w:val="0"/>
              </w:numPr>
              <w:tabs>
                <w:tab w:val="left" w:pos="0"/>
              </w:tabs>
              <w:spacing w:after="57"/>
              <w:jc w:val="both"/>
            </w:pPr>
            <w:r>
              <w:t>(10)</w:t>
            </w:r>
          </w:p>
        </w:tc>
        <w:tc>
          <w:tcPr>
            <w:tcW w:w="5040" w:type="dxa"/>
          </w:tcPr>
          <w:p w:rsidR="00165F7A" w:rsidRPr="004801E6" w:rsidRDefault="00165F7A" w:rsidP="00165F7A">
            <w:r>
              <w:t>Staff’s Testimony and Exhibits, if any</w:t>
            </w:r>
          </w:p>
          <w:p w:rsidR="00165F7A" w:rsidRDefault="00165F7A" w:rsidP="00165F7A"/>
        </w:tc>
        <w:tc>
          <w:tcPr>
            <w:tcW w:w="3510" w:type="dxa"/>
          </w:tcPr>
          <w:p w:rsidR="00165F7A" w:rsidRDefault="00165F7A" w:rsidP="00165F7A">
            <w:r>
              <w:t>September 18, 2024</w:t>
            </w:r>
          </w:p>
        </w:tc>
      </w:tr>
      <w:tr w:rsidR="00165F7A" w:rsidTr="0008135A">
        <w:trPr>
          <w:cantSplit/>
        </w:trPr>
        <w:tc>
          <w:tcPr>
            <w:tcW w:w="810" w:type="dxa"/>
            <w:hideMark/>
          </w:tcPr>
          <w:p w:rsidR="00165F7A" w:rsidRDefault="00165F7A" w:rsidP="00165F7A">
            <w:pPr>
              <w:numPr>
                <w:ilvl w:val="12"/>
                <w:numId w:val="0"/>
              </w:numPr>
              <w:tabs>
                <w:tab w:val="left" w:pos="0"/>
              </w:tabs>
              <w:spacing w:after="57"/>
              <w:jc w:val="both"/>
            </w:pPr>
            <w:r>
              <w:t>(11)</w:t>
            </w:r>
          </w:p>
        </w:tc>
        <w:tc>
          <w:tcPr>
            <w:tcW w:w="5040" w:type="dxa"/>
          </w:tcPr>
          <w:p w:rsidR="00165F7A" w:rsidRPr="004801E6" w:rsidRDefault="00165F7A" w:rsidP="00165F7A">
            <w:r>
              <w:t xml:space="preserve">Rebuttal Testimony, if any </w:t>
            </w:r>
          </w:p>
          <w:p w:rsidR="00165F7A" w:rsidRDefault="00165F7A" w:rsidP="00165F7A"/>
        </w:tc>
        <w:tc>
          <w:tcPr>
            <w:tcW w:w="3510" w:type="dxa"/>
          </w:tcPr>
          <w:p w:rsidR="00165F7A" w:rsidRDefault="00165F7A" w:rsidP="00165F7A">
            <w:r>
              <w:t>September 27, 2024</w:t>
            </w:r>
          </w:p>
        </w:tc>
      </w:tr>
      <w:tr w:rsidR="00165F7A" w:rsidTr="0008135A">
        <w:trPr>
          <w:cantSplit/>
        </w:trPr>
        <w:tc>
          <w:tcPr>
            <w:tcW w:w="810" w:type="dxa"/>
            <w:hideMark/>
          </w:tcPr>
          <w:p w:rsidR="00165F7A" w:rsidRDefault="00165F7A" w:rsidP="006E4991">
            <w:pPr>
              <w:numPr>
                <w:ilvl w:val="12"/>
                <w:numId w:val="0"/>
              </w:numPr>
              <w:tabs>
                <w:tab w:val="left" w:pos="0"/>
              </w:tabs>
              <w:spacing w:after="57"/>
              <w:jc w:val="both"/>
            </w:pPr>
            <w:r>
              <w:t>(1</w:t>
            </w:r>
            <w:r w:rsidR="006E4991">
              <w:t>2</w:t>
            </w:r>
            <w:r>
              <w:t>)</w:t>
            </w:r>
          </w:p>
        </w:tc>
        <w:tc>
          <w:tcPr>
            <w:tcW w:w="5040" w:type="dxa"/>
            <w:hideMark/>
          </w:tcPr>
          <w:p w:rsidR="00165F7A" w:rsidRDefault="00165F7A" w:rsidP="00165F7A">
            <w:r>
              <w:t>Prehearing Statements</w:t>
            </w:r>
          </w:p>
          <w:p w:rsidR="00165F7A" w:rsidRDefault="00165F7A" w:rsidP="00165F7A"/>
        </w:tc>
        <w:tc>
          <w:tcPr>
            <w:tcW w:w="3510" w:type="dxa"/>
          </w:tcPr>
          <w:p w:rsidR="00165F7A" w:rsidRDefault="00165F7A" w:rsidP="006E4991">
            <w:r>
              <w:t xml:space="preserve">October </w:t>
            </w:r>
            <w:r w:rsidR="006E4991">
              <w:t>7</w:t>
            </w:r>
            <w:r>
              <w:t>, 202</w:t>
            </w:r>
            <w:r w:rsidR="006E4991">
              <w:t>4</w:t>
            </w:r>
          </w:p>
        </w:tc>
      </w:tr>
      <w:tr w:rsidR="00165F7A" w:rsidTr="0008135A">
        <w:trPr>
          <w:cantSplit/>
        </w:trPr>
        <w:tc>
          <w:tcPr>
            <w:tcW w:w="810" w:type="dxa"/>
          </w:tcPr>
          <w:p w:rsidR="00165F7A" w:rsidRDefault="00165F7A" w:rsidP="006E4991">
            <w:pPr>
              <w:numPr>
                <w:ilvl w:val="12"/>
                <w:numId w:val="0"/>
              </w:numPr>
              <w:tabs>
                <w:tab w:val="left" w:pos="0"/>
              </w:tabs>
              <w:spacing w:after="57"/>
              <w:jc w:val="both"/>
            </w:pPr>
            <w:r>
              <w:t>(1</w:t>
            </w:r>
            <w:r w:rsidR="006E4991">
              <w:t>3</w:t>
            </w:r>
            <w:r>
              <w:t>)</w:t>
            </w:r>
          </w:p>
        </w:tc>
        <w:tc>
          <w:tcPr>
            <w:tcW w:w="5040" w:type="dxa"/>
          </w:tcPr>
          <w:p w:rsidR="00165F7A" w:rsidRDefault="00165F7A" w:rsidP="00165F7A">
            <w:r>
              <w:t>Nuclear Filing</w:t>
            </w:r>
          </w:p>
          <w:p w:rsidR="00165F7A" w:rsidRDefault="00165F7A" w:rsidP="00165F7A"/>
        </w:tc>
        <w:tc>
          <w:tcPr>
            <w:tcW w:w="3510" w:type="dxa"/>
          </w:tcPr>
          <w:p w:rsidR="00165F7A" w:rsidRDefault="00165F7A" w:rsidP="00165F7A">
            <w:r>
              <w:t>TBD</w:t>
            </w:r>
          </w:p>
        </w:tc>
      </w:tr>
      <w:tr w:rsidR="00165F7A" w:rsidTr="0008135A">
        <w:trPr>
          <w:cantSplit/>
        </w:trPr>
        <w:tc>
          <w:tcPr>
            <w:tcW w:w="810" w:type="dxa"/>
            <w:hideMark/>
          </w:tcPr>
          <w:p w:rsidR="00165F7A" w:rsidRDefault="00165F7A" w:rsidP="006E4991">
            <w:pPr>
              <w:numPr>
                <w:ilvl w:val="12"/>
                <w:numId w:val="0"/>
              </w:numPr>
              <w:tabs>
                <w:tab w:val="left" w:pos="0"/>
              </w:tabs>
              <w:spacing w:after="57"/>
              <w:jc w:val="both"/>
            </w:pPr>
            <w:r>
              <w:t>(1</w:t>
            </w:r>
            <w:r w:rsidR="006E4991">
              <w:t>4</w:t>
            </w:r>
            <w:r>
              <w:t>)</w:t>
            </w:r>
          </w:p>
        </w:tc>
        <w:tc>
          <w:tcPr>
            <w:tcW w:w="5040" w:type="dxa"/>
            <w:hideMark/>
          </w:tcPr>
          <w:p w:rsidR="00165F7A" w:rsidRDefault="00165F7A" w:rsidP="00165F7A">
            <w:r>
              <w:t xml:space="preserve">Last Day to Conduct Discovery </w:t>
            </w:r>
          </w:p>
        </w:tc>
        <w:tc>
          <w:tcPr>
            <w:tcW w:w="3510" w:type="dxa"/>
          </w:tcPr>
          <w:p w:rsidR="00165F7A" w:rsidRDefault="00165F7A" w:rsidP="006E4991">
            <w:r>
              <w:t>October 16, 202</w:t>
            </w:r>
            <w:r w:rsidR="006E4991">
              <w:t>4</w:t>
            </w:r>
          </w:p>
          <w:p w:rsidR="006E4991" w:rsidRDefault="006E4991" w:rsidP="006E4991"/>
        </w:tc>
      </w:tr>
      <w:tr w:rsidR="00165F7A" w:rsidTr="0008135A">
        <w:trPr>
          <w:cantSplit/>
        </w:trPr>
        <w:tc>
          <w:tcPr>
            <w:tcW w:w="810" w:type="dxa"/>
            <w:hideMark/>
          </w:tcPr>
          <w:p w:rsidR="006E4991" w:rsidRDefault="006E4991" w:rsidP="006E4991">
            <w:pPr>
              <w:numPr>
                <w:ilvl w:val="12"/>
                <w:numId w:val="0"/>
              </w:numPr>
              <w:tabs>
                <w:tab w:val="left" w:pos="0"/>
              </w:tabs>
              <w:spacing w:after="57"/>
              <w:jc w:val="both"/>
            </w:pPr>
            <w:r>
              <w:t>(15)</w:t>
            </w:r>
          </w:p>
          <w:p w:rsidR="00165F7A" w:rsidRDefault="00165F7A" w:rsidP="006E4991">
            <w:pPr>
              <w:numPr>
                <w:ilvl w:val="12"/>
                <w:numId w:val="0"/>
              </w:numPr>
              <w:tabs>
                <w:tab w:val="left" w:pos="0"/>
              </w:tabs>
              <w:spacing w:after="57"/>
              <w:jc w:val="both"/>
            </w:pPr>
          </w:p>
        </w:tc>
        <w:tc>
          <w:tcPr>
            <w:tcW w:w="5040" w:type="dxa"/>
            <w:hideMark/>
          </w:tcPr>
          <w:p w:rsidR="00165F7A" w:rsidRDefault="00165F7A" w:rsidP="00165F7A">
            <w:r>
              <w:t>Prehearing Conference</w:t>
            </w:r>
          </w:p>
          <w:p w:rsidR="00165F7A" w:rsidRDefault="00165F7A" w:rsidP="00165F7A"/>
        </w:tc>
        <w:tc>
          <w:tcPr>
            <w:tcW w:w="3510" w:type="dxa"/>
          </w:tcPr>
          <w:p w:rsidR="00165F7A" w:rsidRDefault="00165F7A" w:rsidP="006E4991">
            <w:r>
              <w:t xml:space="preserve">October </w:t>
            </w:r>
            <w:r w:rsidR="006E4991">
              <w:t>24</w:t>
            </w:r>
            <w:r>
              <w:t>, 202</w:t>
            </w:r>
            <w:r w:rsidR="006E4991">
              <w:t>4</w:t>
            </w:r>
          </w:p>
        </w:tc>
      </w:tr>
      <w:tr w:rsidR="00165F7A" w:rsidTr="0008135A">
        <w:trPr>
          <w:cantSplit/>
        </w:trPr>
        <w:tc>
          <w:tcPr>
            <w:tcW w:w="810" w:type="dxa"/>
            <w:hideMark/>
          </w:tcPr>
          <w:p w:rsidR="00165F7A" w:rsidRDefault="00165F7A" w:rsidP="006E4991">
            <w:pPr>
              <w:numPr>
                <w:ilvl w:val="12"/>
                <w:numId w:val="0"/>
              </w:numPr>
              <w:tabs>
                <w:tab w:val="left" w:pos="0"/>
              </w:tabs>
              <w:spacing w:after="57"/>
              <w:jc w:val="both"/>
            </w:pPr>
            <w:r>
              <w:br w:type="page"/>
              <w:t>(1</w:t>
            </w:r>
            <w:r w:rsidR="006E4991">
              <w:t>6</w:t>
            </w:r>
            <w:r>
              <w:t>)</w:t>
            </w:r>
          </w:p>
        </w:tc>
        <w:tc>
          <w:tcPr>
            <w:tcW w:w="5040" w:type="dxa"/>
            <w:hideMark/>
          </w:tcPr>
          <w:p w:rsidR="00165F7A" w:rsidRDefault="00165F7A" w:rsidP="00165F7A">
            <w:r>
              <w:t>Hearing</w:t>
            </w:r>
          </w:p>
        </w:tc>
        <w:tc>
          <w:tcPr>
            <w:tcW w:w="3510" w:type="dxa"/>
          </w:tcPr>
          <w:p w:rsidR="00165F7A" w:rsidRPr="00E86FE5" w:rsidRDefault="00165F7A" w:rsidP="006E4991">
            <w:r>
              <w:t xml:space="preserve">November </w:t>
            </w:r>
            <w:r w:rsidR="006E4991">
              <w:t>5-7</w:t>
            </w:r>
            <w:r>
              <w:t>, 202</w:t>
            </w:r>
            <w:r w:rsidR="006E4991">
              <w:t>4</w:t>
            </w:r>
          </w:p>
        </w:tc>
      </w:tr>
    </w:tbl>
    <w:p w:rsidR="005B6F95" w:rsidRDefault="005B6F95">
      <w:r>
        <w:br w:type="page"/>
      </w:r>
    </w:p>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165F7A" w:rsidTr="0008135A">
        <w:trPr>
          <w:cantSplit/>
        </w:trPr>
        <w:tc>
          <w:tcPr>
            <w:tcW w:w="810" w:type="dxa"/>
            <w:hideMark/>
          </w:tcPr>
          <w:p w:rsidR="00165F7A" w:rsidRDefault="00165F7A" w:rsidP="006E4991">
            <w:pPr>
              <w:numPr>
                <w:ilvl w:val="12"/>
                <w:numId w:val="0"/>
              </w:numPr>
              <w:tabs>
                <w:tab w:val="left" w:pos="0"/>
              </w:tabs>
              <w:spacing w:after="57"/>
              <w:jc w:val="both"/>
            </w:pPr>
            <w:r>
              <w:lastRenderedPageBreak/>
              <w:t>(1</w:t>
            </w:r>
            <w:r w:rsidR="006E4991">
              <w:t>7</w:t>
            </w:r>
            <w:r>
              <w:t>)</w:t>
            </w:r>
          </w:p>
        </w:tc>
        <w:tc>
          <w:tcPr>
            <w:tcW w:w="5040" w:type="dxa"/>
            <w:hideMark/>
          </w:tcPr>
          <w:p w:rsidR="00165F7A" w:rsidRDefault="005B6F95" w:rsidP="00165F7A">
            <w:r>
              <w:t>Post-Hearing Statements of Issues and Positions,</w:t>
            </w:r>
          </w:p>
          <w:p w:rsidR="005B6F95" w:rsidRDefault="005B6F95" w:rsidP="00165F7A">
            <w:r>
              <w:t>and Briefs, if any</w:t>
            </w:r>
          </w:p>
          <w:p w:rsidR="005B6F95" w:rsidRDefault="005B6F95" w:rsidP="00165F7A"/>
        </w:tc>
        <w:tc>
          <w:tcPr>
            <w:tcW w:w="3510" w:type="dxa"/>
          </w:tcPr>
          <w:p w:rsidR="00165F7A" w:rsidRDefault="005B6F95" w:rsidP="00165F7A">
            <w:r>
              <w:t>November 21, 2024</w:t>
            </w:r>
          </w:p>
          <w:p w:rsidR="00165F7A" w:rsidRDefault="00165F7A" w:rsidP="006E4991"/>
        </w:tc>
      </w:tr>
    </w:tbl>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Based upon the foregoing, it is</w:t>
      </w:r>
    </w:p>
    <w:p w:rsidR="006E6493" w:rsidRPr="00EA7237"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493" w:rsidRDefault="006E6493" w:rsidP="006E64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ORDERED by Commissioner, </w:t>
      </w:r>
      <w:r w:rsidR="006E4991">
        <w:t>Gabriella Passidomo</w:t>
      </w:r>
      <w:r>
        <w:t xml:space="preserve">, as Prehearing Officer, </w:t>
      </w:r>
      <w:r w:rsidRPr="00EA7237">
        <w:t>that the provisions of this Order shall govern this proceeding unless modified by the Commission.</w:t>
      </w:r>
    </w:p>
    <w:p w:rsidR="006E6493" w:rsidRDefault="006E6493" w:rsidP="006E6493">
      <w:pPr>
        <w:pStyle w:val="CenterUnderline"/>
        <w:jc w:val="both"/>
        <w:rPr>
          <w:u w:val="none"/>
        </w:rPr>
      </w:pPr>
    </w:p>
    <w:p w:rsidR="006E4991" w:rsidRDefault="006E4991" w:rsidP="006E4991">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A55BF6">
        <w:t>6th</w:t>
      </w:r>
      <w:r w:rsidR="00A55BF6">
        <w:rPr>
          <w:u w:val="none"/>
        </w:rPr>
        <w:t xml:space="preserve"> day of </w:t>
      </w:r>
      <w:r w:rsidR="00A55BF6">
        <w:t>February</w:t>
      </w:r>
      <w:r w:rsidR="00A55BF6">
        <w:rPr>
          <w:u w:val="none"/>
        </w:rPr>
        <w:t xml:space="preserve">, </w:t>
      </w:r>
      <w:r w:rsidR="00A55BF6">
        <w:t>2024</w:t>
      </w:r>
      <w:r w:rsidR="00A55BF6">
        <w:rPr>
          <w:u w:val="none"/>
        </w:rPr>
        <w:t>.</w:t>
      </w:r>
    </w:p>
    <w:p w:rsidR="00A55BF6" w:rsidRPr="00A55BF6" w:rsidRDefault="00A55BF6" w:rsidP="006E4991">
      <w:pPr>
        <w:pStyle w:val="CenterUnderline"/>
        <w:keepNext/>
        <w:keepLines/>
        <w:jc w:val="both"/>
        <w:rPr>
          <w:u w:val="none"/>
        </w:rPr>
      </w:pPr>
    </w:p>
    <w:p w:rsidR="005B6F95" w:rsidRDefault="005B6F95" w:rsidP="006E4991">
      <w:pPr>
        <w:pStyle w:val="CenterUnderline"/>
        <w:keepNext/>
        <w:keepLines/>
        <w:jc w:val="both"/>
        <w:rPr>
          <w:u w:val="none"/>
        </w:rPr>
      </w:pPr>
    </w:p>
    <w:p w:rsidR="005B6F95" w:rsidRDefault="005B6F95" w:rsidP="006E4991">
      <w:pPr>
        <w:pStyle w:val="CenterUnderline"/>
        <w:keepNext/>
        <w:keepLines/>
        <w:jc w:val="both"/>
        <w:rPr>
          <w:u w:val="none"/>
        </w:rPr>
      </w:pPr>
    </w:p>
    <w:p w:rsidR="006E4991" w:rsidRDefault="006E4991" w:rsidP="006E4991">
      <w:pPr>
        <w:pStyle w:val="CenterUnderline"/>
        <w:keepNext/>
        <w:keepLines/>
        <w:jc w:val="both"/>
        <w:rPr>
          <w:u w:val="none"/>
        </w:rPr>
      </w:pPr>
    </w:p>
    <w:p w:rsidR="006E4991" w:rsidRDefault="006E4991" w:rsidP="006E499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E4991" w:rsidTr="006E4991">
        <w:tc>
          <w:tcPr>
            <w:tcW w:w="720" w:type="dxa"/>
            <w:shd w:val="clear" w:color="auto" w:fill="auto"/>
          </w:tcPr>
          <w:p w:rsidR="006E4991" w:rsidRDefault="006E4991" w:rsidP="006E499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E4991" w:rsidRDefault="0025078F" w:rsidP="006E4991">
            <w:pPr>
              <w:pStyle w:val="CenterUnderline"/>
              <w:keepNext/>
              <w:keepLines/>
              <w:jc w:val="both"/>
              <w:rPr>
                <w:u w:val="none"/>
              </w:rPr>
            </w:pPr>
            <w:r>
              <w:rPr>
                <w:u w:val="none"/>
              </w:rPr>
              <w:t>/s/ Gabriella Passidomo</w:t>
            </w:r>
            <w:bookmarkStart w:id="7" w:name="_GoBack"/>
            <w:bookmarkEnd w:id="7"/>
          </w:p>
        </w:tc>
      </w:tr>
      <w:bookmarkEnd w:id="6"/>
      <w:tr w:rsidR="006E4991" w:rsidTr="006E4991">
        <w:tc>
          <w:tcPr>
            <w:tcW w:w="720" w:type="dxa"/>
            <w:shd w:val="clear" w:color="auto" w:fill="auto"/>
          </w:tcPr>
          <w:p w:rsidR="006E4991" w:rsidRDefault="006E4991" w:rsidP="006E4991">
            <w:pPr>
              <w:pStyle w:val="CenterUnderline"/>
              <w:keepNext/>
              <w:keepLines/>
              <w:jc w:val="both"/>
              <w:rPr>
                <w:u w:val="none"/>
              </w:rPr>
            </w:pPr>
          </w:p>
        </w:tc>
        <w:tc>
          <w:tcPr>
            <w:tcW w:w="4320" w:type="dxa"/>
            <w:tcBorders>
              <w:top w:val="single" w:sz="4" w:space="0" w:color="auto"/>
            </w:tcBorders>
            <w:shd w:val="clear" w:color="auto" w:fill="auto"/>
          </w:tcPr>
          <w:p w:rsidR="006E4991" w:rsidRDefault="006E4991" w:rsidP="006E4991">
            <w:pPr>
              <w:pStyle w:val="CenterUnderline"/>
              <w:keepNext/>
              <w:keepLines/>
              <w:jc w:val="both"/>
              <w:rPr>
                <w:u w:val="none"/>
              </w:rPr>
            </w:pPr>
            <w:r>
              <w:rPr>
                <w:u w:val="none"/>
              </w:rPr>
              <w:t>Gabriella Passidomo</w:t>
            </w:r>
          </w:p>
          <w:p w:rsidR="006E4991" w:rsidRDefault="006E4991" w:rsidP="006E4991">
            <w:pPr>
              <w:pStyle w:val="CenterUnderline"/>
              <w:keepNext/>
              <w:keepLines/>
              <w:jc w:val="both"/>
              <w:rPr>
                <w:u w:val="none"/>
              </w:rPr>
            </w:pPr>
            <w:r>
              <w:rPr>
                <w:u w:val="none"/>
              </w:rPr>
              <w:t>Commissioner and Prehearing Officer</w:t>
            </w:r>
          </w:p>
        </w:tc>
      </w:tr>
    </w:tbl>
    <w:p w:rsidR="006E4991" w:rsidRDefault="006E4991" w:rsidP="006E4991">
      <w:pPr>
        <w:pStyle w:val="OrderSigInfo"/>
        <w:keepNext/>
        <w:keepLines/>
      </w:pPr>
      <w:r>
        <w:t>Florida Public Service Commission</w:t>
      </w:r>
    </w:p>
    <w:p w:rsidR="006E4991" w:rsidRDefault="006E4991" w:rsidP="006E4991">
      <w:pPr>
        <w:pStyle w:val="OrderSigInfo"/>
        <w:keepNext/>
        <w:keepLines/>
      </w:pPr>
      <w:r>
        <w:t>2540 Shumard Oak Boulevard</w:t>
      </w:r>
    </w:p>
    <w:p w:rsidR="006E4991" w:rsidRDefault="006E4991" w:rsidP="006E4991">
      <w:pPr>
        <w:pStyle w:val="OrderSigInfo"/>
        <w:keepNext/>
        <w:keepLines/>
      </w:pPr>
      <w:r>
        <w:t>Tallahassee, Florida 32399</w:t>
      </w:r>
    </w:p>
    <w:p w:rsidR="006E4991" w:rsidRDefault="006E4991" w:rsidP="006E4991">
      <w:pPr>
        <w:pStyle w:val="OrderSigInfo"/>
        <w:keepNext/>
        <w:keepLines/>
      </w:pPr>
      <w:r>
        <w:t>(850) 413</w:t>
      </w:r>
      <w:r>
        <w:noBreakHyphen/>
        <w:t>6770</w:t>
      </w:r>
    </w:p>
    <w:p w:rsidR="006E4991" w:rsidRDefault="006E4991" w:rsidP="006E4991">
      <w:pPr>
        <w:pStyle w:val="OrderSigInfo"/>
        <w:keepNext/>
        <w:keepLines/>
      </w:pPr>
      <w:r>
        <w:t>www.floridapsc.com</w:t>
      </w:r>
    </w:p>
    <w:p w:rsidR="006E4991" w:rsidRDefault="006E4991" w:rsidP="006E4991">
      <w:pPr>
        <w:pStyle w:val="OrderSigInfo"/>
        <w:keepNext/>
        <w:keepLines/>
      </w:pPr>
    </w:p>
    <w:p w:rsidR="006E4991" w:rsidRDefault="006E4991" w:rsidP="006E4991">
      <w:pPr>
        <w:pStyle w:val="OrderSigInfo"/>
        <w:keepNext/>
        <w:keepLines/>
      </w:pPr>
      <w:r>
        <w:t>Copies furnished:  A copy of this document is provided to the parties of record at the time of issuance and, if applicable, interested persons.</w:t>
      </w:r>
    </w:p>
    <w:p w:rsidR="006E4991" w:rsidRDefault="006E4991" w:rsidP="006E4991">
      <w:pPr>
        <w:pStyle w:val="OrderBody"/>
        <w:keepNext/>
        <w:keepLines/>
      </w:pPr>
    </w:p>
    <w:p w:rsidR="005B6F95" w:rsidRDefault="005B6F95" w:rsidP="006E4991">
      <w:pPr>
        <w:pStyle w:val="OrderBody"/>
        <w:keepNext/>
        <w:keepLines/>
      </w:pPr>
    </w:p>
    <w:p w:rsidR="006E4991" w:rsidRDefault="006E4991" w:rsidP="006E4991">
      <w:pPr>
        <w:pStyle w:val="CenterUnderline"/>
        <w:keepNext/>
        <w:keepLines/>
        <w:jc w:val="both"/>
        <w:rPr>
          <w:u w:val="none"/>
        </w:rPr>
      </w:pPr>
      <w:r>
        <w:rPr>
          <w:u w:val="none"/>
        </w:rPr>
        <w:t>SBr</w:t>
      </w:r>
    </w:p>
    <w:p w:rsidR="006E4991" w:rsidRDefault="006E4991" w:rsidP="006E4991">
      <w:pPr>
        <w:pStyle w:val="CenterUnderline"/>
        <w:keepNext/>
        <w:keepLines/>
        <w:jc w:val="both"/>
        <w:rPr>
          <w:u w:val="none"/>
        </w:rPr>
      </w:pPr>
    </w:p>
    <w:p w:rsidR="006E4991" w:rsidRDefault="006E4991" w:rsidP="006E4991">
      <w:pPr>
        <w:pStyle w:val="CenterUnderline"/>
      </w:pPr>
      <w:r>
        <w:t>NOTICE OF FURTHER PROCEEDINGS OR JUDICIAL REVIEW</w:t>
      </w:r>
    </w:p>
    <w:p w:rsidR="006E4991" w:rsidRDefault="006E4991" w:rsidP="006E4991">
      <w:pPr>
        <w:pStyle w:val="CenterUnderline"/>
      </w:pPr>
    </w:p>
    <w:p w:rsidR="006E4991" w:rsidRDefault="006E4991" w:rsidP="006E499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F043F" w:rsidRDefault="002F043F" w:rsidP="006E4991">
      <w:pPr>
        <w:pStyle w:val="OrderBody"/>
      </w:pPr>
    </w:p>
    <w:p w:rsidR="006E4991" w:rsidRDefault="006E4991" w:rsidP="006E4991">
      <w:pPr>
        <w:pStyle w:val="OrderBody"/>
      </w:pPr>
    </w:p>
    <w:p w:rsidR="006E4991" w:rsidRDefault="006E4991" w:rsidP="006E4991">
      <w:pPr>
        <w:pStyle w:val="OrderBody"/>
      </w:pPr>
      <w:r>
        <w:lastRenderedPageBreak/>
        <w:tab/>
        <w:t xml:space="preserve">Mediation may be available on a case-by-case basis.  If mediation is conducted, it does not affect a </w:t>
      </w:r>
      <w:r w:rsidR="000105C7">
        <w:t>substantially interested person’</w:t>
      </w:r>
      <w:r>
        <w:t>s right to a hearing.</w:t>
      </w:r>
    </w:p>
    <w:p w:rsidR="006E4991" w:rsidRDefault="006E4991" w:rsidP="006E4991">
      <w:pPr>
        <w:pStyle w:val="OrderBody"/>
      </w:pPr>
    </w:p>
    <w:p w:rsidR="006E4991" w:rsidRDefault="006E4991" w:rsidP="006E499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4991" w:rsidRDefault="006E4991" w:rsidP="006E4991">
      <w:pPr>
        <w:pStyle w:val="OrderBody"/>
      </w:pPr>
    </w:p>
    <w:p w:rsidR="005B6F95" w:rsidRDefault="005B6F95">
      <w:r>
        <w:br w:type="page"/>
      </w:r>
    </w:p>
    <w:p w:rsidR="005B6F95" w:rsidRDefault="005B6F95" w:rsidP="005B6F95">
      <w:pPr>
        <w:autoSpaceDE w:val="0"/>
        <w:autoSpaceDN w:val="0"/>
        <w:adjustRightInd w:val="0"/>
        <w:ind w:left="1440" w:hanging="1440"/>
        <w:jc w:val="right"/>
        <w:rPr>
          <w:b/>
        </w:rPr>
      </w:pPr>
      <w:r>
        <w:rPr>
          <w:b/>
        </w:rPr>
        <w:lastRenderedPageBreak/>
        <w:t>ATTACHMENT A</w:t>
      </w:r>
    </w:p>
    <w:p w:rsidR="005B6F95" w:rsidRDefault="005B6F95" w:rsidP="005B6F95">
      <w:pPr>
        <w:autoSpaceDE w:val="0"/>
        <w:autoSpaceDN w:val="0"/>
        <w:adjustRightInd w:val="0"/>
        <w:ind w:left="1440" w:hanging="1440"/>
        <w:jc w:val="center"/>
        <w:rPr>
          <w:b/>
        </w:rPr>
      </w:pPr>
      <w:r w:rsidRPr="00BF6EBB">
        <w:rPr>
          <w:b/>
        </w:rPr>
        <w:t>DOCKET NO. 202</w:t>
      </w:r>
      <w:r>
        <w:rPr>
          <w:b/>
        </w:rPr>
        <w:t>4</w:t>
      </w:r>
      <w:r w:rsidRPr="00BF6EBB">
        <w:rPr>
          <w:b/>
        </w:rPr>
        <w:t>0001-EI</w:t>
      </w:r>
    </w:p>
    <w:p w:rsidR="005B6F95" w:rsidRPr="005B6F95" w:rsidRDefault="005B6F95" w:rsidP="005B6F95">
      <w:pPr>
        <w:autoSpaceDE w:val="0"/>
        <w:autoSpaceDN w:val="0"/>
        <w:adjustRightInd w:val="0"/>
        <w:ind w:left="1440" w:hanging="1440"/>
        <w:jc w:val="center"/>
        <w:rPr>
          <w:b/>
          <w:u w:val="single"/>
        </w:rPr>
      </w:pPr>
      <w:r w:rsidRPr="005B6F95">
        <w:rPr>
          <w:b/>
          <w:u w:val="single"/>
        </w:rPr>
        <w:t>DRAFT STAFF ISSUES LIST</w:t>
      </w:r>
    </w:p>
    <w:p w:rsidR="005B6F95" w:rsidRPr="005B6F95" w:rsidRDefault="005B6F95" w:rsidP="005B6F95">
      <w:pPr>
        <w:jc w:val="center"/>
        <w:rPr>
          <w:b/>
        </w:rPr>
      </w:pPr>
    </w:p>
    <w:p w:rsidR="005B6F95" w:rsidRDefault="005B6F95" w:rsidP="005B6F95">
      <w:pPr>
        <w:jc w:val="both"/>
        <w:rPr>
          <w:b/>
          <w:u w:val="single"/>
        </w:rPr>
      </w:pPr>
    </w:p>
    <w:p w:rsidR="005B6F95" w:rsidRPr="005B76E5" w:rsidRDefault="005B6F95" w:rsidP="005B6F95">
      <w:pPr>
        <w:jc w:val="both"/>
        <w:rPr>
          <w:b/>
          <w:u w:val="single"/>
        </w:rPr>
      </w:pPr>
      <w:r w:rsidRPr="005B76E5">
        <w:rPr>
          <w:b/>
          <w:u w:val="single"/>
        </w:rPr>
        <w:t>I.</w:t>
      </w:r>
      <w:r w:rsidRPr="005B76E5">
        <w:rPr>
          <w:b/>
        </w:rPr>
        <w:tab/>
      </w:r>
      <w:r w:rsidRPr="005E6F70">
        <w:rPr>
          <w:b/>
          <w:u w:val="single"/>
        </w:rPr>
        <w:t xml:space="preserve">COMPANY-SPECIFIC </w:t>
      </w:r>
      <w:r w:rsidRPr="005B76E5">
        <w:rPr>
          <w:b/>
          <w:u w:val="single"/>
        </w:rPr>
        <w:t>FUEL ISSUES</w:t>
      </w:r>
    </w:p>
    <w:p w:rsidR="005B6F95" w:rsidRPr="00BF6EBB" w:rsidRDefault="005B6F95" w:rsidP="005B6F95">
      <w:pPr>
        <w:autoSpaceDE w:val="0"/>
        <w:autoSpaceDN w:val="0"/>
        <w:adjustRightInd w:val="0"/>
        <w:ind w:left="1440" w:hanging="1440"/>
        <w:jc w:val="both"/>
        <w:rPr>
          <w:b/>
        </w:rPr>
      </w:pPr>
    </w:p>
    <w:p w:rsidR="005B6F95" w:rsidRPr="00BF6EBB" w:rsidRDefault="005B6F95" w:rsidP="005B6F95">
      <w:pPr>
        <w:autoSpaceDE w:val="0"/>
        <w:autoSpaceDN w:val="0"/>
        <w:adjustRightInd w:val="0"/>
        <w:ind w:left="1440" w:hanging="1440"/>
        <w:jc w:val="both"/>
        <w:rPr>
          <w:b/>
        </w:rPr>
      </w:pPr>
      <w:r w:rsidRPr="00BF6EBB">
        <w:rPr>
          <w:b/>
        </w:rPr>
        <w:t>Duke Energy Florida, LLC.</w:t>
      </w:r>
    </w:p>
    <w:p w:rsidR="005B6F95" w:rsidRPr="00BF6EBB" w:rsidRDefault="005B6F95" w:rsidP="005B6F95">
      <w:pPr>
        <w:tabs>
          <w:tab w:val="left" w:pos="8571"/>
        </w:tabs>
        <w:autoSpaceDE w:val="0"/>
        <w:autoSpaceDN w:val="0"/>
        <w:adjustRightInd w:val="0"/>
        <w:ind w:left="1440" w:hanging="1440"/>
        <w:jc w:val="both"/>
      </w:pPr>
    </w:p>
    <w:p w:rsidR="005B6F95" w:rsidRDefault="005B6F95" w:rsidP="00320CF3">
      <w:pPr>
        <w:autoSpaceDE w:val="0"/>
        <w:autoSpaceDN w:val="0"/>
        <w:adjustRightInd w:val="0"/>
        <w:ind w:left="1440" w:hanging="1440"/>
        <w:jc w:val="both"/>
      </w:pPr>
      <w:r w:rsidRPr="00925D58">
        <w:rPr>
          <w:b/>
          <w:u w:val="single"/>
        </w:rPr>
        <w:t>ISSUE 1A</w:t>
      </w:r>
      <w:r w:rsidRPr="00925D58">
        <w:rPr>
          <w:b/>
        </w:rPr>
        <w:t>:</w:t>
      </w:r>
      <w:r>
        <w:rPr>
          <w:b/>
        </w:rPr>
        <w:tab/>
      </w:r>
      <w:r>
        <w:t>Should the Commission approve DEF’s 2025 Risk Management Plan?</w:t>
      </w:r>
    </w:p>
    <w:p w:rsidR="005B6F95" w:rsidRDefault="005B6F95" w:rsidP="005B6F95">
      <w:pPr>
        <w:autoSpaceDE w:val="0"/>
        <w:autoSpaceDN w:val="0"/>
        <w:adjustRightInd w:val="0"/>
        <w:ind w:left="1440" w:hanging="1440"/>
        <w:jc w:val="both"/>
        <w:rPr>
          <w:b/>
          <w:u w:val="single"/>
        </w:rPr>
      </w:pPr>
    </w:p>
    <w:p w:rsidR="005B6F95" w:rsidRDefault="005B6F95" w:rsidP="005B6F95">
      <w:pPr>
        <w:autoSpaceDE w:val="0"/>
        <w:autoSpaceDN w:val="0"/>
        <w:adjustRightInd w:val="0"/>
        <w:ind w:left="1440" w:hanging="1440"/>
        <w:jc w:val="both"/>
      </w:pPr>
      <w:r>
        <w:rPr>
          <w:b/>
          <w:u w:val="single"/>
        </w:rPr>
        <w:t>ISSUE 1B</w:t>
      </w:r>
      <w:r>
        <w:rPr>
          <w:b/>
        </w:rPr>
        <w:t>:</w:t>
      </w:r>
      <w:r>
        <w:rPr>
          <w:b/>
        </w:rPr>
        <w:tab/>
      </w:r>
      <w:r>
        <w:t xml:space="preserve">What is the appropriate subscription bill credit associated with DEF’s Clean Energy Connection Program, approved by </w:t>
      </w:r>
      <w:r w:rsidR="00A55BF6">
        <w:t>ORDER NO. PSC-2024-0027-PCO-EI</w:t>
      </w:r>
      <w:r>
        <w:t>PSC-2021-0059-S-EI, to be included for recovery in 2025?</w:t>
      </w:r>
    </w:p>
    <w:p w:rsidR="005B6F95" w:rsidRDefault="005B6F95" w:rsidP="005B6F95">
      <w:pPr>
        <w:autoSpaceDE w:val="0"/>
        <w:autoSpaceDN w:val="0"/>
        <w:adjustRightInd w:val="0"/>
        <w:jc w:val="both"/>
      </w:pPr>
    </w:p>
    <w:p w:rsidR="000C6331" w:rsidRPr="000C6331" w:rsidRDefault="000C6331" w:rsidP="000C6331">
      <w:pPr>
        <w:autoSpaceDE w:val="0"/>
        <w:autoSpaceDN w:val="0"/>
        <w:adjustRightInd w:val="0"/>
        <w:ind w:left="1440" w:hanging="1440"/>
        <w:jc w:val="both"/>
      </w:pPr>
      <w:r>
        <w:rPr>
          <w:b/>
          <w:u w:val="single"/>
        </w:rPr>
        <w:t>ISSUE 1C</w:t>
      </w:r>
      <w:r>
        <w:rPr>
          <w:b/>
        </w:rPr>
        <w:t>:</w:t>
      </w:r>
      <w:r>
        <w:rPr>
          <w:b/>
        </w:rPr>
        <w:tab/>
      </w:r>
      <w:r>
        <w:t xml:space="preserve">What is the appropriate Clean Energy Impact (CEI) credit, approved by </w:t>
      </w:r>
      <w:r w:rsidR="00A55BF6">
        <w:t>ORDER NO. PSC-2024-0027-PCO-EI</w:t>
      </w:r>
      <w:r>
        <w:t>PSC-2023-0191-TRF-EI, to be included in the fuel cla</w:t>
      </w:r>
      <w:r w:rsidR="00D21AC9">
        <w:t>u</w:t>
      </w:r>
      <w:r>
        <w:t xml:space="preserve">se in 2025? </w:t>
      </w:r>
    </w:p>
    <w:p w:rsidR="005B6F95" w:rsidRDefault="005B6F95" w:rsidP="005B6F95">
      <w:pPr>
        <w:autoSpaceDE w:val="0"/>
        <w:autoSpaceDN w:val="0"/>
        <w:adjustRightInd w:val="0"/>
        <w:ind w:left="1440" w:hanging="1440"/>
        <w:jc w:val="both"/>
      </w:pPr>
    </w:p>
    <w:p w:rsidR="000C6331" w:rsidRDefault="000C6331" w:rsidP="005B6F95">
      <w:pPr>
        <w:autoSpaceDE w:val="0"/>
        <w:autoSpaceDN w:val="0"/>
        <w:adjustRightInd w:val="0"/>
        <w:ind w:left="1440" w:hanging="1440"/>
        <w:jc w:val="both"/>
      </w:pPr>
    </w:p>
    <w:p w:rsidR="005B6F95" w:rsidRPr="00BF6EBB" w:rsidRDefault="005B6F95" w:rsidP="005B6F95">
      <w:pPr>
        <w:autoSpaceDE w:val="0"/>
        <w:autoSpaceDN w:val="0"/>
        <w:adjustRightInd w:val="0"/>
        <w:ind w:left="1440" w:hanging="1440"/>
        <w:jc w:val="both"/>
        <w:rPr>
          <w:b/>
          <w:u w:val="single"/>
        </w:rPr>
      </w:pPr>
      <w:r w:rsidRPr="00BF6EBB">
        <w:rPr>
          <w:b/>
        </w:rPr>
        <w:t>Florida Power &amp; Light</w:t>
      </w:r>
      <w:r>
        <w:rPr>
          <w:b/>
        </w:rPr>
        <w:t xml:space="preserve"> Company</w:t>
      </w:r>
    </w:p>
    <w:p w:rsidR="005B6F95" w:rsidRPr="00BF6EBB" w:rsidRDefault="005B6F95" w:rsidP="005B6F95">
      <w:pPr>
        <w:autoSpaceDE w:val="0"/>
        <w:autoSpaceDN w:val="0"/>
        <w:adjustRightInd w:val="0"/>
        <w:ind w:left="1440" w:hanging="1440"/>
        <w:jc w:val="both"/>
        <w:rPr>
          <w:b/>
          <w:u w:val="single"/>
        </w:rPr>
      </w:pPr>
    </w:p>
    <w:p w:rsidR="005B6F95" w:rsidRPr="00DF2F14" w:rsidRDefault="005B6F95" w:rsidP="005B6F95">
      <w:pPr>
        <w:autoSpaceDE w:val="0"/>
        <w:autoSpaceDN w:val="0"/>
        <w:adjustRightInd w:val="0"/>
        <w:ind w:left="1440" w:hanging="1440"/>
        <w:jc w:val="both"/>
      </w:pPr>
      <w:r w:rsidRPr="00BF6EBB">
        <w:rPr>
          <w:b/>
          <w:u w:val="single"/>
        </w:rPr>
        <w:t>ISSUE 2</w:t>
      </w:r>
      <w:r>
        <w:rPr>
          <w:b/>
          <w:u w:val="single"/>
        </w:rPr>
        <w:t>A</w:t>
      </w:r>
      <w:r w:rsidRPr="00DF2F14">
        <w:rPr>
          <w:b/>
          <w:u w:val="single"/>
        </w:rPr>
        <w:t>:</w:t>
      </w:r>
      <w:r w:rsidRPr="00DF2F14">
        <w:t xml:space="preserve"> </w:t>
      </w:r>
      <w:r w:rsidRPr="00DF2F14">
        <w:tab/>
        <w:t xml:space="preserve">What was the total gain under FPL’s Incentive Mechanism approved by </w:t>
      </w:r>
      <w:r w:rsidR="00A55BF6">
        <w:t>ORDER NO. PSC-2024-0027-PCO-EI</w:t>
      </w:r>
      <w:r w:rsidRPr="00DF2F14">
        <w:t>PSC-2021-0446A-S-EI that FPL may recover for the period January 202</w:t>
      </w:r>
      <w:r>
        <w:t>3</w:t>
      </w:r>
      <w:r w:rsidRPr="00DF2F14">
        <w:t xml:space="preserve"> through December 202</w:t>
      </w:r>
      <w:r>
        <w:t>3</w:t>
      </w:r>
      <w:r w:rsidRPr="00DF2F14">
        <w:t xml:space="preserve">, and how should that gain to be shared between FPL and </w:t>
      </w:r>
      <w:r>
        <w:t xml:space="preserve">its </w:t>
      </w:r>
      <w:r w:rsidRPr="00DF2F14">
        <w:t>customers?</w:t>
      </w:r>
    </w:p>
    <w:p w:rsidR="005B6F95" w:rsidRPr="002B2714" w:rsidRDefault="005B6F95" w:rsidP="005B6F95">
      <w:pPr>
        <w:autoSpaceDE w:val="0"/>
        <w:autoSpaceDN w:val="0"/>
        <w:adjustRightInd w:val="0"/>
        <w:jc w:val="both"/>
      </w:pPr>
    </w:p>
    <w:p w:rsidR="005B6F95" w:rsidRPr="00DF2F14" w:rsidRDefault="005B6F95" w:rsidP="005B6F95">
      <w:pPr>
        <w:autoSpaceDE w:val="0"/>
        <w:autoSpaceDN w:val="0"/>
        <w:adjustRightInd w:val="0"/>
        <w:ind w:left="1440" w:hanging="1440"/>
        <w:jc w:val="both"/>
      </w:pPr>
      <w:r w:rsidRPr="00BF6EBB">
        <w:rPr>
          <w:b/>
          <w:u w:val="single"/>
        </w:rPr>
        <w:t>ISSUE 2</w:t>
      </w:r>
      <w:r>
        <w:rPr>
          <w:b/>
          <w:u w:val="single"/>
        </w:rPr>
        <w:t>B</w:t>
      </w:r>
      <w:r w:rsidRPr="00BF6EBB">
        <w:rPr>
          <w:b/>
          <w:u w:val="single"/>
        </w:rPr>
        <w:t>:</w:t>
      </w:r>
      <w:r w:rsidRPr="00BF6EBB">
        <w:tab/>
        <w:t xml:space="preserve">What is the appropriate amount of Incremental Optimization Costs under FPL’s </w:t>
      </w:r>
      <w:r w:rsidRPr="00DF2F14">
        <w:t xml:space="preserve">Incentive Mechanism approved by </w:t>
      </w:r>
      <w:r w:rsidR="00A55BF6">
        <w:t>ORDER NO. PSC-2024-0027-PCO-EI</w:t>
      </w:r>
      <w:r w:rsidRPr="00DF2F14">
        <w:t>PSC-2021-0446A-S-EI that FPL should be allowed to recover through the fuel clause for Personnel, Software, and Hardware costs for the period January 202</w:t>
      </w:r>
      <w:r>
        <w:t>3</w:t>
      </w:r>
      <w:r w:rsidRPr="00DF2F14">
        <w:t xml:space="preserve"> through December 202</w:t>
      </w:r>
      <w:r>
        <w:t>3</w:t>
      </w:r>
      <w:r w:rsidRPr="00DF2F14">
        <w:t>?</w:t>
      </w:r>
    </w:p>
    <w:p w:rsidR="005B6F95" w:rsidRPr="00DF2F14" w:rsidRDefault="005B6F95" w:rsidP="005B6F95">
      <w:pPr>
        <w:autoSpaceDE w:val="0"/>
        <w:autoSpaceDN w:val="0"/>
        <w:adjustRightInd w:val="0"/>
      </w:pPr>
    </w:p>
    <w:p w:rsidR="005B6F95" w:rsidRPr="00DF2F14" w:rsidRDefault="005B6F95" w:rsidP="005B6F95">
      <w:pPr>
        <w:autoSpaceDE w:val="0"/>
        <w:autoSpaceDN w:val="0"/>
        <w:adjustRightInd w:val="0"/>
        <w:ind w:left="1440" w:hanging="1440"/>
        <w:jc w:val="both"/>
      </w:pPr>
      <w:r w:rsidRPr="00DF2F14">
        <w:rPr>
          <w:b/>
          <w:u w:val="single"/>
        </w:rPr>
        <w:t>ISSUE 2C:</w:t>
      </w:r>
      <w:r w:rsidRPr="00DF2F14">
        <w:tab/>
        <w:t xml:space="preserve">What is the appropriate amount of Variable Power Plant O&amp;M Attributable to Off-System Sales under FPL’s Incentive Mechanism approved by </w:t>
      </w:r>
      <w:r w:rsidR="00A55BF6">
        <w:t>ORDER NO. PSC-2024-0027-PCO-EI</w:t>
      </w:r>
      <w:r w:rsidRPr="00DF2F14">
        <w:t>PSC-2021-0446A-S-EI that FPL should be allowed to recover through the fuel clause for the period January 202</w:t>
      </w:r>
      <w:r>
        <w:t>3</w:t>
      </w:r>
      <w:r w:rsidRPr="00DF2F14">
        <w:t xml:space="preserve"> through December 202</w:t>
      </w:r>
      <w:r>
        <w:t>3</w:t>
      </w:r>
      <w:r w:rsidRPr="00DF2F14">
        <w:t>?</w:t>
      </w:r>
    </w:p>
    <w:p w:rsidR="005B6F95" w:rsidRPr="00DF2F14" w:rsidRDefault="005B6F95" w:rsidP="005B6F95">
      <w:pPr>
        <w:autoSpaceDE w:val="0"/>
        <w:autoSpaceDN w:val="0"/>
        <w:adjustRightInd w:val="0"/>
        <w:jc w:val="both"/>
      </w:pPr>
    </w:p>
    <w:p w:rsidR="005B6F95" w:rsidRDefault="005B6F95" w:rsidP="00320CF3">
      <w:pPr>
        <w:autoSpaceDE w:val="0"/>
        <w:autoSpaceDN w:val="0"/>
        <w:adjustRightInd w:val="0"/>
        <w:ind w:left="1440" w:hanging="1440"/>
        <w:jc w:val="both"/>
      </w:pPr>
      <w:r w:rsidRPr="00DF2F14">
        <w:rPr>
          <w:b/>
          <w:u w:val="single"/>
        </w:rPr>
        <w:t>ISSUE 2D:</w:t>
      </w:r>
      <w:r w:rsidRPr="00DF2F14">
        <w:tab/>
        <w:t xml:space="preserve">What is the appropriate amount of Variable Power Plant O&amp;M Avoided due to Economy Purchases under FPL’s Incentive Mechanism approved by </w:t>
      </w:r>
      <w:r w:rsidR="00A55BF6">
        <w:t>ORDER NO. PSC-2024-0027-PCO-EI</w:t>
      </w:r>
      <w:r w:rsidRPr="00DF2F14">
        <w:t>PSC-2021-0446A-S-EI that FPL should be allowed to recover through the fuel clause for the period January 202</w:t>
      </w:r>
      <w:r>
        <w:t>3</w:t>
      </w:r>
      <w:r w:rsidRPr="00DF2F14">
        <w:t xml:space="preserve"> through</w:t>
      </w:r>
      <w:r w:rsidRPr="00BF6EBB">
        <w:t xml:space="preserve"> December 20</w:t>
      </w:r>
      <w:r>
        <w:t>23</w:t>
      </w:r>
      <w:r w:rsidRPr="00BF6EBB">
        <w:t xml:space="preserve">? </w:t>
      </w:r>
    </w:p>
    <w:p w:rsidR="00320CF3" w:rsidRDefault="00320CF3" w:rsidP="00320CF3">
      <w:pPr>
        <w:autoSpaceDE w:val="0"/>
        <w:autoSpaceDN w:val="0"/>
        <w:adjustRightInd w:val="0"/>
        <w:ind w:left="1440" w:hanging="1440"/>
        <w:jc w:val="both"/>
      </w:pPr>
    </w:p>
    <w:p w:rsidR="005B6F95" w:rsidRDefault="005B6F95" w:rsidP="005B6F95">
      <w:pPr>
        <w:autoSpaceDE w:val="0"/>
        <w:autoSpaceDN w:val="0"/>
        <w:adjustRightInd w:val="0"/>
        <w:ind w:left="1440" w:hanging="1440"/>
        <w:jc w:val="both"/>
      </w:pPr>
      <w:r>
        <w:rPr>
          <w:b/>
          <w:u w:val="single"/>
        </w:rPr>
        <w:lastRenderedPageBreak/>
        <w:t>ISSUE 2E</w:t>
      </w:r>
      <w:r>
        <w:rPr>
          <w:b/>
        </w:rPr>
        <w:t>:</w:t>
      </w:r>
      <w:r>
        <w:rPr>
          <w:b/>
        </w:rPr>
        <w:tab/>
      </w:r>
      <w:r>
        <w:t xml:space="preserve">What is the appropriate subscription credit associated with FPL’s SolarTogether Program approved by </w:t>
      </w:r>
      <w:r w:rsidR="00A55BF6">
        <w:t>ORDER NO. PSC-2024-0027-PCO-EI</w:t>
      </w:r>
      <w:r>
        <w:t>PSC-2020-0084-S-EI, to be included for recovery in 2025?</w:t>
      </w:r>
    </w:p>
    <w:p w:rsidR="005B6F95" w:rsidRDefault="005B6F95" w:rsidP="007B3714">
      <w:pPr>
        <w:autoSpaceDE w:val="0"/>
        <w:autoSpaceDN w:val="0"/>
        <w:adjustRightInd w:val="0"/>
        <w:jc w:val="both"/>
      </w:pPr>
    </w:p>
    <w:p w:rsidR="005B6F95" w:rsidRDefault="005B6F95" w:rsidP="005B6F95">
      <w:pPr>
        <w:autoSpaceDE w:val="0"/>
        <w:autoSpaceDN w:val="0"/>
        <w:adjustRightInd w:val="0"/>
        <w:ind w:left="1440" w:hanging="1440"/>
        <w:jc w:val="both"/>
      </w:pPr>
      <w:r>
        <w:rPr>
          <w:b/>
          <w:u w:val="single"/>
        </w:rPr>
        <w:t>ISSUE 2F</w:t>
      </w:r>
      <w:r>
        <w:rPr>
          <w:b/>
        </w:rPr>
        <w:t>:</w:t>
      </w:r>
      <w:r>
        <w:tab/>
        <w:t>Should the Commission approve FPL’s 2025 Risk Management Plan?</w:t>
      </w:r>
    </w:p>
    <w:p w:rsidR="005B6F95" w:rsidRDefault="005B6F95" w:rsidP="007B3714">
      <w:pPr>
        <w:autoSpaceDE w:val="0"/>
        <w:autoSpaceDN w:val="0"/>
        <w:adjustRightInd w:val="0"/>
        <w:jc w:val="both"/>
      </w:pPr>
    </w:p>
    <w:p w:rsidR="005B6F95" w:rsidRDefault="005B6F95" w:rsidP="005B6F95">
      <w:pPr>
        <w:ind w:left="1440" w:hanging="1440"/>
        <w:jc w:val="both"/>
      </w:pPr>
      <w:r>
        <w:rPr>
          <w:b/>
          <w:u w:val="single"/>
        </w:rPr>
        <w:t>ISSUE 2G</w:t>
      </w:r>
      <w:r w:rsidRPr="005E6F70">
        <w:rPr>
          <w:b/>
          <w:u w:val="single"/>
        </w:rPr>
        <w:t>:</w:t>
      </w:r>
      <w:r w:rsidRPr="005E6F70">
        <w:rPr>
          <w:b/>
        </w:rPr>
        <w:tab/>
      </w:r>
      <w:r>
        <w:t>Are the 2025 SoBRA units</w:t>
      </w:r>
      <w:r w:rsidRPr="005E6F70">
        <w:t xml:space="preserve"> proposed by FPL cost effective?</w:t>
      </w:r>
    </w:p>
    <w:p w:rsidR="005B6F95" w:rsidRPr="007B3714" w:rsidRDefault="005B6F95" w:rsidP="007B3714">
      <w:pPr>
        <w:ind w:left="1440" w:hanging="1440"/>
        <w:jc w:val="both"/>
      </w:pPr>
    </w:p>
    <w:p w:rsidR="005B6F95" w:rsidRDefault="005B6F95" w:rsidP="005B6F95">
      <w:pPr>
        <w:ind w:left="1440" w:hanging="1440"/>
        <w:jc w:val="both"/>
      </w:pPr>
      <w:r>
        <w:rPr>
          <w:b/>
          <w:u w:val="single"/>
        </w:rPr>
        <w:t>ISSUE 2H</w:t>
      </w:r>
      <w:r w:rsidRPr="005E6F70">
        <w:rPr>
          <w:b/>
          <w:u w:val="single"/>
        </w:rPr>
        <w:t>:</w:t>
      </w:r>
      <w:r w:rsidRPr="005E6F70">
        <w:rPr>
          <w:b/>
        </w:rPr>
        <w:tab/>
      </w:r>
      <w:r w:rsidRPr="005E6F70">
        <w:t>What are the revenue requi</w:t>
      </w:r>
      <w:r>
        <w:t>rements associated with the 2025</w:t>
      </w:r>
      <w:r w:rsidRPr="005E6F70">
        <w:t xml:space="preserve"> SoBRA Project?</w:t>
      </w:r>
    </w:p>
    <w:p w:rsidR="005B6F95" w:rsidRPr="005E6F70" w:rsidRDefault="005B6F95" w:rsidP="007B3714">
      <w:pPr>
        <w:jc w:val="both"/>
      </w:pPr>
    </w:p>
    <w:p w:rsidR="005B6F95" w:rsidRDefault="005B6F95" w:rsidP="005B6F95">
      <w:pPr>
        <w:ind w:left="1440" w:hanging="1440"/>
        <w:jc w:val="both"/>
      </w:pPr>
      <w:r>
        <w:rPr>
          <w:b/>
          <w:u w:val="single"/>
        </w:rPr>
        <w:t>ISSUE 2I</w:t>
      </w:r>
      <w:r w:rsidRPr="005E6F70">
        <w:rPr>
          <w:b/>
          <w:u w:val="single"/>
        </w:rPr>
        <w:t>:</w:t>
      </w:r>
      <w:r w:rsidRPr="005E6F70">
        <w:tab/>
        <w:t xml:space="preserve">What is the appropriate base rate </w:t>
      </w:r>
      <w:r>
        <w:t>percentage increase for the 2025</w:t>
      </w:r>
      <w:r w:rsidRPr="005E6F70">
        <w:t xml:space="preserve"> SoBRA Project, to </w:t>
      </w:r>
      <w:r>
        <w:t>be effective when all 2025</w:t>
      </w:r>
      <w:r w:rsidRPr="005E6F70">
        <w:t xml:space="preserve"> units are in service?</w:t>
      </w:r>
    </w:p>
    <w:p w:rsidR="005B6F95" w:rsidRPr="005E6F70" w:rsidRDefault="005B6F95" w:rsidP="007B3714">
      <w:pPr>
        <w:jc w:val="both"/>
      </w:pPr>
    </w:p>
    <w:p w:rsidR="005B6F95" w:rsidRDefault="005B6F95" w:rsidP="005B6F95">
      <w:pPr>
        <w:ind w:left="1440" w:hanging="1440"/>
        <w:jc w:val="both"/>
      </w:pPr>
      <w:r>
        <w:rPr>
          <w:b/>
          <w:u w:val="single"/>
        </w:rPr>
        <w:t>ISSUE 2J</w:t>
      </w:r>
      <w:r w:rsidRPr="005E6F70">
        <w:rPr>
          <w:b/>
          <w:u w:val="single"/>
        </w:rPr>
        <w:t>:</w:t>
      </w:r>
      <w:r w:rsidRPr="005E6F70">
        <w:tab/>
        <w:t>Should the Commission approve revised tariffs for FPL reflecting the base rate p</w:t>
      </w:r>
      <w:r>
        <w:t>ercentage increases for the 2025</w:t>
      </w:r>
      <w:r w:rsidRPr="005E6F70">
        <w:t xml:space="preserve"> SoBRA project determined to be appropriate in this proceeding?</w:t>
      </w:r>
    </w:p>
    <w:p w:rsidR="005B6F95" w:rsidRPr="00753845" w:rsidRDefault="005B6F95" w:rsidP="005B6F95">
      <w:pPr>
        <w:ind w:left="1440" w:hanging="1440"/>
        <w:jc w:val="both"/>
      </w:pPr>
    </w:p>
    <w:p w:rsidR="005B6F95" w:rsidRDefault="005B6F95" w:rsidP="005B6F95">
      <w:pPr>
        <w:ind w:left="1440" w:hanging="1440"/>
        <w:jc w:val="both"/>
      </w:pPr>
    </w:p>
    <w:p w:rsidR="005B6F95" w:rsidRPr="0034081C" w:rsidRDefault="005B6F95" w:rsidP="005B6F95">
      <w:pPr>
        <w:jc w:val="both"/>
        <w:rPr>
          <w:b/>
          <w:bCs/>
        </w:rPr>
      </w:pPr>
      <w:r w:rsidRPr="0034081C">
        <w:rPr>
          <w:b/>
        </w:rPr>
        <w:t>F</w:t>
      </w:r>
      <w:r w:rsidRPr="0034081C">
        <w:rPr>
          <w:b/>
          <w:bCs/>
        </w:rPr>
        <w:t>lorida Public Utilities Company</w:t>
      </w:r>
    </w:p>
    <w:p w:rsidR="005B6F95" w:rsidRPr="00BF6EBB" w:rsidRDefault="005B6F95" w:rsidP="005B6F95">
      <w:pPr>
        <w:autoSpaceDE w:val="0"/>
        <w:autoSpaceDN w:val="0"/>
        <w:adjustRightInd w:val="0"/>
        <w:jc w:val="both"/>
      </w:pPr>
    </w:p>
    <w:p w:rsidR="005B6F95" w:rsidRDefault="005B6F95" w:rsidP="005B6F95">
      <w:pPr>
        <w:autoSpaceDE w:val="0"/>
        <w:autoSpaceDN w:val="0"/>
        <w:adjustRightInd w:val="0"/>
        <w:jc w:val="both"/>
        <w:rPr>
          <w:bCs/>
        </w:rPr>
      </w:pPr>
      <w:r>
        <w:rPr>
          <w:bCs/>
        </w:rPr>
        <w:t>No company-specific fuel issues for Florida Public Utilities Company have been identified at this time.  If such issues are identified, they shall be numbered 3A, 3B, 3C, and so forth, as appropriate.</w:t>
      </w:r>
    </w:p>
    <w:p w:rsidR="005B6F95" w:rsidRDefault="005B6F95" w:rsidP="005B6F95">
      <w:pPr>
        <w:autoSpaceDE w:val="0"/>
        <w:autoSpaceDN w:val="0"/>
        <w:adjustRightInd w:val="0"/>
        <w:jc w:val="both"/>
        <w:rPr>
          <w:b/>
          <w:bCs/>
        </w:rPr>
      </w:pPr>
    </w:p>
    <w:p w:rsidR="005B6F95" w:rsidRDefault="005B6F95" w:rsidP="005B6F95">
      <w:pPr>
        <w:autoSpaceDE w:val="0"/>
        <w:autoSpaceDN w:val="0"/>
        <w:adjustRightInd w:val="0"/>
        <w:jc w:val="both"/>
        <w:rPr>
          <w:b/>
          <w:bCs/>
        </w:rPr>
      </w:pPr>
    </w:p>
    <w:p w:rsidR="005B6F95" w:rsidRPr="006549A3" w:rsidRDefault="005B6F95" w:rsidP="005B6F95">
      <w:pPr>
        <w:autoSpaceDE w:val="0"/>
        <w:autoSpaceDN w:val="0"/>
        <w:adjustRightInd w:val="0"/>
        <w:jc w:val="both"/>
        <w:rPr>
          <w:bCs/>
        </w:rPr>
      </w:pPr>
      <w:r w:rsidRPr="00BF6EBB">
        <w:rPr>
          <w:b/>
          <w:bCs/>
        </w:rPr>
        <w:t xml:space="preserve">Tampa Electric Company </w:t>
      </w:r>
    </w:p>
    <w:p w:rsidR="005B6F95" w:rsidRPr="00BF6EBB" w:rsidRDefault="005B6F95" w:rsidP="005B6F95">
      <w:pPr>
        <w:autoSpaceDE w:val="0"/>
        <w:autoSpaceDN w:val="0"/>
        <w:adjustRightInd w:val="0"/>
        <w:jc w:val="both"/>
        <w:rPr>
          <w:bCs/>
        </w:rPr>
      </w:pPr>
    </w:p>
    <w:p w:rsidR="005B6F95" w:rsidRPr="00AB1493" w:rsidRDefault="005B6F95" w:rsidP="005B6F95">
      <w:pPr>
        <w:autoSpaceDE w:val="0"/>
        <w:autoSpaceDN w:val="0"/>
        <w:adjustRightInd w:val="0"/>
        <w:ind w:left="1440" w:hanging="1440"/>
        <w:jc w:val="both"/>
      </w:pPr>
      <w:r w:rsidRPr="00BF6EBB">
        <w:rPr>
          <w:b/>
          <w:u w:val="single"/>
        </w:rPr>
        <w:t xml:space="preserve">ISSUE </w:t>
      </w:r>
      <w:r>
        <w:rPr>
          <w:b/>
          <w:u w:val="single"/>
        </w:rPr>
        <w:t>4</w:t>
      </w:r>
      <w:r w:rsidRPr="00520C62">
        <w:rPr>
          <w:b/>
          <w:u w:val="single"/>
        </w:rPr>
        <w:t>A</w:t>
      </w:r>
      <w:r w:rsidRPr="00BF6EBB">
        <w:rPr>
          <w:b/>
        </w:rPr>
        <w:t>:</w:t>
      </w:r>
      <w:r w:rsidRPr="00BF6EBB">
        <w:t xml:space="preserve"> </w:t>
      </w:r>
      <w:r w:rsidRPr="00BF6EBB">
        <w:tab/>
      </w:r>
      <w:r w:rsidRPr="00AB1493">
        <w:t xml:space="preserve">What was the total gain under TECO’s Optimization Mechanism approved by </w:t>
      </w:r>
      <w:r w:rsidR="00A55BF6">
        <w:t>ORDER NO. PSC-2024-0027-PCO-EI</w:t>
      </w:r>
      <w:r w:rsidRPr="00AB1493">
        <w:t>PSC-2021-0423-S-EI that TECO may recover for the period January 202</w:t>
      </w:r>
      <w:r>
        <w:t>3</w:t>
      </w:r>
      <w:r w:rsidRPr="00AB1493">
        <w:t xml:space="preserve"> through December 202</w:t>
      </w:r>
      <w:r>
        <w:t>3</w:t>
      </w:r>
      <w:r w:rsidRPr="00AB1493">
        <w:t xml:space="preserve">, and how should that gain to be shared between TECO and </w:t>
      </w:r>
      <w:r>
        <w:t xml:space="preserve">its </w:t>
      </w:r>
      <w:r w:rsidRPr="00AB1493">
        <w:t>customers?</w:t>
      </w:r>
    </w:p>
    <w:p w:rsidR="00D21AC9" w:rsidRPr="007B3714" w:rsidRDefault="00D21AC9" w:rsidP="007B3714">
      <w:pPr>
        <w:autoSpaceDE w:val="0"/>
        <w:autoSpaceDN w:val="0"/>
        <w:adjustRightInd w:val="0"/>
        <w:ind w:left="1440" w:hanging="1440"/>
        <w:jc w:val="both"/>
      </w:pPr>
    </w:p>
    <w:p w:rsidR="005B6F95" w:rsidRDefault="005B6F95" w:rsidP="005B6F95">
      <w:pPr>
        <w:tabs>
          <w:tab w:val="left" w:pos="8571"/>
        </w:tabs>
        <w:autoSpaceDE w:val="0"/>
        <w:autoSpaceDN w:val="0"/>
        <w:adjustRightInd w:val="0"/>
        <w:ind w:left="1440" w:hanging="1440"/>
        <w:jc w:val="both"/>
      </w:pPr>
      <w:r w:rsidRPr="000D5CEB">
        <w:rPr>
          <w:b/>
          <w:u w:val="single"/>
        </w:rPr>
        <w:t xml:space="preserve">ISSUE </w:t>
      </w:r>
      <w:r>
        <w:rPr>
          <w:b/>
          <w:u w:val="single"/>
        </w:rPr>
        <w:t>4</w:t>
      </w:r>
      <w:r w:rsidRPr="000D5CEB">
        <w:rPr>
          <w:b/>
          <w:u w:val="single"/>
        </w:rPr>
        <w:t>B</w:t>
      </w:r>
      <w:r w:rsidRPr="000D5CEB">
        <w:rPr>
          <w:b/>
        </w:rPr>
        <w:t>:</w:t>
      </w:r>
      <w:r>
        <w:rPr>
          <w:b/>
        </w:rPr>
        <w:tab/>
      </w:r>
      <w:r w:rsidRPr="000D5CEB">
        <w:t xml:space="preserve">Should the Commission </w:t>
      </w:r>
      <w:r>
        <w:t xml:space="preserve">approve TECO’s 2025 Risk Management Plan? </w:t>
      </w:r>
    </w:p>
    <w:p w:rsidR="005B6F95" w:rsidRDefault="005B6F95" w:rsidP="005B6F95">
      <w:pPr>
        <w:tabs>
          <w:tab w:val="left" w:pos="8571"/>
        </w:tabs>
        <w:autoSpaceDE w:val="0"/>
        <w:autoSpaceDN w:val="0"/>
        <w:adjustRightInd w:val="0"/>
        <w:ind w:left="1440" w:hanging="1440"/>
        <w:jc w:val="both"/>
      </w:pPr>
    </w:p>
    <w:p w:rsidR="005B6F95" w:rsidRPr="00641D41" w:rsidRDefault="005B6F95" w:rsidP="005B6F95">
      <w:pPr>
        <w:autoSpaceDE w:val="0"/>
        <w:autoSpaceDN w:val="0"/>
        <w:adjustRightInd w:val="0"/>
        <w:ind w:left="1440" w:hanging="1440"/>
        <w:jc w:val="both"/>
      </w:pPr>
    </w:p>
    <w:p w:rsidR="005B6F95" w:rsidRPr="004B2031" w:rsidRDefault="005B6F95" w:rsidP="007B3714">
      <w:pPr>
        <w:rPr>
          <w:b/>
          <w:u w:val="single"/>
        </w:rPr>
      </w:pPr>
      <w:r w:rsidRPr="004B2031">
        <w:rPr>
          <w:b/>
          <w:u w:val="single"/>
        </w:rPr>
        <w:t>GENERIC FUEL ADJUSTMENT ISSUES</w:t>
      </w:r>
    </w:p>
    <w:p w:rsidR="005B6F95" w:rsidRPr="00BF6EBB" w:rsidRDefault="005B6F95" w:rsidP="005B6F95">
      <w:pPr>
        <w:tabs>
          <w:tab w:val="left" w:pos="8571"/>
        </w:tabs>
        <w:autoSpaceDE w:val="0"/>
        <w:autoSpaceDN w:val="0"/>
        <w:adjustRightInd w:val="0"/>
        <w:ind w:left="1440" w:hanging="1440"/>
        <w:jc w:val="both"/>
      </w:pPr>
    </w:p>
    <w:p w:rsidR="005B6F95" w:rsidRDefault="005B6F95" w:rsidP="005B6F95">
      <w:pPr>
        <w:autoSpaceDE w:val="0"/>
        <w:autoSpaceDN w:val="0"/>
        <w:adjustRightInd w:val="0"/>
        <w:ind w:left="1440" w:hanging="1440"/>
        <w:jc w:val="both"/>
      </w:pPr>
      <w:r w:rsidRPr="00BF6EBB">
        <w:rPr>
          <w:b/>
          <w:bCs/>
          <w:u w:val="single"/>
        </w:rPr>
        <w:t xml:space="preserve">ISSUE </w:t>
      </w:r>
      <w:r>
        <w:rPr>
          <w:b/>
          <w:bCs/>
          <w:u w:val="single"/>
        </w:rPr>
        <w:t>5</w:t>
      </w:r>
      <w:r w:rsidRPr="00BF6EBB">
        <w:t>:</w:t>
      </w:r>
      <w:r w:rsidRPr="00BF6EBB">
        <w:tab/>
        <w:t>What are the appropriate actual benchmark levels for calendar year 202</w:t>
      </w:r>
      <w:r>
        <w:t>4</w:t>
      </w:r>
      <w:r w:rsidRPr="00BF6EBB">
        <w:t xml:space="preserve"> for gains on non-separated wholesale energy sales eligible for a shareholder incentive? </w:t>
      </w:r>
    </w:p>
    <w:p w:rsidR="005B6F95" w:rsidRPr="005A75A1" w:rsidRDefault="005B6F95" w:rsidP="005B6F95">
      <w:pPr>
        <w:ind w:left="1440" w:hanging="1440"/>
        <w:jc w:val="both"/>
        <w:rPr>
          <w:b/>
          <w:bCs/>
          <w:u w:val="single"/>
        </w:rPr>
      </w:pPr>
    </w:p>
    <w:p w:rsidR="005B6F95" w:rsidRPr="005A75A1" w:rsidRDefault="005B6F95" w:rsidP="005B6F95">
      <w:pPr>
        <w:ind w:left="1440" w:hanging="1440"/>
        <w:jc w:val="both"/>
        <w:rPr>
          <w:b/>
          <w:bCs/>
          <w:u w:val="single"/>
        </w:rPr>
      </w:pPr>
      <w:r w:rsidRPr="005A75A1">
        <w:rPr>
          <w:b/>
          <w:bCs/>
          <w:u w:val="single"/>
        </w:rPr>
        <w:t>ISSUE 6</w:t>
      </w:r>
      <w:r w:rsidRPr="005A75A1">
        <w:t>:</w:t>
      </w:r>
      <w:r w:rsidRPr="005A75A1">
        <w:tab/>
        <w:t>What are the appropriate estimated benchmark levels for calendar year 202</w:t>
      </w:r>
      <w:r>
        <w:t>5</w:t>
      </w:r>
      <w:r w:rsidRPr="005A75A1">
        <w:t xml:space="preserve"> for gains on non-separated wholesale energy sales eligible for a shareholder incentive?</w:t>
      </w:r>
    </w:p>
    <w:p w:rsidR="005B6F95" w:rsidRPr="00641D41" w:rsidRDefault="005B6F95" w:rsidP="007B3714">
      <w:pPr>
        <w:autoSpaceDE w:val="0"/>
        <w:autoSpaceDN w:val="0"/>
        <w:adjustRightInd w:val="0"/>
        <w:jc w:val="both"/>
      </w:pPr>
    </w:p>
    <w:p w:rsidR="005B6F95" w:rsidRDefault="005B6F95" w:rsidP="005B6F95">
      <w:pPr>
        <w:autoSpaceDE w:val="0"/>
        <w:autoSpaceDN w:val="0"/>
        <w:adjustRightInd w:val="0"/>
        <w:ind w:left="1440" w:hanging="1440"/>
        <w:jc w:val="both"/>
      </w:pPr>
      <w:r w:rsidRPr="00BF6EBB">
        <w:rPr>
          <w:b/>
          <w:bCs/>
          <w:u w:val="single"/>
        </w:rPr>
        <w:lastRenderedPageBreak/>
        <w:t xml:space="preserve">ISSUE </w:t>
      </w:r>
      <w:r>
        <w:rPr>
          <w:b/>
          <w:bCs/>
          <w:u w:val="single"/>
        </w:rPr>
        <w:t>7</w:t>
      </w:r>
      <w:r w:rsidRPr="00BF6EBB">
        <w:rPr>
          <w:b/>
          <w:bCs/>
        </w:rPr>
        <w:t>:</w:t>
      </w:r>
      <w:r w:rsidRPr="00BF6EBB">
        <w:tab/>
        <w:t xml:space="preserve">What are the appropriate final fuel adjustment true-up amounts for the period January </w:t>
      </w:r>
      <w:r>
        <w:t>2023</w:t>
      </w:r>
      <w:r w:rsidRPr="00BF6EBB">
        <w:t xml:space="preserve"> through December </w:t>
      </w:r>
      <w:r>
        <w:t>2023</w:t>
      </w:r>
      <w:r w:rsidRPr="00BF6EBB">
        <w:t>?</w:t>
      </w:r>
    </w:p>
    <w:p w:rsidR="005B6F95" w:rsidRPr="008944D0" w:rsidRDefault="005B6F95" w:rsidP="007B3714">
      <w:pPr>
        <w:autoSpaceDE w:val="0"/>
        <w:autoSpaceDN w:val="0"/>
        <w:adjustRightInd w:val="0"/>
        <w:jc w:val="both"/>
        <w:rPr>
          <w:highlight w:val="yellow"/>
        </w:rPr>
      </w:pPr>
    </w:p>
    <w:p w:rsidR="005B6F95" w:rsidRPr="00BF6EBB" w:rsidRDefault="005B6F95" w:rsidP="005B6F95">
      <w:pPr>
        <w:ind w:left="720" w:hanging="720"/>
        <w:jc w:val="both"/>
      </w:pPr>
      <w:r w:rsidRPr="00BF6EBB">
        <w:rPr>
          <w:b/>
          <w:bCs/>
          <w:u w:val="single"/>
        </w:rPr>
        <w:t xml:space="preserve">ISSUE </w:t>
      </w:r>
      <w:r>
        <w:rPr>
          <w:b/>
          <w:bCs/>
          <w:u w:val="single"/>
        </w:rPr>
        <w:t>8</w:t>
      </w:r>
      <w:r w:rsidRPr="00BF6EBB">
        <w:rPr>
          <w:b/>
          <w:bCs/>
        </w:rPr>
        <w:t>:</w:t>
      </w:r>
      <w:r w:rsidRPr="00BF6EBB">
        <w:rPr>
          <w:b/>
          <w:bCs/>
        </w:rPr>
        <w:tab/>
      </w:r>
      <w:r w:rsidRPr="00BF6EBB">
        <w:t xml:space="preserve">What are the appropriate fuel adjustment actual/estimated true-up amounts for the       </w:t>
      </w:r>
    </w:p>
    <w:p w:rsidR="005B6F95" w:rsidRDefault="005B6F95" w:rsidP="005B6F95">
      <w:pPr>
        <w:ind w:left="720" w:firstLine="720"/>
        <w:jc w:val="both"/>
      </w:pPr>
      <w:r w:rsidRPr="00BF6EBB">
        <w:t>period January 202</w:t>
      </w:r>
      <w:r>
        <w:t>4</w:t>
      </w:r>
      <w:r w:rsidRPr="00BF6EBB">
        <w:t xml:space="preserve"> through December 202</w:t>
      </w:r>
      <w:r>
        <w:t>4</w:t>
      </w:r>
      <w:r w:rsidRPr="00BF6EBB">
        <w:t>?</w:t>
      </w:r>
    </w:p>
    <w:p w:rsidR="005B6F95" w:rsidRPr="00AB1493" w:rsidRDefault="005B6F95" w:rsidP="005B6F95">
      <w:pPr>
        <w:autoSpaceDE w:val="0"/>
        <w:autoSpaceDN w:val="0"/>
        <w:adjustRightInd w:val="0"/>
        <w:ind w:left="1440" w:hanging="1440"/>
        <w:jc w:val="both"/>
      </w:pPr>
      <w:r w:rsidRPr="00BF6EBB">
        <w:rPr>
          <w:b/>
          <w:bCs/>
          <w:u w:val="single"/>
        </w:rPr>
        <w:t xml:space="preserve">ISSUE </w:t>
      </w:r>
      <w:r>
        <w:rPr>
          <w:b/>
          <w:bCs/>
          <w:u w:val="single"/>
        </w:rPr>
        <w:t>9</w:t>
      </w:r>
      <w:r w:rsidRPr="00BF6EBB">
        <w:rPr>
          <w:b/>
          <w:bCs/>
        </w:rPr>
        <w:t>:</w:t>
      </w:r>
      <w:r w:rsidRPr="00BF6EBB">
        <w:tab/>
        <w:t xml:space="preserve">What are the appropriate total fuel adjustment true-up amounts to be </w:t>
      </w:r>
      <w:r w:rsidRPr="00AB1493">
        <w:t>collected/refunded from January 202</w:t>
      </w:r>
      <w:r>
        <w:t>5</w:t>
      </w:r>
      <w:r w:rsidRPr="00AB1493">
        <w:t xml:space="preserve"> through December 202</w:t>
      </w:r>
      <w:r>
        <w:t>5</w:t>
      </w:r>
      <w:r w:rsidRPr="00AB1493">
        <w:t>?</w:t>
      </w:r>
    </w:p>
    <w:p w:rsidR="005B6F95" w:rsidRPr="00BF6EBB" w:rsidRDefault="005B6F95" w:rsidP="007B3714">
      <w:pPr>
        <w:autoSpaceDE w:val="0"/>
        <w:autoSpaceDN w:val="0"/>
        <w:adjustRightInd w:val="0"/>
        <w:jc w:val="both"/>
      </w:pPr>
    </w:p>
    <w:p w:rsidR="005B6F95" w:rsidRPr="00D21AC9" w:rsidRDefault="005B6F95" w:rsidP="005B6F95">
      <w:pPr>
        <w:ind w:left="1440" w:hanging="1440"/>
        <w:jc w:val="both"/>
        <w:rPr>
          <w:rStyle w:val="Strong"/>
          <w:b w:val="0"/>
          <w:bCs w:val="0"/>
        </w:rPr>
      </w:pPr>
      <w:r w:rsidRPr="00E33995">
        <w:rPr>
          <w:rStyle w:val="Strong"/>
          <w:u w:val="single"/>
        </w:rPr>
        <w:t>ISSUE 1</w:t>
      </w:r>
      <w:r>
        <w:rPr>
          <w:rStyle w:val="Strong"/>
          <w:u w:val="single"/>
        </w:rPr>
        <w:t>0</w:t>
      </w:r>
      <w:r w:rsidRPr="00E33995">
        <w:rPr>
          <w:rStyle w:val="Strong"/>
        </w:rPr>
        <w:t>:</w:t>
      </w:r>
      <w:r w:rsidRPr="00E33995">
        <w:rPr>
          <w:rStyle w:val="Strong"/>
        </w:rPr>
        <w:tab/>
      </w:r>
      <w:r w:rsidRPr="00D21AC9">
        <w:rPr>
          <w:rStyle w:val="Strong"/>
          <w:b w:val="0"/>
        </w:rPr>
        <w:t>What are the appropriate projected total fuel and purchased power cost recovery amounts for the period January 2025 through December 2025?</w:t>
      </w:r>
    </w:p>
    <w:p w:rsidR="005B6F95" w:rsidRDefault="005B6F95" w:rsidP="005B6F95">
      <w:pPr>
        <w:ind w:left="1440" w:hanging="1440"/>
        <w:jc w:val="both"/>
        <w:rPr>
          <w:rStyle w:val="Strong"/>
          <w:b w:val="0"/>
          <w:bCs w:val="0"/>
        </w:rPr>
      </w:pPr>
    </w:p>
    <w:p w:rsidR="005B6F95" w:rsidRPr="00641D41" w:rsidRDefault="005B6F95" w:rsidP="005B6F95">
      <w:pPr>
        <w:ind w:left="1440" w:hanging="1440"/>
        <w:jc w:val="both"/>
      </w:pPr>
    </w:p>
    <w:p w:rsidR="005B6F95" w:rsidRPr="004B2031" w:rsidRDefault="005B6F95" w:rsidP="005B6F95">
      <w:pPr>
        <w:jc w:val="both"/>
        <w:rPr>
          <w:b/>
          <w:bCs/>
          <w:u w:val="single"/>
        </w:rPr>
      </w:pPr>
      <w:r w:rsidRPr="004B2031">
        <w:rPr>
          <w:b/>
          <w:bCs/>
          <w:u w:val="single"/>
        </w:rPr>
        <w:t>COMPANY-SPECIFIC GENERATING PERFORMANCE INCENTIVE FACTOR ISSUES</w:t>
      </w:r>
    </w:p>
    <w:p w:rsidR="005B6F95" w:rsidRDefault="005B6F95" w:rsidP="005B6F95">
      <w:pPr>
        <w:jc w:val="both"/>
        <w:rPr>
          <w:b/>
          <w:bCs/>
        </w:rPr>
      </w:pPr>
    </w:p>
    <w:p w:rsidR="005B6F95" w:rsidRPr="00BF6EBB" w:rsidRDefault="005B6F95" w:rsidP="005B6F95">
      <w:pPr>
        <w:jc w:val="both"/>
        <w:rPr>
          <w:b/>
          <w:bCs/>
        </w:rPr>
      </w:pPr>
      <w:r w:rsidRPr="00BF6EBB">
        <w:rPr>
          <w:b/>
          <w:bCs/>
        </w:rPr>
        <w:t>Duke Energy Florida, LLC.</w:t>
      </w:r>
    </w:p>
    <w:p w:rsidR="005B6F95" w:rsidRPr="00BF6EBB" w:rsidRDefault="005B6F95" w:rsidP="005B6F95">
      <w:pPr>
        <w:autoSpaceDE w:val="0"/>
        <w:autoSpaceDN w:val="0"/>
        <w:adjustRightInd w:val="0"/>
      </w:pPr>
    </w:p>
    <w:p w:rsidR="005B6F95" w:rsidRPr="00BF6EBB" w:rsidRDefault="005B6F95" w:rsidP="005B6F95">
      <w:pPr>
        <w:autoSpaceDE w:val="0"/>
        <w:autoSpaceDN w:val="0"/>
        <w:adjustRightInd w:val="0"/>
        <w:jc w:val="both"/>
      </w:pPr>
      <w:r w:rsidRPr="00BF6EBB">
        <w:t>No company-specific GPIF issues for Duke Energy Florida, Inc. have been identified at this time. If such issues are identified, they shall be numbered 1</w:t>
      </w:r>
      <w:r>
        <w:t>1</w:t>
      </w:r>
      <w:r w:rsidRPr="00BF6EBB">
        <w:t>A, 1</w:t>
      </w:r>
      <w:r>
        <w:t>1</w:t>
      </w:r>
      <w:r w:rsidRPr="00BF6EBB">
        <w:t>B, 1</w:t>
      </w:r>
      <w:r>
        <w:t>1</w:t>
      </w:r>
      <w:r w:rsidRPr="00BF6EBB">
        <w:t>C, and so forth, as appropriate.</w:t>
      </w:r>
    </w:p>
    <w:p w:rsidR="005B6F95" w:rsidRPr="00BF6EBB" w:rsidRDefault="005B6F95" w:rsidP="005B6F95">
      <w:pPr>
        <w:autoSpaceDE w:val="0"/>
        <w:autoSpaceDN w:val="0"/>
        <w:adjustRightInd w:val="0"/>
        <w:jc w:val="both"/>
        <w:rPr>
          <w:b/>
          <w:bCs/>
        </w:rPr>
      </w:pPr>
    </w:p>
    <w:p w:rsidR="005B6F95" w:rsidRPr="00BF6EBB" w:rsidRDefault="005B6F95" w:rsidP="005B6F95">
      <w:pPr>
        <w:jc w:val="both"/>
        <w:rPr>
          <w:b/>
          <w:bCs/>
        </w:rPr>
      </w:pPr>
      <w:r w:rsidRPr="00BF6EBB">
        <w:rPr>
          <w:b/>
          <w:bCs/>
        </w:rPr>
        <w:t>Florida Power &amp; Light Company</w:t>
      </w:r>
    </w:p>
    <w:p w:rsidR="005B6F95" w:rsidRPr="00BF6EBB" w:rsidRDefault="005B6F95" w:rsidP="005B6F95">
      <w:pPr>
        <w:autoSpaceDE w:val="0"/>
        <w:autoSpaceDN w:val="0"/>
        <w:adjustRightInd w:val="0"/>
        <w:jc w:val="both"/>
      </w:pPr>
    </w:p>
    <w:p w:rsidR="005B6F95" w:rsidRPr="00BF6EBB" w:rsidRDefault="005B6F95" w:rsidP="005B6F95">
      <w:pPr>
        <w:autoSpaceDE w:val="0"/>
        <w:autoSpaceDN w:val="0"/>
        <w:adjustRightInd w:val="0"/>
        <w:jc w:val="both"/>
      </w:pPr>
      <w:r w:rsidRPr="00BF6EBB">
        <w:t>No company-specific GPIF issues for Florida Power and Light Company have been identified at this time. If such issues are identified, they shall be numbered 1</w:t>
      </w:r>
      <w:r>
        <w:t>2</w:t>
      </w:r>
      <w:r w:rsidRPr="00BF6EBB">
        <w:t>A, 1</w:t>
      </w:r>
      <w:r>
        <w:t>2</w:t>
      </w:r>
      <w:r w:rsidRPr="00BF6EBB">
        <w:t>B, 1</w:t>
      </w:r>
      <w:r>
        <w:t>2</w:t>
      </w:r>
      <w:r w:rsidRPr="00BF6EBB">
        <w:t>C, and so forth, as appropriate.</w:t>
      </w:r>
    </w:p>
    <w:p w:rsidR="005B6F95" w:rsidRPr="00BF6EBB" w:rsidRDefault="005B6F95" w:rsidP="005B6F95">
      <w:pPr>
        <w:autoSpaceDE w:val="0"/>
        <w:autoSpaceDN w:val="0"/>
        <w:adjustRightInd w:val="0"/>
        <w:jc w:val="both"/>
      </w:pPr>
    </w:p>
    <w:p w:rsidR="005B6F95" w:rsidRPr="00BF6EBB" w:rsidRDefault="005B6F95" w:rsidP="005B6F95">
      <w:pPr>
        <w:rPr>
          <w:b/>
          <w:bCs/>
        </w:rPr>
      </w:pPr>
      <w:r w:rsidRPr="00BF6EBB">
        <w:rPr>
          <w:b/>
          <w:bCs/>
        </w:rPr>
        <w:t>Tampa Electric Company</w:t>
      </w:r>
    </w:p>
    <w:p w:rsidR="005B6F95" w:rsidRPr="00BF6EBB" w:rsidRDefault="005B6F95" w:rsidP="005B6F95">
      <w:pPr>
        <w:autoSpaceDE w:val="0"/>
        <w:autoSpaceDN w:val="0"/>
        <w:adjustRightInd w:val="0"/>
        <w:jc w:val="both"/>
      </w:pPr>
    </w:p>
    <w:p w:rsidR="005B6F95" w:rsidRPr="00BF6EBB" w:rsidRDefault="005B6F95" w:rsidP="005B6F95">
      <w:pPr>
        <w:autoSpaceDE w:val="0"/>
        <w:autoSpaceDN w:val="0"/>
        <w:adjustRightInd w:val="0"/>
        <w:jc w:val="both"/>
      </w:pPr>
      <w:r w:rsidRPr="00BF6EBB">
        <w:t>No company-specific GPIF issues for Tampa Electric Company have been identified at this time. If such issues are identified, they shall be numbered 1</w:t>
      </w:r>
      <w:r>
        <w:t>3</w:t>
      </w:r>
      <w:r w:rsidRPr="00BF6EBB">
        <w:t>A, 1</w:t>
      </w:r>
      <w:r>
        <w:t>3</w:t>
      </w:r>
      <w:r w:rsidRPr="00BF6EBB">
        <w:t>B, 1</w:t>
      </w:r>
      <w:r>
        <w:t>3</w:t>
      </w:r>
      <w:r w:rsidRPr="00BF6EBB">
        <w:t>C, and so forth, as appropriate.</w:t>
      </w:r>
    </w:p>
    <w:p w:rsidR="005B6F95" w:rsidRPr="004B2031" w:rsidRDefault="00D21AC9" w:rsidP="005B6F95">
      <w:pPr>
        <w:rPr>
          <w:b/>
          <w:bCs/>
          <w:u w:val="single"/>
        </w:rPr>
      </w:pPr>
      <w:r>
        <w:rPr>
          <w:b/>
          <w:bCs/>
          <w:u w:val="single"/>
        </w:rPr>
        <w:br/>
      </w:r>
      <w:r w:rsidR="005B6F95" w:rsidRPr="004B2031">
        <w:rPr>
          <w:b/>
          <w:bCs/>
          <w:u w:val="single"/>
        </w:rPr>
        <w:t>GENERIC GPIF ISSUES</w:t>
      </w:r>
    </w:p>
    <w:p w:rsidR="005B6F95" w:rsidRPr="00BF6EBB" w:rsidRDefault="005B6F95" w:rsidP="005B6F95">
      <w:pPr>
        <w:autoSpaceDE w:val="0"/>
        <w:autoSpaceDN w:val="0"/>
        <w:adjustRightInd w:val="0"/>
        <w:jc w:val="both"/>
      </w:pPr>
    </w:p>
    <w:p w:rsidR="005B6F95" w:rsidRDefault="005B6F95" w:rsidP="005B6F95">
      <w:pPr>
        <w:autoSpaceDE w:val="0"/>
        <w:autoSpaceDN w:val="0"/>
        <w:adjustRightInd w:val="0"/>
        <w:ind w:left="1440" w:hanging="1440"/>
        <w:jc w:val="both"/>
      </w:pPr>
      <w:r w:rsidRPr="00BF6EBB">
        <w:rPr>
          <w:b/>
          <w:bCs/>
          <w:u w:val="single"/>
        </w:rPr>
        <w:t>ISSUE 1</w:t>
      </w:r>
      <w:r>
        <w:rPr>
          <w:b/>
          <w:bCs/>
          <w:u w:val="single"/>
        </w:rPr>
        <w:t>4</w:t>
      </w:r>
      <w:r w:rsidRPr="00BF6EBB">
        <w:t>:</w:t>
      </w:r>
      <w:r w:rsidRPr="00BF6EBB">
        <w:tab/>
        <w:t xml:space="preserve">What is the appropriate GPIF reward or penalty for performance achieved during the period January </w:t>
      </w:r>
      <w:r>
        <w:t>2023</w:t>
      </w:r>
      <w:r w:rsidRPr="00BF6EBB">
        <w:t xml:space="preserve"> through December </w:t>
      </w:r>
      <w:r>
        <w:t>2023</w:t>
      </w:r>
      <w:r w:rsidRPr="00BF6EBB">
        <w:t xml:space="preserve"> for each investor-owned electric utility subject to the GPIF? </w:t>
      </w:r>
    </w:p>
    <w:p w:rsidR="005B6F95" w:rsidRPr="00520C62" w:rsidRDefault="005B6F95" w:rsidP="005B6F95"/>
    <w:p w:rsidR="005B6F95" w:rsidRDefault="005B6F95" w:rsidP="005B6F95">
      <w:pPr>
        <w:autoSpaceDE w:val="0"/>
        <w:autoSpaceDN w:val="0"/>
        <w:adjustRightInd w:val="0"/>
        <w:ind w:left="1440" w:hanging="1440"/>
        <w:jc w:val="both"/>
      </w:pPr>
      <w:r w:rsidRPr="00BF6EBB">
        <w:rPr>
          <w:b/>
          <w:bCs/>
          <w:u w:val="single"/>
        </w:rPr>
        <w:t>ISSUE 1</w:t>
      </w:r>
      <w:r>
        <w:rPr>
          <w:b/>
          <w:bCs/>
          <w:u w:val="single"/>
        </w:rPr>
        <w:t>5</w:t>
      </w:r>
      <w:r w:rsidRPr="00BF6EBB">
        <w:t>:</w:t>
      </w:r>
      <w:r w:rsidRPr="00BF6EBB">
        <w:tab/>
        <w:t>What should the GPIF targets/ranges be for the period January 202</w:t>
      </w:r>
      <w:r>
        <w:t>5</w:t>
      </w:r>
      <w:r w:rsidRPr="00BF6EBB">
        <w:t xml:space="preserve"> through December 202</w:t>
      </w:r>
      <w:r>
        <w:t xml:space="preserve">5 </w:t>
      </w:r>
      <w:r w:rsidRPr="00BF6EBB">
        <w:t>for each investor-owned electric utility subject to the GPIF?</w:t>
      </w:r>
    </w:p>
    <w:p w:rsidR="005B6F95" w:rsidRDefault="005B6F95" w:rsidP="005B6F95">
      <w:pPr>
        <w:autoSpaceDE w:val="0"/>
        <w:autoSpaceDN w:val="0"/>
        <w:adjustRightInd w:val="0"/>
        <w:ind w:left="1440" w:hanging="1440"/>
        <w:jc w:val="both"/>
      </w:pPr>
    </w:p>
    <w:p w:rsidR="005B6F95" w:rsidRDefault="005B6F95" w:rsidP="005B6F95">
      <w:pPr>
        <w:autoSpaceDE w:val="0"/>
        <w:autoSpaceDN w:val="0"/>
        <w:adjustRightInd w:val="0"/>
        <w:rPr>
          <w:b/>
          <w:bCs/>
          <w:caps/>
        </w:rPr>
      </w:pPr>
    </w:p>
    <w:p w:rsidR="00D27281" w:rsidRDefault="00D27281">
      <w:pPr>
        <w:rPr>
          <w:b/>
          <w:bCs/>
          <w:caps/>
          <w:u w:val="single"/>
        </w:rPr>
      </w:pPr>
      <w:r>
        <w:rPr>
          <w:b/>
          <w:bCs/>
          <w:caps/>
          <w:u w:val="single"/>
        </w:rPr>
        <w:br w:type="page"/>
      </w:r>
    </w:p>
    <w:p w:rsidR="005B6F95" w:rsidRPr="004B2031" w:rsidRDefault="005B6F95" w:rsidP="005B6F95">
      <w:pPr>
        <w:autoSpaceDE w:val="0"/>
        <w:autoSpaceDN w:val="0"/>
        <w:adjustRightInd w:val="0"/>
        <w:rPr>
          <w:b/>
          <w:bCs/>
          <w:u w:val="single"/>
        </w:rPr>
      </w:pPr>
      <w:r w:rsidRPr="004B2031">
        <w:rPr>
          <w:b/>
          <w:bCs/>
          <w:caps/>
          <w:u w:val="single"/>
        </w:rPr>
        <w:lastRenderedPageBreak/>
        <w:t xml:space="preserve">Fuel Factor Calculation ISSUES </w:t>
      </w:r>
    </w:p>
    <w:p w:rsidR="005B6F95" w:rsidRPr="00BF6EBB" w:rsidRDefault="005B6F95" w:rsidP="005B6F95">
      <w:pPr>
        <w:autoSpaceDE w:val="0"/>
        <w:autoSpaceDN w:val="0"/>
        <w:adjustRightInd w:val="0"/>
        <w:jc w:val="both"/>
        <w:rPr>
          <w:b/>
          <w:bCs/>
          <w:u w:val="single"/>
        </w:rPr>
      </w:pPr>
    </w:p>
    <w:p w:rsidR="005B6F95" w:rsidRDefault="005B6F95" w:rsidP="005B6F95">
      <w:pPr>
        <w:autoSpaceDE w:val="0"/>
        <w:autoSpaceDN w:val="0"/>
        <w:adjustRightInd w:val="0"/>
        <w:ind w:left="1440" w:hanging="1440"/>
        <w:jc w:val="both"/>
      </w:pPr>
      <w:r w:rsidRPr="00BF6EBB">
        <w:rPr>
          <w:b/>
          <w:bCs/>
          <w:u w:val="single"/>
        </w:rPr>
        <w:t>ISSUE 1</w:t>
      </w:r>
      <w:r>
        <w:rPr>
          <w:b/>
          <w:bCs/>
          <w:u w:val="single"/>
        </w:rPr>
        <w:t>6</w:t>
      </w:r>
      <w:r w:rsidRPr="00BF6EBB">
        <w:t>:</w:t>
      </w:r>
      <w:r w:rsidRPr="00BF6EBB">
        <w:tab/>
        <w:t>What are the appropriate projected net fuel and purchased power cost recovery and Generating Performance Incentive amounts to be included in the recovery factor for the period January 202</w:t>
      </w:r>
      <w:r>
        <w:t>5</w:t>
      </w:r>
      <w:r w:rsidRPr="00BF6EBB">
        <w:t xml:space="preserve"> through December 202</w:t>
      </w:r>
      <w:r>
        <w:t>5</w:t>
      </w:r>
      <w:r w:rsidRPr="00BF6EBB">
        <w:t>?</w:t>
      </w:r>
    </w:p>
    <w:p w:rsidR="005B6F95" w:rsidRPr="00BF6EBB" w:rsidRDefault="005B6F95" w:rsidP="005B6F95">
      <w:pPr>
        <w:autoSpaceDE w:val="0"/>
        <w:autoSpaceDN w:val="0"/>
        <w:adjustRightInd w:val="0"/>
        <w:jc w:val="both"/>
      </w:pPr>
      <w:r w:rsidRPr="00BF6EBB">
        <w:t xml:space="preserve">  </w:t>
      </w:r>
    </w:p>
    <w:p w:rsidR="005B6F95" w:rsidRPr="00520C62" w:rsidRDefault="005B6F95" w:rsidP="005B6F95"/>
    <w:p w:rsidR="005B6F95" w:rsidRPr="00D21AC9" w:rsidRDefault="005B6F95" w:rsidP="005B6F95">
      <w:pPr>
        <w:ind w:left="1440" w:hanging="1440"/>
        <w:jc w:val="both"/>
        <w:rPr>
          <w:rStyle w:val="Strong"/>
          <w:b w:val="0"/>
          <w:bCs w:val="0"/>
        </w:rPr>
      </w:pPr>
      <w:r w:rsidRPr="00BF6EBB">
        <w:rPr>
          <w:rStyle w:val="Strong"/>
          <w:u w:val="single"/>
        </w:rPr>
        <w:t>ISSUE 1</w:t>
      </w:r>
      <w:r>
        <w:rPr>
          <w:rStyle w:val="Strong"/>
          <w:u w:val="single"/>
        </w:rPr>
        <w:t>7</w:t>
      </w:r>
      <w:r w:rsidRPr="00BF6EBB">
        <w:rPr>
          <w:rStyle w:val="Strong"/>
        </w:rPr>
        <w:t>:</w:t>
      </w:r>
      <w:r w:rsidRPr="00BF6EBB">
        <w:rPr>
          <w:rStyle w:val="Strong"/>
        </w:rPr>
        <w:tab/>
      </w:r>
      <w:r w:rsidRPr="00D21AC9">
        <w:rPr>
          <w:rStyle w:val="Strong"/>
          <w:b w:val="0"/>
        </w:rPr>
        <w:t>What is the appropriate revenue tax factor to be applied in calculating each investor-owned electric utility’s levelized fuel factor for the projection period January 2025 through December 2025?</w:t>
      </w:r>
    </w:p>
    <w:p w:rsidR="005B6F95" w:rsidRPr="00520C62" w:rsidRDefault="005B6F95" w:rsidP="005B6F95"/>
    <w:p w:rsidR="005B6F95" w:rsidRDefault="005B6F95" w:rsidP="005B6F95">
      <w:pPr>
        <w:autoSpaceDE w:val="0"/>
        <w:autoSpaceDN w:val="0"/>
        <w:adjustRightInd w:val="0"/>
        <w:ind w:left="1440" w:hanging="1440"/>
        <w:jc w:val="both"/>
      </w:pPr>
      <w:r w:rsidRPr="00BF6EBB">
        <w:rPr>
          <w:b/>
          <w:bCs/>
          <w:u w:val="single"/>
        </w:rPr>
        <w:t xml:space="preserve">ISSUE </w:t>
      </w:r>
      <w:r>
        <w:rPr>
          <w:b/>
          <w:bCs/>
          <w:u w:val="single"/>
        </w:rPr>
        <w:t>18</w:t>
      </w:r>
      <w:r w:rsidRPr="00BF6EBB">
        <w:t>:</w:t>
      </w:r>
      <w:r w:rsidRPr="00BF6EBB">
        <w:tab/>
        <w:t>What are the appropriate levelized fuel cost recovery factors for the period January 202</w:t>
      </w:r>
      <w:r>
        <w:t>5</w:t>
      </w:r>
      <w:r w:rsidRPr="00BF6EBB">
        <w:t xml:space="preserve"> through December 202</w:t>
      </w:r>
      <w:r>
        <w:t>5?</w:t>
      </w:r>
    </w:p>
    <w:p w:rsidR="005B6F95" w:rsidRPr="00520C62" w:rsidRDefault="005B6F95" w:rsidP="005B6F95"/>
    <w:p w:rsidR="005B6F95" w:rsidRDefault="005B6F95" w:rsidP="005B6F95">
      <w:pPr>
        <w:autoSpaceDE w:val="0"/>
        <w:autoSpaceDN w:val="0"/>
        <w:adjustRightInd w:val="0"/>
        <w:ind w:left="1440" w:hanging="1440"/>
        <w:jc w:val="both"/>
      </w:pPr>
      <w:r w:rsidRPr="00BF6EBB">
        <w:rPr>
          <w:b/>
          <w:bCs/>
          <w:u w:val="single"/>
        </w:rPr>
        <w:t xml:space="preserve">ISSUE </w:t>
      </w:r>
      <w:r>
        <w:rPr>
          <w:b/>
          <w:bCs/>
          <w:u w:val="single"/>
        </w:rPr>
        <w:t>19</w:t>
      </w:r>
      <w:r w:rsidRPr="00BF6EBB">
        <w:t>:</w:t>
      </w:r>
      <w:r w:rsidRPr="00BF6EBB">
        <w:tab/>
        <w:t>What are the appropriate fuel recovery line loss multipliers to be used in calculating the fuel cost recovery factors charged to each rate class</w:t>
      </w:r>
      <w:r>
        <w:t>/delivery voltage level class?</w:t>
      </w:r>
    </w:p>
    <w:p w:rsidR="005B6F95" w:rsidRDefault="005B6F95" w:rsidP="005B6F95">
      <w:pPr>
        <w:autoSpaceDE w:val="0"/>
        <w:autoSpaceDN w:val="0"/>
        <w:adjustRightInd w:val="0"/>
        <w:ind w:left="1440" w:hanging="1440"/>
        <w:jc w:val="both"/>
      </w:pPr>
    </w:p>
    <w:p w:rsidR="005B6F95" w:rsidRDefault="00D21AC9" w:rsidP="005B6F95">
      <w:pPr>
        <w:autoSpaceDE w:val="0"/>
        <w:autoSpaceDN w:val="0"/>
        <w:adjustRightInd w:val="0"/>
        <w:ind w:left="1440" w:hanging="1440"/>
        <w:jc w:val="both"/>
        <w:rPr>
          <w:b/>
        </w:rPr>
      </w:pPr>
      <w:r w:rsidRPr="00D21AC9">
        <w:rPr>
          <w:b/>
          <w:u w:val="single"/>
        </w:rPr>
        <w:t>ISSUE 20</w:t>
      </w:r>
      <w:r>
        <w:rPr>
          <w:b/>
        </w:rPr>
        <w:t>:</w:t>
      </w:r>
      <w:r>
        <w:rPr>
          <w:b/>
        </w:rPr>
        <w:tab/>
      </w:r>
      <w:r w:rsidRPr="00D21AC9">
        <w:t>What are the appropriate fuel cost recovery factors for each rate class/delivery voltage level class adjusted for line losses?</w:t>
      </w:r>
    </w:p>
    <w:p w:rsidR="00D21AC9" w:rsidRDefault="00D21AC9" w:rsidP="005B6F95">
      <w:pPr>
        <w:autoSpaceDE w:val="0"/>
        <w:autoSpaceDN w:val="0"/>
        <w:adjustRightInd w:val="0"/>
        <w:ind w:left="1440" w:hanging="1440"/>
        <w:jc w:val="both"/>
        <w:rPr>
          <w:b/>
        </w:rPr>
      </w:pPr>
    </w:p>
    <w:p w:rsidR="00D21AC9" w:rsidRPr="00D21AC9" w:rsidRDefault="00D21AC9" w:rsidP="005B6F95">
      <w:pPr>
        <w:autoSpaceDE w:val="0"/>
        <w:autoSpaceDN w:val="0"/>
        <w:adjustRightInd w:val="0"/>
        <w:ind w:left="1440" w:hanging="1440"/>
        <w:jc w:val="both"/>
        <w:rPr>
          <w:b/>
        </w:rPr>
      </w:pPr>
    </w:p>
    <w:p w:rsidR="005B6F95" w:rsidRPr="00BF6EBB" w:rsidRDefault="005B6F95" w:rsidP="005B6F95">
      <w:pPr>
        <w:rPr>
          <w:b/>
          <w:bCs/>
          <w:caps/>
          <w:u w:val="single"/>
        </w:rPr>
      </w:pPr>
      <w:r w:rsidRPr="00BF6EBB">
        <w:rPr>
          <w:b/>
          <w:bCs/>
          <w:caps/>
          <w:u w:val="single"/>
        </w:rPr>
        <w:t>II.</w:t>
      </w:r>
      <w:r w:rsidRPr="00BF6EBB">
        <w:rPr>
          <w:b/>
          <w:bCs/>
          <w:caps/>
        </w:rPr>
        <w:tab/>
      </w:r>
      <w:r w:rsidRPr="00BF6EBB">
        <w:rPr>
          <w:b/>
          <w:bCs/>
          <w:caps/>
          <w:u w:val="single"/>
        </w:rPr>
        <w:t>Capacity Issues</w:t>
      </w:r>
    </w:p>
    <w:p w:rsidR="005B6F95" w:rsidRPr="00BF6EBB" w:rsidRDefault="005B6F95" w:rsidP="005B6F95">
      <w:pPr>
        <w:autoSpaceDE w:val="0"/>
        <w:autoSpaceDN w:val="0"/>
        <w:adjustRightInd w:val="0"/>
        <w:rPr>
          <w:b/>
          <w:bCs/>
        </w:rPr>
      </w:pPr>
    </w:p>
    <w:p w:rsidR="005B6F95" w:rsidRPr="00BF6EBB" w:rsidRDefault="005B6F95" w:rsidP="005B6F95">
      <w:pPr>
        <w:autoSpaceDE w:val="0"/>
        <w:autoSpaceDN w:val="0"/>
        <w:adjustRightInd w:val="0"/>
        <w:rPr>
          <w:b/>
          <w:bCs/>
        </w:rPr>
      </w:pPr>
      <w:r w:rsidRPr="00BF6EBB">
        <w:rPr>
          <w:b/>
          <w:bCs/>
        </w:rPr>
        <w:t>COMPANY-SPECIFIC CAPACITY COST RECOVERY FACTOR ISSUES</w:t>
      </w:r>
    </w:p>
    <w:p w:rsidR="005B6F95" w:rsidRDefault="005B6F95" w:rsidP="005B6F95">
      <w:pPr>
        <w:autoSpaceDE w:val="0"/>
        <w:autoSpaceDN w:val="0"/>
        <w:adjustRightInd w:val="0"/>
        <w:rPr>
          <w:b/>
          <w:bCs/>
        </w:rPr>
      </w:pPr>
    </w:p>
    <w:p w:rsidR="005B6F95" w:rsidRDefault="005B6F95" w:rsidP="005B6F95">
      <w:pPr>
        <w:autoSpaceDE w:val="0"/>
        <w:autoSpaceDN w:val="0"/>
        <w:adjustRightInd w:val="0"/>
        <w:rPr>
          <w:b/>
          <w:bCs/>
        </w:rPr>
      </w:pPr>
      <w:r w:rsidRPr="00BF6EBB">
        <w:rPr>
          <w:b/>
          <w:bCs/>
        </w:rPr>
        <w:t>Duke Energy Florida, LLC.</w:t>
      </w:r>
    </w:p>
    <w:p w:rsidR="005B6F95" w:rsidRDefault="005B6F95" w:rsidP="005B6F95">
      <w:pPr>
        <w:autoSpaceDE w:val="0"/>
        <w:autoSpaceDN w:val="0"/>
        <w:adjustRightInd w:val="0"/>
        <w:rPr>
          <w:b/>
          <w:bCs/>
        </w:rPr>
      </w:pPr>
    </w:p>
    <w:p w:rsidR="005B6F95" w:rsidRDefault="005B6F95" w:rsidP="005B6F95">
      <w:pPr>
        <w:autoSpaceDE w:val="0"/>
        <w:autoSpaceDN w:val="0"/>
        <w:adjustRightInd w:val="0"/>
        <w:ind w:left="1440" w:hanging="1440"/>
      </w:pPr>
      <w:r>
        <w:rPr>
          <w:b/>
          <w:u w:val="single"/>
        </w:rPr>
        <w:t>ISSUE 21A</w:t>
      </w:r>
      <w:r>
        <w:rPr>
          <w:b/>
        </w:rPr>
        <w:t>:</w:t>
      </w:r>
      <w:r>
        <w:rPr>
          <w:b/>
        </w:rPr>
        <w:tab/>
      </w:r>
      <w:r>
        <w:t>What is the appropriate amount of costs for the Independent Spent Fuel Storage Installation (ISFSI) that DEF should be allowed to recover through the capacity cost recovery clause pursuant to DEF’s 2017 Settlement for 2025?</w:t>
      </w:r>
    </w:p>
    <w:p w:rsidR="007B3714" w:rsidRDefault="007B3714" w:rsidP="005B6F95">
      <w:pPr>
        <w:autoSpaceDE w:val="0"/>
        <w:autoSpaceDN w:val="0"/>
        <w:adjustRightInd w:val="0"/>
        <w:ind w:left="1440" w:hanging="1440"/>
      </w:pPr>
    </w:p>
    <w:p w:rsidR="005B6F95" w:rsidRPr="00BF6EBB" w:rsidRDefault="005B6F95" w:rsidP="005B6F95">
      <w:pPr>
        <w:autoSpaceDE w:val="0"/>
        <w:autoSpaceDN w:val="0"/>
        <w:adjustRightInd w:val="0"/>
        <w:jc w:val="both"/>
        <w:rPr>
          <w:b/>
          <w:bCs/>
        </w:rPr>
      </w:pPr>
      <w:r w:rsidRPr="00BF6EBB">
        <w:rPr>
          <w:b/>
          <w:bCs/>
        </w:rPr>
        <w:t>Florida Power &amp; Light Company</w:t>
      </w:r>
    </w:p>
    <w:p w:rsidR="005B6F95" w:rsidRPr="00BF6EBB" w:rsidRDefault="005B6F95" w:rsidP="005B6F95">
      <w:pPr>
        <w:autoSpaceDE w:val="0"/>
        <w:autoSpaceDN w:val="0"/>
        <w:adjustRightInd w:val="0"/>
        <w:jc w:val="both"/>
        <w:rPr>
          <w:bCs/>
        </w:rPr>
      </w:pPr>
    </w:p>
    <w:p w:rsidR="005B6F95" w:rsidRDefault="005B6F95" w:rsidP="005B6F95">
      <w:pPr>
        <w:autoSpaceDE w:val="0"/>
        <w:autoSpaceDN w:val="0"/>
        <w:adjustRightInd w:val="0"/>
        <w:jc w:val="both"/>
      </w:pPr>
      <w:r w:rsidRPr="00BF6EBB">
        <w:t xml:space="preserve">No company-specific capacity cost recovery factor issues for </w:t>
      </w:r>
      <w:r>
        <w:t>Florida Power &amp; Light Company</w:t>
      </w:r>
      <w:r w:rsidRPr="00BF6EBB">
        <w:t xml:space="preserve"> have been identified at this time. If such issues are identified, they will be numbered 2</w:t>
      </w:r>
      <w:r>
        <w:t>2</w:t>
      </w:r>
      <w:r w:rsidRPr="00BF6EBB">
        <w:t>A, 2</w:t>
      </w:r>
      <w:r>
        <w:t>2</w:t>
      </w:r>
      <w:r w:rsidRPr="00BF6EBB">
        <w:t>B, 2</w:t>
      </w:r>
      <w:r>
        <w:t>2</w:t>
      </w:r>
      <w:r w:rsidRPr="00BF6EBB">
        <w:t>C, and so forth, as appropriate.</w:t>
      </w:r>
    </w:p>
    <w:p w:rsidR="00D21AC9" w:rsidRPr="00BF6EBB" w:rsidRDefault="00D21AC9" w:rsidP="005B6F95">
      <w:pPr>
        <w:autoSpaceDE w:val="0"/>
        <w:autoSpaceDN w:val="0"/>
        <w:adjustRightInd w:val="0"/>
        <w:jc w:val="both"/>
      </w:pPr>
    </w:p>
    <w:p w:rsidR="005B6F95" w:rsidRPr="00BF6EBB" w:rsidRDefault="005B6F95" w:rsidP="005B6F95">
      <w:pPr>
        <w:rPr>
          <w:b/>
          <w:bCs/>
        </w:rPr>
      </w:pPr>
      <w:r w:rsidRPr="00BF6EBB">
        <w:rPr>
          <w:b/>
          <w:bCs/>
        </w:rPr>
        <w:t>Tampa Electric Company</w:t>
      </w:r>
    </w:p>
    <w:p w:rsidR="005B6F95" w:rsidRPr="00BF6EBB" w:rsidRDefault="005B6F95" w:rsidP="005B6F95">
      <w:pPr>
        <w:autoSpaceDE w:val="0"/>
        <w:autoSpaceDN w:val="0"/>
        <w:adjustRightInd w:val="0"/>
        <w:jc w:val="both"/>
      </w:pPr>
    </w:p>
    <w:p w:rsidR="005B6F95" w:rsidRPr="00BF6EBB" w:rsidRDefault="005B6F95" w:rsidP="005B6F95">
      <w:pPr>
        <w:autoSpaceDE w:val="0"/>
        <w:autoSpaceDN w:val="0"/>
        <w:adjustRightInd w:val="0"/>
        <w:jc w:val="both"/>
      </w:pPr>
      <w:r w:rsidRPr="00BF6EBB">
        <w:t>No company-specific capacity cost recovery factor issues for Tampa Electric Company have been identified at this time. If such issues are identified, they will be numbered 2</w:t>
      </w:r>
      <w:r>
        <w:t>3</w:t>
      </w:r>
      <w:r w:rsidRPr="00BF6EBB">
        <w:t>A, 2</w:t>
      </w:r>
      <w:r>
        <w:t>3</w:t>
      </w:r>
      <w:r w:rsidRPr="00BF6EBB">
        <w:t>B, 2</w:t>
      </w:r>
      <w:r>
        <w:t>3</w:t>
      </w:r>
      <w:r w:rsidRPr="00BF6EBB">
        <w:t>C, and so forth, as appropriate.</w:t>
      </w:r>
    </w:p>
    <w:p w:rsidR="005B6F95" w:rsidRDefault="005B6F95" w:rsidP="005B6F95">
      <w:pPr>
        <w:jc w:val="both"/>
        <w:rPr>
          <w:b/>
          <w:bCs/>
        </w:rPr>
      </w:pPr>
    </w:p>
    <w:p w:rsidR="005B6F95" w:rsidRDefault="005B6F95" w:rsidP="005B6F95">
      <w:pPr>
        <w:jc w:val="both"/>
        <w:rPr>
          <w:b/>
          <w:bCs/>
        </w:rPr>
      </w:pPr>
    </w:p>
    <w:p w:rsidR="005B6F95" w:rsidRPr="00BF6EBB" w:rsidRDefault="005B6F95" w:rsidP="005B6F95">
      <w:pPr>
        <w:rPr>
          <w:b/>
          <w:bCs/>
        </w:rPr>
      </w:pPr>
      <w:r w:rsidRPr="00BF6EBB">
        <w:rPr>
          <w:b/>
          <w:bCs/>
        </w:rPr>
        <w:lastRenderedPageBreak/>
        <w:t>GENERIC CAPACITY COST RECOVERY FACTOR ISSUES</w:t>
      </w:r>
    </w:p>
    <w:p w:rsidR="005B6F95" w:rsidRPr="00BF6EBB" w:rsidRDefault="005B6F95" w:rsidP="005B6F95">
      <w:pPr>
        <w:autoSpaceDE w:val="0"/>
        <w:autoSpaceDN w:val="0"/>
        <w:adjustRightInd w:val="0"/>
      </w:pPr>
    </w:p>
    <w:p w:rsidR="005B6F95" w:rsidRPr="00AB1493" w:rsidRDefault="005B6F95" w:rsidP="005B6F95">
      <w:pPr>
        <w:autoSpaceDE w:val="0"/>
        <w:autoSpaceDN w:val="0"/>
        <w:adjustRightInd w:val="0"/>
        <w:ind w:left="1440" w:hanging="1440"/>
        <w:jc w:val="both"/>
      </w:pPr>
      <w:r w:rsidRPr="00BF6EBB">
        <w:rPr>
          <w:b/>
          <w:bCs/>
          <w:u w:val="single"/>
        </w:rPr>
        <w:t>ISS</w:t>
      </w:r>
      <w:r w:rsidRPr="00AB1493">
        <w:rPr>
          <w:b/>
          <w:bCs/>
          <w:u w:val="single"/>
        </w:rPr>
        <w:t>UE 24:</w:t>
      </w:r>
      <w:r w:rsidRPr="00AB1493">
        <w:tab/>
        <w:t>What are the appropriate final capacity cost recovery true-up amounts for the period January 202</w:t>
      </w:r>
      <w:r>
        <w:t>3</w:t>
      </w:r>
      <w:r w:rsidRPr="00AB1493">
        <w:t xml:space="preserve"> through December 202</w:t>
      </w:r>
      <w:r>
        <w:t>3</w:t>
      </w:r>
      <w:r w:rsidRPr="00AB1493">
        <w:t>?</w:t>
      </w:r>
    </w:p>
    <w:p w:rsidR="005B6F95" w:rsidRPr="00AB1493" w:rsidRDefault="005B6F95" w:rsidP="005B6F95">
      <w:pPr>
        <w:autoSpaceDE w:val="0"/>
        <w:autoSpaceDN w:val="0"/>
        <w:adjustRightInd w:val="0"/>
        <w:jc w:val="both"/>
      </w:pPr>
    </w:p>
    <w:p w:rsidR="005B6F95" w:rsidRPr="00AB1493" w:rsidRDefault="005B6F95" w:rsidP="005B6F95"/>
    <w:p w:rsidR="005B6F95" w:rsidRPr="00AB1493" w:rsidRDefault="005B6F95" w:rsidP="005B6F95">
      <w:pPr>
        <w:autoSpaceDE w:val="0"/>
        <w:autoSpaceDN w:val="0"/>
        <w:adjustRightInd w:val="0"/>
        <w:ind w:left="1440" w:hanging="1440"/>
        <w:jc w:val="both"/>
      </w:pPr>
      <w:r w:rsidRPr="00AB1493">
        <w:rPr>
          <w:b/>
          <w:bCs/>
          <w:u w:val="single"/>
        </w:rPr>
        <w:t>ISSUE 25</w:t>
      </w:r>
      <w:r w:rsidRPr="00AB1493">
        <w:t>:</w:t>
      </w:r>
      <w:r w:rsidRPr="00AB1493">
        <w:tab/>
        <w:t>What are the appropriate capacity cost recovery actual/estimated true-up amounts for the period January 202</w:t>
      </w:r>
      <w:r>
        <w:t>4</w:t>
      </w:r>
      <w:r w:rsidRPr="00AB1493">
        <w:t xml:space="preserve"> through December 202</w:t>
      </w:r>
      <w:r>
        <w:t>4</w:t>
      </w:r>
      <w:r w:rsidRPr="00AB1493">
        <w:t>?</w:t>
      </w:r>
    </w:p>
    <w:p w:rsidR="005B6F95" w:rsidRPr="00520C62" w:rsidRDefault="005B6F95" w:rsidP="005B6F95"/>
    <w:p w:rsidR="005B6F95" w:rsidRDefault="005B6F95" w:rsidP="005B6F95">
      <w:pPr>
        <w:autoSpaceDE w:val="0"/>
        <w:autoSpaceDN w:val="0"/>
        <w:adjustRightInd w:val="0"/>
        <w:ind w:left="1440" w:hanging="1440"/>
        <w:jc w:val="both"/>
      </w:pPr>
      <w:r w:rsidRPr="00BF6EBB">
        <w:rPr>
          <w:b/>
          <w:bCs/>
          <w:u w:val="single"/>
        </w:rPr>
        <w:t>ISSUE 2</w:t>
      </w:r>
      <w:r>
        <w:rPr>
          <w:b/>
          <w:bCs/>
          <w:u w:val="single"/>
        </w:rPr>
        <w:t>6</w:t>
      </w:r>
      <w:r w:rsidRPr="00BF6EBB">
        <w:t>:</w:t>
      </w:r>
      <w:r w:rsidRPr="00BF6EBB">
        <w:tab/>
        <w:t>What are the appropriate total capacity cost recovery true-up amounts to be collected/refunded during the period January 202</w:t>
      </w:r>
      <w:r>
        <w:t>5</w:t>
      </w:r>
      <w:r w:rsidRPr="00BF6EBB">
        <w:t xml:space="preserve"> through December 202</w:t>
      </w:r>
      <w:r>
        <w:t>5?</w:t>
      </w:r>
    </w:p>
    <w:p w:rsidR="005B6F95" w:rsidRPr="00520C62" w:rsidRDefault="005B6F95" w:rsidP="005B6F95"/>
    <w:p w:rsidR="005B6F95" w:rsidRDefault="005B6F95" w:rsidP="005B6F95">
      <w:pPr>
        <w:autoSpaceDE w:val="0"/>
        <w:autoSpaceDN w:val="0"/>
        <w:adjustRightInd w:val="0"/>
        <w:ind w:left="1440" w:hanging="1440"/>
        <w:jc w:val="both"/>
      </w:pPr>
      <w:r w:rsidRPr="00BF6EBB">
        <w:rPr>
          <w:b/>
          <w:bCs/>
          <w:caps/>
          <w:u w:val="single"/>
        </w:rPr>
        <w:t>Issue</w:t>
      </w:r>
      <w:r w:rsidRPr="00BF6EBB">
        <w:rPr>
          <w:b/>
          <w:bCs/>
          <w:u w:val="single"/>
        </w:rPr>
        <w:t xml:space="preserve"> </w:t>
      </w:r>
      <w:r>
        <w:rPr>
          <w:b/>
          <w:bCs/>
          <w:u w:val="single"/>
        </w:rPr>
        <w:t>27</w:t>
      </w:r>
      <w:r w:rsidRPr="00BF6EBB">
        <w:rPr>
          <w:b/>
          <w:bCs/>
        </w:rPr>
        <w:t>:</w:t>
      </w:r>
      <w:r w:rsidRPr="00BF6EBB">
        <w:tab/>
        <w:t>What are the appropriate projected total capacity cost recovery amounts for the period January 202</w:t>
      </w:r>
      <w:r>
        <w:t>5</w:t>
      </w:r>
      <w:r w:rsidRPr="00BF6EBB">
        <w:t xml:space="preserve"> through December 202</w:t>
      </w:r>
      <w:r>
        <w:t>5?</w:t>
      </w:r>
    </w:p>
    <w:p w:rsidR="005B6F95" w:rsidRPr="00520C62" w:rsidRDefault="005B6F95" w:rsidP="005B6F95"/>
    <w:p w:rsidR="005B6F95" w:rsidRDefault="005B6F95" w:rsidP="007B3714">
      <w:pPr>
        <w:ind w:left="1440" w:hanging="1440"/>
        <w:jc w:val="both"/>
      </w:pPr>
      <w:r w:rsidRPr="00BF6EBB">
        <w:rPr>
          <w:b/>
          <w:bCs/>
          <w:u w:val="single"/>
        </w:rPr>
        <w:t xml:space="preserve">ISSUE </w:t>
      </w:r>
      <w:r>
        <w:rPr>
          <w:b/>
          <w:bCs/>
          <w:u w:val="single"/>
        </w:rPr>
        <w:t>28</w:t>
      </w:r>
      <w:r w:rsidRPr="00BF6EBB">
        <w:t>:</w:t>
      </w:r>
      <w:r w:rsidRPr="00BF6EBB">
        <w:tab/>
        <w:t>What are the appropriate projected net purchased power capacity cost recovery amounts to be included in the recovery factor for the period January 202</w:t>
      </w:r>
      <w:r>
        <w:t>5</w:t>
      </w:r>
      <w:r w:rsidRPr="00BF6EBB">
        <w:t xml:space="preserve"> through December 202</w:t>
      </w:r>
      <w:r>
        <w:t>5</w:t>
      </w:r>
      <w:r w:rsidRPr="00BF6EBB">
        <w:t>?</w:t>
      </w:r>
    </w:p>
    <w:p w:rsidR="007B3714" w:rsidRPr="00BF6EBB" w:rsidRDefault="007B3714" w:rsidP="007B3714">
      <w:pPr>
        <w:ind w:left="1440" w:hanging="1440"/>
        <w:jc w:val="both"/>
      </w:pPr>
    </w:p>
    <w:p w:rsidR="005B6F95" w:rsidRDefault="005B6F95" w:rsidP="005B6F95">
      <w:pPr>
        <w:autoSpaceDE w:val="0"/>
        <w:autoSpaceDN w:val="0"/>
        <w:adjustRightInd w:val="0"/>
        <w:ind w:left="1440" w:hanging="1440"/>
        <w:jc w:val="both"/>
      </w:pPr>
      <w:r w:rsidRPr="00BF6EBB">
        <w:rPr>
          <w:b/>
          <w:bCs/>
          <w:u w:val="single"/>
        </w:rPr>
        <w:t xml:space="preserve">ISSUE </w:t>
      </w:r>
      <w:r>
        <w:rPr>
          <w:b/>
          <w:bCs/>
          <w:u w:val="single"/>
        </w:rPr>
        <w:t>29</w:t>
      </w:r>
      <w:r w:rsidRPr="00BF6EBB">
        <w:t>:</w:t>
      </w:r>
      <w:r w:rsidRPr="00BF6EBB">
        <w:tab/>
        <w:t>What are the appropriate jurisdictional separation factors for capacity revenues and costs to be included in the recovery factor for the period January 202</w:t>
      </w:r>
      <w:r>
        <w:t>5</w:t>
      </w:r>
      <w:r w:rsidRPr="00BF6EBB">
        <w:t xml:space="preserve"> through December 202</w:t>
      </w:r>
      <w:r>
        <w:t>5</w:t>
      </w:r>
      <w:r w:rsidRPr="00BF6EBB">
        <w:t>?</w:t>
      </w:r>
    </w:p>
    <w:p w:rsidR="005B6F95" w:rsidRPr="00520C62" w:rsidRDefault="005B6F95" w:rsidP="007B3714">
      <w:pPr>
        <w:autoSpaceDE w:val="0"/>
        <w:autoSpaceDN w:val="0"/>
        <w:adjustRightInd w:val="0"/>
        <w:jc w:val="both"/>
      </w:pPr>
    </w:p>
    <w:p w:rsidR="005B6F95" w:rsidRDefault="005B6F95" w:rsidP="005B6F95">
      <w:pPr>
        <w:ind w:left="1440" w:hanging="1440"/>
        <w:jc w:val="both"/>
      </w:pPr>
      <w:r w:rsidRPr="00520C62">
        <w:rPr>
          <w:b/>
          <w:bCs/>
          <w:u w:val="single"/>
        </w:rPr>
        <w:t>ISSUE 3</w:t>
      </w:r>
      <w:r>
        <w:rPr>
          <w:b/>
          <w:bCs/>
          <w:u w:val="single"/>
        </w:rPr>
        <w:t>0</w:t>
      </w:r>
      <w:r w:rsidRPr="00520C62">
        <w:t>:</w:t>
      </w:r>
      <w:r w:rsidRPr="00520C62">
        <w:tab/>
        <w:t>What are the appropriate capacity cost recovery factors for the period January 202</w:t>
      </w:r>
      <w:r>
        <w:t>5</w:t>
      </w:r>
      <w:r w:rsidRPr="00520C62">
        <w:t xml:space="preserve"> through December 202</w:t>
      </w:r>
      <w:r>
        <w:t>5</w:t>
      </w:r>
      <w:r w:rsidRPr="00520C62">
        <w:t>?</w:t>
      </w:r>
    </w:p>
    <w:p w:rsidR="005B6F95" w:rsidRDefault="005B6F95" w:rsidP="005B6F95">
      <w:pPr>
        <w:autoSpaceDE w:val="0"/>
        <w:autoSpaceDN w:val="0"/>
        <w:adjustRightInd w:val="0"/>
        <w:jc w:val="both"/>
      </w:pPr>
    </w:p>
    <w:p w:rsidR="007B3714" w:rsidRPr="00520C62" w:rsidRDefault="007B3714" w:rsidP="005B6F95">
      <w:pPr>
        <w:autoSpaceDE w:val="0"/>
        <w:autoSpaceDN w:val="0"/>
        <w:adjustRightInd w:val="0"/>
        <w:jc w:val="both"/>
      </w:pPr>
    </w:p>
    <w:p w:rsidR="005B6F95" w:rsidRPr="00BF6EBB" w:rsidRDefault="005B6F95" w:rsidP="007B3714">
      <w:pPr>
        <w:jc w:val="both"/>
        <w:rPr>
          <w:b/>
          <w:bCs/>
          <w:caps/>
          <w:u w:val="single"/>
        </w:rPr>
      </w:pPr>
      <w:r w:rsidRPr="00BF6EBB">
        <w:rPr>
          <w:b/>
          <w:bCs/>
          <w:caps/>
          <w:u w:val="single"/>
        </w:rPr>
        <w:t>III.</w:t>
      </w:r>
      <w:r w:rsidRPr="00BF6EBB">
        <w:rPr>
          <w:b/>
          <w:bCs/>
          <w:caps/>
        </w:rPr>
        <w:tab/>
      </w:r>
      <w:r w:rsidRPr="00BF6EBB">
        <w:rPr>
          <w:b/>
          <w:bCs/>
          <w:caps/>
          <w:u w:val="single"/>
        </w:rPr>
        <w:t>Effective Date</w:t>
      </w:r>
    </w:p>
    <w:p w:rsidR="005B6F95" w:rsidRPr="00BF6EBB" w:rsidRDefault="005B6F95" w:rsidP="005B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5B6F95" w:rsidRDefault="005B6F95" w:rsidP="005B6F95">
      <w:pPr>
        <w:autoSpaceDE w:val="0"/>
        <w:autoSpaceDN w:val="0"/>
        <w:adjustRightInd w:val="0"/>
        <w:ind w:left="1440" w:hanging="1440"/>
        <w:jc w:val="both"/>
      </w:pPr>
      <w:r w:rsidRPr="00BF6EBB">
        <w:rPr>
          <w:b/>
          <w:bCs/>
          <w:u w:val="single"/>
        </w:rPr>
        <w:t>ISSUE 3</w:t>
      </w:r>
      <w:r>
        <w:rPr>
          <w:b/>
          <w:bCs/>
          <w:u w:val="single"/>
        </w:rPr>
        <w:t>1</w:t>
      </w:r>
      <w:r w:rsidRPr="00BF6EBB">
        <w:t>:</w:t>
      </w:r>
      <w:r w:rsidRPr="00BF6EBB">
        <w:tab/>
        <w:t>What should be the effective date of the fuel adjustment factors and capacity cost recovery factors for</w:t>
      </w:r>
      <w:r>
        <w:t xml:space="preserve"> billing purposes?</w:t>
      </w:r>
    </w:p>
    <w:p w:rsidR="005B6F95" w:rsidRPr="00520C62" w:rsidRDefault="005B6F95" w:rsidP="007B3714">
      <w:pPr>
        <w:autoSpaceDE w:val="0"/>
        <w:autoSpaceDN w:val="0"/>
        <w:adjustRightInd w:val="0"/>
        <w:jc w:val="both"/>
      </w:pPr>
    </w:p>
    <w:p w:rsidR="005B6F95" w:rsidRDefault="005B6F95" w:rsidP="005B6F95">
      <w:pPr>
        <w:autoSpaceDE w:val="0"/>
        <w:autoSpaceDN w:val="0"/>
        <w:adjustRightInd w:val="0"/>
        <w:ind w:left="1440" w:hanging="1440"/>
      </w:pPr>
      <w:r w:rsidRPr="00BF6EBB">
        <w:rPr>
          <w:b/>
          <w:u w:val="single"/>
        </w:rPr>
        <w:t>ISSUE 3</w:t>
      </w:r>
      <w:r>
        <w:rPr>
          <w:b/>
          <w:u w:val="single"/>
        </w:rPr>
        <w:t>2</w:t>
      </w:r>
      <w:r w:rsidRPr="00BF6EBB">
        <w:rPr>
          <w:b/>
          <w:u w:val="single"/>
        </w:rPr>
        <w:t>:</w:t>
      </w:r>
      <w:r w:rsidRPr="00BF6EBB">
        <w:rPr>
          <w:b/>
        </w:rPr>
        <w:tab/>
      </w:r>
      <w:r w:rsidRPr="00BF6EBB">
        <w:t>Should the Commission approve revised tariffs reflecting the fuel adjustment factors and capacity cost recovery factors determined to be appropriate in this proce</w:t>
      </w:r>
      <w:r>
        <w:t>eding?</w:t>
      </w:r>
    </w:p>
    <w:p w:rsidR="005B6F95" w:rsidRDefault="005B6F95" w:rsidP="007B3714">
      <w:pPr>
        <w:autoSpaceDE w:val="0"/>
        <w:autoSpaceDN w:val="0"/>
        <w:adjustRightInd w:val="0"/>
      </w:pPr>
    </w:p>
    <w:p w:rsidR="005B6F95" w:rsidRDefault="005B6F95" w:rsidP="005B6F95">
      <w:pPr>
        <w:autoSpaceDE w:val="0"/>
        <w:autoSpaceDN w:val="0"/>
        <w:adjustRightInd w:val="0"/>
        <w:ind w:left="1440" w:hanging="1440"/>
        <w:jc w:val="both"/>
      </w:pPr>
      <w:r>
        <w:rPr>
          <w:b/>
          <w:u w:val="single"/>
        </w:rPr>
        <w:t>ISSUE 33</w:t>
      </w:r>
      <w:r>
        <w:rPr>
          <w:b/>
        </w:rPr>
        <w:t>:</w:t>
      </w:r>
      <w:r>
        <w:rPr>
          <w:b/>
        </w:rPr>
        <w:tab/>
      </w:r>
      <w:r w:rsidRPr="00C8681D">
        <w:t>Should this docket be closed?</w:t>
      </w:r>
    </w:p>
    <w:p w:rsidR="005B6F95" w:rsidRDefault="005B6F95" w:rsidP="005B6F95">
      <w:pPr>
        <w:autoSpaceDE w:val="0"/>
        <w:autoSpaceDN w:val="0"/>
        <w:adjustRightInd w:val="0"/>
        <w:ind w:left="1440" w:hanging="1440"/>
        <w:jc w:val="both"/>
      </w:pPr>
    </w:p>
    <w:p w:rsidR="005B6F95" w:rsidRDefault="005B6F95" w:rsidP="005B6F95">
      <w:pPr>
        <w:autoSpaceDE w:val="0"/>
        <w:autoSpaceDN w:val="0"/>
        <w:adjustRightInd w:val="0"/>
        <w:jc w:val="both"/>
      </w:pPr>
    </w:p>
    <w:p w:rsidR="005B6F95" w:rsidRDefault="005B6F95" w:rsidP="005B6F95">
      <w:pPr>
        <w:autoSpaceDE w:val="0"/>
        <w:autoSpaceDN w:val="0"/>
        <w:adjustRightInd w:val="0"/>
        <w:ind w:left="1440" w:hanging="1440"/>
        <w:jc w:val="both"/>
      </w:pPr>
    </w:p>
    <w:p w:rsidR="005B6F95" w:rsidRPr="00E176B4" w:rsidRDefault="005B6F95" w:rsidP="005B6F95"/>
    <w:p w:rsidR="006E4991" w:rsidRDefault="006E4991" w:rsidP="006E4991">
      <w:pPr>
        <w:pStyle w:val="OrderBody"/>
      </w:pPr>
    </w:p>
    <w:sectPr w:rsidR="006E499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493" w:rsidRDefault="006E6493">
      <w:r>
        <w:separator/>
      </w:r>
    </w:p>
  </w:endnote>
  <w:endnote w:type="continuationSeparator" w:id="0">
    <w:p w:rsidR="006E6493" w:rsidRDefault="006E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F6" w:rsidRDefault="00A55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F6" w:rsidRDefault="00A55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493" w:rsidRDefault="006E6493">
      <w:r>
        <w:separator/>
      </w:r>
    </w:p>
  </w:footnote>
  <w:footnote w:type="continuationSeparator" w:id="0">
    <w:p w:rsidR="006E6493" w:rsidRDefault="006E6493">
      <w:r>
        <w:continuationSeparator/>
      </w:r>
    </w:p>
  </w:footnote>
  <w:footnote w:id="1">
    <w:p w:rsidR="006E6493" w:rsidRPr="006E6493" w:rsidRDefault="006E6493">
      <w:pPr>
        <w:pStyle w:val="FootnoteText"/>
        <w:rPr>
          <w:i/>
        </w:rPr>
      </w:pPr>
      <w:r>
        <w:rPr>
          <w:rStyle w:val="FootnoteReference"/>
        </w:rPr>
        <w:footnoteRef/>
      </w:r>
      <w:r>
        <w:t xml:space="preserve"> </w:t>
      </w:r>
      <w:r w:rsidR="00A55BF6">
        <w:t>ORDER NO. PSC-2024-0027-PCO-EI</w:t>
      </w:r>
      <w:r>
        <w:t xml:space="preserve">PSC-2023-0207-PCO-EI, issued July 24, 2023, in Docket No. 20230001-EI, </w:t>
      </w:r>
      <w:r>
        <w:rPr>
          <w:i/>
        </w:rPr>
        <w:t>In re: Fuel and purchased power cost recovery clause with generating performance incentive factor.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F6" w:rsidRDefault="00A55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A55BF6">
    <w:pPr>
      <w:pStyle w:val="OrderHeader"/>
    </w:pPr>
    <w:r>
      <w:t>ORDER NO. PSC-2024-0027-PCO-EI</w:t>
    </w:r>
    <w:r>
      <w:fldChar w:fldCharType="begin"/>
    </w:r>
    <w:r>
      <w:instrText xml:space="preserve"> REF OrderNo0027 </w:instrText>
    </w:r>
    <w:r>
      <w:fldChar w:fldCharType="end"/>
    </w:r>
  </w:p>
  <w:p w:rsidR="00FA6EFD" w:rsidRDefault="006E6493">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078F">
      <w:rPr>
        <w:rStyle w:val="PageNumber"/>
        <w:noProof/>
      </w:rPr>
      <w:t>12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F6" w:rsidRDefault="00A5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6E6493"/>
    <w:rsid w:val="000022B8"/>
    <w:rsid w:val="00003883"/>
    <w:rsid w:val="000105C7"/>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331"/>
    <w:rsid w:val="000C6926"/>
    <w:rsid w:val="000D02B8"/>
    <w:rsid w:val="000D06E8"/>
    <w:rsid w:val="000D52C1"/>
    <w:rsid w:val="000D641B"/>
    <w:rsid w:val="000D6E65"/>
    <w:rsid w:val="000D78FB"/>
    <w:rsid w:val="000E050C"/>
    <w:rsid w:val="000E20F0"/>
    <w:rsid w:val="000E2593"/>
    <w:rsid w:val="000E344D"/>
    <w:rsid w:val="000E3F6D"/>
    <w:rsid w:val="000F11F1"/>
    <w:rsid w:val="000F139E"/>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5F7A"/>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078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43F"/>
    <w:rsid w:val="002F0F1C"/>
    <w:rsid w:val="002F2A9D"/>
    <w:rsid w:val="002F31C2"/>
    <w:rsid w:val="002F7BF6"/>
    <w:rsid w:val="00303FDE"/>
    <w:rsid w:val="00313C5B"/>
    <w:rsid w:val="003140E8"/>
    <w:rsid w:val="00320CF3"/>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8724B"/>
    <w:rsid w:val="00590845"/>
    <w:rsid w:val="005963C2"/>
    <w:rsid w:val="005A0D69"/>
    <w:rsid w:val="005A31F4"/>
    <w:rsid w:val="005A73EA"/>
    <w:rsid w:val="005B45F7"/>
    <w:rsid w:val="005B63EA"/>
    <w:rsid w:val="005B6F95"/>
    <w:rsid w:val="005C1A88"/>
    <w:rsid w:val="005C5033"/>
    <w:rsid w:val="005D4E1B"/>
    <w:rsid w:val="005E751B"/>
    <w:rsid w:val="005F2751"/>
    <w:rsid w:val="005F3354"/>
    <w:rsid w:val="005F4AD6"/>
    <w:rsid w:val="005F4D39"/>
    <w:rsid w:val="0060005E"/>
    <w:rsid w:val="0060095B"/>
    <w:rsid w:val="00601266"/>
    <w:rsid w:val="00610221"/>
    <w:rsid w:val="00610E73"/>
    <w:rsid w:val="00615F9B"/>
    <w:rsid w:val="00616DF2"/>
    <w:rsid w:val="0062385D"/>
    <w:rsid w:val="0063168D"/>
    <w:rsid w:val="00635C79"/>
    <w:rsid w:val="0063675F"/>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26"/>
    <w:rsid w:val="006B0DA6"/>
    <w:rsid w:val="006B3FA9"/>
    <w:rsid w:val="006C547E"/>
    <w:rsid w:val="006D2B51"/>
    <w:rsid w:val="006D5575"/>
    <w:rsid w:val="006D7191"/>
    <w:rsid w:val="006E21C4"/>
    <w:rsid w:val="006E42BE"/>
    <w:rsid w:val="006E4991"/>
    <w:rsid w:val="006E5D4D"/>
    <w:rsid w:val="006E6493"/>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3714"/>
    <w:rsid w:val="007C0FBC"/>
    <w:rsid w:val="007C29C9"/>
    <w:rsid w:val="007C35B8"/>
    <w:rsid w:val="007C36E3"/>
    <w:rsid w:val="007C3ABB"/>
    <w:rsid w:val="007C7134"/>
    <w:rsid w:val="007C7466"/>
    <w:rsid w:val="007C7ECF"/>
    <w:rsid w:val="007D3D20"/>
    <w:rsid w:val="007D44F9"/>
    <w:rsid w:val="007D742E"/>
    <w:rsid w:val="007E3AFD"/>
    <w:rsid w:val="007F73E7"/>
    <w:rsid w:val="00801DAD"/>
    <w:rsid w:val="00803189"/>
    <w:rsid w:val="00804E7A"/>
    <w:rsid w:val="00805FBB"/>
    <w:rsid w:val="00814292"/>
    <w:rsid w:val="008152F8"/>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0B0E"/>
    <w:rsid w:val="00883D9A"/>
    <w:rsid w:val="008919EF"/>
    <w:rsid w:val="00892B20"/>
    <w:rsid w:val="008931BC"/>
    <w:rsid w:val="0089695B"/>
    <w:rsid w:val="00897740"/>
    <w:rsid w:val="008A12EC"/>
    <w:rsid w:val="008B14BE"/>
    <w:rsid w:val="008B19A6"/>
    <w:rsid w:val="008B4EFB"/>
    <w:rsid w:val="008C21C8"/>
    <w:rsid w:val="008C6375"/>
    <w:rsid w:val="008C6A5B"/>
    <w:rsid w:val="008D27F9"/>
    <w:rsid w:val="008D441D"/>
    <w:rsid w:val="008D498D"/>
    <w:rsid w:val="008D6D36"/>
    <w:rsid w:val="008E02B7"/>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5BF6"/>
    <w:rsid w:val="00A62DAB"/>
    <w:rsid w:val="00A6757A"/>
    <w:rsid w:val="00A726A6"/>
    <w:rsid w:val="00A74842"/>
    <w:rsid w:val="00A8269A"/>
    <w:rsid w:val="00A86A50"/>
    <w:rsid w:val="00A9178A"/>
    <w:rsid w:val="00A931BE"/>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4C4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AC9"/>
    <w:rsid w:val="00D23FEA"/>
    <w:rsid w:val="00D269CA"/>
    <w:rsid w:val="00D27281"/>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0597"/>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6E6493"/>
    <w:pPr>
      <w:autoSpaceDE w:val="0"/>
      <w:autoSpaceDN w:val="0"/>
      <w:adjustRightInd w:val="0"/>
      <w:ind w:left="720"/>
    </w:pPr>
    <w:rPr>
      <w:sz w:val="24"/>
      <w:szCs w:val="24"/>
    </w:rPr>
  </w:style>
  <w:style w:type="character" w:styleId="Hyperlink">
    <w:name w:val="Hyperlink"/>
    <w:uiPriority w:val="99"/>
    <w:unhideWhenUsed/>
    <w:rsid w:val="006E6493"/>
    <w:rPr>
      <w:color w:val="0000FF"/>
      <w:u w:val="single"/>
    </w:rPr>
  </w:style>
  <w:style w:type="paragraph" w:customStyle="1" w:styleId="Level2">
    <w:name w:val="Level 2"/>
    <w:rsid w:val="006E6493"/>
    <w:pPr>
      <w:autoSpaceDE w:val="0"/>
      <w:autoSpaceDN w:val="0"/>
      <w:adjustRightInd w:val="0"/>
      <w:ind w:left="1440"/>
    </w:pPr>
    <w:rPr>
      <w:sz w:val="24"/>
      <w:szCs w:val="24"/>
    </w:rPr>
  </w:style>
  <w:style w:type="character" w:styleId="Strong">
    <w:name w:val="Strong"/>
    <w:basedOn w:val="DefaultParagraphFont"/>
    <w:uiPriority w:val="22"/>
    <w:qFormat/>
    <w:rsid w:val="005B6F95"/>
    <w:rPr>
      <w:b/>
      <w:bCs/>
    </w:rPr>
  </w:style>
  <w:style w:type="paragraph" w:styleId="ListParagraph">
    <w:name w:val="List Paragraph"/>
    <w:basedOn w:val="Normal"/>
    <w:uiPriority w:val="34"/>
    <w:qFormat/>
    <w:rsid w:val="005B6F95"/>
    <w:pPr>
      <w:ind w:left="720"/>
      <w:contextualSpacing/>
    </w:pPr>
  </w:style>
  <w:style w:type="paragraph" w:styleId="BalloonText">
    <w:name w:val="Balloon Text"/>
    <w:basedOn w:val="Normal"/>
    <w:link w:val="BalloonTextChar"/>
    <w:semiHidden/>
    <w:unhideWhenUsed/>
    <w:rsid w:val="00A55BF6"/>
    <w:rPr>
      <w:rFonts w:ascii="Segoe UI" w:hAnsi="Segoe UI" w:cs="Segoe UI"/>
      <w:sz w:val="18"/>
      <w:szCs w:val="18"/>
    </w:rPr>
  </w:style>
  <w:style w:type="character" w:customStyle="1" w:styleId="BalloonTextChar">
    <w:name w:val="Balloon Text Char"/>
    <w:basedOn w:val="DefaultParagraphFont"/>
    <w:link w:val="BalloonText"/>
    <w:semiHidden/>
    <w:rsid w:val="00A55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5E3E-27C7-4520-A399-BB1993F7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18</Pages>
  <Words>5834</Words>
  <Characters>33257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2024-02-06T16:45:00Z</dcterms:created>
  <dcterms:modified xsi:type="dcterms:W3CDTF">2024-02-06T17:56:00Z</dcterms:modified>
</cp:coreProperties>
</file>