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4649A" w14:textId="77777777" w:rsidR="00CB5276" w:rsidRDefault="0063539F" w:rsidP="0063539F">
      <w:pPr>
        <w:pStyle w:val="OrderHeading"/>
      </w:pPr>
      <w:r>
        <w:t>BEFORE THE FLORIDA PUBLIC SERVICE COMMISSION</w:t>
      </w:r>
    </w:p>
    <w:p w14:paraId="16F43640" w14:textId="77777777" w:rsidR="0063539F" w:rsidRDefault="0063539F" w:rsidP="0063539F">
      <w:pPr>
        <w:pStyle w:val="OrderBody"/>
      </w:pPr>
    </w:p>
    <w:p w14:paraId="31D1E19C" w14:textId="77777777" w:rsidR="0063539F" w:rsidRDefault="0063539F" w:rsidP="006353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539F" w:rsidRPr="00C63FCF" w14:paraId="2E122D17" w14:textId="77777777" w:rsidTr="00C63FCF">
        <w:trPr>
          <w:trHeight w:val="828"/>
        </w:trPr>
        <w:tc>
          <w:tcPr>
            <w:tcW w:w="4788" w:type="dxa"/>
            <w:tcBorders>
              <w:bottom w:val="single" w:sz="8" w:space="0" w:color="auto"/>
              <w:right w:val="double" w:sz="6" w:space="0" w:color="auto"/>
            </w:tcBorders>
            <w:shd w:val="clear" w:color="auto" w:fill="auto"/>
          </w:tcPr>
          <w:p w14:paraId="5BC8E587" w14:textId="77777777" w:rsidR="0063539F" w:rsidRDefault="0063539F"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14:paraId="451A4D4D" w14:textId="77777777" w:rsidR="0063539F" w:rsidRDefault="0063539F" w:rsidP="0063539F">
            <w:pPr>
              <w:pStyle w:val="OrderBody"/>
            </w:pPr>
            <w:r>
              <w:t xml:space="preserve">DOCKET NO. </w:t>
            </w:r>
            <w:bookmarkStart w:id="1" w:name="SSDocketNo"/>
            <w:bookmarkEnd w:id="1"/>
            <w:r>
              <w:t>20240025-EI</w:t>
            </w:r>
          </w:p>
          <w:p w14:paraId="1D1453F9" w14:textId="603238BE" w:rsidR="0063539F" w:rsidRDefault="0063539F" w:rsidP="00C63FCF">
            <w:pPr>
              <w:pStyle w:val="OrderBody"/>
              <w:tabs>
                <w:tab w:val="center" w:pos="4320"/>
                <w:tab w:val="right" w:pos="8640"/>
              </w:tabs>
              <w:jc w:val="left"/>
            </w:pPr>
            <w:r>
              <w:t xml:space="preserve">ORDER NO. </w:t>
            </w:r>
            <w:bookmarkStart w:id="2" w:name="OrderNo0106"/>
            <w:r w:rsidR="009C3909">
              <w:t>PSC-2024-0106-PCO-EI</w:t>
            </w:r>
            <w:bookmarkEnd w:id="2"/>
          </w:p>
          <w:p w14:paraId="2FE6387F" w14:textId="647AAA27" w:rsidR="0063539F" w:rsidRDefault="0063539F" w:rsidP="00C63FCF">
            <w:pPr>
              <w:pStyle w:val="OrderBody"/>
              <w:tabs>
                <w:tab w:val="center" w:pos="4320"/>
                <w:tab w:val="right" w:pos="8640"/>
              </w:tabs>
              <w:jc w:val="left"/>
            </w:pPr>
            <w:r>
              <w:t xml:space="preserve">ISSUED: </w:t>
            </w:r>
            <w:r w:rsidR="009C3909">
              <w:t>April 19, 2024</w:t>
            </w:r>
          </w:p>
        </w:tc>
      </w:tr>
    </w:tbl>
    <w:p w14:paraId="0A5893BD" w14:textId="77777777" w:rsidR="0063539F" w:rsidRDefault="0063539F" w:rsidP="0063539F"/>
    <w:p w14:paraId="03287EF9" w14:textId="77777777" w:rsidR="0063539F" w:rsidRDefault="0063539F" w:rsidP="0063539F"/>
    <w:p w14:paraId="439BCA9B" w14:textId="77777777" w:rsidR="00BD4BF7" w:rsidRDefault="0063539F" w:rsidP="0063539F">
      <w:pPr>
        <w:pStyle w:val="CenterUnderline"/>
      </w:pPr>
      <w:bookmarkStart w:id="3" w:name="Commissioners"/>
      <w:bookmarkEnd w:id="3"/>
      <w:r>
        <w:t>ORDER</w:t>
      </w:r>
      <w:bookmarkStart w:id="4" w:name="OrderTitle"/>
      <w:r>
        <w:t xml:space="preserve"> GRANTING </w:t>
      </w:r>
      <w:r w:rsidR="00BD4BF7">
        <w:t>PETITION TO INTERVENE OF</w:t>
      </w:r>
      <w:r w:rsidR="00137147">
        <w:t xml:space="preserve"> FLORIDA</w:t>
      </w:r>
    </w:p>
    <w:p w14:paraId="4AB88656" w14:textId="77777777" w:rsidR="00BD4BF7" w:rsidRDefault="00BD4BF7" w:rsidP="0063539F">
      <w:pPr>
        <w:pStyle w:val="CenterUnderline"/>
      </w:pPr>
      <w:r>
        <w:t xml:space="preserve"> RISING, INC. AND </w:t>
      </w:r>
      <w:r w:rsidR="0063539F">
        <w:t>LEAGUE OF UNITED LATIN</w:t>
      </w:r>
    </w:p>
    <w:p w14:paraId="24065C8C" w14:textId="77777777" w:rsidR="00CB5276" w:rsidRDefault="0063539F" w:rsidP="0063539F">
      <w:pPr>
        <w:pStyle w:val="CenterUnderline"/>
      </w:pPr>
      <w:r>
        <w:t xml:space="preserve">AMERICAN CITIZENS OF FLORIDA </w:t>
      </w:r>
      <w:bookmarkEnd w:id="4"/>
    </w:p>
    <w:p w14:paraId="23192F64" w14:textId="77777777" w:rsidR="0063539F" w:rsidRDefault="0063539F" w:rsidP="0063539F">
      <w:pPr>
        <w:pStyle w:val="CenterUnderline"/>
      </w:pPr>
    </w:p>
    <w:p w14:paraId="4C6FF3AC" w14:textId="40D4A5C6" w:rsidR="00F94DD5" w:rsidRDefault="00F94DD5" w:rsidP="00F94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r>
      <w:r w:rsidR="00600AE7" w:rsidRPr="00AB33CB">
        <w:t>Duke Energy Florida</w:t>
      </w:r>
      <w:r w:rsidR="00600AE7">
        <w:t>, LLC</w:t>
      </w:r>
      <w:r w:rsidR="00600AE7" w:rsidRPr="00AB33CB">
        <w:t xml:space="preserve"> (Duke or Utility) filed its Petition for Rate Increase, minimum filing requirements (MFRs), and testimony on April 2, 2024. Duke filed its MFRs based on projected test years from January 1 to December 31, 2025; January 1 to December 31, 2026; and January 1 to December 31, 2027. </w:t>
      </w:r>
      <w:r w:rsidR="00600AE7">
        <w:t xml:space="preserve">By Order No. PSC-2024-0092-PCO-EI, issued April 11, 2024, </w:t>
      </w:r>
      <w:r w:rsidR="00600AE7" w:rsidRPr="00AB33CB">
        <w:t xml:space="preserve">an administrative hearing has been scheduled for these matters for August 12 – </w:t>
      </w:r>
      <w:r w:rsidR="00600AE7">
        <w:t>16</w:t>
      </w:r>
      <w:r w:rsidR="00600AE7" w:rsidRPr="00AB33CB">
        <w:t>, 2024</w:t>
      </w:r>
      <w:r w:rsidR="00600AE7">
        <w:t>. August 19 – 23, 2024, have also been reserved for the continuation and conclusion of this hearing, if necessary.</w:t>
      </w:r>
    </w:p>
    <w:p w14:paraId="7DE3F841" w14:textId="77777777" w:rsidR="0063539F" w:rsidRPr="0063539F" w:rsidRDefault="0063539F" w:rsidP="0063539F">
      <w:pPr>
        <w:jc w:val="both"/>
      </w:pPr>
    </w:p>
    <w:p w14:paraId="2DB7CF99" w14:textId="77777777" w:rsidR="0063539F" w:rsidRPr="0063539F" w:rsidRDefault="0063539F" w:rsidP="0063539F">
      <w:pPr>
        <w:jc w:val="both"/>
        <w:rPr>
          <w:u w:val="single"/>
        </w:rPr>
      </w:pPr>
      <w:r w:rsidRPr="0063539F">
        <w:rPr>
          <w:u w:val="single"/>
        </w:rPr>
        <w:t>Petition for Intervention</w:t>
      </w:r>
      <w:r w:rsidR="00821F32">
        <w:rPr>
          <w:u w:val="single"/>
        </w:rPr>
        <w:t xml:space="preserve"> and Response</w:t>
      </w:r>
    </w:p>
    <w:p w14:paraId="7FA3EF54" w14:textId="77777777" w:rsidR="0063539F" w:rsidRPr="0063539F" w:rsidRDefault="0063539F" w:rsidP="0063539F">
      <w:pPr>
        <w:jc w:val="both"/>
      </w:pPr>
    </w:p>
    <w:p w14:paraId="4F21660C" w14:textId="77777777" w:rsidR="0063539F" w:rsidRDefault="00F94DD5" w:rsidP="0063539F">
      <w:pPr>
        <w:ind w:firstLine="720"/>
        <w:jc w:val="both"/>
      </w:pPr>
      <w:r>
        <w:t>On</w:t>
      </w:r>
      <w:r w:rsidR="0063539F">
        <w:t xml:space="preserve"> March 6, 2024</w:t>
      </w:r>
      <w:r w:rsidR="0063539F" w:rsidRPr="0063539F">
        <w:t xml:space="preserve">, the </w:t>
      </w:r>
      <w:r w:rsidR="0063539F">
        <w:t>League of United Latin American Citizens of Florida</w:t>
      </w:r>
      <w:r w:rsidR="0063539F" w:rsidRPr="0063539F">
        <w:t xml:space="preserve"> (</w:t>
      </w:r>
      <w:r w:rsidR="0063539F">
        <w:t>LULAC</w:t>
      </w:r>
      <w:r w:rsidR="0063539F" w:rsidRPr="0063539F">
        <w:t>)</w:t>
      </w:r>
      <w:r w:rsidR="0063539F">
        <w:t xml:space="preserve"> and Florida Rising, Inc.</w:t>
      </w:r>
      <w:r>
        <w:t xml:space="preserve"> (Florida Rising)</w:t>
      </w:r>
      <w:r w:rsidR="0063539F">
        <w:t>,</w:t>
      </w:r>
      <w:r w:rsidR="0063539F" w:rsidRPr="0063539F">
        <w:t xml:space="preserve"> </w:t>
      </w:r>
      <w:r>
        <w:t xml:space="preserve">filed a Petition to Intervene </w:t>
      </w:r>
      <w:r w:rsidR="00813B82">
        <w:t xml:space="preserve">(Petition) </w:t>
      </w:r>
      <w:r w:rsidR="0063539F" w:rsidRPr="0063539F">
        <w:t xml:space="preserve">in this proceeding.  </w:t>
      </w:r>
      <w:r>
        <w:t>On March 12, 2024, Duke file a Response to the Petition.</w:t>
      </w:r>
    </w:p>
    <w:p w14:paraId="4F54B000" w14:textId="77777777" w:rsidR="00821F32" w:rsidRDefault="00821F32" w:rsidP="00821F32">
      <w:pPr>
        <w:pStyle w:val="OrderBody"/>
      </w:pPr>
    </w:p>
    <w:p w14:paraId="7EF0E170" w14:textId="06EE6481" w:rsidR="00821F32" w:rsidRDefault="00821F32" w:rsidP="00821F32">
      <w:pPr>
        <w:pStyle w:val="OrderBody"/>
        <w:ind w:firstLine="720"/>
      </w:pPr>
      <w:r>
        <w:t xml:space="preserve">LULAC states that it is part of the largest and oldest Hispanic civil rights organization in the United States whose purposes include “advanc[ing] the economic condition, educational attainment, political influence, housing, health, and civil rights of Hispanic Americans through community-based programs operation through local councils across the nation.” LULAC </w:t>
      </w:r>
      <w:r w:rsidR="0058684C">
        <w:t xml:space="preserve">states that it </w:t>
      </w:r>
      <w:r>
        <w:t>also focuses on environmental issues and has adopted positions on energy security and climate change.</w:t>
      </w:r>
    </w:p>
    <w:p w14:paraId="7A058609" w14:textId="77777777" w:rsidR="00821F32" w:rsidRDefault="00821F32" w:rsidP="00821F32">
      <w:pPr>
        <w:pStyle w:val="OrderBody"/>
        <w:ind w:firstLine="720"/>
      </w:pPr>
    </w:p>
    <w:p w14:paraId="08B0E339" w14:textId="59FE68C4" w:rsidR="00821F32" w:rsidRDefault="00821F32" w:rsidP="00821F32">
      <w:pPr>
        <w:pStyle w:val="OrderBody"/>
        <w:ind w:firstLine="720"/>
      </w:pPr>
      <w:r>
        <w:t xml:space="preserve"> LULAC alleges that a substantial number of its members reside in Duke’s territory, are customers of the Utility, and will be directly and substantially affected by the rates set in this proceeding.  </w:t>
      </w:r>
      <w:r w:rsidR="00271380">
        <w:t xml:space="preserve">LULAC argues that the rate increase requested by Duke will </w:t>
      </w:r>
      <w:r w:rsidR="0058684C">
        <w:t>impact the energy burden on</w:t>
      </w:r>
      <w:r w:rsidR="00271380">
        <w:t xml:space="preserve"> the Hispanic community, implicating LULAC’s interest in the economic condition of its members and the Hispanic population of Florida, including those located in Duke’s territory. </w:t>
      </w:r>
      <w:r>
        <w:t xml:space="preserve">LULAC </w:t>
      </w:r>
      <w:r w:rsidR="00271380">
        <w:t xml:space="preserve">further </w:t>
      </w:r>
      <w:r>
        <w:t>argues that in this proceeding Duke has requested to recover the costs of investments in fossil-fuel generation, which will unnecessarily increase the rates paid by its members</w:t>
      </w:r>
      <w:r w:rsidR="00026334">
        <w:t xml:space="preserve">. </w:t>
      </w:r>
      <w:r>
        <w:t xml:space="preserve">Finally, LULAC states that it has been granted intervention </w:t>
      </w:r>
      <w:r w:rsidR="00A34BF1">
        <w:t>in several prior dockets involving Duke.</w:t>
      </w:r>
    </w:p>
    <w:p w14:paraId="0509C2AC" w14:textId="77777777" w:rsidR="001A696F" w:rsidRDefault="001A696F" w:rsidP="00821F32">
      <w:pPr>
        <w:pStyle w:val="OrderBody"/>
        <w:ind w:firstLine="720"/>
      </w:pPr>
    </w:p>
    <w:p w14:paraId="627E0677" w14:textId="77777777" w:rsidR="001A696F" w:rsidRDefault="001A696F" w:rsidP="00821F32">
      <w:pPr>
        <w:pStyle w:val="OrderBody"/>
        <w:ind w:firstLine="720"/>
      </w:pPr>
      <w:r>
        <w:t>Florida Rising states that it is a membership-based organization whose purposes include building “broader multiracial movements with individuals from historically marginalized communities to seize power and govern to advance social, economic, and racial justice.”</w:t>
      </w:r>
    </w:p>
    <w:p w14:paraId="17CAF619" w14:textId="77777777" w:rsidR="001A696F" w:rsidRDefault="001A696F" w:rsidP="00821F32">
      <w:pPr>
        <w:pStyle w:val="OrderBody"/>
        <w:ind w:firstLine="720"/>
      </w:pPr>
    </w:p>
    <w:p w14:paraId="604FE204" w14:textId="55DDD812" w:rsidR="001A696F" w:rsidRDefault="001A696F" w:rsidP="00821F32">
      <w:pPr>
        <w:pStyle w:val="OrderBody"/>
        <w:ind w:firstLine="720"/>
      </w:pPr>
      <w:r>
        <w:t>Florida Rising alleges that it has a substantial number of its members who reside in Duke’s territory, are customers of the Utility, and who will be directly and substantially affected by the rates set in this proceeding.</w:t>
      </w:r>
      <w:r w:rsidR="00271380">
        <w:t xml:space="preserve"> The effects on Florida Rising’s members are alleged to be the same as those realized by LULAC; that is, higher utility prices</w:t>
      </w:r>
      <w:r w:rsidR="00026334">
        <w:t>, including those</w:t>
      </w:r>
      <w:r w:rsidR="0058684C">
        <w:t xml:space="preserve"> from </w:t>
      </w:r>
      <w:r w:rsidR="00271380">
        <w:t>development of more non-renewable energy generation.</w:t>
      </w:r>
    </w:p>
    <w:p w14:paraId="739E917C" w14:textId="77777777" w:rsidR="00271380" w:rsidRDefault="00271380" w:rsidP="00821F32">
      <w:pPr>
        <w:pStyle w:val="OrderBody"/>
        <w:ind w:firstLine="720"/>
      </w:pPr>
    </w:p>
    <w:p w14:paraId="254040AD" w14:textId="77777777" w:rsidR="00271380" w:rsidRDefault="00271380" w:rsidP="00821F32">
      <w:pPr>
        <w:pStyle w:val="OrderBody"/>
        <w:ind w:firstLine="720"/>
      </w:pPr>
      <w:r>
        <w:t xml:space="preserve">Both LULAC and Florida Rising argue that the </w:t>
      </w:r>
      <w:r w:rsidRPr="0063539F">
        <w:t>subject matter of th</w:t>
      </w:r>
      <w:r>
        <w:t>is rate case</w:t>
      </w:r>
      <w:r w:rsidRPr="0063539F">
        <w:t xml:space="preserve"> is within the association’s general scope of interest and activity</w:t>
      </w:r>
      <w:r>
        <w:t xml:space="preserve"> in the economic and environmental well-being of their </w:t>
      </w:r>
      <w:r w:rsidR="0058684C">
        <w:t xml:space="preserve">ratepayer </w:t>
      </w:r>
      <w:r>
        <w:t>members, and</w:t>
      </w:r>
      <w:r w:rsidRPr="0063539F">
        <w:t xml:space="preserve"> </w:t>
      </w:r>
      <w:r>
        <w:t xml:space="preserve">that </w:t>
      </w:r>
      <w:r w:rsidRPr="0063539F">
        <w:t>the relief requested is of a type appropriate for the association to receive on behalf of its members.</w:t>
      </w:r>
    </w:p>
    <w:p w14:paraId="2CFE05CA" w14:textId="77777777" w:rsidR="00821F32" w:rsidRDefault="00821F32" w:rsidP="00821F32">
      <w:pPr>
        <w:pStyle w:val="OrderBody"/>
        <w:ind w:firstLine="720"/>
      </w:pPr>
    </w:p>
    <w:p w14:paraId="2830E12A" w14:textId="77777777" w:rsidR="00813B82" w:rsidRPr="0063539F" w:rsidRDefault="001A696F" w:rsidP="0063539F">
      <w:pPr>
        <w:ind w:firstLine="720"/>
        <w:jc w:val="both"/>
      </w:pPr>
      <w:r>
        <w:t xml:space="preserve">In its Response, </w:t>
      </w:r>
      <w:r w:rsidR="00813B82">
        <w:t xml:space="preserve">Duke did not object to the sufficiency of the standing allegations in the Petition. Duke requested </w:t>
      </w:r>
      <w:r>
        <w:t xml:space="preserve">only </w:t>
      </w:r>
      <w:r w:rsidR="00813B82">
        <w:t>that the Commission allow it “to test Florida Rising and LULAC’s associational standing in discovery.”</w:t>
      </w:r>
    </w:p>
    <w:p w14:paraId="763AC65F" w14:textId="77777777" w:rsidR="0063539F" w:rsidRPr="0063539F" w:rsidRDefault="0063539F" w:rsidP="0063539F">
      <w:pPr>
        <w:jc w:val="both"/>
      </w:pPr>
    </w:p>
    <w:p w14:paraId="47D91A9B" w14:textId="77777777" w:rsidR="0063539F" w:rsidRPr="0063539F" w:rsidRDefault="0063539F" w:rsidP="0063539F">
      <w:pPr>
        <w:jc w:val="both"/>
        <w:rPr>
          <w:u w:val="single"/>
        </w:rPr>
      </w:pPr>
      <w:r w:rsidRPr="0063539F">
        <w:rPr>
          <w:u w:val="single"/>
        </w:rPr>
        <w:t>Standards for Intervention</w:t>
      </w:r>
    </w:p>
    <w:p w14:paraId="6EDE7BF4" w14:textId="77777777" w:rsidR="0063539F" w:rsidRPr="0063539F" w:rsidRDefault="0063539F" w:rsidP="0063539F">
      <w:pPr>
        <w:jc w:val="both"/>
      </w:pPr>
    </w:p>
    <w:p w14:paraId="68464310" w14:textId="77777777" w:rsidR="0063539F" w:rsidRPr="0063539F" w:rsidRDefault="0063539F" w:rsidP="0063539F">
      <w:pPr>
        <w:ind w:firstLine="720"/>
        <w:jc w:val="both"/>
      </w:pPr>
      <w:r w:rsidRPr="0063539F">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w:t>
      </w:r>
      <w:r w:rsidRPr="00423E14">
        <w:t>Intervenors take the case as they find it.</w:t>
      </w:r>
    </w:p>
    <w:p w14:paraId="6A87ADBA" w14:textId="77777777" w:rsidR="0063539F" w:rsidRPr="0063539F" w:rsidRDefault="0063539F" w:rsidP="0063539F">
      <w:pPr>
        <w:ind w:firstLine="720"/>
        <w:jc w:val="both"/>
      </w:pPr>
    </w:p>
    <w:p w14:paraId="7220AE81" w14:textId="50DACDFF" w:rsidR="0063539F" w:rsidRPr="0063539F" w:rsidRDefault="0063539F" w:rsidP="0063539F">
      <w:pPr>
        <w:ind w:firstLine="720"/>
        <w:jc w:val="both"/>
      </w:pPr>
      <w:r w:rsidRPr="0063539F">
        <w:t xml:space="preserve">To have standing, the intervenor must meet the three-prong standing test set forth in </w:t>
      </w:r>
      <w:r w:rsidRPr="0063539F">
        <w:rPr>
          <w:u w:val="single"/>
        </w:rPr>
        <w:t>Florida Home Builders Association v. Department of Labor and Employment Security</w:t>
      </w:r>
      <w:r w:rsidRPr="0063539F">
        <w:t xml:space="preserve">, 412 So. 2d 351, 353-54 (Fla. 1982), and </w:t>
      </w:r>
      <w:r w:rsidRPr="0063539F">
        <w:rPr>
          <w:u w:val="single"/>
        </w:rPr>
        <w:t>Farmworker Rights Organization, Inc. v. Department of Health and Rehabilitative Services</w:t>
      </w:r>
      <w:r w:rsidRPr="0063539F">
        <w:t xml:space="preserve">, 417 So. 2d 753, 754 (Fla. 1st DCA 1982), which is based on the basic standing principles established in </w:t>
      </w:r>
      <w:r w:rsidRPr="0063539F">
        <w:rPr>
          <w:u w:val="single"/>
        </w:rPr>
        <w:t>Agrico Chemical Company v. Department of Environmental Regulation</w:t>
      </w:r>
      <w:r w:rsidRPr="0063539F">
        <w:t>, 406 So. 2d 478, 481-82 (Fla. 2d DCA 1981).</w:t>
      </w:r>
      <w:r w:rsidRPr="0063539F">
        <w:rPr>
          <w:vertAlign w:val="superscript"/>
        </w:rPr>
        <w:footnoteReference w:id="1"/>
      </w:r>
      <w:r w:rsidRPr="0063539F">
        <w:t xml:space="preserve">  Associational standing may be found where: (1) the association demonstrates that a substantial number of an association’s members may be substanti</w:t>
      </w:r>
      <w:r w:rsidR="00DD3F8E">
        <w:t>ally affected by the Commission’</w:t>
      </w:r>
      <w:r w:rsidRPr="0063539F">
        <w:t xml:space="preserve">s decision in a docket; (2) the subject matter of the proceeding is within the association’s general scope of interest and activity; and (3) the relief requested is of a type appropriate for the association to receive on </w:t>
      </w:r>
      <w:r w:rsidRPr="0063539F">
        <w:lastRenderedPageBreak/>
        <w:t xml:space="preserve">behalf of its members.  </w:t>
      </w:r>
      <w:r w:rsidRPr="0063539F">
        <w:rPr>
          <w:u w:val="single"/>
        </w:rPr>
        <w:t>Fla. Home Builders</w:t>
      </w:r>
      <w:r w:rsidRPr="0063539F">
        <w:t xml:space="preserve">, 412 So. 2d at 353-54; </w:t>
      </w:r>
      <w:r w:rsidRPr="0063539F">
        <w:rPr>
          <w:u w:val="single"/>
        </w:rPr>
        <w:t>Farmworker Rights Org.</w:t>
      </w:r>
      <w:r w:rsidRPr="0063539F">
        <w:t>,417 So. 2d at 754.</w:t>
      </w:r>
    </w:p>
    <w:p w14:paraId="6AD38751" w14:textId="77777777" w:rsidR="0063539F" w:rsidRPr="0063539F" w:rsidRDefault="0063539F" w:rsidP="0063539F">
      <w:pPr>
        <w:ind w:firstLine="720"/>
        <w:jc w:val="both"/>
      </w:pPr>
    </w:p>
    <w:p w14:paraId="4FFB2363" w14:textId="77777777" w:rsidR="00F1605B" w:rsidRDefault="00F1605B" w:rsidP="00F1605B">
      <w:pPr>
        <w:jc w:val="both"/>
      </w:pPr>
      <w:r>
        <w:rPr>
          <w:u w:val="single"/>
        </w:rPr>
        <w:t>Analysis &amp; Ruling</w:t>
      </w:r>
    </w:p>
    <w:p w14:paraId="70897BA2" w14:textId="77777777" w:rsidR="00F1605B" w:rsidRDefault="00F1605B" w:rsidP="00F1605B">
      <w:pPr>
        <w:jc w:val="both"/>
      </w:pPr>
    </w:p>
    <w:p w14:paraId="6558DA8E" w14:textId="23E84AAA" w:rsidR="00F1605B" w:rsidRDefault="00F1605B" w:rsidP="00F1605B">
      <w:pPr>
        <w:ind w:firstLine="720"/>
        <w:jc w:val="both"/>
      </w:pPr>
      <w:r>
        <w:t xml:space="preserve">LULAC and Florida Rising (collectively “Intervenors”) have made allegations in the Petition sufficient to meet the three-prong associated standing test established in </w:t>
      </w:r>
      <w:r>
        <w:rPr>
          <w:u w:val="single"/>
        </w:rPr>
        <w:t>Florida Home Builders</w:t>
      </w:r>
      <w:r>
        <w:t xml:space="preserve">.  With respect to the first prong of the associational standing test, Intervenors state that a substantial number of their </w:t>
      </w:r>
      <w:r w:rsidR="00BA73D4">
        <w:t xml:space="preserve">respective </w:t>
      </w:r>
      <w:r>
        <w:t xml:space="preserve">members are customers of Duke who will be directly and substantially affected by the rates set in this proceeding.  With respect to the second prong of the associational standing test, the subject matter of the proceeding appears to be within Intervenors’ general scope of interest and activity.  </w:t>
      </w:r>
      <w:r w:rsidR="00271380">
        <w:t xml:space="preserve">Intervenors’ associational purposes include </w:t>
      </w:r>
      <w:r>
        <w:t>with educating and advocating for its members’ economic empowerment</w:t>
      </w:r>
      <w:r w:rsidR="00271380">
        <w:t xml:space="preserve"> and environmental health</w:t>
      </w:r>
      <w:r>
        <w:t>.  The rates set in this proceeding will directly affect the household budgets of Intervenors’ members who are Duke customers</w:t>
      </w:r>
      <w:r w:rsidR="00271380">
        <w:t xml:space="preserve">, and the </w:t>
      </w:r>
      <w:r w:rsidR="000B5DE6">
        <w:t>rate increases being sought would be used in part to continue fossil fuel generation</w:t>
      </w:r>
      <w:r>
        <w:t xml:space="preserve">. As for the third prong of the associational standing test, </w:t>
      </w:r>
      <w:r w:rsidR="00271380">
        <w:t>Intervenors</w:t>
      </w:r>
      <w:r>
        <w:t xml:space="preserve"> seek intervention in this docket to represent the interests of </w:t>
      </w:r>
      <w:r w:rsidR="00BA73D4">
        <w:t>their</w:t>
      </w:r>
      <w:r>
        <w:t xml:space="preserve"> members in seeking fair, just, and reasonable rates based on capital investments that are prudent.  The relief requested by </w:t>
      </w:r>
      <w:r w:rsidR="00271380">
        <w:t xml:space="preserve">Intervenors </w:t>
      </w:r>
      <w:r>
        <w:t xml:space="preserve">is of a type appropriate for an association to obtain on behalf of its members. </w:t>
      </w:r>
    </w:p>
    <w:p w14:paraId="1CC55839" w14:textId="77777777" w:rsidR="00F1605B" w:rsidRDefault="00F1605B" w:rsidP="00F1605B">
      <w:pPr>
        <w:ind w:firstLine="720"/>
        <w:jc w:val="both"/>
      </w:pPr>
    </w:p>
    <w:p w14:paraId="59D645FE" w14:textId="77777777" w:rsidR="00F1605B" w:rsidRDefault="00137147" w:rsidP="00F1605B">
      <w:pPr>
        <w:ind w:firstLine="720"/>
        <w:jc w:val="both"/>
      </w:pPr>
      <w:r>
        <w:t xml:space="preserve">Because the allegations in the Petition regarding associational standing are sufficient, the Petition shall be granted. </w:t>
      </w:r>
      <w:r w:rsidR="00E42F5D">
        <w:t xml:space="preserve">Duke may conduct discovery regarding the allegations made by Intervenors in support of their standing. </w:t>
      </w:r>
      <w:r w:rsidR="00F1605B">
        <w:t xml:space="preserve">Intervenors </w:t>
      </w:r>
      <w:r>
        <w:t>bear</w:t>
      </w:r>
      <w:r w:rsidR="00F1605B">
        <w:t xml:space="preserve"> the </w:t>
      </w:r>
      <w:r w:rsidR="00E42F5D">
        <w:t xml:space="preserve">ultimate </w:t>
      </w:r>
      <w:r w:rsidR="00F1605B">
        <w:t>burden of pro</w:t>
      </w:r>
      <w:r w:rsidR="00E42F5D">
        <w:t>of on this issue</w:t>
      </w:r>
      <w:r w:rsidR="00F1605B">
        <w:t>.</w:t>
      </w:r>
    </w:p>
    <w:p w14:paraId="0C47FF76" w14:textId="77777777" w:rsidR="0063539F" w:rsidRPr="0063539F" w:rsidRDefault="0063539F" w:rsidP="0063539F">
      <w:pPr>
        <w:ind w:firstLine="720"/>
        <w:jc w:val="both"/>
      </w:pPr>
    </w:p>
    <w:p w14:paraId="412011B5" w14:textId="77777777" w:rsidR="0063539F" w:rsidRPr="0063539F" w:rsidRDefault="00F1605B" w:rsidP="0063539F">
      <w:pPr>
        <w:jc w:val="both"/>
      </w:pPr>
      <w:r>
        <w:tab/>
        <w:t>Based on the foregoing</w:t>
      </w:r>
      <w:r w:rsidR="0063539F" w:rsidRPr="0063539F">
        <w:t>, it is</w:t>
      </w:r>
    </w:p>
    <w:p w14:paraId="06541D4E" w14:textId="77777777" w:rsidR="0063539F" w:rsidRPr="0063539F" w:rsidRDefault="0063539F" w:rsidP="0063539F">
      <w:pPr>
        <w:jc w:val="both"/>
      </w:pPr>
    </w:p>
    <w:p w14:paraId="63F4F6ED" w14:textId="77777777" w:rsidR="0063539F" w:rsidRPr="0063539F" w:rsidRDefault="0063539F" w:rsidP="0063539F">
      <w:pPr>
        <w:ind w:firstLine="720"/>
        <w:jc w:val="both"/>
      </w:pPr>
      <w:r w:rsidRPr="0063539F">
        <w:t xml:space="preserve">ORDERED by Commissioner </w:t>
      </w:r>
      <w:r w:rsidR="001D0895">
        <w:t>Gabriella Passidomo</w:t>
      </w:r>
      <w:r w:rsidRPr="0063539F">
        <w:t xml:space="preserve">, as Prehearing Officer, that the </w:t>
      </w:r>
      <w:r w:rsidR="00E42F5D">
        <w:t xml:space="preserve">Petition </w:t>
      </w:r>
      <w:r w:rsidRPr="0063539F">
        <w:t xml:space="preserve">to Intervene filed by </w:t>
      </w:r>
      <w:r w:rsidR="001D0895">
        <w:t xml:space="preserve">Florida Rising </w:t>
      </w:r>
      <w:r w:rsidR="00BD4BF7">
        <w:t>and</w:t>
      </w:r>
      <w:r w:rsidR="001D0895">
        <w:t xml:space="preserve"> League of United Latin American Citizens of Florida</w:t>
      </w:r>
      <w:r w:rsidRPr="0063539F">
        <w:t xml:space="preserve"> is hereby granted as set forth in the body of this Order. It is further</w:t>
      </w:r>
    </w:p>
    <w:p w14:paraId="47B1C7C6" w14:textId="77777777" w:rsidR="0063539F" w:rsidRPr="0063539F" w:rsidRDefault="0063539F" w:rsidP="0063539F">
      <w:pPr>
        <w:ind w:firstLine="720"/>
        <w:jc w:val="both"/>
      </w:pPr>
    </w:p>
    <w:p w14:paraId="0A49E36E" w14:textId="77777777" w:rsidR="0063539F" w:rsidRPr="0063539F" w:rsidRDefault="0063539F" w:rsidP="0063539F">
      <w:pPr>
        <w:ind w:firstLine="720"/>
        <w:jc w:val="both"/>
      </w:pPr>
      <w:r w:rsidRPr="00423E14">
        <w:t xml:space="preserve">ORDERED that </w:t>
      </w:r>
      <w:r w:rsidR="001D0895" w:rsidRPr="00423E14">
        <w:t xml:space="preserve">Florida Rising </w:t>
      </w:r>
      <w:r w:rsidR="00BD4BF7" w:rsidRPr="00423E14">
        <w:t>and</w:t>
      </w:r>
      <w:r w:rsidR="001D0895" w:rsidRPr="00423E14">
        <w:t xml:space="preserve"> League of United Latin American Citizens of Florida</w:t>
      </w:r>
      <w:r w:rsidRPr="00423E14">
        <w:t xml:space="preserve"> take the case as t</w:t>
      </w:r>
      <w:r w:rsidR="00BD4BF7" w:rsidRPr="00423E14">
        <w:t>hey find</w:t>
      </w:r>
      <w:r w:rsidRPr="00423E14">
        <w:t xml:space="preserve"> it.</w:t>
      </w:r>
      <w:r w:rsidRPr="0063539F">
        <w:t xml:space="preserve"> It is further </w:t>
      </w:r>
    </w:p>
    <w:p w14:paraId="4FA6A709" w14:textId="77777777" w:rsidR="0063539F" w:rsidRPr="0063539F" w:rsidRDefault="0063539F" w:rsidP="0063539F">
      <w:pPr>
        <w:ind w:firstLine="720"/>
        <w:jc w:val="both"/>
      </w:pPr>
    </w:p>
    <w:p w14:paraId="4762E753" w14:textId="77777777" w:rsidR="0063539F" w:rsidRPr="0063539F" w:rsidRDefault="0063539F" w:rsidP="0063539F">
      <w:pPr>
        <w:ind w:firstLine="720"/>
        <w:jc w:val="both"/>
      </w:pPr>
      <w:r w:rsidRPr="0063539F">
        <w:t>ORDERED that all parties to this proceeding shall furnish copies of all testimony, exhibits, pleadings, and other documents which may hereinafter be filed in this proceeding to:</w:t>
      </w:r>
    </w:p>
    <w:p w14:paraId="385139F0" w14:textId="77777777" w:rsidR="0063539F" w:rsidRPr="0063539F" w:rsidRDefault="0063539F" w:rsidP="0063539F">
      <w:pPr>
        <w:ind w:firstLine="720"/>
        <w:jc w:val="both"/>
      </w:pPr>
    </w:p>
    <w:p w14:paraId="1F287D69" w14:textId="77777777" w:rsidR="0063539F" w:rsidRDefault="001D0895" w:rsidP="0063539F">
      <w:pPr>
        <w:ind w:firstLine="720"/>
        <w:jc w:val="both"/>
      </w:pPr>
      <w:r>
        <w:t>Bradley Marshall</w:t>
      </w:r>
    </w:p>
    <w:p w14:paraId="6F5FFB16" w14:textId="77777777" w:rsidR="001D0895" w:rsidRPr="0063539F" w:rsidRDefault="001D0895" w:rsidP="0063539F">
      <w:pPr>
        <w:ind w:firstLine="720"/>
        <w:jc w:val="both"/>
      </w:pPr>
      <w:r>
        <w:t>Jordan Luebkemann</w:t>
      </w:r>
    </w:p>
    <w:p w14:paraId="503061F1" w14:textId="77777777" w:rsidR="0063539F" w:rsidRDefault="001D0895" w:rsidP="0063539F">
      <w:pPr>
        <w:ind w:firstLine="720"/>
        <w:jc w:val="both"/>
      </w:pPr>
      <w:r>
        <w:t>Earthjustice</w:t>
      </w:r>
    </w:p>
    <w:p w14:paraId="6B2A4A91" w14:textId="77777777" w:rsidR="001D0895" w:rsidRDefault="001D0895" w:rsidP="001D0895">
      <w:pPr>
        <w:tabs>
          <w:tab w:val="left" w:pos="2970"/>
        </w:tabs>
        <w:ind w:firstLine="720"/>
        <w:jc w:val="both"/>
      </w:pPr>
      <w:r>
        <w:t>111 S. Martin Luther King Jr. Blvd.</w:t>
      </w:r>
    </w:p>
    <w:p w14:paraId="507B8BB8" w14:textId="77777777" w:rsidR="001D0895" w:rsidRDefault="001D0895" w:rsidP="001D0895">
      <w:pPr>
        <w:tabs>
          <w:tab w:val="left" w:pos="2970"/>
        </w:tabs>
        <w:ind w:firstLine="720"/>
        <w:jc w:val="both"/>
      </w:pPr>
      <w:r>
        <w:t>Tallahassee, Florida  32301</w:t>
      </w:r>
    </w:p>
    <w:p w14:paraId="2EABF32D" w14:textId="77777777" w:rsidR="001D0895" w:rsidRDefault="009C3909" w:rsidP="001D0895">
      <w:pPr>
        <w:tabs>
          <w:tab w:val="left" w:pos="2970"/>
        </w:tabs>
        <w:ind w:firstLine="720"/>
        <w:jc w:val="both"/>
      </w:pPr>
      <w:hyperlink r:id="rId7" w:history="1">
        <w:r w:rsidR="001D0895" w:rsidRPr="006800C4">
          <w:rPr>
            <w:rStyle w:val="Hyperlink"/>
          </w:rPr>
          <w:t>bmarshall@earthjustice.org</w:t>
        </w:r>
      </w:hyperlink>
    </w:p>
    <w:p w14:paraId="159CDD51" w14:textId="77777777" w:rsidR="001D0895" w:rsidRPr="0063539F" w:rsidRDefault="009C3909" w:rsidP="001D0895">
      <w:pPr>
        <w:tabs>
          <w:tab w:val="left" w:pos="2970"/>
        </w:tabs>
        <w:ind w:firstLine="720"/>
        <w:jc w:val="both"/>
      </w:pPr>
      <w:hyperlink r:id="rId8" w:history="1">
        <w:r w:rsidR="001D0895" w:rsidRPr="006800C4">
          <w:rPr>
            <w:rStyle w:val="Hyperlink"/>
          </w:rPr>
          <w:t>jluebkemann@earthjustice.org</w:t>
        </w:r>
      </w:hyperlink>
      <w:r w:rsidR="001D0895">
        <w:t xml:space="preserve"> </w:t>
      </w:r>
    </w:p>
    <w:p w14:paraId="3DE32958" w14:textId="77777777" w:rsidR="0063539F" w:rsidRDefault="0063539F" w:rsidP="0063539F">
      <w:pPr>
        <w:jc w:val="both"/>
      </w:pPr>
    </w:p>
    <w:p w14:paraId="4EB5E24B" w14:textId="77777777" w:rsidR="001D0895" w:rsidRDefault="001D0895" w:rsidP="0063539F">
      <w:pPr>
        <w:jc w:val="both"/>
      </w:pPr>
    </w:p>
    <w:p w14:paraId="3B7DCCA9" w14:textId="338182CA" w:rsidR="001D0895" w:rsidRDefault="001D0895" w:rsidP="001D0895">
      <w:pPr>
        <w:keepNext/>
        <w:keepLines/>
        <w:jc w:val="both"/>
      </w:pPr>
      <w:r>
        <w:tab/>
        <w:t xml:space="preserve">By ORDER of Commissioner Gabriella Passidomo, as Prehearing Officer, this </w:t>
      </w:r>
      <w:bookmarkStart w:id="6" w:name="replaceDate"/>
      <w:bookmarkEnd w:id="6"/>
      <w:r w:rsidR="009C3909">
        <w:rPr>
          <w:u w:val="single"/>
        </w:rPr>
        <w:t>19th</w:t>
      </w:r>
      <w:r w:rsidR="009C3909">
        <w:t xml:space="preserve"> day of </w:t>
      </w:r>
      <w:r w:rsidR="009C3909">
        <w:rPr>
          <w:u w:val="single"/>
        </w:rPr>
        <w:t>April</w:t>
      </w:r>
      <w:r w:rsidR="009C3909">
        <w:t xml:space="preserve">, </w:t>
      </w:r>
      <w:r w:rsidR="009C3909">
        <w:rPr>
          <w:u w:val="single"/>
        </w:rPr>
        <w:t>2024</w:t>
      </w:r>
      <w:r w:rsidR="009C3909">
        <w:t>.</w:t>
      </w:r>
    </w:p>
    <w:p w14:paraId="0A8343F2" w14:textId="77777777" w:rsidR="009C3909" w:rsidRPr="009C3909" w:rsidRDefault="009C3909" w:rsidP="001D0895">
      <w:pPr>
        <w:keepNext/>
        <w:keepLines/>
        <w:jc w:val="both"/>
      </w:pPr>
    </w:p>
    <w:p w14:paraId="64214BC7" w14:textId="77777777" w:rsidR="001D0895" w:rsidRDefault="001D0895" w:rsidP="001D0895">
      <w:pPr>
        <w:keepNext/>
        <w:keepLines/>
        <w:jc w:val="both"/>
      </w:pPr>
    </w:p>
    <w:p w14:paraId="6C651012" w14:textId="77777777" w:rsidR="001D0895" w:rsidRDefault="001D0895" w:rsidP="001D0895">
      <w:pPr>
        <w:keepNext/>
        <w:keepLines/>
        <w:jc w:val="both"/>
      </w:pPr>
    </w:p>
    <w:p w14:paraId="7C266943" w14:textId="77777777" w:rsidR="001D0895" w:rsidRDefault="001D0895" w:rsidP="001D089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D0895" w14:paraId="109AFE23" w14:textId="77777777" w:rsidTr="001D0895">
        <w:tc>
          <w:tcPr>
            <w:tcW w:w="720" w:type="dxa"/>
            <w:shd w:val="clear" w:color="auto" w:fill="auto"/>
          </w:tcPr>
          <w:p w14:paraId="68A130BD" w14:textId="77777777" w:rsidR="001D0895" w:rsidRDefault="001D0895" w:rsidP="001D0895">
            <w:pPr>
              <w:keepNext/>
              <w:keepLines/>
              <w:jc w:val="both"/>
            </w:pPr>
            <w:bookmarkStart w:id="7" w:name="bkmrkSignature" w:colFirst="0" w:colLast="0"/>
          </w:p>
        </w:tc>
        <w:tc>
          <w:tcPr>
            <w:tcW w:w="4320" w:type="dxa"/>
            <w:tcBorders>
              <w:bottom w:val="single" w:sz="4" w:space="0" w:color="auto"/>
            </w:tcBorders>
            <w:shd w:val="clear" w:color="auto" w:fill="auto"/>
          </w:tcPr>
          <w:p w14:paraId="0AD7B72D" w14:textId="197D4937" w:rsidR="001D0895" w:rsidRDefault="009C3909" w:rsidP="001D0895">
            <w:pPr>
              <w:keepNext/>
              <w:keepLines/>
              <w:jc w:val="both"/>
            </w:pPr>
            <w:r>
              <w:t>/s/ Gabriella Passidomo</w:t>
            </w:r>
            <w:bookmarkStart w:id="8" w:name="_GoBack"/>
            <w:bookmarkEnd w:id="8"/>
          </w:p>
        </w:tc>
      </w:tr>
      <w:bookmarkEnd w:id="7"/>
      <w:tr w:rsidR="001D0895" w14:paraId="4B1AE232" w14:textId="77777777" w:rsidTr="001D0895">
        <w:tc>
          <w:tcPr>
            <w:tcW w:w="720" w:type="dxa"/>
            <w:shd w:val="clear" w:color="auto" w:fill="auto"/>
          </w:tcPr>
          <w:p w14:paraId="25142E74" w14:textId="77777777" w:rsidR="001D0895" w:rsidRDefault="001D0895" w:rsidP="001D0895">
            <w:pPr>
              <w:keepNext/>
              <w:keepLines/>
              <w:jc w:val="both"/>
            </w:pPr>
          </w:p>
        </w:tc>
        <w:tc>
          <w:tcPr>
            <w:tcW w:w="4320" w:type="dxa"/>
            <w:tcBorders>
              <w:top w:val="single" w:sz="4" w:space="0" w:color="auto"/>
            </w:tcBorders>
            <w:shd w:val="clear" w:color="auto" w:fill="auto"/>
          </w:tcPr>
          <w:p w14:paraId="1246D24A" w14:textId="77777777" w:rsidR="001D0895" w:rsidRDefault="001D0895" w:rsidP="001D0895">
            <w:pPr>
              <w:keepNext/>
              <w:keepLines/>
              <w:jc w:val="both"/>
            </w:pPr>
            <w:r>
              <w:t>Gabriella Passidomo</w:t>
            </w:r>
          </w:p>
          <w:p w14:paraId="41FE128F" w14:textId="77777777" w:rsidR="001D0895" w:rsidRDefault="001D0895" w:rsidP="001D0895">
            <w:pPr>
              <w:keepNext/>
              <w:keepLines/>
              <w:jc w:val="both"/>
            </w:pPr>
            <w:r>
              <w:t>Commissioner and Prehearing Officer</w:t>
            </w:r>
          </w:p>
        </w:tc>
      </w:tr>
    </w:tbl>
    <w:p w14:paraId="616487BB" w14:textId="77777777" w:rsidR="001D0895" w:rsidRDefault="001D0895" w:rsidP="001D0895">
      <w:pPr>
        <w:pStyle w:val="OrderSigInfo"/>
        <w:keepNext/>
        <w:keepLines/>
      </w:pPr>
      <w:r>
        <w:t>Florida Public Service Commission</w:t>
      </w:r>
    </w:p>
    <w:p w14:paraId="68B7FC87" w14:textId="77777777" w:rsidR="001D0895" w:rsidRDefault="001D0895" w:rsidP="001D0895">
      <w:pPr>
        <w:pStyle w:val="OrderSigInfo"/>
        <w:keepNext/>
        <w:keepLines/>
      </w:pPr>
      <w:r>
        <w:t>2540 Shumard Oak Boulevard</w:t>
      </w:r>
    </w:p>
    <w:p w14:paraId="755FC0F3" w14:textId="77777777" w:rsidR="001D0895" w:rsidRDefault="001D0895" w:rsidP="001D0895">
      <w:pPr>
        <w:pStyle w:val="OrderSigInfo"/>
        <w:keepNext/>
        <w:keepLines/>
      </w:pPr>
      <w:r>
        <w:t>Tallahassee, Florida 32399</w:t>
      </w:r>
    </w:p>
    <w:p w14:paraId="757A186B" w14:textId="77777777" w:rsidR="001D0895" w:rsidRDefault="001D0895" w:rsidP="001D0895">
      <w:pPr>
        <w:pStyle w:val="OrderSigInfo"/>
        <w:keepNext/>
        <w:keepLines/>
      </w:pPr>
      <w:r>
        <w:t>(850) 413</w:t>
      </w:r>
      <w:r>
        <w:noBreakHyphen/>
        <w:t>6770</w:t>
      </w:r>
    </w:p>
    <w:p w14:paraId="6807C1AC" w14:textId="77777777" w:rsidR="001D0895" w:rsidRDefault="001D0895" w:rsidP="001D0895">
      <w:pPr>
        <w:pStyle w:val="OrderSigInfo"/>
        <w:keepNext/>
        <w:keepLines/>
      </w:pPr>
      <w:r>
        <w:t>www.floridapsc.com</w:t>
      </w:r>
    </w:p>
    <w:p w14:paraId="0C9DC69E" w14:textId="77777777" w:rsidR="001D0895" w:rsidRDefault="001D0895" w:rsidP="001D0895">
      <w:pPr>
        <w:pStyle w:val="OrderSigInfo"/>
        <w:keepNext/>
        <w:keepLines/>
      </w:pPr>
    </w:p>
    <w:p w14:paraId="1BD95ACA" w14:textId="77777777" w:rsidR="001D0895" w:rsidRDefault="001D0895" w:rsidP="001D0895">
      <w:pPr>
        <w:pStyle w:val="OrderSigInfo"/>
        <w:keepNext/>
        <w:keepLines/>
      </w:pPr>
      <w:r>
        <w:t>Copies furnished:  A copy of this document is provided to the parties of record at the time of issuance and, if applicable, interested persons.</w:t>
      </w:r>
    </w:p>
    <w:p w14:paraId="7C7CC47B" w14:textId="77777777" w:rsidR="001D0895" w:rsidRDefault="001D0895" w:rsidP="001D0895">
      <w:pPr>
        <w:pStyle w:val="OrderBody"/>
        <w:keepNext/>
        <w:keepLines/>
      </w:pPr>
    </w:p>
    <w:p w14:paraId="598A9F5D" w14:textId="77777777" w:rsidR="001D0895" w:rsidRDefault="001D0895" w:rsidP="001D0895">
      <w:pPr>
        <w:keepNext/>
        <w:keepLines/>
        <w:jc w:val="both"/>
      </w:pPr>
    </w:p>
    <w:p w14:paraId="36109637" w14:textId="77777777" w:rsidR="001D0895" w:rsidRDefault="001D0895" w:rsidP="001D0895">
      <w:pPr>
        <w:keepNext/>
        <w:keepLines/>
        <w:jc w:val="both"/>
      </w:pPr>
      <w:r>
        <w:t>SPS</w:t>
      </w:r>
    </w:p>
    <w:p w14:paraId="355F973E" w14:textId="77777777" w:rsidR="001D0895" w:rsidRDefault="001D0895" w:rsidP="001D0895">
      <w:pPr>
        <w:jc w:val="both"/>
      </w:pPr>
    </w:p>
    <w:p w14:paraId="2F3A0881" w14:textId="77777777" w:rsidR="0063539F" w:rsidRPr="0063539F" w:rsidRDefault="0063539F" w:rsidP="0063539F"/>
    <w:p w14:paraId="606514AD" w14:textId="77777777" w:rsidR="0063539F" w:rsidRPr="0063539F" w:rsidRDefault="0063539F" w:rsidP="0063539F">
      <w:pPr>
        <w:jc w:val="center"/>
        <w:rPr>
          <w:u w:val="single"/>
        </w:rPr>
      </w:pPr>
      <w:r w:rsidRPr="0063539F">
        <w:rPr>
          <w:u w:val="single"/>
        </w:rPr>
        <w:t>NOTICE OF FURTHER PROCEEDINGS OR JUDICIAL REVIEW</w:t>
      </w:r>
    </w:p>
    <w:p w14:paraId="20D72C8E" w14:textId="77777777" w:rsidR="0063539F" w:rsidRPr="0063539F" w:rsidRDefault="0063539F" w:rsidP="0063539F">
      <w:pPr>
        <w:jc w:val="center"/>
        <w:rPr>
          <w:u w:val="single"/>
        </w:rPr>
      </w:pPr>
    </w:p>
    <w:p w14:paraId="79D51927" w14:textId="77777777" w:rsidR="0063539F" w:rsidRPr="0063539F" w:rsidRDefault="0063539F" w:rsidP="0063539F">
      <w:pPr>
        <w:jc w:val="both"/>
      </w:pPr>
      <w:r w:rsidRPr="0063539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F32D7A3" w14:textId="77777777" w:rsidR="0063539F" w:rsidRPr="0063539F" w:rsidRDefault="0063539F" w:rsidP="0063539F">
      <w:pPr>
        <w:jc w:val="both"/>
      </w:pPr>
    </w:p>
    <w:p w14:paraId="5C878CC3" w14:textId="77777777" w:rsidR="0063539F" w:rsidRPr="0063539F" w:rsidRDefault="0063539F" w:rsidP="0063539F">
      <w:pPr>
        <w:jc w:val="both"/>
      </w:pPr>
      <w:r w:rsidRPr="0063539F">
        <w:tab/>
        <w:t>Mediation may be available on a case-by-case basis.  If mediation is conducted, it does not affect a substantially interested person's right to a hearing.</w:t>
      </w:r>
    </w:p>
    <w:p w14:paraId="572FFB1E" w14:textId="77777777" w:rsidR="0063539F" w:rsidRPr="0063539F" w:rsidRDefault="0063539F" w:rsidP="0063539F">
      <w:pPr>
        <w:jc w:val="both"/>
      </w:pPr>
    </w:p>
    <w:p w14:paraId="29281358" w14:textId="0CD75DD3" w:rsidR="005F2751" w:rsidRDefault="0063539F" w:rsidP="00841C18">
      <w:pPr>
        <w:pStyle w:val="OrderBody"/>
      </w:pPr>
      <w:r w:rsidRPr="0063539F">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3712F" w14:textId="77777777" w:rsidR="0063539F" w:rsidRDefault="0063539F">
      <w:r>
        <w:separator/>
      </w:r>
    </w:p>
  </w:endnote>
  <w:endnote w:type="continuationSeparator" w:id="0">
    <w:p w14:paraId="79C01256" w14:textId="77777777" w:rsidR="0063539F" w:rsidRDefault="0063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09AE" w14:textId="77777777" w:rsidR="00FA6EFD" w:rsidRDefault="00FA6EFD">
    <w:pPr>
      <w:pStyle w:val="Footer"/>
    </w:pPr>
  </w:p>
  <w:p w14:paraId="7C5514A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7C8C2" w14:textId="77777777" w:rsidR="0063539F" w:rsidRDefault="0063539F">
      <w:r>
        <w:separator/>
      </w:r>
    </w:p>
  </w:footnote>
  <w:footnote w:type="continuationSeparator" w:id="0">
    <w:p w14:paraId="0C50313B" w14:textId="77777777" w:rsidR="0063539F" w:rsidRDefault="0063539F">
      <w:r>
        <w:continuationSeparator/>
      </w:r>
    </w:p>
  </w:footnote>
  <w:footnote w:id="1">
    <w:p w14:paraId="22D34E1D" w14:textId="77777777" w:rsidR="0063539F" w:rsidRDefault="0063539F" w:rsidP="0063539F">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7CEE8" w14:textId="261D659B" w:rsidR="00FA6EFD" w:rsidRDefault="00FA6EFD">
    <w:pPr>
      <w:pStyle w:val="OrderHeader"/>
    </w:pPr>
    <w:r>
      <w:t xml:space="preserve">ORDER NO. </w:t>
    </w:r>
    <w:fldSimple w:instr=" REF OrderNo0106 ">
      <w:r w:rsidR="009C3909">
        <w:t>PSC-2024-0106-PCO-EI</w:t>
      </w:r>
    </w:fldSimple>
  </w:p>
  <w:p w14:paraId="4F995DB7" w14:textId="77777777" w:rsidR="00FA6EFD" w:rsidRDefault="0063539F">
    <w:pPr>
      <w:pStyle w:val="OrderHeader"/>
    </w:pPr>
    <w:bookmarkStart w:id="9" w:name="HeaderDocketNo"/>
    <w:bookmarkEnd w:id="9"/>
    <w:r>
      <w:t>DOCKET NO. 20240025-EI</w:t>
    </w:r>
  </w:p>
  <w:p w14:paraId="49AD219A" w14:textId="4DA0C61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909">
      <w:rPr>
        <w:rStyle w:val="PageNumber"/>
        <w:noProof/>
      </w:rPr>
      <w:t>4</w:t>
    </w:r>
    <w:r>
      <w:rPr>
        <w:rStyle w:val="PageNumber"/>
      </w:rPr>
      <w:fldChar w:fldCharType="end"/>
    </w:r>
  </w:p>
  <w:p w14:paraId="11EEEEE9"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63539F"/>
    <w:rsid w:val="000022B8"/>
    <w:rsid w:val="00003883"/>
    <w:rsid w:val="00011251"/>
    <w:rsid w:val="00025C2A"/>
    <w:rsid w:val="00025C9D"/>
    <w:rsid w:val="00026334"/>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5DE6"/>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147"/>
    <w:rsid w:val="001412AF"/>
    <w:rsid w:val="00142A96"/>
    <w:rsid w:val="001513DE"/>
    <w:rsid w:val="00154A71"/>
    <w:rsid w:val="001655D4"/>
    <w:rsid w:val="00165803"/>
    <w:rsid w:val="00187E32"/>
    <w:rsid w:val="001918FF"/>
    <w:rsid w:val="00194A97"/>
    <w:rsid w:val="00194E81"/>
    <w:rsid w:val="001A15E7"/>
    <w:rsid w:val="001A33C9"/>
    <w:rsid w:val="001A58F3"/>
    <w:rsid w:val="001A696F"/>
    <w:rsid w:val="001B034E"/>
    <w:rsid w:val="001C2847"/>
    <w:rsid w:val="001C3BB5"/>
    <w:rsid w:val="001C3F8C"/>
    <w:rsid w:val="001C6097"/>
    <w:rsid w:val="001C7126"/>
    <w:rsid w:val="001D008A"/>
    <w:rsid w:val="001D0895"/>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1380"/>
    <w:rsid w:val="002727C6"/>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7765"/>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3E14"/>
    <w:rsid w:val="004247F5"/>
    <w:rsid w:val="0042527B"/>
    <w:rsid w:val="00427EAC"/>
    <w:rsid w:val="004431B4"/>
    <w:rsid w:val="00445604"/>
    <w:rsid w:val="00451158"/>
    <w:rsid w:val="0045537F"/>
    <w:rsid w:val="00457DC7"/>
    <w:rsid w:val="004640B3"/>
    <w:rsid w:val="00472BCC"/>
    <w:rsid w:val="00477699"/>
    <w:rsid w:val="00480BE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4C"/>
    <w:rsid w:val="005868AA"/>
    <w:rsid w:val="00590845"/>
    <w:rsid w:val="005963C2"/>
    <w:rsid w:val="005A0D69"/>
    <w:rsid w:val="005A31F4"/>
    <w:rsid w:val="005A73EA"/>
    <w:rsid w:val="005B45F7"/>
    <w:rsid w:val="005B63EA"/>
    <w:rsid w:val="005C1A88"/>
    <w:rsid w:val="005C5033"/>
    <w:rsid w:val="005D3163"/>
    <w:rsid w:val="005D4E1B"/>
    <w:rsid w:val="005E751B"/>
    <w:rsid w:val="005F2751"/>
    <w:rsid w:val="005F3354"/>
    <w:rsid w:val="005F4AD6"/>
    <w:rsid w:val="0060005E"/>
    <w:rsid w:val="0060095B"/>
    <w:rsid w:val="00600AE7"/>
    <w:rsid w:val="00601266"/>
    <w:rsid w:val="00610221"/>
    <w:rsid w:val="00610E73"/>
    <w:rsid w:val="00615F9B"/>
    <w:rsid w:val="00616DF2"/>
    <w:rsid w:val="0062385D"/>
    <w:rsid w:val="0063168D"/>
    <w:rsid w:val="0063539F"/>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0DC7"/>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3B82"/>
    <w:rsid w:val="00814292"/>
    <w:rsid w:val="008169A4"/>
    <w:rsid w:val="00821F32"/>
    <w:rsid w:val="008278FE"/>
    <w:rsid w:val="00832598"/>
    <w:rsid w:val="0083397E"/>
    <w:rsid w:val="0083534B"/>
    <w:rsid w:val="00841C18"/>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3909"/>
    <w:rsid w:val="009D4C29"/>
    <w:rsid w:val="009E58E9"/>
    <w:rsid w:val="009E6803"/>
    <w:rsid w:val="009F145E"/>
    <w:rsid w:val="009F6AD2"/>
    <w:rsid w:val="009F7C1B"/>
    <w:rsid w:val="00A00B5B"/>
    <w:rsid w:val="00A00D8D"/>
    <w:rsid w:val="00A01BB6"/>
    <w:rsid w:val="00A108A7"/>
    <w:rsid w:val="00A228DA"/>
    <w:rsid w:val="00A22B28"/>
    <w:rsid w:val="00A3351E"/>
    <w:rsid w:val="00A33C15"/>
    <w:rsid w:val="00A34BF1"/>
    <w:rsid w:val="00A4303C"/>
    <w:rsid w:val="00A46CAF"/>
    <w:rsid w:val="00A470FD"/>
    <w:rsid w:val="00A50B5E"/>
    <w:rsid w:val="00A62DAB"/>
    <w:rsid w:val="00A6757A"/>
    <w:rsid w:val="00A726A6"/>
    <w:rsid w:val="00A74842"/>
    <w:rsid w:val="00A7502E"/>
    <w:rsid w:val="00A8269A"/>
    <w:rsid w:val="00A86A50"/>
    <w:rsid w:val="00A9178A"/>
    <w:rsid w:val="00A924A8"/>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73D4"/>
    <w:rsid w:val="00BB0182"/>
    <w:rsid w:val="00BB2F4A"/>
    <w:rsid w:val="00BC786E"/>
    <w:rsid w:val="00BD4BF7"/>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163"/>
    <w:rsid w:val="00D84D5E"/>
    <w:rsid w:val="00D8560E"/>
    <w:rsid w:val="00D8758F"/>
    <w:rsid w:val="00DA4EDD"/>
    <w:rsid w:val="00DA6B78"/>
    <w:rsid w:val="00DB122B"/>
    <w:rsid w:val="00DC1D94"/>
    <w:rsid w:val="00DC42CF"/>
    <w:rsid w:val="00DC738A"/>
    <w:rsid w:val="00DD382A"/>
    <w:rsid w:val="00DD3F8E"/>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2F5D"/>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373B"/>
    <w:rsid w:val="00EF1482"/>
    <w:rsid w:val="00EF4621"/>
    <w:rsid w:val="00EF4D52"/>
    <w:rsid w:val="00EF6312"/>
    <w:rsid w:val="00F038B0"/>
    <w:rsid w:val="00F05F34"/>
    <w:rsid w:val="00F1605B"/>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4DD5"/>
    <w:rsid w:val="00FA092B"/>
    <w:rsid w:val="00FA4F6C"/>
    <w:rsid w:val="00FA62CD"/>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0B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63539F"/>
    <w:pPr>
      <w:numPr>
        <w:numId w:val="1"/>
      </w:numPr>
    </w:pPr>
  </w:style>
  <w:style w:type="character" w:styleId="Hyperlink">
    <w:name w:val="Hyperlink"/>
    <w:basedOn w:val="DefaultParagraphFont"/>
    <w:unhideWhenUsed/>
    <w:rsid w:val="001D0895"/>
    <w:rPr>
      <w:color w:val="0000FF" w:themeColor="hyperlink"/>
      <w:u w:val="single"/>
    </w:rPr>
  </w:style>
  <w:style w:type="character" w:styleId="CommentReference">
    <w:name w:val="annotation reference"/>
    <w:basedOn w:val="DefaultParagraphFont"/>
    <w:semiHidden/>
    <w:unhideWhenUsed/>
    <w:rsid w:val="00BA73D4"/>
    <w:rPr>
      <w:sz w:val="16"/>
      <w:szCs w:val="16"/>
    </w:rPr>
  </w:style>
  <w:style w:type="paragraph" w:styleId="CommentText">
    <w:name w:val="annotation text"/>
    <w:basedOn w:val="Normal"/>
    <w:link w:val="CommentTextChar"/>
    <w:semiHidden/>
    <w:unhideWhenUsed/>
    <w:rsid w:val="00BA73D4"/>
    <w:rPr>
      <w:sz w:val="20"/>
      <w:szCs w:val="20"/>
    </w:rPr>
  </w:style>
  <w:style w:type="character" w:customStyle="1" w:styleId="CommentTextChar">
    <w:name w:val="Comment Text Char"/>
    <w:basedOn w:val="DefaultParagraphFont"/>
    <w:link w:val="CommentText"/>
    <w:semiHidden/>
    <w:rsid w:val="00BA73D4"/>
  </w:style>
  <w:style w:type="paragraph" w:styleId="CommentSubject">
    <w:name w:val="annotation subject"/>
    <w:basedOn w:val="CommentText"/>
    <w:next w:val="CommentText"/>
    <w:link w:val="CommentSubjectChar"/>
    <w:semiHidden/>
    <w:unhideWhenUsed/>
    <w:rsid w:val="00BA73D4"/>
    <w:rPr>
      <w:b/>
      <w:bCs/>
    </w:rPr>
  </w:style>
  <w:style w:type="character" w:customStyle="1" w:styleId="CommentSubjectChar">
    <w:name w:val="Comment Subject Char"/>
    <w:basedOn w:val="CommentTextChar"/>
    <w:link w:val="CommentSubject"/>
    <w:semiHidden/>
    <w:rsid w:val="00BA73D4"/>
    <w:rPr>
      <w:b/>
      <w:bCs/>
    </w:rPr>
  </w:style>
  <w:style w:type="paragraph" w:styleId="BalloonText">
    <w:name w:val="Balloon Text"/>
    <w:basedOn w:val="Normal"/>
    <w:link w:val="BalloonTextChar"/>
    <w:semiHidden/>
    <w:unhideWhenUsed/>
    <w:rsid w:val="00BA73D4"/>
    <w:rPr>
      <w:rFonts w:ascii="Segoe UI" w:hAnsi="Segoe UI" w:cs="Segoe UI"/>
      <w:sz w:val="18"/>
      <w:szCs w:val="18"/>
    </w:rPr>
  </w:style>
  <w:style w:type="character" w:customStyle="1" w:styleId="BalloonTextChar">
    <w:name w:val="Balloon Text Char"/>
    <w:basedOn w:val="DefaultParagraphFont"/>
    <w:link w:val="BalloonText"/>
    <w:semiHidden/>
    <w:rsid w:val="00BA7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uebkemann@earthjustice.org" TargetMode="External"/><Relationship Id="rId3" Type="http://schemas.openxmlformats.org/officeDocument/2006/relationships/settings" Target="settings.xml"/><Relationship Id="rId7" Type="http://schemas.openxmlformats.org/officeDocument/2006/relationships/hyperlink" Target="mailto:bmarshall@earthjusti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2024-04-19T14:40:00Z</dcterms:created>
  <dcterms:modified xsi:type="dcterms:W3CDTF">2024-04-19T14:53:00Z</dcterms:modified>
</cp:coreProperties>
</file>