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299"/>
            <w:r w:rsidR="00001DBA">
              <w:t>PSC-2024-0299-CFO-EI</w:t>
            </w:r>
            <w:bookmarkEnd w:id="3"/>
          </w:p>
          <w:p w:rsidR="006D7E58" w:rsidRDefault="006D7E58" w:rsidP="00C63FCF">
            <w:pPr>
              <w:pStyle w:val="OrderBody"/>
              <w:tabs>
                <w:tab w:val="center" w:pos="4320"/>
                <w:tab w:val="right" w:pos="8640"/>
              </w:tabs>
              <w:jc w:val="left"/>
            </w:pPr>
            <w:r>
              <w:t xml:space="preserve">ISSUED: </w:t>
            </w:r>
            <w:r w:rsidR="00001DBA">
              <w:t>August 6, 2024</w:t>
            </w:r>
          </w:p>
          <w:p w:rsidR="006D7E58" w:rsidRDefault="006D7E58" w:rsidP="00C63FCF">
            <w:pPr>
              <w:pStyle w:val="OrderBody"/>
              <w:tabs>
                <w:tab w:val="center" w:pos="4320"/>
                <w:tab w:val="right" w:pos="8640"/>
              </w:tabs>
              <w:jc w:val="left"/>
            </w:pPr>
          </w:p>
        </w:tc>
      </w:tr>
    </w:tbl>
    <w:p w:rsidR="006D7E58" w:rsidRDefault="006D7E58" w:rsidP="006D7E58"/>
    <w:p w:rsidR="006D7E58" w:rsidRDefault="006D7E58" w:rsidP="006D7E58"/>
    <w:p w:rsidR="006D7E58" w:rsidRDefault="006D7E58" w:rsidP="006D7E58">
      <w:pPr>
        <w:pStyle w:val="CenterUnderline"/>
        <w:rPr>
          <w:color w:val="FF0000"/>
        </w:rPr>
      </w:pPr>
      <w:bookmarkStart w:id="4" w:name="Commissioners"/>
      <w:bookmarkEnd w:id="4"/>
      <w:r>
        <w:t>ORDER</w:t>
      </w:r>
      <w:bookmarkStart w:id="5" w:name="OrderTitle"/>
      <w:r>
        <w:t xml:space="preserve"> G</w:t>
      </w:r>
      <w:bookmarkEnd w:id="5"/>
      <w:r>
        <w:t>RANTING</w:t>
      </w:r>
      <w:r w:rsidRPr="00444776">
        <w:t xml:space="preserve"> </w:t>
      </w:r>
      <w:r w:rsidR="0064364D" w:rsidRPr="00444776">
        <w:t>TAMPA ELECTRIC COMPANY’S</w:t>
      </w:r>
      <w:r w:rsidR="005252F9">
        <w:t xml:space="preserve"> </w:t>
      </w:r>
    </w:p>
    <w:p w:rsidR="006D7E58" w:rsidRDefault="006D7E58" w:rsidP="006D7E58">
      <w:pPr>
        <w:pStyle w:val="CenterUnderline"/>
      </w:pPr>
      <w:r>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6F5096">
        <w:t>03040</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492500">
        <w:t xml:space="preserve">May </w:t>
      </w:r>
      <w:r w:rsidR="00F24542">
        <w:t>1</w:t>
      </w:r>
      <w:r w:rsidR="006F5096">
        <w:t>4</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 xml:space="preserve">TECO’s response to </w:t>
      </w:r>
      <w:r w:rsidR="006F5096">
        <w:t>Office of Public Counsel</w:t>
      </w:r>
      <w:r w:rsidR="00F24542">
        <w:t>’</w:t>
      </w:r>
      <w:r w:rsidR="008A1EB4">
        <w:t xml:space="preserve">s </w:t>
      </w:r>
      <w:r w:rsidR="006F5096">
        <w:t>Tenth</w:t>
      </w:r>
      <w:r w:rsidR="008A1EB4">
        <w:t xml:space="preserve"> </w:t>
      </w:r>
      <w:r w:rsidR="00F24542">
        <w:t>Set of Interrogatories</w:t>
      </w:r>
      <w:r w:rsidR="006F5096">
        <w:t>, specifically numbers 179, 180, 181, 182, 183, 184, and 185</w:t>
      </w:r>
      <w:r w:rsidR="008A1EB4">
        <w:t xml:space="preserve"> regarding </w:t>
      </w:r>
      <w:r w:rsidR="006F5096">
        <w:t>labor rates and calculations related to TECO and its affiliates</w:t>
      </w:r>
      <w:r w:rsidR="00444776">
        <w:t>.</w:t>
      </w:r>
      <w:r>
        <w:t xml:space="preserve"> (Document No. </w:t>
      </w:r>
      <w:r w:rsidR="006F5096">
        <w:t>03040</w:t>
      </w:r>
      <w:r w:rsidR="00444776">
        <w:t>-2024</w:t>
      </w:r>
      <w:r>
        <w:t xml:space="preserve">). </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64364D" w:rsidRPr="00444776">
        <w:t>TECO</w:t>
      </w:r>
      <w:r>
        <w:rPr>
          <w:i/>
          <w:color w:val="FF0000"/>
        </w:rPr>
        <w:t xml:space="preserve"> </w:t>
      </w:r>
      <w:r>
        <w:t>asserts that the information at issue relates to</w:t>
      </w:r>
      <w:r w:rsidRPr="00322677">
        <w:t xml:space="preserve"> competitive interests, which could be used by competitors to gain confidential internal information.</w:t>
      </w:r>
      <w:r>
        <w:t xml:space="preserve">  For those reasons, </w:t>
      </w:r>
      <w:r w:rsidR="0064364D" w:rsidRPr="00322677">
        <w:t>TECO</w:t>
      </w:r>
      <w:r w:rsidRPr="00322677">
        <w:t xml:space="preserve"> </w:t>
      </w:r>
      <w:r>
        <w:t>argues the information is entitled to confidential classification pursuant to Section 366.093</w:t>
      </w:r>
      <w:r w:rsidR="00E30D47">
        <w:t>(3)</w:t>
      </w:r>
      <w:r>
        <w:t xml:space="preserve">(e), F.S. </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6D7E58" w:rsidRDefault="006D7E58"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6F5096">
        <w:t>03040</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492500">
        <w:t>(</w:t>
      </w:r>
      <w:r w:rsidRPr="00322677">
        <w:t>e),</w:t>
      </w:r>
      <w:r>
        <w:t xml:space="preserve"> F.S., for classification as proprietary confidential business information.  The information constitutes “information relating to competitive interests, the disclosure of which would impair the competitive business of the provider of the information.”  Thus, the information identified in Document No. </w:t>
      </w:r>
      <w:r w:rsidR="006F5096">
        <w:t>03040</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D7E58" w:rsidP="006D7E58">
      <w:pPr>
        <w:jc w:val="both"/>
        <w:rPr>
          <w:u w:val="single"/>
        </w:rPr>
      </w:pPr>
      <w:r>
        <w:rPr>
          <w:u w:val="single"/>
        </w:rPr>
        <w:t>Motion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Document No. </w:t>
      </w:r>
      <w:r w:rsidR="006F5096">
        <w:t>03040</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ind w:firstLine="720"/>
        <w:jc w:val="both"/>
      </w:pPr>
      <w:r>
        <w:lastRenderedPageBreak/>
        <w:t>Based on the foregoing, it is hereby</w:t>
      </w:r>
    </w:p>
    <w:p w:rsidR="006D7E58" w:rsidRDefault="006D7E58" w:rsidP="006D7E58">
      <w:pPr>
        <w:pStyle w:val="OrderBody"/>
      </w:pPr>
    </w:p>
    <w:p w:rsidR="006D7E58" w:rsidRDefault="006D7E58" w:rsidP="006D7E58">
      <w:pPr>
        <w:pStyle w:val="OrderBody"/>
      </w:pPr>
      <w:r>
        <w:tab/>
        <w:t xml:space="preserve">ORDERED by Commissioner Gary F. Clark as Prehearing Officer, that </w:t>
      </w:r>
      <w:r w:rsidR="00CD4D60" w:rsidRPr="00322677">
        <w:t>Tampa Electric Company</w:t>
      </w:r>
      <w:r>
        <w:t xml:space="preserve">’s Request for Confidential Classification of Document No. </w:t>
      </w:r>
      <w:r w:rsidR="006F5096">
        <w:t>03040</w:t>
      </w:r>
      <w:r w:rsidR="00322677">
        <w:t>-2024</w:t>
      </w:r>
      <w:r>
        <w:t xml:space="preserve"> is granted.   It is further</w:t>
      </w:r>
    </w:p>
    <w:p w:rsidR="00E30D47" w:rsidRDefault="00E30D47" w:rsidP="006D7E58">
      <w:pPr>
        <w:pStyle w:val="OrderBody"/>
      </w:pPr>
    </w:p>
    <w:p w:rsidR="00E30D47" w:rsidRDefault="00E30D47" w:rsidP="00E30D47">
      <w:pPr>
        <w:pStyle w:val="OrderBody"/>
        <w:ind w:firstLine="720"/>
      </w:pPr>
      <w:r>
        <w:t>ORDERED that Tampa Electric Company’s Motion for Temporary Protective Order of the information in Document No. 03040-2024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6F5096">
        <w:t>03040</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6D7E58" w:rsidRDefault="006D7E58" w:rsidP="00001DBA">
      <w:pPr>
        <w:pStyle w:val="OrderBody"/>
      </w:pPr>
      <w:r w:rsidRPr="00322677">
        <w:tab/>
        <w:t xml:space="preserve">By ORDER of Commissioner Gary F. Clark, as Prehearing Officer, this </w:t>
      </w:r>
      <w:bookmarkStart w:id="6" w:name="replaceDate"/>
      <w:bookmarkEnd w:id="6"/>
      <w:r w:rsidR="00001DBA">
        <w:rPr>
          <w:u w:val="single"/>
        </w:rPr>
        <w:t>6th</w:t>
      </w:r>
      <w:r w:rsidR="00001DBA">
        <w:t xml:space="preserve"> day of </w:t>
      </w:r>
      <w:r w:rsidR="00001DBA">
        <w:rPr>
          <w:u w:val="single"/>
        </w:rPr>
        <w:t>August</w:t>
      </w:r>
      <w:r w:rsidR="00001DBA">
        <w:t xml:space="preserve">, </w:t>
      </w:r>
      <w:r w:rsidR="00001DBA">
        <w:rPr>
          <w:u w:val="single"/>
        </w:rPr>
        <w:t>2024</w:t>
      </w:r>
      <w:r w:rsidR="00001DBA">
        <w:t>.</w:t>
      </w:r>
    </w:p>
    <w:p w:rsidR="00001DBA" w:rsidRPr="00001DBA" w:rsidRDefault="00001DBA" w:rsidP="00001DBA">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40473A"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Default="006D7E58" w:rsidP="006D7E58">
      <w:pPr>
        <w:pStyle w:val="OrderSigInfo"/>
        <w:keepNext/>
        <w:keepLines/>
      </w:pPr>
      <w:r>
        <w:t>Copies furnished:  A copy of this document is provided to the parties of record at the time of issuance and, if applicable, interested persons.</w:t>
      </w:r>
    </w:p>
    <w:p w:rsidR="006D7E58" w:rsidRDefault="006D7E58" w:rsidP="006D7E58">
      <w:pPr>
        <w:pStyle w:val="OrderBody"/>
        <w:keepNext/>
        <w:keepLines/>
      </w:pPr>
    </w:p>
    <w:p w:rsidR="006D7E58" w:rsidRDefault="006D7E58" w:rsidP="006D7E58">
      <w:pPr>
        <w:pStyle w:val="OrderBody"/>
        <w:keepNext/>
        <w:keepLines/>
        <w:rPr>
          <w:color w:val="FF0000"/>
        </w:rPr>
      </w:pPr>
    </w:p>
    <w:p w:rsidR="006D7E58" w:rsidRPr="00322677" w:rsidRDefault="006D7E58" w:rsidP="006D7E58">
      <w:pPr>
        <w:pStyle w:val="OrderBody"/>
        <w:keepNext/>
        <w:keepLines/>
      </w:pPr>
      <w:r w:rsidRPr="00322677">
        <w:t>TPS</w:t>
      </w:r>
    </w:p>
    <w:p w:rsidR="006D7E58" w:rsidRDefault="006D7E58">
      <w:pPr>
        <w:rPr>
          <w:color w:val="FF0000"/>
        </w:rPr>
      </w:pPr>
      <w:r>
        <w:rPr>
          <w:color w:val="FF0000"/>
        </w:rPr>
        <w:br w:type="page"/>
      </w:r>
    </w:p>
    <w:p w:rsidR="006D7E58" w:rsidRDefault="006D7E58" w:rsidP="006D7E58">
      <w:pPr>
        <w:pStyle w:val="OrderBody"/>
        <w:rPr>
          <w:color w:val="FF0000"/>
        </w:rPr>
      </w:pPr>
    </w:p>
    <w:p w:rsidR="006D7E58" w:rsidRDefault="006D7E58" w:rsidP="006D7E58">
      <w:pPr>
        <w:pStyle w:val="CenterUnderline"/>
      </w:pPr>
      <w:r>
        <w:t>NOTICE OF FURTHER PROCEEDINGS OR JUDICIAL REVIEW</w:t>
      </w:r>
    </w:p>
    <w:p w:rsidR="006D7E58" w:rsidRDefault="006D7E58" w:rsidP="006D7E58">
      <w:pPr>
        <w:pStyle w:val="CenterUnderline"/>
        <w:rPr>
          <w:u w:val="none"/>
        </w:rPr>
      </w:pPr>
    </w:p>
    <w:p w:rsidR="006D7E58" w:rsidRDefault="006D7E58" w:rsidP="006D7E58">
      <w:pPr>
        <w:pStyle w:val="OrderBody"/>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6D7E58" w:rsidRDefault="006D7E58" w:rsidP="006D7E58">
      <w:pPr>
        <w:pStyle w:val="OrderBody"/>
      </w:pPr>
    </w:p>
    <w:p w:rsidR="006D7E58" w:rsidRDefault="006D7E58" w:rsidP="006D7E58">
      <w:pPr>
        <w:rPr>
          <w:color w:val="FF0000"/>
        </w:rPr>
      </w:pPr>
    </w:p>
    <w:p w:rsidR="006D7E58" w:rsidRDefault="006D7E58" w:rsidP="006D7E58">
      <w:pPr>
        <w:rPr>
          <w:color w:val="FF0000"/>
        </w:rPr>
      </w:pPr>
    </w:p>
    <w:p w:rsidR="006D7E58" w:rsidRDefault="006D7E58" w:rsidP="006D7E58">
      <w:pPr>
        <w:pStyle w:val="OrderBody"/>
      </w:pPr>
    </w:p>
    <w:p w:rsidR="00CB5276" w:rsidRDefault="00CB5276">
      <w:pPr>
        <w:pStyle w:val="OrderBody"/>
      </w:pPr>
      <w:bookmarkStart w:id="9" w:name="OrderText"/>
      <w:bookmarkEnd w:id="9"/>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fldSimple w:instr=" REF OrderNo0299 ">
      <w:r w:rsidR="00001DBA">
        <w:t>PSC-2024-0299-CFO-EI</w:t>
      </w:r>
    </w:fldSimple>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473A">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1DBA"/>
    <w:rsid w:val="000022B8"/>
    <w:rsid w:val="00003883"/>
    <w:rsid w:val="00011251"/>
    <w:rsid w:val="00025C2A"/>
    <w:rsid w:val="00025C9D"/>
    <w:rsid w:val="0003433F"/>
    <w:rsid w:val="00035A8C"/>
    <w:rsid w:val="00036BDD"/>
    <w:rsid w:val="00040E4D"/>
    <w:rsid w:val="00041FFD"/>
    <w:rsid w:val="00042C99"/>
    <w:rsid w:val="0005256E"/>
    <w:rsid w:val="00053AB9"/>
    <w:rsid w:val="00056229"/>
    <w:rsid w:val="00057AF1"/>
    <w:rsid w:val="00065FC2"/>
    <w:rsid w:val="00067685"/>
    <w:rsid w:val="00067B07"/>
    <w:rsid w:val="000730D7"/>
    <w:rsid w:val="00076E6B"/>
    <w:rsid w:val="000802B0"/>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92C"/>
    <w:rsid w:val="001513DE"/>
    <w:rsid w:val="00154A71"/>
    <w:rsid w:val="001655D4"/>
    <w:rsid w:val="00165803"/>
    <w:rsid w:val="00187E32"/>
    <w:rsid w:val="001918FF"/>
    <w:rsid w:val="00194A97"/>
    <w:rsid w:val="00194E81"/>
    <w:rsid w:val="001A15E7"/>
    <w:rsid w:val="001A33C9"/>
    <w:rsid w:val="001A58F3"/>
    <w:rsid w:val="001B034E"/>
    <w:rsid w:val="001B194D"/>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96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2677"/>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8C4"/>
    <w:rsid w:val="003E1D48"/>
    <w:rsid w:val="003E711F"/>
    <w:rsid w:val="003F1D2B"/>
    <w:rsid w:val="003F49A6"/>
    <w:rsid w:val="003F518F"/>
    <w:rsid w:val="003F6BA7"/>
    <w:rsid w:val="003F7445"/>
    <w:rsid w:val="0040473A"/>
    <w:rsid w:val="00411DF2"/>
    <w:rsid w:val="00411E8F"/>
    <w:rsid w:val="004247F5"/>
    <w:rsid w:val="0042527B"/>
    <w:rsid w:val="00427EAC"/>
    <w:rsid w:val="004431B4"/>
    <w:rsid w:val="00444776"/>
    <w:rsid w:val="00445604"/>
    <w:rsid w:val="00451158"/>
    <w:rsid w:val="0045537F"/>
    <w:rsid w:val="00457DC7"/>
    <w:rsid w:val="004640B3"/>
    <w:rsid w:val="00472BCC"/>
    <w:rsid w:val="00477699"/>
    <w:rsid w:val="0049250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2F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3168D"/>
    <w:rsid w:val="00635C79"/>
    <w:rsid w:val="006423A7"/>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D7E58"/>
    <w:rsid w:val="006E21C4"/>
    <w:rsid w:val="006E42BE"/>
    <w:rsid w:val="006E5D4D"/>
    <w:rsid w:val="006E6D16"/>
    <w:rsid w:val="006F5096"/>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362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7AC"/>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7858"/>
    <w:rsid w:val="00C523EC"/>
    <w:rsid w:val="00C55A33"/>
    <w:rsid w:val="00C64D49"/>
    <w:rsid w:val="00C66692"/>
    <w:rsid w:val="00C673B5"/>
    <w:rsid w:val="00C7063D"/>
    <w:rsid w:val="00C72339"/>
    <w:rsid w:val="00C77750"/>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0D47"/>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65C2"/>
    <w:rsid w:val="00ED6A79"/>
    <w:rsid w:val="00EE17DF"/>
    <w:rsid w:val="00EF1482"/>
    <w:rsid w:val="00EF4621"/>
    <w:rsid w:val="00EF4D52"/>
    <w:rsid w:val="00EF6312"/>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2024-08-06T15:29:00Z</dcterms:created>
  <dcterms:modified xsi:type="dcterms:W3CDTF">2024-08-06T18:46:00Z</dcterms:modified>
</cp:coreProperties>
</file>