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D8271F" w:rsidRDefault="00765BA8" w:rsidP="00765BA8">
      <w:pPr>
        <w:pStyle w:val="OrderHeading"/>
      </w:pPr>
      <w:r w:rsidRPr="00D8271F">
        <w:t>BEFORE THE FLORIDA PUBLIC SERVICE COMMISSION</w:t>
      </w:r>
    </w:p>
    <w:p w:rsidR="00765BA8" w:rsidRPr="00D8271F" w:rsidRDefault="00765BA8" w:rsidP="00765BA8">
      <w:pPr>
        <w:pStyle w:val="OrderBody"/>
      </w:pPr>
    </w:p>
    <w:p w:rsidR="00765BA8" w:rsidRPr="00D8271F" w:rsidRDefault="00765BA8" w:rsidP="00765B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5BA8" w:rsidRPr="00D8271F" w:rsidTr="00C63FCF">
        <w:trPr>
          <w:trHeight w:val="828"/>
        </w:trPr>
        <w:tc>
          <w:tcPr>
            <w:tcW w:w="4788" w:type="dxa"/>
            <w:tcBorders>
              <w:bottom w:val="single" w:sz="8" w:space="0" w:color="auto"/>
              <w:right w:val="double" w:sz="6" w:space="0" w:color="auto"/>
            </w:tcBorders>
            <w:shd w:val="clear" w:color="auto" w:fill="auto"/>
          </w:tcPr>
          <w:p w:rsidR="00765BA8" w:rsidRPr="00D8271F" w:rsidRDefault="00765BA8" w:rsidP="00C63FCF">
            <w:pPr>
              <w:pStyle w:val="OrderBody"/>
              <w:tabs>
                <w:tab w:val="center" w:pos="4320"/>
                <w:tab w:val="right" w:pos="8640"/>
              </w:tabs>
              <w:jc w:val="left"/>
            </w:pPr>
            <w:r w:rsidRPr="00D8271F">
              <w:t xml:space="preserve">In re: </w:t>
            </w:r>
            <w:bookmarkStart w:id="0" w:name="SSInRe"/>
            <w:bookmarkEnd w:id="0"/>
            <w:r w:rsidRPr="00D8271F">
              <w:t>Petition for rate increase by Peoples Gas System, Inc.</w:t>
            </w:r>
          </w:p>
        </w:tc>
        <w:tc>
          <w:tcPr>
            <w:tcW w:w="4788" w:type="dxa"/>
            <w:tcBorders>
              <w:left w:val="double" w:sz="6" w:space="0" w:color="auto"/>
            </w:tcBorders>
            <w:shd w:val="clear" w:color="auto" w:fill="auto"/>
          </w:tcPr>
          <w:p w:rsidR="00765BA8" w:rsidRPr="00D8271F" w:rsidRDefault="00765BA8" w:rsidP="00765BA8">
            <w:pPr>
              <w:pStyle w:val="OrderBody"/>
            </w:pPr>
            <w:r w:rsidRPr="00D8271F">
              <w:t xml:space="preserve">DOCKET NO. </w:t>
            </w:r>
            <w:bookmarkStart w:id="1" w:name="SSDocketNo"/>
            <w:bookmarkEnd w:id="1"/>
            <w:r w:rsidRPr="00D8271F">
              <w:t>20250029-GU</w:t>
            </w:r>
          </w:p>
          <w:p w:rsidR="00765BA8" w:rsidRPr="00D8271F" w:rsidRDefault="00765BA8" w:rsidP="00C63FCF">
            <w:pPr>
              <w:pStyle w:val="OrderBody"/>
              <w:tabs>
                <w:tab w:val="center" w:pos="4320"/>
                <w:tab w:val="right" w:pos="8640"/>
              </w:tabs>
              <w:jc w:val="left"/>
            </w:pPr>
            <w:r w:rsidRPr="00D8271F">
              <w:t xml:space="preserve">ORDER NO. </w:t>
            </w:r>
            <w:bookmarkStart w:id="2" w:name="OrderNo0183"/>
            <w:r w:rsidR="001D2163">
              <w:t>PSC-2025-0183-PCO-GU</w:t>
            </w:r>
            <w:bookmarkEnd w:id="2"/>
          </w:p>
          <w:p w:rsidR="00765BA8" w:rsidRPr="00D8271F" w:rsidRDefault="00765BA8" w:rsidP="00C63FCF">
            <w:pPr>
              <w:pStyle w:val="OrderBody"/>
              <w:tabs>
                <w:tab w:val="center" w:pos="4320"/>
                <w:tab w:val="right" w:pos="8640"/>
              </w:tabs>
              <w:jc w:val="left"/>
            </w:pPr>
            <w:r w:rsidRPr="00D8271F">
              <w:t xml:space="preserve">ISSUED: </w:t>
            </w:r>
            <w:r w:rsidR="001D2163">
              <w:t>May 30, 2025</w:t>
            </w:r>
          </w:p>
        </w:tc>
      </w:tr>
    </w:tbl>
    <w:p w:rsidR="00765BA8" w:rsidRPr="00D8271F" w:rsidRDefault="00765BA8" w:rsidP="00765BA8"/>
    <w:p w:rsidR="00765BA8" w:rsidRPr="00D8271F" w:rsidRDefault="00765BA8" w:rsidP="00B67A43">
      <w:pPr>
        <w:ind w:firstLine="720"/>
        <w:jc w:val="both"/>
      </w:pPr>
      <w:bookmarkStart w:id="3" w:name="Commissioners"/>
      <w:bookmarkEnd w:id="3"/>
      <w:r w:rsidRPr="00D8271F">
        <w:t>The following Commissioners participated in the disposition of this matter:</w:t>
      </w:r>
    </w:p>
    <w:p w:rsidR="00765BA8" w:rsidRPr="00D8271F" w:rsidRDefault="00765BA8" w:rsidP="00B67A43"/>
    <w:p w:rsidR="00765BA8" w:rsidRPr="00D8271F" w:rsidRDefault="00765BA8" w:rsidP="00477699">
      <w:pPr>
        <w:jc w:val="center"/>
      </w:pPr>
      <w:r w:rsidRPr="00D8271F">
        <w:t>MIKE LA ROSA, Chairman</w:t>
      </w:r>
    </w:p>
    <w:p w:rsidR="00765BA8" w:rsidRPr="00D8271F" w:rsidRDefault="00765BA8" w:rsidP="00B67A43">
      <w:pPr>
        <w:jc w:val="center"/>
      </w:pPr>
      <w:r w:rsidRPr="00D8271F">
        <w:t>ART GRAHAM</w:t>
      </w:r>
    </w:p>
    <w:p w:rsidR="00765BA8" w:rsidRPr="00D8271F" w:rsidRDefault="00765BA8" w:rsidP="00B67A43">
      <w:pPr>
        <w:jc w:val="center"/>
      </w:pPr>
      <w:r w:rsidRPr="00D8271F">
        <w:t>GARY F. CLARK</w:t>
      </w:r>
    </w:p>
    <w:p w:rsidR="00765BA8" w:rsidRPr="00D8271F" w:rsidRDefault="00765BA8" w:rsidP="00B67A43">
      <w:pPr>
        <w:jc w:val="center"/>
      </w:pPr>
      <w:r w:rsidRPr="00D8271F">
        <w:t>ANDREW GILES FAY</w:t>
      </w:r>
    </w:p>
    <w:p w:rsidR="00765BA8" w:rsidRPr="00D8271F" w:rsidRDefault="00765BA8" w:rsidP="00B67A43">
      <w:pPr>
        <w:jc w:val="center"/>
      </w:pPr>
      <w:r w:rsidRPr="00D8271F">
        <w:rPr>
          <w:lang w:val="en"/>
        </w:rPr>
        <w:t>GABRIELLA PASSIDOMO SMITH</w:t>
      </w:r>
    </w:p>
    <w:p w:rsidR="00CB5276" w:rsidRPr="00D8271F" w:rsidRDefault="00CB5276">
      <w:pPr>
        <w:pStyle w:val="OrderBody"/>
      </w:pPr>
    </w:p>
    <w:p w:rsidR="00D8271F" w:rsidRPr="00D8271F" w:rsidRDefault="00765BA8" w:rsidP="00765BA8">
      <w:pPr>
        <w:pStyle w:val="CenterUnderline"/>
      </w:pPr>
      <w:r w:rsidRPr="00D8271F">
        <w:t>ORDER</w:t>
      </w:r>
      <w:bookmarkStart w:id="4" w:name="OrderTitle"/>
      <w:r w:rsidRPr="00D8271F">
        <w:t xml:space="preserve"> SUSPENDING </w:t>
      </w:r>
      <w:r w:rsidR="00D8271F" w:rsidRPr="00D8271F">
        <w:t>REQUEST FOR RATE INCREASE</w:t>
      </w:r>
    </w:p>
    <w:p w:rsidR="00765BA8" w:rsidRPr="00D8271F" w:rsidRDefault="00D8271F" w:rsidP="00765BA8">
      <w:pPr>
        <w:pStyle w:val="CenterUnderline"/>
      </w:pPr>
      <w:r w:rsidRPr="00D8271F">
        <w:t>AND ALL ASSOCIATED TARIFF REVISIONS</w:t>
      </w:r>
      <w:r w:rsidR="00765BA8" w:rsidRPr="00D8271F">
        <w:t xml:space="preserve"> </w:t>
      </w:r>
      <w:bookmarkEnd w:id="4"/>
    </w:p>
    <w:p w:rsidR="00765BA8" w:rsidRPr="00D8271F" w:rsidRDefault="00765BA8" w:rsidP="00765BA8">
      <w:pPr>
        <w:pStyle w:val="CenterUnderline"/>
      </w:pPr>
    </w:p>
    <w:p w:rsidR="00765BA8" w:rsidRPr="00D8271F" w:rsidRDefault="00765BA8" w:rsidP="00765BA8">
      <w:pPr>
        <w:pStyle w:val="OrderBody"/>
      </w:pPr>
      <w:r w:rsidRPr="00D8271F">
        <w:t>BY THE COMMISSION:</w:t>
      </w:r>
    </w:p>
    <w:p w:rsidR="00765BA8" w:rsidRPr="00D8271F" w:rsidRDefault="00765BA8" w:rsidP="00765BA8">
      <w:pPr>
        <w:pStyle w:val="OrderBody"/>
      </w:pPr>
    </w:p>
    <w:p w:rsidR="00765BA8" w:rsidRPr="00D8271F" w:rsidRDefault="00765BA8" w:rsidP="00765BA8">
      <w:pPr>
        <w:keepNext/>
        <w:spacing w:after="240"/>
        <w:jc w:val="center"/>
        <w:outlineLvl w:val="0"/>
        <w:rPr>
          <w:bCs/>
          <w:kern w:val="32"/>
          <w:u w:val="single"/>
        </w:rPr>
      </w:pPr>
      <w:bookmarkStart w:id="5" w:name="OrderText"/>
      <w:bookmarkEnd w:id="5"/>
      <w:r w:rsidRPr="00D8271F">
        <w:rPr>
          <w:bCs/>
          <w:kern w:val="32"/>
          <w:u w:val="single"/>
        </w:rPr>
        <w:t>Background</w:t>
      </w:r>
      <w:r w:rsidRPr="00D8271F">
        <w:rPr>
          <w:bCs/>
          <w:kern w:val="32"/>
          <w:u w:val="single"/>
        </w:rPr>
        <w:fldChar w:fldCharType="begin"/>
      </w:r>
      <w:r w:rsidRPr="00D8271F">
        <w:rPr>
          <w:bCs/>
          <w:kern w:val="32"/>
          <w:u w:val="single"/>
        </w:rPr>
        <w:instrText xml:space="preserve"> TC  "</w:instrText>
      </w:r>
      <w:r w:rsidRPr="00D8271F">
        <w:rPr>
          <w:bCs/>
          <w:kern w:val="32"/>
          <w:u w:val="single"/>
        </w:rPr>
        <w:tab/>
      </w:r>
      <w:bookmarkStart w:id="6" w:name="_Toc94516455"/>
      <w:r w:rsidRPr="00D8271F">
        <w:rPr>
          <w:bCs/>
          <w:kern w:val="32"/>
          <w:u w:val="single"/>
        </w:rPr>
        <w:instrText>Case Background</w:instrText>
      </w:r>
      <w:bookmarkEnd w:id="6"/>
      <w:r w:rsidRPr="00D8271F">
        <w:rPr>
          <w:bCs/>
          <w:kern w:val="32"/>
          <w:u w:val="single"/>
        </w:rPr>
        <w:instrText xml:space="preserve">" \l 1 </w:instrText>
      </w:r>
      <w:r w:rsidRPr="00D8271F">
        <w:rPr>
          <w:bCs/>
          <w:kern w:val="32"/>
          <w:u w:val="single"/>
        </w:rPr>
        <w:fldChar w:fldCharType="end"/>
      </w:r>
    </w:p>
    <w:p w:rsidR="00765BA8" w:rsidRPr="00D8271F" w:rsidRDefault="00765BA8" w:rsidP="0079016C">
      <w:pPr>
        <w:ind w:firstLine="720"/>
        <w:jc w:val="both"/>
        <w:rPr>
          <w:rFonts w:eastAsiaTheme="minorHAnsi"/>
        </w:rPr>
      </w:pPr>
      <w:r w:rsidRPr="00D8271F">
        <w:rPr>
          <w:rFonts w:eastAsiaTheme="minorHAnsi"/>
        </w:rPr>
        <w:t>On March 31, 2025, Peoples Gas System, Inc. (PGS or Utility) filed its petition for a permanent rate increase. PGS provides natural gas service to approximately 508,000 customers across 43 Florida counties.</w:t>
      </w:r>
    </w:p>
    <w:p w:rsidR="00765BA8" w:rsidRPr="00D8271F" w:rsidRDefault="00765BA8" w:rsidP="00765BA8">
      <w:pPr>
        <w:jc w:val="both"/>
        <w:rPr>
          <w:rFonts w:eastAsiaTheme="minorHAnsi"/>
        </w:rPr>
      </w:pPr>
    </w:p>
    <w:p w:rsidR="00765BA8" w:rsidRPr="00D8271F" w:rsidRDefault="00765BA8" w:rsidP="0079016C">
      <w:pPr>
        <w:ind w:firstLine="720"/>
        <w:jc w:val="both"/>
        <w:rPr>
          <w:rFonts w:eastAsiaTheme="minorHAnsi"/>
        </w:rPr>
      </w:pPr>
      <w:r w:rsidRPr="00D8271F">
        <w:rPr>
          <w:rFonts w:eastAsiaTheme="minorHAnsi"/>
        </w:rPr>
        <w:t>PGS has requested a $103.6 million annual increase in its general base rates and charges effective January 2026. This amount includes approximately $6.7 million of revenue currently being recovered through PGS’s Cast Iron/Bare Steel Replacement Rider, which results in a net annual incremental revenue increase request of approximately $96.9 million in 2026. In addition, the Utility has requested an incremental rate increase of approximately $26.7 million effective January 2027. PGS also requested that it be allowed a return on common equity of 11.10 percent.</w:t>
      </w:r>
    </w:p>
    <w:p w:rsidR="00765BA8" w:rsidRPr="00D8271F" w:rsidRDefault="00765BA8" w:rsidP="00765BA8">
      <w:pPr>
        <w:jc w:val="both"/>
        <w:rPr>
          <w:rFonts w:eastAsiaTheme="minorHAnsi"/>
        </w:rPr>
      </w:pPr>
      <w:r w:rsidRPr="00D8271F">
        <w:rPr>
          <w:rFonts w:eastAsiaTheme="minorHAnsi"/>
        </w:rPr>
        <w:t>PGS based its request on a projected test year period of January 1, 2026, through December 31, 2026.  The Utility did not request interim rate relief.</w:t>
      </w:r>
    </w:p>
    <w:p w:rsidR="00765BA8" w:rsidRPr="00D8271F" w:rsidRDefault="00765BA8" w:rsidP="00765BA8">
      <w:pPr>
        <w:jc w:val="both"/>
        <w:rPr>
          <w:rFonts w:eastAsiaTheme="minorHAnsi"/>
        </w:rPr>
      </w:pPr>
    </w:p>
    <w:p w:rsidR="00765BA8" w:rsidRPr="00D8271F" w:rsidRDefault="00765BA8" w:rsidP="0079016C">
      <w:pPr>
        <w:ind w:firstLine="720"/>
        <w:jc w:val="both"/>
        <w:rPr>
          <w:rFonts w:eastAsiaTheme="minorHAnsi"/>
        </w:rPr>
      </w:pPr>
      <w:r w:rsidRPr="00D8271F">
        <w:rPr>
          <w:rFonts w:eastAsiaTheme="minorHAnsi"/>
        </w:rPr>
        <w:t xml:space="preserve">PGS’s last general rate case was in 2023. In that case, </w:t>
      </w:r>
      <w:r w:rsidR="00B0378D">
        <w:rPr>
          <w:rFonts w:eastAsiaTheme="minorHAnsi"/>
        </w:rPr>
        <w:t xml:space="preserve">we </w:t>
      </w:r>
      <w:r w:rsidRPr="00D8271F">
        <w:rPr>
          <w:rFonts w:eastAsiaTheme="minorHAnsi"/>
        </w:rPr>
        <w:t>approved a net annual revenue increase of approximately $106.7 million.</w:t>
      </w:r>
      <w:r w:rsidRPr="00D8271F">
        <w:rPr>
          <w:rFonts w:eastAsiaTheme="minorHAnsi"/>
          <w:vertAlign w:val="superscript"/>
        </w:rPr>
        <w:footnoteReference w:id="1"/>
      </w:r>
      <w:r w:rsidRPr="00D8271F">
        <w:rPr>
          <w:rFonts w:eastAsiaTheme="minorHAnsi"/>
        </w:rPr>
        <w:t xml:space="preserve"> </w:t>
      </w:r>
    </w:p>
    <w:p w:rsidR="00765BA8" w:rsidRPr="00D8271F" w:rsidRDefault="00765BA8" w:rsidP="00765BA8">
      <w:pPr>
        <w:jc w:val="both"/>
        <w:rPr>
          <w:rFonts w:eastAsiaTheme="minorHAnsi"/>
        </w:rPr>
      </w:pPr>
    </w:p>
    <w:p w:rsidR="00B0378D" w:rsidRPr="00D8271F" w:rsidRDefault="00765BA8" w:rsidP="0079016C">
      <w:pPr>
        <w:ind w:firstLine="720"/>
        <w:jc w:val="both"/>
        <w:rPr>
          <w:rFonts w:eastAsiaTheme="minorHAnsi"/>
        </w:rPr>
      </w:pPr>
      <w:r w:rsidRPr="00D8271F">
        <w:rPr>
          <w:rFonts w:eastAsiaTheme="minorHAnsi"/>
        </w:rPr>
        <w:t xml:space="preserve">On February 3, 2025, </w:t>
      </w:r>
      <w:r w:rsidR="00B0378D">
        <w:rPr>
          <w:rFonts w:eastAsiaTheme="minorHAnsi"/>
        </w:rPr>
        <w:t xml:space="preserve">we </w:t>
      </w:r>
      <w:r w:rsidRPr="00D8271F">
        <w:rPr>
          <w:rFonts w:eastAsiaTheme="minorHAnsi"/>
        </w:rPr>
        <w:t>acknowledged the Office of Public Counsel’s Notice of Intervention in this proceeding.</w:t>
      </w:r>
      <w:r w:rsidRPr="00D8271F">
        <w:rPr>
          <w:rFonts w:eastAsiaTheme="minorHAnsi"/>
          <w:vertAlign w:val="superscript"/>
        </w:rPr>
        <w:footnoteReference w:id="2"/>
      </w:r>
      <w:r w:rsidRPr="00D8271F">
        <w:rPr>
          <w:rFonts w:eastAsiaTheme="minorHAnsi"/>
        </w:rPr>
        <w:t xml:space="preserve"> </w:t>
      </w:r>
      <w:r w:rsidR="0079016C">
        <w:rPr>
          <w:rFonts w:eastAsiaTheme="minorHAnsi"/>
        </w:rPr>
        <w:t xml:space="preserve">On April 24, 2025, the Florida Industrial Power Users Group </w:t>
      </w:r>
      <w:r w:rsidR="0079016C">
        <w:rPr>
          <w:rFonts w:eastAsiaTheme="minorHAnsi"/>
        </w:rPr>
        <w:lastRenderedPageBreak/>
        <w:t>was granted intervention.</w:t>
      </w:r>
      <w:r w:rsidRPr="00D8271F">
        <w:rPr>
          <w:rFonts w:eastAsiaTheme="minorHAnsi"/>
          <w:vertAlign w:val="superscript"/>
        </w:rPr>
        <w:footnoteReference w:id="3"/>
      </w:r>
      <w:r w:rsidR="00B0378D">
        <w:rPr>
          <w:rFonts w:eastAsiaTheme="minorHAnsi"/>
        </w:rPr>
        <w:t xml:space="preserve"> An administrative hearing has been scheduled in this matter for September 9 – 12, 2025. We have jurisdiction over this request under Section 366.06, Florida Statutes (F.S.). </w:t>
      </w:r>
    </w:p>
    <w:p w:rsidR="00765BA8" w:rsidRPr="00D8271F" w:rsidRDefault="00765BA8" w:rsidP="00765BA8">
      <w:pPr>
        <w:pStyle w:val="OrderBody"/>
        <w:rPr>
          <w:rFonts w:eastAsiaTheme="minorHAnsi"/>
        </w:rPr>
      </w:pPr>
    </w:p>
    <w:p w:rsidR="00765BA8" w:rsidRPr="00D8271F" w:rsidRDefault="00D8271F" w:rsidP="00765BA8">
      <w:pPr>
        <w:keepNext/>
        <w:spacing w:after="240"/>
        <w:jc w:val="center"/>
        <w:outlineLvl w:val="0"/>
        <w:rPr>
          <w:bCs/>
          <w:kern w:val="32"/>
        </w:rPr>
      </w:pPr>
      <w:bookmarkStart w:id="7" w:name="DiscussionOfIssues"/>
      <w:r>
        <w:rPr>
          <w:bCs/>
          <w:kern w:val="32"/>
          <w:u w:val="single"/>
        </w:rPr>
        <w:t>Decision</w:t>
      </w:r>
    </w:p>
    <w:bookmarkEnd w:id="7"/>
    <w:p w:rsidR="00765BA8" w:rsidRPr="00D8271F" w:rsidRDefault="00765BA8" w:rsidP="00B0378D">
      <w:pPr>
        <w:ind w:firstLine="720"/>
        <w:jc w:val="both"/>
      </w:pPr>
      <w:r w:rsidRPr="00D8271F">
        <w:t xml:space="preserve">Pursuant to Section 366.06(3), F.S., </w:t>
      </w:r>
      <w:r w:rsidR="00B0378D">
        <w:t xml:space="preserve">we </w:t>
      </w:r>
      <w:r w:rsidRPr="00D8271F">
        <w:t xml:space="preserve">may withhold consent to the operation of all or any portion of a new rate </w:t>
      </w:r>
      <w:r w:rsidRPr="00B0378D">
        <w:rPr>
          <w:rFonts w:eastAsiaTheme="minorHAnsi"/>
        </w:rPr>
        <w:t>schedule</w:t>
      </w:r>
      <w:r w:rsidRPr="00D8271F">
        <w:t xml:space="preserve">, delivering to the utility requesting such a change, a reason, or written statement of good cause for doing so within 60 days. </w:t>
      </w:r>
      <w:r w:rsidR="00B0378D">
        <w:t xml:space="preserve">We find </w:t>
      </w:r>
      <w:r w:rsidRPr="00D8271F">
        <w:t xml:space="preserve">that allowing </w:t>
      </w:r>
      <w:r w:rsidR="00B0378D">
        <w:t xml:space="preserve">our </w:t>
      </w:r>
      <w:r w:rsidRPr="00D8271F">
        <w:t xml:space="preserve">staff and the parties time to analyze the request and for </w:t>
      </w:r>
      <w:r w:rsidR="00B0378D">
        <w:t xml:space="preserve">us </w:t>
      </w:r>
      <w:r w:rsidRPr="00D8271F">
        <w:t xml:space="preserve">to conduct an administrative hearing is good cause, consistent with the requirement of Section 366.06(3), F.S. Accordingly, PGS’s proposed tariffs </w:t>
      </w:r>
      <w:r w:rsidR="00B0378D">
        <w:t>shall</w:t>
      </w:r>
      <w:r w:rsidRPr="00D8271F">
        <w:t xml:space="preserve"> be suspended.</w:t>
      </w:r>
    </w:p>
    <w:p w:rsidR="00765BA8" w:rsidRPr="00D8271F" w:rsidRDefault="00765BA8" w:rsidP="00765BA8">
      <w:pPr>
        <w:pStyle w:val="OrderBody"/>
      </w:pPr>
    </w:p>
    <w:p w:rsidR="00765BA8" w:rsidRPr="00D8271F" w:rsidRDefault="00765BA8" w:rsidP="00765BA8">
      <w:pPr>
        <w:pStyle w:val="OrderBody"/>
      </w:pPr>
      <w:r w:rsidRPr="00D8271F">
        <w:tab/>
        <w:t>Based on the foregoing, it is</w:t>
      </w:r>
    </w:p>
    <w:p w:rsidR="00765BA8" w:rsidRPr="00D8271F" w:rsidRDefault="00765BA8" w:rsidP="00765BA8">
      <w:pPr>
        <w:pStyle w:val="OrderBody"/>
      </w:pPr>
    </w:p>
    <w:p w:rsidR="00765BA8" w:rsidRDefault="00765BA8" w:rsidP="00765BA8">
      <w:pPr>
        <w:pStyle w:val="OrderBody"/>
      </w:pPr>
      <w:r w:rsidRPr="00D8271F">
        <w:tab/>
        <w:t>ORDERED by the Florida Public Service Commission that</w:t>
      </w:r>
      <w:r w:rsidR="00D8271F">
        <w:t xml:space="preserve"> Peoples Gas System, Inc</w:t>
      </w:r>
      <w:r w:rsidR="00B0378D">
        <w:t>.</w:t>
      </w:r>
      <w:r w:rsidR="00D8271F">
        <w:t xml:space="preserve">’s request for a </w:t>
      </w:r>
      <w:r w:rsidR="00B0378D">
        <w:t>$103.6 million rate increase and subsequent year incremental rate increase of $26.7 million as well as all associated tariff revisions are hereby suspended pending a final decision in this docket. It is further</w:t>
      </w:r>
    </w:p>
    <w:p w:rsidR="00B0378D" w:rsidRDefault="00B0378D" w:rsidP="00765BA8">
      <w:pPr>
        <w:pStyle w:val="OrderBody"/>
      </w:pPr>
    </w:p>
    <w:p w:rsidR="00B0378D" w:rsidRPr="00D8271F" w:rsidRDefault="00B0378D" w:rsidP="00B0378D">
      <w:pPr>
        <w:jc w:val="both"/>
      </w:pPr>
      <w:r>
        <w:tab/>
        <w:t xml:space="preserve">ORDERED that this docket shall </w:t>
      </w:r>
      <w:r w:rsidRPr="00D8271F">
        <w:t xml:space="preserve">remain open pending </w:t>
      </w:r>
      <w:r>
        <w:t xml:space="preserve">final resolution of People Gas System, Inc.’s </w:t>
      </w:r>
      <w:r w:rsidRPr="00D8271F">
        <w:t>requested permanent base rate increase.</w:t>
      </w:r>
    </w:p>
    <w:p w:rsidR="00B0378D" w:rsidRPr="00D8271F" w:rsidRDefault="00B0378D" w:rsidP="00765BA8">
      <w:pPr>
        <w:pStyle w:val="OrderBody"/>
      </w:pPr>
    </w:p>
    <w:p w:rsidR="00765BA8" w:rsidRPr="00D8271F" w:rsidRDefault="00765BA8" w:rsidP="00765BA8">
      <w:pPr>
        <w:pStyle w:val="OrderBody"/>
      </w:pPr>
    </w:p>
    <w:p w:rsidR="00765BA8" w:rsidRDefault="00765BA8" w:rsidP="00765BA8">
      <w:pPr>
        <w:pStyle w:val="OrderBody"/>
        <w:keepNext/>
        <w:keepLines/>
      </w:pPr>
      <w:r w:rsidRPr="00D8271F">
        <w:lastRenderedPageBreak/>
        <w:tab/>
        <w:t xml:space="preserve">By ORDER of the Florida Public Service Commission this </w:t>
      </w:r>
      <w:bookmarkStart w:id="8" w:name="replaceDate"/>
      <w:bookmarkEnd w:id="8"/>
      <w:r w:rsidR="001D2163">
        <w:rPr>
          <w:u w:val="single"/>
        </w:rPr>
        <w:t>30th</w:t>
      </w:r>
      <w:r w:rsidR="001D2163">
        <w:t xml:space="preserve"> day of </w:t>
      </w:r>
      <w:r w:rsidR="001D2163">
        <w:rPr>
          <w:u w:val="single"/>
        </w:rPr>
        <w:t>May</w:t>
      </w:r>
      <w:r w:rsidR="001D2163">
        <w:t xml:space="preserve">, </w:t>
      </w:r>
      <w:r w:rsidR="001D2163">
        <w:rPr>
          <w:u w:val="single"/>
        </w:rPr>
        <w:t>2025</w:t>
      </w:r>
      <w:r w:rsidR="001D2163">
        <w:t>.</w:t>
      </w:r>
    </w:p>
    <w:p w:rsidR="001D2163" w:rsidRPr="001D2163" w:rsidRDefault="001D2163" w:rsidP="00765BA8">
      <w:pPr>
        <w:pStyle w:val="OrderBody"/>
        <w:keepNext/>
        <w:keepLines/>
      </w:pPr>
    </w:p>
    <w:p w:rsidR="00765BA8" w:rsidRPr="00D8271F" w:rsidRDefault="00765BA8" w:rsidP="00765BA8">
      <w:pPr>
        <w:pStyle w:val="OrderBody"/>
        <w:keepNext/>
        <w:keepLines/>
      </w:pPr>
    </w:p>
    <w:p w:rsidR="00765BA8" w:rsidRPr="00D8271F" w:rsidRDefault="00765BA8" w:rsidP="00765B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65BA8" w:rsidRPr="00D8271F" w:rsidTr="00765BA8">
        <w:tc>
          <w:tcPr>
            <w:tcW w:w="720" w:type="dxa"/>
            <w:shd w:val="clear" w:color="auto" w:fill="auto"/>
          </w:tcPr>
          <w:p w:rsidR="00765BA8" w:rsidRPr="00D8271F" w:rsidRDefault="00765BA8" w:rsidP="00765BA8">
            <w:pPr>
              <w:pStyle w:val="OrderBody"/>
              <w:keepNext/>
              <w:keepLines/>
            </w:pPr>
            <w:bookmarkStart w:id="9" w:name="bkmrkSignature" w:colFirst="0" w:colLast="0"/>
          </w:p>
        </w:tc>
        <w:tc>
          <w:tcPr>
            <w:tcW w:w="4320" w:type="dxa"/>
            <w:tcBorders>
              <w:bottom w:val="single" w:sz="4" w:space="0" w:color="auto"/>
            </w:tcBorders>
            <w:shd w:val="clear" w:color="auto" w:fill="auto"/>
          </w:tcPr>
          <w:p w:rsidR="00765BA8" w:rsidRPr="00D8271F" w:rsidRDefault="001D2163" w:rsidP="00765BA8">
            <w:pPr>
              <w:pStyle w:val="OrderBody"/>
              <w:keepNext/>
              <w:keepLines/>
            </w:pPr>
            <w:r>
              <w:t>/s/ Adam J. Teitzman</w:t>
            </w:r>
            <w:bookmarkStart w:id="10" w:name="_GoBack"/>
            <w:bookmarkEnd w:id="10"/>
          </w:p>
        </w:tc>
      </w:tr>
      <w:bookmarkEnd w:id="9"/>
      <w:tr w:rsidR="00765BA8" w:rsidRPr="00D8271F" w:rsidTr="00765BA8">
        <w:tc>
          <w:tcPr>
            <w:tcW w:w="720" w:type="dxa"/>
            <w:shd w:val="clear" w:color="auto" w:fill="auto"/>
          </w:tcPr>
          <w:p w:rsidR="00765BA8" w:rsidRPr="00D8271F" w:rsidRDefault="00765BA8" w:rsidP="00765BA8">
            <w:pPr>
              <w:pStyle w:val="OrderBody"/>
              <w:keepNext/>
              <w:keepLines/>
            </w:pPr>
          </w:p>
        </w:tc>
        <w:tc>
          <w:tcPr>
            <w:tcW w:w="4320" w:type="dxa"/>
            <w:tcBorders>
              <w:top w:val="single" w:sz="4" w:space="0" w:color="auto"/>
            </w:tcBorders>
            <w:shd w:val="clear" w:color="auto" w:fill="auto"/>
          </w:tcPr>
          <w:p w:rsidR="00765BA8" w:rsidRPr="00D8271F" w:rsidRDefault="00765BA8" w:rsidP="00765BA8">
            <w:pPr>
              <w:pStyle w:val="OrderBody"/>
              <w:keepNext/>
              <w:keepLines/>
            </w:pPr>
            <w:r w:rsidRPr="00D8271F">
              <w:t>ADAM J. TEITZMAN</w:t>
            </w:r>
          </w:p>
          <w:p w:rsidR="00765BA8" w:rsidRPr="00D8271F" w:rsidRDefault="00765BA8" w:rsidP="00765BA8">
            <w:pPr>
              <w:pStyle w:val="OrderBody"/>
              <w:keepNext/>
              <w:keepLines/>
            </w:pPr>
            <w:r w:rsidRPr="00D8271F">
              <w:t>Commission Clerk</w:t>
            </w:r>
          </w:p>
        </w:tc>
      </w:tr>
    </w:tbl>
    <w:p w:rsidR="00765BA8" w:rsidRPr="00D8271F" w:rsidRDefault="00765BA8" w:rsidP="00765BA8">
      <w:pPr>
        <w:pStyle w:val="OrderSigInfo"/>
        <w:keepNext/>
        <w:keepLines/>
        <w:rPr>
          <w:szCs w:val="24"/>
        </w:rPr>
      </w:pPr>
      <w:r w:rsidRPr="00D8271F">
        <w:rPr>
          <w:szCs w:val="24"/>
        </w:rPr>
        <w:t>Florida Public Service Commission</w:t>
      </w:r>
    </w:p>
    <w:p w:rsidR="00765BA8" w:rsidRPr="00D8271F" w:rsidRDefault="00765BA8" w:rsidP="00765BA8">
      <w:pPr>
        <w:pStyle w:val="OrderSigInfo"/>
        <w:keepNext/>
        <w:keepLines/>
        <w:rPr>
          <w:szCs w:val="24"/>
        </w:rPr>
      </w:pPr>
      <w:r w:rsidRPr="00D8271F">
        <w:rPr>
          <w:szCs w:val="24"/>
        </w:rPr>
        <w:t>2540 Shumard Oak Boulevard</w:t>
      </w:r>
    </w:p>
    <w:p w:rsidR="00765BA8" w:rsidRPr="00D8271F" w:rsidRDefault="00765BA8" w:rsidP="00765BA8">
      <w:pPr>
        <w:pStyle w:val="OrderSigInfo"/>
        <w:keepNext/>
        <w:keepLines/>
        <w:rPr>
          <w:szCs w:val="24"/>
        </w:rPr>
      </w:pPr>
      <w:r w:rsidRPr="00D8271F">
        <w:rPr>
          <w:szCs w:val="24"/>
        </w:rPr>
        <w:t>Tallahassee, Florida 32399</w:t>
      </w:r>
    </w:p>
    <w:p w:rsidR="00765BA8" w:rsidRPr="00D8271F" w:rsidRDefault="00765BA8" w:rsidP="00765BA8">
      <w:pPr>
        <w:pStyle w:val="OrderSigInfo"/>
        <w:keepNext/>
        <w:keepLines/>
        <w:rPr>
          <w:szCs w:val="24"/>
        </w:rPr>
      </w:pPr>
      <w:r w:rsidRPr="00D8271F">
        <w:rPr>
          <w:szCs w:val="24"/>
        </w:rPr>
        <w:t>(850) 413</w:t>
      </w:r>
      <w:r w:rsidRPr="00D8271F">
        <w:rPr>
          <w:szCs w:val="24"/>
        </w:rPr>
        <w:noBreakHyphen/>
        <w:t>6770</w:t>
      </w:r>
    </w:p>
    <w:p w:rsidR="00765BA8" w:rsidRPr="00D8271F" w:rsidRDefault="00765BA8" w:rsidP="00765BA8">
      <w:pPr>
        <w:pStyle w:val="OrderSigInfo"/>
        <w:keepNext/>
        <w:keepLines/>
        <w:rPr>
          <w:szCs w:val="24"/>
        </w:rPr>
      </w:pPr>
      <w:r w:rsidRPr="00D8271F">
        <w:rPr>
          <w:szCs w:val="24"/>
        </w:rPr>
        <w:t>www.floridapsc.com</w:t>
      </w:r>
    </w:p>
    <w:p w:rsidR="00765BA8" w:rsidRPr="00D8271F" w:rsidRDefault="00765BA8" w:rsidP="00765BA8">
      <w:pPr>
        <w:pStyle w:val="OrderSigInfo"/>
        <w:keepNext/>
        <w:keepLines/>
        <w:rPr>
          <w:szCs w:val="24"/>
        </w:rPr>
      </w:pPr>
    </w:p>
    <w:p w:rsidR="00765BA8" w:rsidRPr="00D8271F" w:rsidRDefault="00765BA8" w:rsidP="00765BA8">
      <w:pPr>
        <w:pStyle w:val="OrderSigInfo"/>
        <w:keepNext/>
        <w:keepLines/>
        <w:rPr>
          <w:szCs w:val="24"/>
        </w:rPr>
      </w:pPr>
      <w:r w:rsidRPr="00D8271F">
        <w:rPr>
          <w:szCs w:val="24"/>
        </w:rPr>
        <w:t>Copies furnished:  A copy of this document is provided to the parties of record at the time of issuance and, if applicable, interested persons.</w:t>
      </w:r>
    </w:p>
    <w:p w:rsidR="00765BA8" w:rsidRPr="00D8271F" w:rsidRDefault="00765BA8" w:rsidP="00765BA8">
      <w:pPr>
        <w:pStyle w:val="OrderBody"/>
        <w:keepNext/>
        <w:keepLines/>
      </w:pPr>
    </w:p>
    <w:p w:rsidR="00765BA8" w:rsidRPr="00D8271F" w:rsidRDefault="00765BA8" w:rsidP="00765BA8">
      <w:pPr>
        <w:pStyle w:val="OrderBody"/>
        <w:keepNext/>
        <w:keepLines/>
      </w:pPr>
    </w:p>
    <w:p w:rsidR="00765BA8" w:rsidRPr="00D8271F" w:rsidRDefault="00765BA8" w:rsidP="00765BA8">
      <w:pPr>
        <w:pStyle w:val="OrderBody"/>
        <w:keepNext/>
        <w:keepLines/>
      </w:pPr>
      <w:r w:rsidRPr="00D8271F">
        <w:t>MRT</w:t>
      </w:r>
    </w:p>
    <w:p w:rsidR="00765BA8" w:rsidRPr="00D8271F" w:rsidRDefault="00765BA8" w:rsidP="00765BA8">
      <w:pPr>
        <w:pStyle w:val="OrderBody"/>
      </w:pPr>
    </w:p>
    <w:p w:rsidR="00765BA8" w:rsidRPr="00D8271F" w:rsidRDefault="00765BA8" w:rsidP="00765BA8">
      <w:pPr>
        <w:pStyle w:val="OrderBody"/>
      </w:pPr>
    </w:p>
    <w:p w:rsidR="00765BA8" w:rsidRPr="00D8271F" w:rsidRDefault="00765BA8" w:rsidP="00765BA8">
      <w:pPr>
        <w:pStyle w:val="CenterUnderline"/>
      </w:pPr>
      <w:r w:rsidRPr="00D8271F">
        <w:t>NOTICE OF FURTHER PROCEEDINGS OR JUDICIAL REVIEW</w:t>
      </w:r>
    </w:p>
    <w:p w:rsidR="00765BA8" w:rsidRPr="00D8271F" w:rsidRDefault="00765BA8" w:rsidP="00765BA8">
      <w:pPr>
        <w:pStyle w:val="CenterUnderline"/>
      </w:pPr>
    </w:p>
    <w:p w:rsidR="00765BA8" w:rsidRPr="00D8271F" w:rsidRDefault="00765BA8" w:rsidP="00765BA8">
      <w:pPr>
        <w:pStyle w:val="OrderBody"/>
      </w:pPr>
      <w:r w:rsidRPr="00D8271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5BA8" w:rsidRPr="00D8271F" w:rsidRDefault="00765BA8" w:rsidP="00765BA8">
      <w:pPr>
        <w:pStyle w:val="OrderBody"/>
      </w:pPr>
    </w:p>
    <w:p w:rsidR="00765BA8" w:rsidRPr="00D8271F" w:rsidRDefault="00765BA8" w:rsidP="00765BA8">
      <w:pPr>
        <w:pStyle w:val="OrderBody"/>
      </w:pPr>
      <w:r w:rsidRPr="00D8271F">
        <w:tab/>
        <w:t>Mediation may be available on a case-by-case basis.  If mediation is conducted, it does not affect a substantially interested person's right to a hearing.</w:t>
      </w:r>
    </w:p>
    <w:p w:rsidR="00765BA8" w:rsidRPr="00D8271F" w:rsidRDefault="00765BA8" w:rsidP="00765BA8">
      <w:pPr>
        <w:pStyle w:val="OrderBody"/>
      </w:pPr>
    </w:p>
    <w:p w:rsidR="00765BA8" w:rsidRPr="00D8271F" w:rsidRDefault="00765BA8" w:rsidP="00765BA8">
      <w:pPr>
        <w:pStyle w:val="OrderBody"/>
      </w:pPr>
      <w:r w:rsidRPr="00D8271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65BA8" w:rsidRPr="00D8271F" w:rsidRDefault="00765BA8" w:rsidP="00765BA8">
      <w:pPr>
        <w:pStyle w:val="OrderBody"/>
      </w:pPr>
    </w:p>
    <w:sectPr w:rsidR="00765BA8" w:rsidRPr="00D82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A8" w:rsidRDefault="00765BA8">
      <w:r>
        <w:separator/>
      </w:r>
    </w:p>
  </w:endnote>
  <w:endnote w:type="continuationSeparator" w:id="0">
    <w:p w:rsidR="00765BA8" w:rsidRDefault="0076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A8" w:rsidRDefault="00765BA8">
      <w:r>
        <w:separator/>
      </w:r>
    </w:p>
  </w:footnote>
  <w:footnote w:type="continuationSeparator" w:id="0">
    <w:p w:rsidR="00765BA8" w:rsidRDefault="00765BA8">
      <w:r>
        <w:continuationSeparator/>
      </w:r>
    </w:p>
  </w:footnote>
  <w:footnote w:id="1">
    <w:p w:rsidR="00765BA8" w:rsidRDefault="00765BA8" w:rsidP="00765BA8">
      <w:pPr>
        <w:autoSpaceDE w:val="0"/>
        <w:autoSpaceDN w:val="0"/>
        <w:adjustRightInd w:val="0"/>
        <w:jc w:val="both"/>
      </w:pPr>
      <w:r>
        <w:rPr>
          <w:rStyle w:val="FootnoteReference"/>
        </w:rPr>
        <w:footnoteRef/>
      </w:r>
      <w:r>
        <w:t xml:space="preserve"> </w:t>
      </w:r>
      <w:r>
        <w:rPr>
          <w:rFonts w:ascii="TimesNewRomanPSMT" w:hAnsi="TimesNewRomanPSMT" w:cs="TimesNewRomanPSMT"/>
          <w:sz w:val="20"/>
          <w:szCs w:val="20"/>
        </w:rPr>
        <w:t xml:space="preserve">Order No. PSC-2023-0388-FOF-GU, issued December 27, 2023, in Docket No. 20230023-GU, </w:t>
      </w:r>
      <w:r>
        <w:rPr>
          <w:rFonts w:ascii="TimesNewRomanPS-ItalicMT" w:hAnsi="TimesNewRomanPS-ItalicMT" w:cs="TimesNewRomanPS-ItalicMT"/>
          <w:i/>
          <w:iCs/>
          <w:sz w:val="20"/>
          <w:szCs w:val="20"/>
        </w:rPr>
        <w:t xml:space="preserve">In re: </w:t>
      </w:r>
      <w:r w:rsidRPr="00D4443C">
        <w:rPr>
          <w:rFonts w:ascii="TimesNewRomanPS-ItalicMT" w:hAnsi="TimesNewRomanPS-ItalicMT" w:cs="TimesNewRomanPS-ItalicMT"/>
          <w:i/>
          <w:iCs/>
          <w:sz w:val="20"/>
          <w:szCs w:val="20"/>
        </w:rPr>
        <w:t xml:space="preserve">Petition for rate increase by </w:t>
      </w:r>
      <w:r>
        <w:rPr>
          <w:rFonts w:ascii="TimesNewRomanPS-ItalicMT" w:hAnsi="TimesNewRomanPS-ItalicMT" w:cs="TimesNewRomanPS-ItalicMT"/>
          <w:i/>
          <w:iCs/>
          <w:sz w:val="20"/>
          <w:szCs w:val="20"/>
        </w:rPr>
        <w:t>Peoples Gas System, Inc</w:t>
      </w:r>
      <w:r w:rsidRPr="00D4443C">
        <w:rPr>
          <w:rFonts w:ascii="TimesNewRomanPS-ItalicMT" w:hAnsi="TimesNewRomanPS-ItalicMT" w:cs="TimesNewRomanPS-ItalicMT"/>
          <w:i/>
          <w:iCs/>
          <w:sz w:val="20"/>
          <w:szCs w:val="20"/>
        </w:rPr>
        <w:t>.</w:t>
      </w:r>
    </w:p>
  </w:footnote>
  <w:footnote w:id="2">
    <w:p w:rsidR="00765BA8" w:rsidRDefault="00765BA8" w:rsidP="00765BA8">
      <w:pPr>
        <w:pStyle w:val="FootnoteText"/>
      </w:pPr>
      <w:r>
        <w:rPr>
          <w:rStyle w:val="FootnoteReference"/>
        </w:rPr>
        <w:footnoteRef/>
      </w:r>
      <w:r>
        <w:t xml:space="preserve"> </w:t>
      </w:r>
      <w:r>
        <w:rPr>
          <w:rFonts w:ascii="TimesNewRomanPSMT" w:hAnsi="TimesNewRomanPSMT" w:cs="TimesNewRomanPSMT"/>
        </w:rPr>
        <w:t xml:space="preserve">Order No. PSC-2025-0036-PCO-GU, issued February 3, 2025, in Docket No. 20250029-GU, </w:t>
      </w:r>
      <w:r>
        <w:rPr>
          <w:rFonts w:ascii="TimesNewRomanPS-ItalicMT" w:hAnsi="TimesNewRomanPS-ItalicMT" w:cs="TimesNewRomanPS-ItalicMT"/>
          <w:i/>
          <w:iCs/>
        </w:rPr>
        <w:t xml:space="preserve">In re: </w:t>
      </w:r>
      <w:r w:rsidRPr="00D4443C">
        <w:rPr>
          <w:rFonts w:ascii="TimesNewRomanPS-ItalicMT" w:hAnsi="TimesNewRomanPS-ItalicMT" w:cs="TimesNewRomanPS-ItalicMT"/>
          <w:i/>
          <w:iCs/>
        </w:rPr>
        <w:t xml:space="preserve">Petition for rate increase by </w:t>
      </w:r>
      <w:r>
        <w:rPr>
          <w:rFonts w:ascii="TimesNewRomanPS-ItalicMT" w:hAnsi="TimesNewRomanPS-ItalicMT" w:cs="TimesNewRomanPS-ItalicMT"/>
          <w:i/>
          <w:iCs/>
        </w:rPr>
        <w:t>Peoples Gas System, Inc</w:t>
      </w:r>
      <w:r>
        <w:rPr>
          <w:rFonts w:ascii="TimesNewRomanPSMT" w:hAnsi="TimesNewRomanPSMT" w:cs="TimesNewRomanPSMT"/>
        </w:rPr>
        <w:t>.</w:t>
      </w:r>
    </w:p>
  </w:footnote>
  <w:footnote w:id="3">
    <w:p w:rsidR="00765BA8" w:rsidRDefault="00765BA8" w:rsidP="00765BA8">
      <w:pPr>
        <w:pStyle w:val="FootnoteText"/>
      </w:pPr>
      <w:r>
        <w:rPr>
          <w:rStyle w:val="FootnoteReference"/>
        </w:rPr>
        <w:footnoteRef/>
      </w:r>
      <w:r w:rsidR="0079016C">
        <w:t xml:space="preserve"> Order No. PSC-2025</w:t>
      </w:r>
      <w:r w:rsidR="00B0378D">
        <w:t>-0146-PCO-GU, issued April 24, 2025</w:t>
      </w:r>
      <w:r>
        <w:t xml:space="preserve">, in Docket No. 20250029-GU, </w:t>
      </w:r>
      <w:r>
        <w:rPr>
          <w:rFonts w:ascii="TimesNewRomanPS-ItalicMT" w:hAnsi="TimesNewRomanPS-ItalicMT" w:cs="TimesNewRomanPS-ItalicMT"/>
          <w:i/>
          <w:iCs/>
        </w:rPr>
        <w:t xml:space="preserve">In re: </w:t>
      </w:r>
      <w:r w:rsidRPr="00D4443C">
        <w:rPr>
          <w:rFonts w:ascii="TimesNewRomanPS-ItalicMT" w:hAnsi="TimesNewRomanPS-ItalicMT" w:cs="TimesNewRomanPS-ItalicMT"/>
          <w:i/>
          <w:iCs/>
        </w:rPr>
        <w:t xml:space="preserve">Petition for rate increase by </w:t>
      </w:r>
      <w:r>
        <w:rPr>
          <w:rFonts w:ascii="TimesNewRomanPS-ItalicMT" w:hAnsi="TimesNewRomanPS-ItalicMT" w:cs="TimesNewRomanPS-ItalicMT"/>
          <w:i/>
          <w:iCs/>
        </w:rPr>
        <w:t>Peoples Gas System, Inc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3 ">
      <w:r w:rsidR="001D2163">
        <w:t>PSC-2025-0183-PCO-GU</w:t>
      </w:r>
    </w:fldSimple>
  </w:p>
  <w:p w:rsidR="00FA6EFD" w:rsidRDefault="00765BA8">
    <w:pPr>
      <w:pStyle w:val="OrderHeader"/>
    </w:pPr>
    <w:bookmarkStart w:id="11" w:name="HeaderDocketNo"/>
    <w:bookmarkEnd w:id="11"/>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21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765BA8"/>
    <w:rsid w:val="000022B8"/>
    <w:rsid w:val="00003883"/>
    <w:rsid w:val="00011251"/>
    <w:rsid w:val="00025C2A"/>
    <w:rsid w:val="00025C9D"/>
    <w:rsid w:val="000265FF"/>
    <w:rsid w:val="0003433F"/>
    <w:rsid w:val="00035A8C"/>
    <w:rsid w:val="00036BDD"/>
    <w:rsid w:val="00041FFD"/>
    <w:rsid w:val="00042C99"/>
    <w:rsid w:val="00053AB9"/>
    <w:rsid w:val="00056229"/>
    <w:rsid w:val="00057AF1"/>
    <w:rsid w:val="00062B7F"/>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163"/>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1263"/>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5BA8"/>
    <w:rsid w:val="0076669C"/>
    <w:rsid w:val="00766E46"/>
    <w:rsid w:val="00772CCB"/>
    <w:rsid w:val="00777727"/>
    <w:rsid w:val="0078166A"/>
    <w:rsid w:val="00782B79"/>
    <w:rsid w:val="00783811"/>
    <w:rsid w:val="007865E9"/>
    <w:rsid w:val="0079016C"/>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1C8"/>
    <w:rsid w:val="00883D9A"/>
    <w:rsid w:val="008919EF"/>
    <w:rsid w:val="00892B20"/>
    <w:rsid w:val="008931BC"/>
    <w:rsid w:val="0089695B"/>
    <w:rsid w:val="00897740"/>
    <w:rsid w:val="008A12EC"/>
    <w:rsid w:val="008A175A"/>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BEE"/>
    <w:rsid w:val="00964A38"/>
    <w:rsid w:val="00966A9D"/>
    <w:rsid w:val="0096742B"/>
    <w:rsid w:val="00967C64"/>
    <w:rsid w:val="009718C5"/>
    <w:rsid w:val="00976AFF"/>
    <w:rsid w:val="00986AED"/>
    <w:rsid w:val="009924CF"/>
    <w:rsid w:val="00994100"/>
    <w:rsid w:val="00995456"/>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78D"/>
    <w:rsid w:val="00B03C50"/>
    <w:rsid w:val="00B0777D"/>
    <w:rsid w:val="00B11576"/>
    <w:rsid w:val="00B1195F"/>
    <w:rsid w:val="00B14D10"/>
    <w:rsid w:val="00B209C7"/>
    <w:rsid w:val="00B21772"/>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71F"/>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D2163"/>
    <w:rPr>
      <w:rFonts w:ascii="Segoe UI" w:hAnsi="Segoe UI" w:cs="Segoe UI"/>
      <w:sz w:val="18"/>
      <w:szCs w:val="18"/>
    </w:rPr>
  </w:style>
  <w:style w:type="character" w:customStyle="1" w:styleId="BalloonTextChar">
    <w:name w:val="Balloon Text Char"/>
    <w:basedOn w:val="DefaultParagraphFont"/>
    <w:link w:val="BalloonText"/>
    <w:semiHidden/>
    <w:rsid w:val="001D2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3F6D-1947-4235-A193-7F53DFA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2025-05-30T17:05:00Z</dcterms:created>
  <dcterms:modified xsi:type="dcterms:W3CDTF">2025-05-30T17:27:00Z</dcterms:modified>
</cp:coreProperties>
</file>