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7038AD">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E0DC0">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7038AD" w:rsidRDefault="007038AD">
      <w:pPr>
        <w:pStyle w:val="PScCenterCaps"/>
        <w:rPr>
          <w:lang w:val="en-US"/>
        </w:rPr>
      </w:pPr>
      <w:r>
        <w:rPr>
          <w:lang w:val="en-US"/>
        </w:rPr>
        <w:t>DOCKET NO. 20250078-EI</w:t>
      </w:r>
    </w:p>
    <w:p w:rsidR="007038AD" w:rsidRDefault="007038AD">
      <w:pPr>
        <w:pStyle w:val="PScCenterCaps"/>
        <w:rPr>
          <w:lang w:val="en-US"/>
        </w:rPr>
      </w:pPr>
    </w:p>
    <w:p w:rsidR="007038AD" w:rsidRDefault="007038AD">
      <w:pPr>
        <w:pStyle w:val="PScCenterCaps"/>
        <w:rPr>
          <w:lang w:val="en-US"/>
        </w:rPr>
      </w:pPr>
      <w:r>
        <w:rPr>
          <w:lang w:val="en-US"/>
        </w:rPr>
        <w:t>Petition for determination of need for DeLand West-Dona Vista Transmission Line in Volusia and Lake Counties, by Duke Energy Florida, LLC.</w:t>
      </w:r>
    </w:p>
    <w:p w:rsidR="007038AD" w:rsidRDefault="007038AD">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CD065A" w:rsidRDefault="006B03A1">
      <w:pPr>
        <w:pStyle w:val="PSCCenter"/>
      </w:pPr>
      <w:r>
        <w:t xml:space="preserve">ISSUED: </w:t>
      </w:r>
      <w:bookmarkStart w:id="0" w:name="issueDate"/>
      <w:bookmarkEnd w:id="0"/>
      <w:r w:rsidR="00CD065A">
        <w:rPr>
          <w:u w:val="single"/>
        </w:rPr>
        <w:t>June 6, 2025</w:t>
      </w:r>
    </w:p>
    <w:p w:rsidR="006B03A1" w:rsidRDefault="006B03A1">
      <w:pPr>
        <w:rPr>
          <w:rStyle w:val="PSCUnderline"/>
        </w:rPr>
      </w:pPr>
    </w:p>
    <w:p w:rsidR="0000432C" w:rsidRDefault="0000432C" w:rsidP="002262A7">
      <w:pPr>
        <w:jc w:val="center"/>
      </w:pPr>
      <w:r>
        <w:t xml:space="preserve">DUKE ENERGY FLORIDA, LLC’S </w:t>
      </w:r>
    </w:p>
    <w:p w:rsidR="006B03A1" w:rsidRDefault="002262A7" w:rsidP="002262A7">
      <w:pPr>
        <w:jc w:val="center"/>
      </w:pPr>
      <w:r>
        <w:t>PETITION FOR</w:t>
      </w:r>
      <w:r w:rsidR="0000432C">
        <w:t xml:space="preserve"> TRANSMISSION LINE NEED DETERMINATION</w:t>
      </w:r>
    </w:p>
    <w:p w:rsidR="006B03A1" w:rsidRDefault="006B03A1"/>
    <w:p w:rsidR="007038AD" w:rsidRDefault="007038AD" w:rsidP="007038AD">
      <w:pPr>
        <w:rPr>
          <w:bCs/>
        </w:rPr>
      </w:pPr>
    </w:p>
    <w:p w:rsidR="007038AD" w:rsidRPr="00382ED0" w:rsidRDefault="007038AD" w:rsidP="007038AD">
      <w:pPr>
        <w:rPr>
          <w:bCs/>
        </w:rPr>
      </w:pPr>
      <w:r>
        <w:rPr>
          <w:bCs/>
        </w:rPr>
        <w:tab/>
      </w:r>
      <w:r w:rsidRPr="00382ED0">
        <w:rPr>
          <w:bCs/>
        </w:rPr>
        <w:t>NOTICE is hereby given that the Florida Public Service Commission</w:t>
      </w:r>
      <w:r w:rsidR="002262A7">
        <w:rPr>
          <w:bCs/>
        </w:rPr>
        <w:t xml:space="preserve"> (Commission)</w:t>
      </w:r>
      <w:r w:rsidRPr="00382ED0">
        <w:rPr>
          <w:bCs/>
        </w:rPr>
        <w:t xml:space="preserve"> will hold a public </w:t>
      </w:r>
      <w:r w:rsidR="002262A7">
        <w:rPr>
          <w:bCs/>
        </w:rPr>
        <w:t>hearing in the above-</w:t>
      </w:r>
      <w:r w:rsidRPr="00382ED0">
        <w:rPr>
          <w:bCs/>
        </w:rPr>
        <w:t>referenced docket</w:t>
      </w:r>
      <w:r>
        <w:rPr>
          <w:bCs/>
        </w:rPr>
        <w:t xml:space="preserve"> at the following time and place:</w:t>
      </w:r>
      <w:r w:rsidRPr="00382ED0">
        <w:rPr>
          <w:bCs/>
        </w:rPr>
        <w:t xml:space="preserve">  </w:t>
      </w:r>
    </w:p>
    <w:p w:rsidR="007038AD" w:rsidRPr="00382ED0" w:rsidRDefault="007038AD" w:rsidP="007038AD">
      <w:pPr>
        <w:rPr>
          <w:bCs/>
        </w:rPr>
      </w:pPr>
    </w:p>
    <w:p w:rsidR="002262A7" w:rsidRPr="00FC76CD" w:rsidRDefault="002262A7" w:rsidP="002262A7">
      <w:pPr>
        <w:rPr>
          <w:bCs/>
          <w:u w:val="single"/>
        </w:rPr>
      </w:pPr>
      <w:r w:rsidRPr="00FC76CD">
        <w:rPr>
          <w:bCs/>
          <w:u w:val="single"/>
        </w:rPr>
        <w:t>PREHEARING CONFERENCE</w:t>
      </w:r>
    </w:p>
    <w:p w:rsidR="002262A7" w:rsidRPr="00382ED0" w:rsidRDefault="002262A7" w:rsidP="002262A7">
      <w:pPr>
        <w:rPr>
          <w:bCs/>
        </w:rPr>
      </w:pPr>
    </w:p>
    <w:p w:rsidR="002262A7" w:rsidRPr="00382ED0" w:rsidRDefault="002262A7" w:rsidP="002262A7">
      <w:pPr>
        <w:rPr>
          <w:bCs/>
        </w:rPr>
      </w:pPr>
      <w:r>
        <w:rPr>
          <w:bCs/>
        </w:rPr>
        <w:tab/>
      </w:r>
      <w:r w:rsidRPr="00382ED0">
        <w:rPr>
          <w:bCs/>
        </w:rPr>
        <w:t>A prehearing conference will be held at the following time and place:</w:t>
      </w:r>
    </w:p>
    <w:p w:rsidR="002262A7" w:rsidRPr="00382ED0" w:rsidRDefault="002262A7" w:rsidP="002262A7">
      <w:pPr>
        <w:rPr>
          <w:bCs/>
        </w:rPr>
      </w:pPr>
    </w:p>
    <w:p w:rsidR="002262A7" w:rsidRPr="00382ED0" w:rsidRDefault="002262A7" w:rsidP="002262A7">
      <w:pPr>
        <w:rPr>
          <w:bCs/>
        </w:rPr>
      </w:pPr>
      <w:r>
        <w:rPr>
          <w:bCs/>
        </w:rPr>
        <w:tab/>
      </w:r>
      <w:r>
        <w:rPr>
          <w:bCs/>
        </w:rPr>
        <w:tab/>
        <w:t>Monday, July 14, 2025</w:t>
      </w:r>
      <w:r w:rsidRPr="00382ED0">
        <w:rPr>
          <w:bCs/>
        </w:rPr>
        <w:t>,</w:t>
      </w:r>
    </w:p>
    <w:p w:rsidR="002262A7" w:rsidRDefault="002262A7" w:rsidP="002262A7">
      <w:pPr>
        <w:rPr>
          <w:bCs/>
        </w:rPr>
      </w:pPr>
      <w:r>
        <w:rPr>
          <w:bCs/>
        </w:rPr>
        <w:tab/>
      </w:r>
      <w:r>
        <w:rPr>
          <w:bCs/>
        </w:rPr>
        <w:tab/>
        <w:t xml:space="preserve">(Immediately following the Commission’s Internal Affairs Conference </w:t>
      </w:r>
    </w:p>
    <w:p w:rsidR="002262A7" w:rsidRPr="00382ED0" w:rsidRDefault="002262A7" w:rsidP="002262A7">
      <w:pPr>
        <w:ind w:left="720" w:firstLine="720"/>
        <w:rPr>
          <w:bCs/>
        </w:rPr>
      </w:pPr>
      <w:r>
        <w:rPr>
          <w:bCs/>
        </w:rPr>
        <w:t>scheduled to begin at 9:30 a.m.)</w:t>
      </w:r>
    </w:p>
    <w:p w:rsidR="002262A7" w:rsidRPr="00382ED0" w:rsidRDefault="002262A7" w:rsidP="002262A7">
      <w:pPr>
        <w:rPr>
          <w:bCs/>
        </w:rPr>
      </w:pPr>
      <w:r>
        <w:rPr>
          <w:bCs/>
        </w:rPr>
        <w:tab/>
      </w:r>
      <w:r>
        <w:rPr>
          <w:bCs/>
        </w:rPr>
        <w:tab/>
      </w:r>
      <w:r w:rsidRPr="00382ED0">
        <w:rPr>
          <w:bCs/>
        </w:rPr>
        <w:t xml:space="preserve">Room </w:t>
      </w:r>
      <w:r>
        <w:rPr>
          <w:bCs/>
        </w:rPr>
        <w:t>148</w:t>
      </w:r>
      <w:r w:rsidRPr="00382ED0">
        <w:rPr>
          <w:bCs/>
        </w:rPr>
        <w:t>, Betty Easley Conference Center</w:t>
      </w:r>
    </w:p>
    <w:p w:rsidR="002262A7" w:rsidRPr="00382ED0" w:rsidRDefault="002262A7" w:rsidP="002262A7">
      <w:pPr>
        <w:rPr>
          <w:bCs/>
        </w:rPr>
      </w:pPr>
      <w:r>
        <w:rPr>
          <w:bCs/>
        </w:rPr>
        <w:tab/>
      </w:r>
      <w:r>
        <w:rPr>
          <w:bCs/>
        </w:rPr>
        <w:tab/>
      </w:r>
      <w:r w:rsidRPr="00382ED0">
        <w:rPr>
          <w:bCs/>
        </w:rPr>
        <w:t>4075 Esplanade Way</w:t>
      </w:r>
    </w:p>
    <w:p w:rsidR="002262A7" w:rsidRPr="00382ED0" w:rsidRDefault="002262A7" w:rsidP="002262A7">
      <w:pPr>
        <w:rPr>
          <w:bCs/>
        </w:rPr>
      </w:pPr>
      <w:r>
        <w:rPr>
          <w:bCs/>
        </w:rPr>
        <w:tab/>
      </w:r>
      <w:r>
        <w:rPr>
          <w:bCs/>
        </w:rPr>
        <w:tab/>
      </w:r>
      <w:r w:rsidRPr="00382ED0">
        <w:rPr>
          <w:bCs/>
        </w:rPr>
        <w:t xml:space="preserve">Tallahassee, Florida </w:t>
      </w:r>
    </w:p>
    <w:p w:rsidR="002262A7" w:rsidRDefault="002262A7" w:rsidP="002262A7">
      <w:pPr>
        <w:jc w:val="both"/>
        <w:rPr>
          <w:bCs/>
        </w:rPr>
      </w:pPr>
    </w:p>
    <w:p w:rsidR="002262A7" w:rsidRPr="007C4B2F" w:rsidRDefault="002262A7" w:rsidP="002262A7">
      <w:pPr>
        <w:jc w:val="both"/>
      </w:pPr>
      <w:r>
        <w:tab/>
      </w:r>
      <w:r w:rsidRPr="007C4B2F">
        <w:t xml:space="preserve">The purpose of this prehearing conference is to: (1) simplify the issues; (2) identify the positions of the parties on the issues; (3) consider the possibility of obtaining admissions of fact and of documents which will avoid unnecessary proof; (4) identify exhibits; (5) establish an </w:t>
      </w:r>
      <w:r w:rsidRPr="007C4B2F">
        <w:lastRenderedPageBreak/>
        <w:t>order of witnesses; and (6) consider such other matters as may aid in the disposition of the action.</w:t>
      </w:r>
    </w:p>
    <w:p w:rsidR="002262A7" w:rsidRDefault="002262A7" w:rsidP="007038AD">
      <w:pPr>
        <w:rPr>
          <w:bCs/>
          <w:u w:val="single"/>
        </w:rPr>
      </w:pPr>
    </w:p>
    <w:p w:rsidR="007038AD" w:rsidRPr="00AC48D8" w:rsidRDefault="007038AD" w:rsidP="007038AD">
      <w:pPr>
        <w:rPr>
          <w:bCs/>
          <w:u w:val="single"/>
        </w:rPr>
      </w:pPr>
      <w:r w:rsidRPr="00AC48D8">
        <w:rPr>
          <w:bCs/>
          <w:u w:val="single"/>
        </w:rPr>
        <w:t>HEARING</w:t>
      </w:r>
    </w:p>
    <w:p w:rsidR="007038AD" w:rsidRDefault="007038AD" w:rsidP="007038AD">
      <w:pPr>
        <w:rPr>
          <w:bCs/>
        </w:rPr>
      </w:pPr>
    </w:p>
    <w:p w:rsidR="007038AD" w:rsidRPr="00382ED0" w:rsidRDefault="007038AD" w:rsidP="007038AD">
      <w:pPr>
        <w:rPr>
          <w:bCs/>
        </w:rPr>
      </w:pPr>
      <w:r>
        <w:rPr>
          <w:bCs/>
        </w:rPr>
        <w:tab/>
      </w:r>
      <w:r>
        <w:rPr>
          <w:bCs/>
        </w:rPr>
        <w:tab/>
      </w:r>
      <w:r w:rsidR="00FE0DE5">
        <w:rPr>
          <w:bCs/>
        </w:rPr>
        <w:t>Tuesday, July 22, 2025</w:t>
      </w:r>
    </w:p>
    <w:p w:rsidR="007038AD" w:rsidRPr="00382ED0" w:rsidRDefault="007038AD" w:rsidP="007038AD">
      <w:pPr>
        <w:rPr>
          <w:bCs/>
        </w:rPr>
      </w:pPr>
      <w:r>
        <w:rPr>
          <w:bCs/>
        </w:rPr>
        <w:tab/>
      </w:r>
      <w:r>
        <w:rPr>
          <w:bCs/>
        </w:rPr>
        <w:tab/>
      </w:r>
      <w:r w:rsidR="00E9526E">
        <w:rPr>
          <w:bCs/>
        </w:rPr>
        <w:t>a</w:t>
      </w:r>
      <w:r w:rsidR="004E377D">
        <w:rPr>
          <w:bCs/>
        </w:rPr>
        <w:t xml:space="preserve">t </w:t>
      </w:r>
      <w:r w:rsidR="00FE0DE5">
        <w:rPr>
          <w:bCs/>
        </w:rPr>
        <w:t>9:30</w:t>
      </w:r>
      <w:r w:rsidR="00E9526E">
        <w:rPr>
          <w:bCs/>
        </w:rPr>
        <w:t xml:space="preserve"> </w:t>
      </w:r>
      <w:r w:rsidRPr="00382ED0">
        <w:rPr>
          <w:bCs/>
        </w:rPr>
        <w:t>a.m.</w:t>
      </w:r>
    </w:p>
    <w:p w:rsidR="007038AD" w:rsidRPr="00382ED0" w:rsidRDefault="007038AD" w:rsidP="007038AD">
      <w:pPr>
        <w:rPr>
          <w:bCs/>
        </w:rPr>
      </w:pPr>
      <w:r>
        <w:rPr>
          <w:bCs/>
        </w:rPr>
        <w:tab/>
      </w:r>
      <w:r>
        <w:rPr>
          <w:bCs/>
        </w:rPr>
        <w:tab/>
        <w:t>Hearing Room 148,</w:t>
      </w:r>
      <w:r w:rsidRPr="00382ED0">
        <w:rPr>
          <w:bCs/>
        </w:rPr>
        <w:t xml:space="preserve"> Betty Easley Conference Center</w:t>
      </w:r>
    </w:p>
    <w:p w:rsidR="007038AD" w:rsidRPr="00382ED0" w:rsidRDefault="007038AD" w:rsidP="007038AD">
      <w:pPr>
        <w:rPr>
          <w:bCs/>
        </w:rPr>
      </w:pPr>
      <w:r>
        <w:rPr>
          <w:bCs/>
        </w:rPr>
        <w:tab/>
      </w:r>
      <w:r>
        <w:rPr>
          <w:bCs/>
        </w:rPr>
        <w:tab/>
      </w:r>
      <w:r w:rsidRPr="00382ED0">
        <w:rPr>
          <w:bCs/>
        </w:rPr>
        <w:t>4075 Esplanade Way</w:t>
      </w:r>
    </w:p>
    <w:p w:rsidR="007038AD" w:rsidRPr="00382ED0" w:rsidRDefault="007038AD" w:rsidP="007038AD">
      <w:pPr>
        <w:rPr>
          <w:bCs/>
        </w:rPr>
      </w:pPr>
      <w:r>
        <w:rPr>
          <w:bCs/>
        </w:rPr>
        <w:tab/>
      </w:r>
      <w:r>
        <w:rPr>
          <w:bCs/>
        </w:rPr>
        <w:tab/>
      </w:r>
      <w:r w:rsidRPr="00382ED0">
        <w:rPr>
          <w:bCs/>
        </w:rPr>
        <w:t xml:space="preserve">Tallahassee, Florida  </w:t>
      </w:r>
    </w:p>
    <w:p w:rsidR="007038AD" w:rsidRPr="00382ED0" w:rsidRDefault="007038AD" w:rsidP="007038AD">
      <w:pPr>
        <w:rPr>
          <w:bCs/>
        </w:rPr>
      </w:pPr>
    </w:p>
    <w:p w:rsidR="007038AD" w:rsidRPr="00382ED0" w:rsidRDefault="007038AD" w:rsidP="007038AD">
      <w:pPr>
        <w:jc w:val="both"/>
        <w:rPr>
          <w:bCs/>
        </w:rPr>
      </w:pPr>
      <w:r>
        <w:rPr>
          <w:bCs/>
        </w:rPr>
        <w:tab/>
      </w:r>
      <w:r w:rsidR="0000432C">
        <w:rPr>
          <w:bCs/>
        </w:rPr>
        <w:t xml:space="preserve">Note that </w:t>
      </w:r>
      <w:r w:rsidR="004E377D">
        <w:rPr>
          <w:bCs/>
        </w:rPr>
        <w:t>July 23, 2025, has</w:t>
      </w:r>
      <w:r w:rsidRPr="00382ED0">
        <w:rPr>
          <w:bCs/>
        </w:rPr>
        <w:t xml:space="preserve"> been reserved for continuation of the hearing</w:t>
      </w:r>
      <w:r w:rsidR="004E377D">
        <w:rPr>
          <w:bCs/>
        </w:rPr>
        <w:t>,</w:t>
      </w:r>
      <w:r w:rsidR="0000432C">
        <w:rPr>
          <w:bCs/>
        </w:rPr>
        <w:t xml:space="preserve"> if needed</w:t>
      </w:r>
      <w:r w:rsidRPr="00382ED0">
        <w:rPr>
          <w:bCs/>
        </w:rPr>
        <w:t>.  The starting time of the next day</w:t>
      </w:r>
      <w:r>
        <w:rPr>
          <w:bCs/>
        </w:rPr>
        <w:t>’</w:t>
      </w:r>
      <w:r w:rsidRPr="00382ED0">
        <w:rPr>
          <w:bCs/>
        </w:rPr>
        <w:t>s session</w:t>
      </w:r>
      <w:r w:rsidR="00E9526E">
        <w:rPr>
          <w:bCs/>
        </w:rPr>
        <w:t>, if needed,</w:t>
      </w:r>
      <w:r w:rsidRPr="00382ED0">
        <w:rPr>
          <w:bCs/>
        </w:rPr>
        <w:t xml:space="preserve"> will be announced at the conclusion of the prior day.  The hearing may be adjourned early if all testimony is concluded.</w:t>
      </w:r>
    </w:p>
    <w:p w:rsidR="007038AD" w:rsidRDefault="007038AD" w:rsidP="007038AD">
      <w:pPr>
        <w:rPr>
          <w:bCs/>
          <w:u w:val="single"/>
        </w:rPr>
      </w:pPr>
    </w:p>
    <w:p w:rsidR="004E377D" w:rsidRDefault="004E377D" w:rsidP="007038AD">
      <w:pPr>
        <w:rPr>
          <w:bCs/>
          <w:u w:val="single"/>
        </w:rPr>
      </w:pPr>
    </w:p>
    <w:p w:rsidR="007038AD" w:rsidRPr="00382ED0" w:rsidRDefault="007038AD" w:rsidP="007038AD">
      <w:pPr>
        <w:rPr>
          <w:bCs/>
        </w:rPr>
      </w:pPr>
      <w:r w:rsidRPr="00FC76CD">
        <w:rPr>
          <w:bCs/>
          <w:u w:val="single"/>
        </w:rPr>
        <w:t>PURPOSE</w:t>
      </w:r>
      <w:r>
        <w:rPr>
          <w:bCs/>
          <w:u w:val="single"/>
        </w:rPr>
        <w:t xml:space="preserve"> AND PROCEDURE</w:t>
      </w:r>
      <w:r w:rsidRPr="00382ED0">
        <w:rPr>
          <w:bCs/>
        </w:rPr>
        <w:t>:</w:t>
      </w:r>
    </w:p>
    <w:p w:rsidR="007038AD" w:rsidRPr="00382ED0" w:rsidRDefault="007038AD" w:rsidP="007038AD">
      <w:pPr>
        <w:rPr>
          <w:bCs/>
        </w:rPr>
      </w:pPr>
    </w:p>
    <w:p w:rsidR="002262A7" w:rsidRDefault="007038AD" w:rsidP="004E377D">
      <w:pPr>
        <w:autoSpaceDE w:val="0"/>
        <w:autoSpaceDN w:val="0"/>
        <w:adjustRightInd w:val="0"/>
        <w:jc w:val="both"/>
      </w:pPr>
      <w:r>
        <w:tab/>
      </w:r>
      <w:r w:rsidR="004E377D" w:rsidRPr="004E377D">
        <w:t>The purpose of this hearing is for the Florida Public Service Commission to receive evidence upon which it will take final action to determine the need, pursuant to Section 403.537, Florida Statutes (F.S.), for the Duke Energy Florida, LLC (DEF) proposed construction of a 230 kV electrical transmission line that would be located in parts of Volusia and Lake counties.</w:t>
      </w:r>
      <w:r w:rsidR="004E377D" w:rsidRPr="004E377D">
        <w:rPr>
          <w:sz w:val="20"/>
          <w:szCs w:val="20"/>
        </w:rPr>
        <w:t xml:space="preserve"> </w:t>
      </w:r>
      <w:r w:rsidR="004E377D" w:rsidRPr="004E377D">
        <w:t xml:space="preserve">The proposed electrical transmission line will start at DEF’s existing DeLand West Substation in Volusia County and will terminate at DEF’s existing Dona Vista Substation in Lake County. The </w:t>
      </w:r>
      <w:r w:rsidR="004E377D">
        <w:t xml:space="preserve">Commission may rule on any such </w:t>
      </w:r>
      <w:r w:rsidR="004E377D" w:rsidRPr="004E377D">
        <w:t>matters from t</w:t>
      </w:r>
      <w:r w:rsidR="00E9526E">
        <w:t>he bench or may take the matter</w:t>
      </w:r>
      <w:r w:rsidR="004E377D" w:rsidRPr="004E377D">
        <w:t xml:space="preserve"> under advisement. </w:t>
      </w:r>
    </w:p>
    <w:p w:rsidR="002262A7" w:rsidRDefault="002262A7" w:rsidP="004E377D">
      <w:pPr>
        <w:autoSpaceDE w:val="0"/>
        <w:autoSpaceDN w:val="0"/>
        <w:adjustRightInd w:val="0"/>
        <w:jc w:val="both"/>
      </w:pPr>
    </w:p>
    <w:p w:rsidR="004E377D" w:rsidRPr="004E377D" w:rsidRDefault="004E377D" w:rsidP="002262A7">
      <w:pPr>
        <w:autoSpaceDE w:val="0"/>
        <w:autoSpaceDN w:val="0"/>
        <w:adjustRightInd w:val="0"/>
        <w:ind w:firstLine="720"/>
        <w:jc w:val="both"/>
      </w:pPr>
      <w:r w:rsidRPr="004E377D">
        <w:t>This proceeding shall: (1) allow DEF to present evidence and testimony in support of its petition for a determination of need for the DeLand West-Dona Vista 230 kV transmission line; (2) permit any intervenors to present testimony and exhibits concerning this matter; (3) permit members of the public who are not parties to the need determination proceeding the opportunity to present testimony concerning this matter; and (4) allow for such other purposes as the Commission may deem appropriate.</w:t>
      </w:r>
    </w:p>
    <w:p w:rsidR="004E377D" w:rsidRPr="004E377D" w:rsidRDefault="004E377D" w:rsidP="007038AD">
      <w:pPr>
        <w:jc w:val="both"/>
      </w:pPr>
    </w:p>
    <w:p w:rsidR="002262A7" w:rsidRDefault="007038AD" w:rsidP="002262A7">
      <w:pPr>
        <w:ind w:firstLine="720"/>
        <w:jc w:val="both"/>
      </w:pPr>
      <w:r>
        <w:t xml:space="preserve">At the hearing, all parties shall be given the opportunity to present testimony and other evidence on the issues identified by the parties at the prehearing conference held on </w:t>
      </w:r>
      <w:r w:rsidR="00AA3026" w:rsidRPr="004E377D">
        <w:t>July 14, 2025</w:t>
      </w:r>
      <w:r w:rsidRPr="004E377D">
        <w:t xml:space="preserve">. </w:t>
      </w:r>
      <w:r>
        <w:t xml:space="preserve"> </w:t>
      </w:r>
      <w:r w:rsidR="002262A7">
        <w:t>All witnesses shall be subject to cross-examination at the conclusion of their testimony.</w:t>
      </w:r>
    </w:p>
    <w:p w:rsidR="004E377D" w:rsidRDefault="004E377D" w:rsidP="004E377D">
      <w:pPr>
        <w:ind w:firstLine="720"/>
        <w:jc w:val="both"/>
      </w:pPr>
    </w:p>
    <w:p w:rsidR="004E377D" w:rsidRDefault="004E377D" w:rsidP="004E377D">
      <w:pPr>
        <w:ind w:firstLine="720"/>
        <w:jc w:val="both"/>
      </w:pPr>
    </w:p>
    <w:p w:rsidR="004E377D" w:rsidRPr="004E377D" w:rsidRDefault="004E377D" w:rsidP="004E377D">
      <w:pPr>
        <w:ind w:firstLine="720"/>
        <w:jc w:val="both"/>
      </w:pPr>
      <w:r w:rsidRPr="004E377D">
        <w:lastRenderedPageBreak/>
        <w:t xml:space="preserve">Members of the public who are not parties to the need determination proceeding shall have an opportunity to present sworn testimony at the hearing regarding the need for the proposed DeLand West-Dona Vista 230 kV transmission line. By providing public sworn testimony, a person does not become a party to the proceeding. </w:t>
      </w:r>
      <w:r>
        <w:t>If an individual</w:t>
      </w:r>
      <w:r w:rsidRPr="004E377D">
        <w:t xml:space="preserve"> wish</w:t>
      </w:r>
      <w:r>
        <w:t xml:space="preserve">es to have party status, </w:t>
      </w:r>
      <w:r w:rsidRPr="004E377D">
        <w:t xml:space="preserve">a Motion for Intervention </w:t>
      </w:r>
      <w:r>
        <w:t xml:space="preserve">must be filed </w:t>
      </w:r>
      <w:r w:rsidRPr="004E377D">
        <w:t>at least twenty (20) days before the final hearing, pursuant to the requirements contained in Rule 28-106.205, Florida Administrative Code (F.A.C.).</w:t>
      </w:r>
    </w:p>
    <w:p w:rsidR="004E377D" w:rsidRPr="002262A7" w:rsidRDefault="004E377D" w:rsidP="004E377D">
      <w:pPr>
        <w:ind w:firstLine="720"/>
        <w:jc w:val="both"/>
      </w:pPr>
    </w:p>
    <w:p w:rsidR="002262A7" w:rsidRPr="002262A7" w:rsidRDefault="002262A7" w:rsidP="002262A7">
      <w:pPr>
        <w:ind w:firstLine="720"/>
        <w:jc w:val="both"/>
      </w:pPr>
      <w:r w:rsidRPr="002262A7">
        <w:t xml:space="preserve">Interested persons may also request to be listed as an interested person for this docket, in which case they will receive notices and orders published and issued in the docket. Such requests should be made to: Florida Public Service Commission, Office of the Commission Clerk, 2540 Shumard Oak Boulevard, Tallahassee, FL 32399-0850, (850) 413-6770. </w:t>
      </w:r>
    </w:p>
    <w:p w:rsidR="002262A7" w:rsidRDefault="002262A7" w:rsidP="004E377D">
      <w:pPr>
        <w:ind w:firstLine="720"/>
        <w:jc w:val="both"/>
      </w:pPr>
    </w:p>
    <w:p w:rsidR="002262A7" w:rsidRDefault="002262A7" w:rsidP="002262A7">
      <w:pPr>
        <w:kinsoku w:val="0"/>
        <w:overflowPunct w:val="0"/>
        <w:autoSpaceDE w:val="0"/>
        <w:autoSpaceDN w:val="0"/>
        <w:adjustRightInd w:val="0"/>
        <w:ind w:firstLine="720"/>
        <w:jc w:val="both"/>
      </w:pPr>
      <w:r w:rsidRPr="002262A7">
        <w:t>Any</w:t>
      </w:r>
      <w:r w:rsidRPr="002262A7">
        <w:rPr>
          <w:spacing w:val="18"/>
        </w:rPr>
        <w:t xml:space="preserve"> </w:t>
      </w:r>
      <w:r w:rsidRPr="002262A7">
        <w:t>member</w:t>
      </w:r>
      <w:r w:rsidRPr="002262A7">
        <w:rPr>
          <w:spacing w:val="18"/>
        </w:rPr>
        <w:t xml:space="preserve"> </w:t>
      </w:r>
      <w:r w:rsidRPr="002262A7">
        <w:t>of</w:t>
      </w:r>
      <w:r w:rsidRPr="002262A7">
        <w:rPr>
          <w:spacing w:val="18"/>
        </w:rPr>
        <w:t xml:space="preserve"> </w:t>
      </w:r>
      <w:r w:rsidRPr="002262A7">
        <w:t>the</w:t>
      </w:r>
      <w:r w:rsidRPr="002262A7">
        <w:rPr>
          <w:spacing w:val="18"/>
        </w:rPr>
        <w:t xml:space="preserve"> </w:t>
      </w:r>
      <w:r w:rsidRPr="002262A7">
        <w:t>public</w:t>
      </w:r>
      <w:r w:rsidRPr="002262A7">
        <w:rPr>
          <w:spacing w:val="18"/>
        </w:rPr>
        <w:t xml:space="preserve"> </w:t>
      </w:r>
      <w:r w:rsidRPr="002262A7">
        <w:t>who</w:t>
      </w:r>
      <w:r w:rsidRPr="002262A7">
        <w:rPr>
          <w:spacing w:val="18"/>
        </w:rPr>
        <w:t xml:space="preserve"> </w:t>
      </w:r>
      <w:r w:rsidRPr="002262A7">
        <w:t>wants</w:t>
      </w:r>
      <w:r w:rsidRPr="002262A7">
        <w:rPr>
          <w:spacing w:val="18"/>
        </w:rPr>
        <w:t xml:space="preserve"> </w:t>
      </w:r>
      <w:r w:rsidRPr="002262A7">
        <w:t>to</w:t>
      </w:r>
      <w:r w:rsidRPr="002262A7">
        <w:rPr>
          <w:spacing w:val="18"/>
        </w:rPr>
        <w:t xml:space="preserve"> </w:t>
      </w:r>
      <w:r w:rsidRPr="002262A7">
        <w:t>observe</w:t>
      </w:r>
      <w:r w:rsidRPr="002262A7">
        <w:rPr>
          <w:spacing w:val="18"/>
        </w:rPr>
        <w:t xml:space="preserve"> </w:t>
      </w:r>
      <w:r w:rsidRPr="002262A7">
        <w:t>or</w:t>
      </w:r>
      <w:r w:rsidRPr="002262A7">
        <w:rPr>
          <w:spacing w:val="18"/>
        </w:rPr>
        <w:t xml:space="preserve"> </w:t>
      </w:r>
      <w:r w:rsidRPr="002262A7">
        <w:t>listen</w:t>
      </w:r>
      <w:r w:rsidRPr="002262A7">
        <w:rPr>
          <w:spacing w:val="18"/>
        </w:rPr>
        <w:t xml:space="preserve"> </w:t>
      </w:r>
      <w:r w:rsidRPr="002262A7">
        <w:t>to</w:t>
      </w:r>
      <w:r w:rsidRPr="002262A7">
        <w:rPr>
          <w:spacing w:val="18"/>
        </w:rPr>
        <w:t xml:space="preserve"> </w:t>
      </w:r>
      <w:r w:rsidRPr="002262A7">
        <w:t>the</w:t>
      </w:r>
      <w:r w:rsidRPr="002262A7">
        <w:rPr>
          <w:spacing w:val="18"/>
        </w:rPr>
        <w:t xml:space="preserve"> </w:t>
      </w:r>
      <w:r w:rsidRPr="002262A7">
        <w:t>proceedings</w:t>
      </w:r>
      <w:r w:rsidRPr="002262A7">
        <w:rPr>
          <w:spacing w:val="18"/>
        </w:rPr>
        <w:t xml:space="preserve"> </w:t>
      </w:r>
      <w:r w:rsidRPr="002262A7">
        <w:t>may</w:t>
      </w:r>
      <w:r w:rsidRPr="002262A7">
        <w:rPr>
          <w:spacing w:val="18"/>
        </w:rPr>
        <w:t xml:space="preserve"> </w:t>
      </w:r>
      <w:r w:rsidRPr="002262A7">
        <w:t>do</w:t>
      </w:r>
      <w:r w:rsidRPr="002262A7">
        <w:rPr>
          <w:spacing w:val="18"/>
        </w:rPr>
        <w:t xml:space="preserve"> </w:t>
      </w:r>
      <w:r w:rsidRPr="002262A7">
        <w:t>so by</w:t>
      </w:r>
      <w:r w:rsidRPr="002262A7">
        <w:rPr>
          <w:spacing w:val="65"/>
        </w:rPr>
        <w:t xml:space="preserve"> </w:t>
      </w:r>
      <w:r w:rsidRPr="002262A7">
        <w:t>accessing</w:t>
      </w:r>
      <w:r w:rsidRPr="002262A7">
        <w:rPr>
          <w:spacing w:val="65"/>
        </w:rPr>
        <w:t xml:space="preserve"> </w:t>
      </w:r>
      <w:r w:rsidRPr="002262A7">
        <w:t>the</w:t>
      </w:r>
      <w:r w:rsidRPr="002262A7">
        <w:rPr>
          <w:spacing w:val="65"/>
        </w:rPr>
        <w:t xml:space="preserve"> </w:t>
      </w:r>
      <w:r w:rsidRPr="002262A7">
        <w:t>live</w:t>
      </w:r>
      <w:r w:rsidRPr="002262A7">
        <w:rPr>
          <w:spacing w:val="65"/>
        </w:rPr>
        <w:t xml:space="preserve"> </w:t>
      </w:r>
      <w:r w:rsidRPr="002262A7">
        <w:t>video</w:t>
      </w:r>
      <w:r w:rsidRPr="002262A7">
        <w:rPr>
          <w:spacing w:val="65"/>
        </w:rPr>
        <w:t xml:space="preserve"> </w:t>
      </w:r>
      <w:r w:rsidRPr="002262A7">
        <w:t>broadcast</w:t>
      </w:r>
      <w:r w:rsidRPr="002262A7">
        <w:rPr>
          <w:spacing w:val="65"/>
        </w:rPr>
        <w:t xml:space="preserve"> </w:t>
      </w:r>
      <w:r w:rsidRPr="002262A7">
        <w:t>the</w:t>
      </w:r>
      <w:r w:rsidRPr="002262A7">
        <w:rPr>
          <w:spacing w:val="65"/>
        </w:rPr>
        <w:t xml:space="preserve"> </w:t>
      </w:r>
      <w:r w:rsidRPr="002262A7">
        <w:t>day</w:t>
      </w:r>
      <w:r w:rsidRPr="002262A7">
        <w:rPr>
          <w:spacing w:val="65"/>
        </w:rPr>
        <w:t xml:space="preserve"> </w:t>
      </w:r>
      <w:r w:rsidRPr="002262A7">
        <w:t>of</w:t>
      </w:r>
      <w:r w:rsidRPr="002262A7">
        <w:rPr>
          <w:spacing w:val="66"/>
        </w:rPr>
        <w:t xml:space="preserve"> </w:t>
      </w:r>
      <w:r w:rsidRPr="002262A7">
        <w:t>the</w:t>
      </w:r>
      <w:r w:rsidRPr="002262A7">
        <w:rPr>
          <w:spacing w:val="65"/>
        </w:rPr>
        <w:t xml:space="preserve"> </w:t>
      </w:r>
      <w:r w:rsidRPr="002262A7">
        <w:t>hearing,</w:t>
      </w:r>
      <w:r w:rsidRPr="002262A7">
        <w:rPr>
          <w:spacing w:val="64"/>
        </w:rPr>
        <w:t xml:space="preserve"> </w:t>
      </w:r>
      <w:r w:rsidRPr="002262A7">
        <w:t>which</w:t>
      </w:r>
      <w:r w:rsidRPr="002262A7">
        <w:rPr>
          <w:spacing w:val="65"/>
        </w:rPr>
        <w:t xml:space="preserve"> </w:t>
      </w:r>
      <w:r w:rsidRPr="002262A7">
        <w:t>is</w:t>
      </w:r>
      <w:r>
        <w:rPr>
          <w:spacing w:val="64"/>
        </w:rPr>
        <w:t xml:space="preserve"> </w:t>
      </w:r>
      <w:r w:rsidRPr="002262A7">
        <w:t>available</w:t>
      </w:r>
      <w:r w:rsidRPr="002262A7">
        <w:rPr>
          <w:spacing w:val="65"/>
        </w:rPr>
        <w:t xml:space="preserve"> </w:t>
      </w:r>
      <w:r w:rsidRPr="002262A7">
        <w:t>from</w:t>
      </w:r>
      <w:r w:rsidRPr="002262A7">
        <w:rPr>
          <w:spacing w:val="63"/>
        </w:rPr>
        <w:t xml:space="preserve"> </w:t>
      </w:r>
      <w:r w:rsidRPr="002262A7">
        <w:t>the</w:t>
      </w:r>
      <w:r>
        <w:t xml:space="preserve"> </w:t>
      </w:r>
      <w:r w:rsidRPr="002262A7">
        <w:t>Commission website. Upon completion of the hearing, the archived video will also be available.</w:t>
      </w:r>
    </w:p>
    <w:p w:rsidR="002262A7" w:rsidRDefault="002262A7" w:rsidP="002262A7">
      <w:pPr>
        <w:kinsoku w:val="0"/>
        <w:overflowPunct w:val="0"/>
        <w:autoSpaceDE w:val="0"/>
        <w:autoSpaceDN w:val="0"/>
        <w:adjustRightInd w:val="0"/>
        <w:jc w:val="both"/>
      </w:pPr>
    </w:p>
    <w:p w:rsidR="004E377D" w:rsidRPr="004E377D" w:rsidRDefault="004E377D" w:rsidP="004E377D">
      <w:pPr>
        <w:ind w:firstLine="720"/>
        <w:jc w:val="both"/>
      </w:pPr>
      <w:r w:rsidRPr="004E377D">
        <w:t xml:space="preserve">Separate public hearings will be held before an Administrative Law Judge of the Division of Administrative Hearings to consider environmental and other impacts of the DeLand West-Dona Visa 230 kV transmission line, as required by the Florida Electric Transmission Line Siting Act, Sections 403.52-403.5365, F.S. </w:t>
      </w:r>
    </w:p>
    <w:p w:rsidR="007038AD" w:rsidRDefault="007038AD" w:rsidP="007038AD">
      <w:pPr>
        <w:jc w:val="both"/>
        <w:rPr>
          <w:noProof/>
        </w:rPr>
      </w:pPr>
    </w:p>
    <w:p w:rsidR="007038AD" w:rsidRPr="00FC76CD" w:rsidRDefault="007038AD" w:rsidP="007038AD">
      <w:pPr>
        <w:rPr>
          <w:bCs/>
          <w:u w:val="single"/>
        </w:rPr>
      </w:pPr>
      <w:r w:rsidRPr="00FC76CD">
        <w:rPr>
          <w:bCs/>
          <w:u w:val="single"/>
        </w:rPr>
        <w:t>JURISDICTION</w:t>
      </w:r>
    </w:p>
    <w:p w:rsidR="007038AD" w:rsidRDefault="007038AD" w:rsidP="007038AD">
      <w:pPr>
        <w:rPr>
          <w:color w:val="000000"/>
          <w:sz w:val="23"/>
          <w:szCs w:val="23"/>
        </w:rPr>
      </w:pPr>
    </w:p>
    <w:p w:rsidR="007038AD" w:rsidRDefault="007038AD" w:rsidP="0000432C">
      <w:pPr>
        <w:ind w:firstLine="720"/>
        <w:jc w:val="both"/>
      </w:pPr>
      <w:r w:rsidRPr="00382ED0">
        <w:rPr>
          <w:bCs/>
        </w:rPr>
        <w:t>This proceed</w:t>
      </w:r>
      <w:r w:rsidR="00C06E38">
        <w:rPr>
          <w:bCs/>
        </w:rPr>
        <w:t xml:space="preserve">ing will be governed by </w:t>
      </w:r>
      <w:r w:rsidR="0000432C">
        <w:rPr>
          <w:bCs/>
        </w:rPr>
        <w:t>Chapter 120, F.S., Section 403.537, F.S., and Chapters 25-22 and 28-106</w:t>
      </w:r>
      <w:r w:rsidRPr="00382ED0">
        <w:rPr>
          <w:bCs/>
        </w:rPr>
        <w:t xml:space="preserve">, Florida Administrative </w:t>
      </w:r>
      <w:r>
        <w:rPr>
          <w:bCs/>
        </w:rPr>
        <w:t>C</w:t>
      </w:r>
      <w:r w:rsidRPr="00382ED0">
        <w:rPr>
          <w:bCs/>
        </w:rPr>
        <w:t>ode.</w:t>
      </w:r>
      <w:r w:rsidR="0000432C">
        <w:rPr>
          <w:bCs/>
        </w:rPr>
        <w:t xml:space="preserve">  Only issues relating to the need for the </w:t>
      </w:r>
      <w:r w:rsidR="0000432C" w:rsidRPr="004E377D">
        <w:t>DeLand West-Dona Vista 230 kV transmission line</w:t>
      </w:r>
      <w:r w:rsidR="0000432C">
        <w:t xml:space="preserve"> will be considered at the July 22, 2025, hearing. </w:t>
      </w:r>
    </w:p>
    <w:p w:rsidR="0000432C" w:rsidRDefault="0000432C" w:rsidP="0000432C">
      <w:pPr>
        <w:jc w:val="both"/>
      </w:pPr>
    </w:p>
    <w:p w:rsidR="0000432C" w:rsidRPr="0000432C" w:rsidRDefault="0000432C" w:rsidP="0000432C">
      <w:pPr>
        <w:jc w:val="both"/>
        <w:rPr>
          <w:u w:val="single"/>
        </w:rPr>
      </w:pPr>
      <w:r w:rsidRPr="0000432C">
        <w:rPr>
          <w:u w:val="single"/>
        </w:rPr>
        <w:t>AMERICANS WITH DISABILITIES ACT</w:t>
      </w:r>
    </w:p>
    <w:p w:rsidR="0000432C" w:rsidRDefault="0000432C" w:rsidP="0000432C">
      <w:pPr>
        <w:jc w:val="both"/>
      </w:pPr>
    </w:p>
    <w:p w:rsidR="0000432C" w:rsidRDefault="0000432C" w:rsidP="0000432C">
      <w:pPr>
        <w:ind w:firstLine="720"/>
        <w:jc w:val="both"/>
        <w:rPr>
          <w:noProof/>
        </w:rPr>
      </w:pP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00432C" w:rsidRPr="00382ED0" w:rsidRDefault="0000432C" w:rsidP="0000432C">
      <w:pPr>
        <w:jc w:val="both"/>
        <w:rPr>
          <w:bCs/>
        </w:rPr>
      </w:pPr>
    </w:p>
    <w:p w:rsidR="007038AD" w:rsidRDefault="007038AD" w:rsidP="007038AD">
      <w:pPr>
        <w:rPr>
          <w:bCs/>
        </w:rPr>
      </w:pPr>
      <w:r>
        <w:rPr>
          <w:bCs/>
          <w:u w:val="single"/>
        </w:rPr>
        <w:lastRenderedPageBreak/>
        <w:t>EMERGENCY CANCELLATION OF PROCEEDINGS</w:t>
      </w:r>
    </w:p>
    <w:p w:rsidR="007038AD" w:rsidRDefault="007038AD" w:rsidP="007038AD">
      <w:pPr>
        <w:rPr>
          <w:bCs/>
        </w:rPr>
      </w:pPr>
    </w:p>
    <w:p w:rsidR="007038AD" w:rsidRDefault="007038AD" w:rsidP="007038AD">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AA3026" w:rsidRDefault="00AA3026" w:rsidP="007038AD">
      <w:pPr>
        <w:ind w:firstLine="720"/>
        <w:jc w:val="both"/>
        <w:rPr>
          <w:bCs/>
        </w:rPr>
      </w:pPr>
    </w:p>
    <w:p w:rsidR="006B03A1" w:rsidRDefault="006B03A1" w:rsidP="00CD065A">
      <w:pPr>
        <w:pStyle w:val="NoticeBody"/>
        <w:keepNext/>
      </w:pPr>
      <w:bookmarkStart w:id="1" w:name="VisualAids"/>
      <w:bookmarkEnd w:id="1"/>
      <w:r>
        <w:tab/>
        <w:t xml:space="preserve">By DIRECTION of the Florida Public Service Commission this </w:t>
      </w:r>
      <w:bookmarkStart w:id="2" w:name="replaceDate"/>
      <w:bookmarkEnd w:id="2"/>
      <w:r w:rsidR="00CD065A">
        <w:rPr>
          <w:u w:val="single"/>
        </w:rPr>
        <w:t>6th</w:t>
      </w:r>
      <w:r w:rsidR="00CD065A">
        <w:t xml:space="preserve"> day of </w:t>
      </w:r>
      <w:r w:rsidR="00CD065A">
        <w:rPr>
          <w:u w:val="single"/>
        </w:rPr>
        <w:t>June</w:t>
      </w:r>
      <w:r w:rsidR="00CD065A">
        <w:t xml:space="preserve">, </w:t>
      </w:r>
      <w:r w:rsidR="00CD065A">
        <w:rPr>
          <w:u w:val="single"/>
        </w:rPr>
        <w:t>2025</w:t>
      </w:r>
      <w:r w:rsidR="00CD065A">
        <w:t>.</w:t>
      </w:r>
      <w:r>
        <w:t xml:space="preserve"> </w:t>
      </w:r>
    </w:p>
    <w:p w:rsidR="006B03A1" w:rsidRDefault="006B03A1">
      <w:pPr>
        <w:keepNext/>
      </w:pPr>
    </w:p>
    <w:p w:rsidR="006B03A1" w:rsidRDefault="006B03A1">
      <w:pPr>
        <w:keepNext/>
      </w:pPr>
    </w:p>
    <w:p w:rsidR="00B75B47" w:rsidRDefault="00B75B47">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B75B47"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7038AD">
      <w:pPr>
        <w:keepNext/>
      </w:pPr>
      <w:r>
        <w:t>JLA</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8AD" w:rsidRDefault="007038AD">
      <w:r>
        <w:separator/>
      </w:r>
    </w:p>
  </w:endnote>
  <w:endnote w:type="continuationSeparator" w:id="0">
    <w:p w:rsidR="007038AD" w:rsidRDefault="0070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8AD" w:rsidRDefault="007038AD">
      <w:r>
        <w:separator/>
      </w:r>
    </w:p>
  </w:footnote>
  <w:footnote w:type="continuationSeparator" w:id="0">
    <w:p w:rsidR="007038AD" w:rsidRDefault="0070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7038AD">
    <w:pPr>
      <w:pStyle w:val="Header"/>
    </w:pPr>
    <w:bookmarkStart w:id="5" w:name="headerNotice"/>
    <w:bookmarkEnd w:id="5"/>
    <w:r>
      <w:t>NOTICE OF COMMISSION HEARING AND PREHEARING</w:t>
    </w:r>
  </w:p>
  <w:p w:rsidR="006B03A1" w:rsidRDefault="007038AD">
    <w:pPr>
      <w:pStyle w:val="Header"/>
    </w:pPr>
    <w:bookmarkStart w:id="6" w:name="headerDocket"/>
    <w:bookmarkEnd w:id="6"/>
    <w:r>
      <w:t>DOCKET NO. 20250078-EI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5B47">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50078-EI"/>
  </w:docVars>
  <w:rsids>
    <w:rsidRoot w:val="007038AD"/>
    <w:rsid w:val="000005F5"/>
    <w:rsid w:val="0000432C"/>
    <w:rsid w:val="000E7426"/>
    <w:rsid w:val="001C6592"/>
    <w:rsid w:val="001E094A"/>
    <w:rsid w:val="002262A7"/>
    <w:rsid w:val="0028226A"/>
    <w:rsid w:val="002F2D50"/>
    <w:rsid w:val="003578AE"/>
    <w:rsid w:val="003868F1"/>
    <w:rsid w:val="003A580E"/>
    <w:rsid w:val="003C5D75"/>
    <w:rsid w:val="00402C12"/>
    <w:rsid w:val="00474BD2"/>
    <w:rsid w:val="00487D2C"/>
    <w:rsid w:val="00491225"/>
    <w:rsid w:val="004B0EC4"/>
    <w:rsid w:val="004E377D"/>
    <w:rsid w:val="0055171A"/>
    <w:rsid w:val="00556769"/>
    <w:rsid w:val="00682E0C"/>
    <w:rsid w:val="006A2C0D"/>
    <w:rsid w:val="006B03A1"/>
    <w:rsid w:val="006D4E59"/>
    <w:rsid w:val="006E162C"/>
    <w:rsid w:val="007038AD"/>
    <w:rsid w:val="00724359"/>
    <w:rsid w:val="00751C05"/>
    <w:rsid w:val="007A70DC"/>
    <w:rsid w:val="008343EA"/>
    <w:rsid w:val="00844DA4"/>
    <w:rsid w:val="008955A0"/>
    <w:rsid w:val="008C3030"/>
    <w:rsid w:val="008D7A0D"/>
    <w:rsid w:val="008F31CD"/>
    <w:rsid w:val="009F7441"/>
    <w:rsid w:val="00A07A62"/>
    <w:rsid w:val="00A2098A"/>
    <w:rsid w:val="00AA3026"/>
    <w:rsid w:val="00B25C10"/>
    <w:rsid w:val="00B50416"/>
    <w:rsid w:val="00B75B47"/>
    <w:rsid w:val="00BD1A53"/>
    <w:rsid w:val="00BD27DC"/>
    <w:rsid w:val="00C06E38"/>
    <w:rsid w:val="00CD065A"/>
    <w:rsid w:val="00CE69DE"/>
    <w:rsid w:val="00D97879"/>
    <w:rsid w:val="00DE0DC0"/>
    <w:rsid w:val="00E2761B"/>
    <w:rsid w:val="00E56BFE"/>
    <w:rsid w:val="00E9526E"/>
    <w:rsid w:val="00F15079"/>
    <w:rsid w:val="00F526B0"/>
    <w:rsid w:val="00F66448"/>
    <w:rsid w:val="00FE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6385"/>
    <o:shapelayout v:ext="edit">
      <o:idmap v:ext="edit" data="1"/>
    </o:shapelayout>
  </w:shapeDefaults>
  <w:decimalSymbol w:val="."/>
  <w:listSeparator w:val=","/>
  <w14:docId w14:val="1B4E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7038AD"/>
    <w:rPr>
      <w:b/>
      <w:bCs/>
    </w:rPr>
  </w:style>
  <w:style w:type="paragraph" w:styleId="BodyText">
    <w:name w:val="Body Text"/>
    <w:basedOn w:val="Normal"/>
    <w:link w:val="BodyTextChar"/>
    <w:uiPriority w:val="1"/>
    <w:qFormat/>
    <w:rsid w:val="002262A7"/>
    <w:pPr>
      <w:autoSpaceDE w:val="0"/>
      <w:autoSpaceDN w:val="0"/>
      <w:adjustRightInd w:val="0"/>
    </w:pPr>
  </w:style>
  <w:style w:type="character" w:customStyle="1" w:styleId="BodyTextChar">
    <w:name w:val="Body Text Char"/>
    <w:basedOn w:val="DefaultParagraphFont"/>
    <w:link w:val="BodyText"/>
    <w:uiPriority w:val="1"/>
    <w:rsid w:val="002262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2025-06-05T12:39:00Z</dcterms:created>
  <dcterms:modified xsi:type="dcterms:W3CDTF">2025-06-06T13:39:00Z</dcterms:modified>
</cp:coreProperties>
</file>