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72E5E">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B72E5E">
      <w:pPr>
        <w:pStyle w:val="PScCenterCaps"/>
        <w:rPr>
          <w:lang w:val="en-US"/>
        </w:rPr>
      </w:pPr>
      <w:r>
        <w:rPr>
          <w:lang w:val="en-US"/>
        </w:rPr>
        <w:t>ALL ELECTRIC UTILITIES</w:t>
      </w:r>
    </w:p>
    <w:p w:rsidR="00B72E5E" w:rsidRDefault="00B72E5E">
      <w:pPr>
        <w:pStyle w:val="PScCenterCaps"/>
        <w:rPr>
          <w:lang w:val="en-US"/>
        </w:rPr>
      </w:pPr>
    </w:p>
    <w:p w:rsidR="00B72E5E" w:rsidRDefault="00B72E5E">
      <w:pPr>
        <w:pStyle w:val="PScCenterCaps"/>
        <w:rPr>
          <w:lang w:val="en-US"/>
        </w:rPr>
      </w:pPr>
      <w:r>
        <w:rPr>
          <w:lang w:val="en-US"/>
        </w:rPr>
        <w:t>ALL GAS UTILITIES</w:t>
      </w:r>
    </w:p>
    <w:p w:rsidR="00B72E5E" w:rsidRDefault="00B72E5E">
      <w:pPr>
        <w:pStyle w:val="PScCenterCaps"/>
        <w:rPr>
          <w:lang w:val="en-US"/>
        </w:rPr>
      </w:pPr>
    </w:p>
    <w:p w:rsidR="00B72E5E" w:rsidRDefault="00B72E5E">
      <w:pPr>
        <w:pStyle w:val="PScCenterCaps"/>
        <w:rPr>
          <w:lang w:val="en-US"/>
        </w:rPr>
      </w:pPr>
      <w:r>
        <w:rPr>
          <w:lang w:val="en-US"/>
        </w:rPr>
        <w:t>ALL WATER AND WASTEWATER UTILITIES</w:t>
      </w:r>
    </w:p>
    <w:p w:rsidR="006B03A1" w:rsidRDefault="006B03A1">
      <w:pPr>
        <w:pStyle w:val="PScCenterCaps"/>
        <w:rPr>
          <w:lang w:val="en-US"/>
        </w:rPr>
      </w:pPr>
    </w:p>
    <w:p w:rsidR="00B72E5E" w:rsidRDefault="00B72E5E">
      <w:pPr>
        <w:pStyle w:val="PScCenterCaps"/>
        <w:rPr>
          <w:lang w:val="en-US"/>
        </w:rPr>
      </w:pPr>
      <w:r>
        <w:rPr>
          <w:lang w:val="en-US"/>
        </w:rPr>
        <w:t>OFFICE OF PUBLIC COUNSEL</w:t>
      </w:r>
    </w:p>
    <w:p w:rsidR="00B72E5E" w:rsidRDefault="00B72E5E">
      <w:pPr>
        <w:pStyle w:val="PScCenterCaps"/>
        <w:rPr>
          <w:lang w:val="en-US"/>
        </w:rPr>
      </w:pPr>
    </w:p>
    <w:p w:rsidR="00B72E5E" w:rsidRDefault="00B72E5E">
      <w:pPr>
        <w:pStyle w:val="PScCenterCaps"/>
        <w:rPr>
          <w:lang w:val="en-US"/>
        </w:rPr>
      </w:pPr>
      <w:r>
        <w:rPr>
          <w:lang w:val="en-US"/>
        </w:rPr>
        <w:t>AND</w:t>
      </w:r>
    </w:p>
    <w:p w:rsidR="00B72E5E" w:rsidRDefault="00B72E5E">
      <w:pPr>
        <w:pStyle w:val="PScCenterCaps"/>
        <w:rPr>
          <w:lang w:val="en-US"/>
        </w:rPr>
      </w:pPr>
    </w:p>
    <w:p w:rsidR="00B72E5E" w:rsidRDefault="00B72E5E" w:rsidP="00B72E5E">
      <w:pPr>
        <w:pStyle w:val="PScCenterCaps"/>
        <w:rPr>
          <w:lang w:val="en-US"/>
        </w:rPr>
      </w:pPr>
      <w:smartTag w:uri="urn:schemas-microsoft-com:office:smarttags" w:element="State">
        <w:r>
          <w:rPr>
            <w:lang w:val="en-US"/>
          </w:rPr>
          <w:t>ALL</w:t>
        </w:r>
      </w:smartTag>
      <w:r>
        <w:rPr>
          <w:lang w:val="en-US"/>
        </w:rPr>
        <w:t xml:space="preserve"> OTHER INTERESTED PERSONS</w:t>
      </w:r>
    </w:p>
    <w:p w:rsidR="00B72E5E" w:rsidRDefault="00B72E5E">
      <w:pPr>
        <w:pStyle w:val="PScCenterCaps"/>
        <w:rPr>
          <w:lang w:val="en-US"/>
        </w:rPr>
      </w:pPr>
    </w:p>
    <w:p w:rsidR="00B72E5E" w:rsidRDefault="00B72E5E">
      <w:pPr>
        <w:pStyle w:val="PScCenterCaps"/>
        <w:rPr>
          <w:lang w:val="en-US"/>
        </w:rPr>
      </w:pPr>
    </w:p>
    <w:p w:rsidR="00B72E5E" w:rsidRDefault="006F3633">
      <w:pPr>
        <w:pStyle w:val="PScCenterCaps"/>
        <w:rPr>
          <w:lang w:val="en-US"/>
        </w:rPr>
      </w:pPr>
      <w:r>
        <w:rPr>
          <w:lang w:val="en-US"/>
        </w:rPr>
        <w:t xml:space="preserve">DOCKET NO: </w:t>
      </w:r>
      <w:r w:rsidR="00B72E5E">
        <w:rPr>
          <w:lang w:val="en-US"/>
        </w:rPr>
        <w:t>20260036-ot</w:t>
      </w:r>
    </w:p>
    <w:p w:rsidR="00B72E5E" w:rsidRDefault="00B72E5E">
      <w:pPr>
        <w:pStyle w:val="PScCenterCaps"/>
        <w:rPr>
          <w:lang w:val="en-US"/>
        </w:rPr>
      </w:pPr>
    </w:p>
    <w:p w:rsidR="00F8183C" w:rsidRDefault="00B72E5E" w:rsidP="00EA214E">
      <w:pPr>
        <w:tabs>
          <w:tab w:val="center" w:pos="4680"/>
          <w:tab w:val="left" w:pos="5472"/>
        </w:tabs>
        <w:jc w:val="center"/>
      </w:pPr>
      <w:r>
        <w:t xml:space="preserve">IN RE: </w:t>
      </w:r>
      <w:r w:rsidR="00F8183C">
        <w:t xml:space="preserve">PROPOSED </w:t>
      </w:r>
      <w:r>
        <w:t xml:space="preserve">AMENDMENT OF RULES 25-6.109, </w:t>
      </w:r>
      <w:r w:rsidR="00F8183C">
        <w:t>F</w:t>
      </w:r>
      <w:r>
        <w:t>.A.C., REFUNDS; 25-6.0435, F.A.C., INTERIM RATE RELIEF;</w:t>
      </w:r>
      <w:r w:rsidR="00EA214E">
        <w:t xml:space="preserve"> </w:t>
      </w:r>
      <w:r>
        <w:t>25-7.040, F.A.C., INTERIM RATE RELIEF; 25-7.091, F.A.C., REFUNDS; 25-30.117, F.A.C.</w:t>
      </w:r>
      <w:r w:rsidR="00F8183C">
        <w:t>, ACCOUNTING FOR PENSION COSTS;</w:t>
      </w:r>
    </w:p>
    <w:p w:rsidR="006B03A1" w:rsidRDefault="00B72E5E" w:rsidP="00EA214E">
      <w:pPr>
        <w:tabs>
          <w:tab w:val="center" w:pos="4680"/>
          <w:tab w:val="left" w:pos="5472"/>
        </w:tabs>
        <w:jc w:val="center"/>
      </w:pPr>
      <w:r>
        <w:t>AND 25-30.360, F.A.C., REFUNDS</w:t>
      </w:r>
    </w:p>
    <w:p w:rsidR="006B03A1" w:rsidRDefault="006B03A1">
      <w:pPr>
        <w:pStyle w:val="PScCenterCaps"/>
        <w:rPr>
          <w:lang w:val="en-US"/>
        </w:rPr>
      </w:pPr>
    </w:p>
    <w:p w:rsidR="006B03A1" w:rsidRPr="00936C35" w:rsidRDefault="006B03A1">
      <w:pPr>
        <w:pStyle w:val="PSCCenter"/>
      </w:pPr>
      <w:r>
        <w:t xml:space="preserve">ISSUED: </w:t>
      </w:r>
      <w:bookmarkStart w:id="0" w:name="issueDate"/>
      <w:bookmarkEnd w:id="0"/>
      <w:r w:rsidR="00936C35">
        <w:rPr>
          <w:u w:val="single"/>
        </w:rPr>
        <w:t>March 24, 2026</w:t>
      </w:r>
    </w:p>
    <w:p w:rsidR="006B03A1" w:rsidRDefault="006B03A1">
      <w:pPr>
        <w:rPr>
          <w:rStyle w:val="PSCUnderline"/>
        </w:rPr>
      </w:pPr>
    </w:p>
    <w:p w:rsidR="00086AB9" w:rsidRDefault="00086AB9" w:rsidP="00086AB9">
      <w:pPr>
        <w:tabs>
          <w:tab w:val="left" w:pos="-1124"/>
          <w:tab w:val="left" w:pos="-720"/>
          <w:tab w:val="left" w:pos="0"/>
          <w:tab w:val="left" w:pos="720"/>
          <w:tab w:val="left" w:pos="1440"/>
          <w:tab w:val="left" w:pos="2880"/>
          <w:tab w:val="left" w:pos="4680"/>
          <w:tab w:val="left" w:pos="5472"/>
        </w:tabs>
        <w:ind w:firstLine="720"/>
        <w:jc w:val="both"/>
      </w:pPr>
      <w:r>
        <w:t xml:space="preserve">NOTICE is hereby given pursuant to Section 120.54, Florida Statutes, that the Florida Public Service Commission staff has initiated rulemaking to </w:t>
      </w:r>
      <w:r w:rsidRPr="00CB2801">
        <w:t xml:space="preserve">amend </w:t>
      </w:r>
      <w:r>
        <w:t>the following rules:</w:t>
      </w:r>
    </w:p>
    <w:p w:rsidR="00086AB9" w:rsidRDefault="00086AB9" w:rsidP="00086AB9">
      <w:pPr>
        <w:tabs>
          <w:tab w:val="left" w:pos="-1124"/>
          <w:tab w:val="left" w:pos="-720"/>
          <w:tab w:val="left" w:pos="0"/>
          <w:tab w:val="left" w:pos="720"/>
          <w:tab w:val="left" w:pos="1440"/>
          <w:tab w:val="left" w:pos="2880"/>
          <w:tab w:val="left" w:pos="4680"/>
          <w:tab w:val="left" w:pos="5472"/>
        </w:tabs>
        <w:ind w:firstLine="720"/>
        <w:jc w:val="both"/>
      </w:pPr>
    </w:p>
    <w:p w:rsidR="00F27BFD" w:rsidRDefault="00F27BFD" w:rsidP="00086AB9">
      <w:pPr>
        <w:tabs>
          <w:tab w:val="left" w:pos="-1124"/>
          <w:tab w:val="left" w:pos="-720"/>
          <w:tab w:val="left" w:pos="0"/>
          <w:tab w:val="left" w:pos="720"/>
          <w:tab w:val="left" w:pos="1440"/>
          <w:tab w:val="left" w:pos="2880"/>
          <w:tab w:val="left" w:pos="3240"/>
          <w:tab w:val="left" w:pos="4680"/>
          <w:tab w:val="left" w:pos="5472"/>
        </w:tabs>
        <w:ind w:firstLine="720"/>
        <w:jc w:val="both"/>
      </w:pPr>
      <w:r>
        <w:t>Rule 25-6.043</w:t>
      </w:r>
      <w:r w:rsidR="00F8183C">
        <w:t>5</w:t>
      </w:r>
      <w:r>
        <w:t>, F.A.C.,</w:t>
      </w:r>
      <w:r>
        <w:tab/>
        <w:t>Interim Rate Relief</w:t>
      </w:r>
    </w:p>
    <w:p w:rsidR="00086AB9" w:rsidRDefault="00086AB9" w:rsidP="00086AB9">
      <w:pPr>
        <w:tabs>
          <w:tab w:val="left" w:pos="-1124"/>
          <w:tab w:val="left" w:pos="-720"/>
          <w:tab w:val="left" w:pos="0"/>
          <w:tab w:val="left" w:pos="720"/>
          <w:tab w:val="left" w:pos="1440"/>
          <w:tab w:val="left" w:pos="2880"/>
          <w:tab w:val="left" w:pos="3240"/>
          <w:tab w:val="left" w:pos="4680"/>
          <w:tab w:val="left" w:pos="5472"/>
        </w:tabs>
        <w:ind w:firstLine="720"/>
        <w:jc w:val="both"/>
      </w:pPr>
      <w:r>
        <w:t>Rule 25-6.109, F.A.C.,</w:t>
      </w:r>
      <w:r>
        <w:tab/>
        <w:t>Refunds</w:t>
      </w:r>
    </w:p>
    <w:p w:rsidR="00086AB9" w:rsidRDefault="00086AB9" w:rsidP="00086AB9">
      <w:pPr>
        <w:tabs>
          <w:tab w:val="left" w:pos="-1124"/>
          <w:tab w:val="left" w:pos="-720"/>
          <w:tab w:val="left" w:pos="0"/>
          <w:tab w:val="left" w:pos="720"/>
          <w:tab w:val="left" w:pos="1440"/>
          <w:tab w:val="left" w:pos="2880"/>
          <w:tab w:val="left" w:pos="3240"/>
          <w:tab w:val="left" w:pos="4680"/>
          <w:tab w:val="left" w:pos="5472"/>
        </w:tabs>
        <w:ind w:firstLine="720"/>
        <w:jc w:val="both"/>
      </w:pPr>
      <w:r>
        <w:t>Rule 25-7.040, F.A.C.,</w:t>
      </w:r>
      <w:r>
        <w:tab/>
        <w:t>Interim Rate Relief</w:t>
      </w:r>
    </w:p>
    <w:p w:rsidR="00086AB9" w:rsidRDefault="00086AB9" w:rsidP="00086AB9">
      <w:pPr>
        <w:tabs>
          <w:tab w:val="left" w:pos="-1124"/>
          <w:tab w:val="left" w:pos="-720"/>
          <w:tab w:val="left" w:pos="0"/>
          <w:tab w:val="left" w:pos="720"/>
          <w:tab w:val="left" w:pos="1440"/>
          <w:tab w:val="left" w:pos="2880"/>
          <w:tab w:val="left" w:pos="3240"/>
          <w:tab w:val="left" w:pos="4680"/>
          <w:tab w:val="left" w:pos="5472"/>
        </w:tabs>
        <w:ind w:firstLine="720"/>
        <w:jc w:val="both"/>
      </w:pPr>
      <w:r>
        <w:t>Rule 25-7.091, F.A.C.,</w:t>
      </w:r>
      <w:r>
        <w:tab/>
        <w:t>Refunds</w:t>
      </w:r>
    </w:p>
    <w:p w:rsidR="00086AB9" w:rsidRDefault="00086AB9" w:rsidP="00086AB9">
      <w:pPr>
        <w:tabs>
          <w:tab w:val="left" w:pos="-1124"/>
          <w:tab w:val="left" w:pos="-720"/>
          <w:tab w:val="left" w:pos="0"/>
          <w:tab w:val="left" w:pos="720"/>
          <w:tab w:val="left" w:pos="1440"/>
          <w:tab w:val="left" w:pos="2880"/>
          <w:tab w:val="left" w:pos="3240"/>
          <w:tab w:val="left" w:pos="4680"/>
          <w:tab w:val="left" w:pos="5472"/>
        </w:tabs>
        <w:ind w:firstLine="720"/>
        <w:jc w:val="both"/>
      </w:pPr>
      <w:r>
        <w:t>Rule 25-30.117, F.A.C.</w:t>
      </w:r>
      <w:r>
        <w:tab/>
        <w:t>Accounting for Pension Costs</w:t>
      </w:r>
    </w:p>
    <w:p w:rsidR="00086AB9" w:rsidRDefault="00086AB9" w:rsidP="00086AB9">
      <w:pPr>
        <w:tabs>
          <w:tab w:val="left" w:pos="-1124"/>
          <w:tab w:val="left" w:pos="-720"/>
          <w:tab w:val="left" w:pos="0"/>
          <w:tab w:val="left" w:pos="720"/>
          <w:tab w:val="left" w:pos="1440"/>
          <w:tab w:val="left" w:pos="2880"/>
          <w:tab w:val="left" w:pos="3240"/>
          <w:tab w:val="left" w:pos="4680"/>
          <w:tab w:val="left" w:pos="5472"/>
        </w:tabs>
        <w:ind w:firstLine="720"/>
        <w:jc w:val="both"/>
      </w:pPr>
      <w:r>
        <w:t>Rule 25-30.360, F.A.C.,</w:t>
      </w:r>
      <w:r>
        <w:tab/>
        <w:t>Refunds</w:t>
      </w:r>
    </w:p>
    <w:p w:rsidR="00086AB9" w:rsidRDefault="00086AB9" w:rsidP="00086AB9">
      <w:pPr>
        <w:tabs>
          <w:tab w:val="left" w:pos="-1124"/>
          <w:tab w:val="left" w:pos="-720"/>
          <w:tab w:val="left" w:pos="0"/>
          <w:tab w:val="left" w:pos="720"/>
          <w:tab w:val="left" w:pos="1440"/>
          <w:tab w:val="left" w:pos="2880"/>
          <w:tab w:val="left" w:pos="4680"/>
          <w:tab w:val="left" w:pos="5472"/>
        </w:tabs>
        <w:jc w:val="both"/>
      </w:pPr>
    </w:p>
    <w:p w:rsidR="00086AB9" w:rsidRDefault="00086AB9" w:rsidP="00086AB9">
      <w:pPr>
        <w:tabs>
          <w:tab w:val="left" w:pos="-1124"/>
          <w:tab w:val="left" w:pos="-720"/>
          <w:tab w:val="left" w:pos="0"/>
          <w:tab w:val="left" w:pos="720"/>
          <w:tab w:val="left" w:pos="1440"/>
          <w:tab w:val="left" w:pos="2880"/>
          <w:tab w:val="left" w:pos="4680"/>
          <w:tab w:val="left" w:pos="5472"/>
        </w:tabs>
        <w:jc w:val="both"/>
      </w:pPr>
      <w:r>
        <w:tab/>
        <w:t>The purpose of this rulemaking is to update and clarify the rules following the statutory rule review</w:t>
      </w:r>
      <w:r w:rsidR="00F8183C">
        <w:t xml:space="preserve"> mandated by Section 120.5435</w:t>
      </w:r>
      <w:r>
        <w:t>, Florida Statutes.</w:t>
      </w:r>
    </w:p>
    <w:p w:rsidR="00086AB9" w:rsidRDefault="00086AB9" w:rsidP="00086AB9">
      <w:pPr>
        <w:tabs>
          <w:tab w:val="left" w:pos="-1124"/>
          <w:tab w:val="left" w:pos="-720"/>
          <w:tab w:val="left" w:pos="0"/>
          <w:tab w:val="left" w:pos="720"/>
          <w:tab w:val="left" w:pos="1440"/>
          <w:tab w:val="left" w:pos="2880"/>
          <w:tab w:val="left" w:pos="4680"/>
          <w:tab w:val="left" w:pos="5472"/>
        </w:tabs>
        <w:jc w:val="both"/>
      </w:pPr>
    </w:p>
    <w:p w:rsidR="00086AB9" w:rsidRDefault="00086AB9" w:rsidP="00086AB9">
      <w:pPr>
        <w:tabs>
          <w:tab w:val="left" w:pos="-1124"/>
          <w:tab w:val="left" w:pos="-720"/>
          <w:tab w:val="left" w:pos="0"/>
          <w:tab w:val="left" w:pos="720"/>
          <w:tab w:val="left" w:pos="1440"/>
          <w:tab w:val="left" w:pos="2880"/>
          <w:tab w:val="left" w:pos="4680"/>
          <w:tab w:val="left" w:pos="5472"/>
        </w:tabs>
        <w:jc w:val="both"/>
      </w:pPr>
      <w:r>
        <w:tab/>
      </w:r>
      <w:r w:rsidR="006F3633">
        <w:t xml:space="preserve">Copies of the preliminary draft rules are attached. </w:t>
      </w:r>
      <w:r>
        <w:t xml:space="preserve">If requested in writing and not deemed unnecessary by the agency head, a rule development workshop will be scheduled and noticed in </w:t>
      </w:r>
      <w:r>
        <w:lastRenderedPageBreak/>
        <w:t xml:space="preserve">the next available Florida Administrative Register. Written requests for a rule development workshop must be </w:t>
      </w:r>
      <w:r w:rsidR="006F3633">
        <w:t>filed in the above-referenced</w:t>
      </w:r>
      <w:r>
        <w:t xml:space="preserve"> </w:t>
      </w:r>
      <w:r w:rsidR="006F3633">
        <w:t>docket by April 8, 2026. The contact person for this rulemaking is:</w:t>
      </w:r>
      <w:r>
        <w:t xml:space="preserve"> Susan Sapoznikoff, Florida Public Service Commission, Office of the General Counsel, 2540 Shumard Oak Boulevard, Tallahassee, FL 32399-0850, 850-413-6630, susan.sapoznikoff</w:t>
      </w:r>
      <w:r w:rsidRPr="00BA47B8">
        <w:t>@psc.state.fl.us</w:t>
      </w:r>
      <w:r w:rsidR="000325ED">
        <w:t>.</w:t>
      </w:r>
    </w:p>
    <w:p w:rsidR="006B03A1" w:rsidRDefault="006B03A1"/>
    <w:p w:rsidR="006B03A1" w:rsidRDefault="006B03A1" w:rsidP="00936C35">
      <w:pPr>
        <w:pStyle w:val="NoticeBody"/>
        <w:keepNext/>
      </w:pPr>
      <w:bookmarkStart w:id="1" w:name="VisualAids"/>
      <w:bookmarkEnd w:id="1"/>
      <w:r>
        <w:tab/>
        <w:t xml:space="preserve">By DIRECTION of the Florida Public Service Commission this </w:t>
      </w:r>
      <w:bookmarkStart w:id="2" w:name="replaceDate"/>
      <w:bookmarkEnd w:id="2"/>
      <w:r w:rsidR="00936C35">
        <w:rPr>
          <w:u w:val="single"/>
        </w:rPr>
        <w:t>24th</w:t>
      </w:r>
      <w:r w:rsidR="00936C35">
        <w:t xml:space="preserve"> day of </w:t>
      </w:r>
      <w:r w:rsidR="00936C35">
        <w:rPr>
          <w:u w:val="single"/>
        </w:rPr>
        <w:t>March</w:t>
      </w:r>
      <w:r w:rsidR="00936C35">
        <w:t xml:space="preserve">, </w:t>
      </w:r>
      <w:r w:rsidR="00936C35">
        <w:rPr>
          <w:u w:val="single"/>
        </w:rPr>
        <w:t>2026</w:t>
      </w:r>
      <w:r w:rsidR="00936C35">
        <w:t>.</w:t>
      </w:r>
      <w:r>
        <w:t xml:space="preserve"> </w:t>
      </w: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6B03A1" w:rsidP="007A70DC">
            <w:pPr>
              <w:keepNext/>
            </w:pPr>
            <w:bookmarkStart w:id="3" w:name="signature"/>
            <w:bookmarkEnd w:id="3"/>
          </w:p>
          <w:p w:rsidR="00936C35" w:rsidRDefault="00936C35" w:rsidP="007A70DC">
            <w:pPr>
              <w:keepNext/>
            </w:pPr>
          </w:p>
          <w:p w:rsidR="00936C35" w:rsidRDefault="00936C35" w:rsidP="007A70DC">
            <w:pPr>
              <w:keepNext/>
            </w:pPr>
          </w:p>
          <w:p w:rsidR="00936C35" w:rsidRDefault="00936C35" w:rsidP="007A70DC">
            <w:pPr>
              <w:keepNext/>
            </w:pPr>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B72E5E">
      <w:pPr>
        <w:keepNext/>
      </w:pPr>
      <w:r>
        <w:t>SS</w:t>
      </w:r>
      <w:r w:rsidR="006B03A1">
        <w:t xml:space="preserve">  </w:t>
      </w:r>
    </w:p>
    <w:p w:rsidR="00756BE4" w:rsidRDefault="00756BE4" w:rsidP="00756BE4">
      <w:pPr>
        <w:sectPr w:rsidR="00756BE4">
          <w:headerReference w:type="default" r:id="rId7"/>
          <w:pgSz w:w="12240" w:h="15840" w:code="1"/>
          <w:pgMar w:top="1440" w:right="1440" w:bottom="2160" w:left="1440" w:header="1440" w:footer="720" w:gutter="0"/>
          <w:cols w:space="720"/>
          <w:titlePg/>
          <w:docGrid w:linePitch="360"/>
        </w:sectPr>
      </w:pPr>
    </w:p>
    <w:p w:rsidR="00756BE4" w:rsidRPr="005970F6" w:rsidRDefault="00756BE4" w:rsidP="00F8183C">
      <w:pPr>
        <w:pStyle w:val="Rule"/>
        <w:tabs>
          <w:tab w:val="clear" w:pos="720"/>
          <w:tab w:val="left" w:pos="360"/>
        </w:tabs>
        <w:ind w:firstLine="360"/>
        <w:rPr>
          <w:b/>
        </w:rPr>
      </w:pPr>
      <w:r w:rsidRPr="005970F6">
        <w:rPr>
          <w:b/>
        </w:rPr>
        <w:t>25-6.0435 Interim Rate Relief.</w:t>
      </w:r>
    </w:p>
    <w:p w:rsidR="00756BE4" w:rsidRPr="005970F6" w:rsidRDefault="00756BE4" w:rsidP="00F8183C">
      <w:pPr>
        <w:pStyle w:val="Rule"/>
        <w:ind w:firstLine="360"/>
      </w:pPr>
      <w:r w:rsidRPr="005970F6">
        <w:t xml:space="preserve">(1) Each electric utility petitioning for interim rate relief pursuant to </w:t>
      </w:r>
      <w:r w:rsidRPr="00B026B9">
        <w:t xml:space="preserve">Section 366.071, F.S., </w:t>
      </w:r>
      <w:r w:rsidRPr="00B026B9">
        <w:rPr>
          <w:u w:val="single"/>
        </w:rPr>
        <w:t>must</w:t>
      </w:r>
      <w:r w:rsidRPr="00B026B9">
        <w:t xml:space="preserve"> </w:t>
      </w:r>
      <w:r w:rsidRPr="00B026B9">
        <w:rPr>
          <w:strike/>
        </w:rPr>
        <w:t>shall</w:t>
      </w:r>
      <w:r w:rsidRPr="00B026B9">
        <w:t xml:space="preserve"> file the data required by paragraph 25-6.043(1)(a)</w:t>
      </w:r>
      <w:r w:rsidRPr="005970F6">
        <w:t>, F.A.C.</w:t>
      </w:r>
    </w:p>
    <w:p w:rsidR="00756BE4" w:rsidRPr="005970F6" w:rsidRDefault="00756BE4" w:rsidP="00F8183C">
      <w:pPr>
        <w:pStyle w:val="Rule"/>
        <w:ind w:firstLine="360"/>
      </w:pPr>
      <w:r w:rsidRPr="005970F6">
        <w:t xml:space="preserve">(2) The requested interim increase in base rate revenues </w:t>
      </w:r>
      <w:r w:rsidRPr="00B026B9">
        <w:rPr>
          <w:u w:val="single"/>
        </w:rPr>
        <w:t>must</w:t>
      </w:r>
      <w:r w:rsidRPr="005970F6">
        <w:t xml:space="preserve"> </w:t>
      </w:r>
      <w:r w:rsidRPr="00B026B9">
        <w:rPr>
          <w:strike/>
        </w:rPr>
        <w:t>shall</w:t>
      </w:r>
      <w:r>
        <w:t xml:space="preserve"> </w:t>
      </w:r>
      <w:r w:rsidRPr="005970F6">
        <w:t xml:space="preserve">be divided by interim test year base rate revenues to derive a percentage increase factor. The percentage increase factor </w:t>
      </w:r>
      <w:r w:rsidRPr="00B026B9">
        <w:rPr>
          <w:u w:val="single"/>
        </w:rPr>
        <w:t xml:space="preserve">must </w:t>
      </w:r>
      <w:r w:rsidRPr="00B026B9">
        <w:rPr>
          <w:strike/>
        </w:rPr>
        <w:t>shall</w:t>
      </w:r>
      <w:r>
        <w:t xml:space="preserve"> </w:t>
      </w:r>
      <w:r w:rsidRPr="005970F6">
        <w:t>be applied uniformly to all existing base rates and charges to derive the interim base rates and charges.</w:t>
      </w:r>
    </w:p>
    <w:p w:rsidR="00756BE4" w:rsidRPr="005970F6" w:rsidRDefault="00756BE4" w:rsidP="00F8183C">
      <w:pPr>
        <w:pStyle w:val="Rule"/>
        <w:ind w:firstLine="360"/>
      </w:pPr>
      <w:r w:rsidRPr="005970F6">
        <w:t xml:space="preserve">(3) Interim rate relief collected is subject to refund pending final order in the permanent rate relief request. Such increase </w:t>
      </w:r>
      <w:r w:rsidRPr="00B026B9">
        <w:rPr>
          <w:u w:val="single"/>
        </w:rPr>
        <w:t>is</w:t>
      </w:r>
      <w:r w:rsidRPr="005970F6">
        <w:t xml:space="preserve"> </w:t>
      </w:r>
      <w:r w:rsidRPr="00B026B9">
        <w:rPr>
          <w:strike/>
        </w:rPr>
        <w:t>shall be</w:t>
      </w:r>
      <w:r>
        <w:t xml:space="preserve"> </w:t>
      </w:r>
      <w:r w:rsidRPr="005970F6">
        <w:t xml:space="preserve">subject to a corporate undertaking or under bond as authorized by the Commission and any refund </w:t>
      </w:r>
      <w:r>
        <w:rPr>
          <w:u w:val="single"/>
        </w:rPr>
        <w:t>must</w:t>
      </w:r>
      <w:r>
        <w:t xml:space="preserve"> </w:t>
      </w:r>
      <w:r w:rsidRPr="00B026B9">
        <w:rPr>
          <w:strike/>
        </w:rPr>
        <w:t>shall</w:t>
      </w:r>
      <w:r w:rsidRPr="005970F6">
        <w:t xml:space="preserve"> be made with an interest factor determined by using the </w:t>
      </w:r>
      <w:r>
        <w:rPr>
          <w:u w:val="single"/>
        </w:rPr>
        <w:t>AA non-financial</w:t>
      </w:r>
      <w:r>
        <w:t xml:space="preserve"> </w:t>
      </w:r>
      <w:r w:rsidRPr="005970F6">
        <w:t xml:space="preserve">30-day commercial paper rate </w:t>
      </w:r>
      <w:r>
        <w:rPr>
          <w:u w:val="single"/>
        </w:rPr>
        <w:t>published by the Board of Governors of the Federal Reserve System on its website</w:t>
      </w:r>
      <w:r>
        <w:t xml:space="preserve"> </w:t>
      </w:r>
      <w:r w:rsidRPr="00B026B9">
        <w:rPr>
          <w:strike/>
        </w:rPr>
        <w:t>for high-grade, unsecured notes, sold through dealers by major corporations in multiples of $1,000, as regularly published in the Wall Street Journal</w:t>
      </w:r>
      <w:r w:rsidRPr="005970F6">
        <w:t xml:space="preserve">. The annual rate as published on the first day of the current business month would be added to the rate as published on the first day of the subsequent business month and halved to obtain the simple average rate to be applied in that month. This rate of interest </w:t>
      </w:r>
      <w:r w:rsidRPr="00B026B9">
        <w:rPr>
          <w:u w:val="single"/>
        </w:rPr>
        <w:t>must</w:t>
      </w:r>
      <w:r w:rsidRPr="005970F6">
        <w:t xml:space="preserve"> </w:t>
      </w:r>
      <w:r>
        <w:rPr>
          <w:strike/>
        </w:rPr>
        <w:t>would</w:t>
      </w:r>
      <w:r>
        <w:t xml:space="preserve"> </w:t>
      </w:r>
      <w:r w:rsidRPr="005970F6">
        <w:t xml:space="preserve">be applied to the refund amount for that month. The amount of interest calculated </w:t>
      </w:r>
      <w:r w:rsidRPr="00B026B9">
        <w:rPr>
          <w:u w:val="single"/>
        </w:rPr>
        <w:t>must</w:t>
      </w:r>
      <w:r w:rsidRPr="005970F6">
        <w:t xml:space="preserve"> </w:t>
      </w:r>
      <w:r w:rsidRPr="00B026B9">
        <w:rPr>
          <w:strike/>
        </w:rPr>
        <w:t>would</w:t>
      </w:r>
      <w:r>
        <w:t xml:space="preserve"> </w:t>
      </w:r>
      <w:r w:rsidRPr="005970F6">
        <w:t xml:space="preserve">be added to the beginning balance of the following month </w:t>
      </w:r>
      <w:r w:rsidRPr="00B026B9">
        <w:rPr>
          <w:strike/>
        </w:rPr>
        <w:t>so as</w:t>
      </w:r>
      <w:r>
        <w:t xml:space="preserve"> </w:t>
      </w:r>
      <w:r w:rsidRPr="005970F6">
        <w:t>to accomplish the compounding of the interest feature of the refund provision.</w:t>
      </w:r>
    </w:p>
    <w:p w:rsidR="00756BE4" w:rsidRPr="005970F6" w:rsidRDefault="00756BE4" w:rsidP="00F8183C">
      <w:pPr>
        <w:pStyle w:val="Rule"/>
        <w:rPr>
          <w:i/>
        </w:rPr>
      </w:pPr>
      <w:r w:rsidRPr="005970F6">
        <w:rPr>
          <w:i/>
        </w:rPr>
        <w:t>Rulemaking Authority 366.05(1) FS. Law Implemented 366.04(2)(f), 366.06, 366.071 FS. History–New 5-27-81, Formerly 25-6.435, Amended 2-12-04</w:t>
      </w:r>
      <w:r>
        <w:rPr>
          <w:i/>
          <w:u w:val="single"/>
        </w:rPr>
        <w:t>, _____</w:t>
      </w:r>
      <w:r w:rsidRPr="005970F6">
        <w:rPr>
          <w:i/>
        </w:rPr>
        <w:t>.</w:t>
      </w:r>
    </w:p>
    <w:p w:rsidR="00756BE4" w:rsidRDefault="00756BE4" w:rsidP="00756BE4"/>
    <w:p w:rsidR="00756BE4" w:rsidRDefault="00756BE4" w:rsidP="00756BE4">
      <w:pPr>
        <w:sectPr w:rsidR="00756BE4" w:rsidSect="00F8183C">
          <w:headerReference w:type="even" r:id="rId8"/>
          <w:headerReference w:type="default" r:id="rId9"/>
          <w:footerReference w:type="even" r:id="rId10"/>
          <w:footerReference w:type="default" r:id="rId11"/>
          <w:headerReference w:type="first" r:id="rId12"/>
          <w:footerReference w:type="first" r:id="rId13"/>
          <w:pgSz w:w="12240" w:h="15840" w:code="1"/>
          <w:pgMar w:top="360" w:right="720" w:bottom="360" w:left="2405" w:header="360" w:footer="360" w:gutter="0"/>
          <w:cols w:space="720"/>
          <w:docGrid w:linePitch="360"/>
        </w:sectPr>
      </w:pPr>
    </w:p>
    <w:p w:rsidR="00756BE4" w:rsidRPr="00ED749C" w:rsidRDefault="00756BE4" w:rsidP="00F8183C">
      <w:pPr>
        <w:pStyle w:val="Rule"/>
        <w:tabs>
          <w:tab w:val="clear" w:pos="720"/>
        </w:tabs>
        <w:ind w:firstLine="360"/>
        <w:rPr>
          <w:b/>
        </w:rPr>
      </w:pPr>
      <w:r w:rsidRPr="00ED749C">
        <w:rPr>
          <w:b/>
        </w:rPr>
        <w:t>25-6.109 Refunds.</w:t>
      </w:r>
    </w:p>
    <w:p w:rsidR="00756BE4" w:rsidRPr="00ED749C" w:rsidRDefault="00756BE4" w:rsidP="00F8183C">
      <w:pPr>
        <w:pStyle w:val="Rule"/>
        <w:tabs>
          <w:tab w:val="clear" w:pos="720"/>
        </w:tabs>
        <w:ind w:firstLine="360"/>
      </w:pPr>
      <w:r w:rsidRPr="00ED749C">
        <w:t xml:space="preserve">(1) Applicability. With the exception of deposit refunds and refunds associated with adjustment factors, all refunds ordered by the Commission </w:t>
      </w:r>
      <w:r w:rsidRPr="001F217C">
        <w:rPr>
          <w:u w:val="single"/>
        </w:rPr>
        <w:t>must</w:t>
      </w:r>
      <w:r w:rsidRPr="00ED749C">
        <w:t xml:space="preserve"> </w:t>
      </w:r>
      <w:r>
        <w:rPr>
          <w:strike/>
        </w:rPr>
        <w:t>shall</w:t>
      </w:r>
      <w:r>
        <w:t xml:space="preserve"> </w:t>
      </w:r>
      <w:r w:rsidRPr="00ED749C">
        <w:t>be made in accordance with the provisions of this Rule, unless otherwise ordered by the Commission.</w:t>
      </w:r>
    </w:p>
    <w:p w:rsidR="00756BE4" w:rsidRPr="00ED749C" w:rsidRDefault="00756BE4" w:rsidP="00F8183C">
      <w:pPr>
        <w:pStyle w:val="Rule"/>
        <w:tabs>
          <w:tab w:val="clear" w:pos="720"/>
        </w:tabs>
        <w:ind w:firstLine="360"/>
      </w:pPr>
      <w:r w:rsidRPr="00ED749C">
        <w:t xml:space="preserve">(2) Timing of Refunds. Refunds must be made within ninety (90) days of the Commission’s order unless a different time frame is prescribed by the Commission. Unless a stay has been requested in writing and granted by the Commission, a motion for reconsideration of an order requiring a refund will not delay the timing of the refund. In the event that a stay is granted pending reconsideration, the timing of the refund </w:t>
      </w:r>
      <w:r w:rsidRPr="001F217C">
        <w:rPr>
          <w:u w:val="single"/>
        </w:rPr>
        <w:t>must</w:t>
      </w:r>
      <w:r w:rsidRPr="00ED749C">
        <w:t xml:space="preserve"> </w:t>
      </w:r>
      <w:r>
        <w:rPr>
          <w:strike/>
        </w:rPr>
        <w:t>shall</w:t>
      </w:r>
      <w:r>
        <w:t xml:space="preserve"> </w:t>
      </w:r>
      <w:r w:rsidRPr="00ED749C">
        <w:t>commence from the date of the order disposing of any motion for reconsideration. This rule does not authorize any motion for reconsideration not otherwise authorized by Chapter 25-22, F.A.C.</w:t>
      </w:r>
    </w:p>
    <w:p w:rsidR="00756BE4" w:rsidRPr="00ED749C" w:rsidRDefault="00756BE4" w:rsidP="00F8183C">
      <w:pPr>
        <w:pStyle w:val="Rule"/>
        <w:tabs>
          <w:tab w:val="clear" w:pos="720"/>
        </w:tabs>
        <w:ind w:firstLine="360"/>
      </w:pPr>
      <w:r w:rsidRPr="00ED749C">
        <w:t xml:space="preserve">(3) Basis of Refund. </w:t>
      </w:r>
      <w:r w:rsidRPr="001F217C">
        <w:rPr>
          <w:u w:val="single"/>
        </w:rPr>
        <w:t xml:space="preserve">When </w:t>
      </w:r>
      <w:r>
        <w:rPr>
          <w:strike/>
        </w:rPr>
        <w:t>Where</w:t>
      </w:r>
      <w:r>
        <w:t xml:space="preserve"> </w:t>
      </w:r>
      <w:r w:rsidRPr="00ED749C">
        <w:t xml:space="preserve">the refund is the result of a specific rate change, including interim rate increases and the refund can be computed on a per customer basis, that will be the basis of the refund. In such cases, refunds </w:t>
      </w:r>
      <w:r w:rsidRPr="001F217C">
        <w:rPr>
          <w:u w:val="single"/>
        </w:rPr>
        <w:t>will</w:t>
      </w:r>
      <w:r w:rsidRPr="00ED749C">
        <w:t xml:space="preserve"> </w:t>
      </w:r>
      <w:r>
        <w:rPr>
          <w:strike/>
        </w:rPr>
        <w:t>may</w:t>
      </w:r>
      <w:r>
        <w:t xml:space="preserve"> </w:t>
      </w:r>
      <w:r w:rsidRPr="00ED749C">
        <w:t>b</w:t>
      </w:r>
      <w:r>
        <w:t>e</w:t>
      </w:r>
      <w:r w:rsidRPr="00ED749C">
        <w:t xml:space="preserve"> made by either recalculating the affected customer’s bill or by applying an appropriate refund factor to the consumption used by the customer during the refund period. However, </w:t>
      </w:r>
      <w:r w:rsidRPr="001F217C">
        <w:rPr>
          <w:u w:val="single"/>
        </w:rPr>
        <w:t>when</w:t>
      </w:r>
      <w:r w:rsidRPr="00ED749C">
        <w:t xml:space="preserve"> </w:t>
      </w:r>
      <w:r>
        <w:rPr>
          <w:strike/>
        </w:rPr>
        <w:t>where</w:t>
      </w:r>
      <w:r>
        <w:t xml:space="preserve"> </w:t>
      </w:r>
      <w:r w:rsidRPr="00ED749C">
        <w:t xml:space="preserve">the refund is not related to specific rate changes, such as a refund for overearnings, the refund </w:t>
      </w:r>
      <w:r w:rsidRPr="00CE47A7">
        <w:rPr>
          <w:u w:val="single"/>
        </w:rPr>
        <w:t>must</w:t>
      </w:r>
      <w:r w:rsidRPr="00ED749C">
        <w:t xml:space="preserve"> </w:t>
      </w:r>
      <w:r>
        <w:rPr>
          <w:strike/>
        </w:rPr>
        <w:t>will</w:t>
      </w:r>
      <w:r>
        <w:t xml:space="preserve"> </w:t>
      </w:r>
      <w:r w:rsidRPr="00ED749C">
        <w:t xml:space="preserve">be made to customers of record as of a date specified by the Commission. In such case, refunds </w:t>
      </w:r>
      <w:r w:rsidRPr="001F217C">
        <w:rPr>
          <w:u w:val="single"/>
        </w:rPr>
        <w:t>must</w:t>
      </w:r>
      <w:r w:rsidRPr="00ED749C">
        <w:t xml:space="preserve"> </w:t>
      </w:r>
      <w:r>
        <w:rPr>
          <w:strike/>
        </w:rPr>
        <w:t>shall</w:t>
      </w:r>
      <w:r>
        <w:t xml:space="preserve"> </w:t>
      </w:r>
      <w:r w:rsidRPr="00ED749C">
        <w:t>be made on the basis of consumption. Per customer refund refers to a refund to every customer receiving service during the refund period. Customer of record refund refers to a refund to every customer receiving service as of a date specified by the Commission.</w:t>
      </w:r>
    </w:p>
    <w:p w:rsidR="00756BE4" w:rsidRPr="00ED749C" w:rsidRDefault="00756BE4" w:rsidP="00F8183C">
      <w:pPr>
        <w:pStyle w:val="Rule"/>
        <w:tabs>
          <w:tab w:val="clear" w:pos="720"/>
        </w:tabs>
        <w:ind w:firstLine="360"/>
      </w:pPr>
      <w:r w:rsidRPr="00ED749C">
        <w:t>(4) Interest.</w:t>
      </w:r>
    </w:p>
    <w:p w:rsidR="00756BE4" w:rsidRPr="00ED749C" w:rsidRDefault="00756BE4" w:rsidP="00F8183C">
      <w:pPr>
        <w:pStyle w:val="Rule"/>
        <w:tabs>
          <w:tab w:val="clear" w:pos="720"/>
        </w:tabs>
        <w:ind w:firstLine="360"/>
      </w:pPr>
      <w:r w:rsidRPr="00ED749C">
        <w:t xml:space="preserve">(a) </w:t>
      </w:r>
      <w:r w:rsidRPr="00141E12">
        <w:rPr>
          <w:u w:val="single"/>
        </w:rPr>
        <w:t>When</w:t>
      </w:r>
      <w:r w:rsidRPr="00ED749C">
        <w:t xml:space="preserve"> </w:t>
      </w:r>
      <w:r>
        <w:rPr>
          <w:strike/>
        </w:rPr>
        <w:t>In the case of refunds</w:t>
      </w:r>
      <w:r>
        <w:t xml:space="preserve"> </w:t>
      </w:r>
      <w:r w:rsidRPr="00ED749C">
        <w:t xml:space="preserve">the Commission orders </w:t>
      </w:r>
      <w:r w:rsidRPr="00141E12">
        <w:rPr>
          <w:u w:val="single"/>
        </w:rPr>
        <w:t>refunds</w:t>
      </w:r>
      <w:r>
        <w:t xml:space="preserve"> </w:t>
      </w:r>
      <w:r w:rsidRPr="00ED749C">
        <w:t xml:space="preserve">to be made with interest, the average monthly interest rate until the refund is posted to the customer’s account </w:t>
      </w:r>
      <w:r w:rsidRPr="00141E12">
        <w:rPr>
          <w:u w:val="single"/>
        </w:rPr>
        <w:t>must</w:t>
      </w:r>
      <w:r w:rsidRPr="00ED749C">
        <w:t xml:space="preserve"> </w:t>
      </w:r>
      <w:r>
        <w:rPr>
          <w:strike/>
        </w:rPr>
        <w:t>shall</w:t>
      </w:r>
      <w:r>
        <w:t xml:space="preserve"> </w:t>
      </w:r>
      <w:r w:rsidRPr="00ED749C">
        <w:t xml:space="preserve">be based on the </w:t>
      </w:r>
      <w:r>
        <w:rPr>
          <w:u w:val="single"/>
        </w:rPr>
        <w:t>AA non-financial</w:t>
      </w:r>
      <w:r>
        <w:t xml:space="preserve"> </w:t>
      </w:r>
      <w:r w:rsidRPr="00922804">
        <w:rPr>
          <w:strike/>
        </w:rPr>
        <w:t xml:space="preserve">thirty </w:t>
      </w:r>
      <w:r w:rsidRPr="00ED749C">
        <w:t>(30)</w:t>
      </w:r>
      <w:r>
        <w:rPr>
          <w:u w:val="single"/>
        </w:rPr>
        <w:t>-</w:t>
      </w:r>
      <w:r w:rsidRPr="00ED749C">
        <w:t xml:space="preserve">day </w:t>
      </w:r>
      <w:r>
        <w:rPr>
          <w:u w:val="single"/>
        </w:rPr>
        <w:t>non-financial</w:t>
      </w:r>
      <w:r>
        <w:t xml:space="preserve"> </w:t>
      </w:r>
      <w:r w:rsidRPr="00ED749C">
        <w:t xml:space="preserve">commercial paper rate </w:t>
      </w:r>
      <w:r>
        <w:rPr>
          <w:u w:val="single"/>
        </w:rPr>
        <w:t>published by the Board of Governors of the Federal Reserve System on its website</w:t>
      </w:r>
      <w:r>
        <w:t xml:space="preserve"> </w:t>
      </w:r>
      <w:r w:rsidRPr="000F67DC">
        <w:rPr>
          <w:strike/>
        </w:rPr>
        <w:t>for high grade, unsecured notes sold through dealers by major corporations in multiples of $1,000 as regularly published in the Wall Street Journal.</w:t>
      </w:r>
    </w:p>
    <w:p w:rsidR="00756BE4" w:rsidRPr="00ED749C" w:rsidRDefault="00756BE4" w:rsidP="00F8183C">
      <w:pPr>
        <w:pStyle w:val="Rule"/>
        <w:tabs>
          <w:tab w:val="clear" w:pos="720"/>
        </w:tabs>
        <w:ind w:firstLine="360"/>
      </w:pPr>
      <w:r w:rsidRPr="00ED749C">
        <w:t xml:space="preserve">(b) This average monthly interest rate </w:t>
      </w:r>
      <w:r w:rsidRPr="00861A21">
        <w:rPr>
          <w:u w:val="single"/>
        </w:rPr>
        <w:t>must</w:t>
      </w:r>
      <w:r w:rsidRPr="00ED749C">
        <w:t xml:space="preserve"> </w:t>
      </w:r>
      <w:r>
        <w:rPr>
          <w:strike/>
        </w:rPr>
        <w:t>shall</w:t>
      </w:r>
      <w:r>
        <w:t xml:space="preserve"> </w:t>
      </w:r>
      <w:r w:rsidRPr="00ED749C">
        <w:t>be calculated for each month of the refund period:</w:t>
      </w:r>
    </w:p>
    <w:p w:rsidR="00756BE4" w:rsidRPr="00ED749C" w:rsidRDefault="00756BE4" w:rsidP="00F8183C">
      <w:pPr>
        <w:pStyle w:val="Rule"/>
        <w:tabs>
          <w:tab w:val="clear" w:pos="720"/>
        </w:tabs>
        <w:ind w:firstLine="360"/>
      </w:pPr>
      <w:r w:rsidRPr="00ED749C">
        <w:t>1. By adding the published interest rate in effect for the last business day of the month prior to each month of the refund period and the published rate in effect for the last business day of each month of the refund period divided by twenty-four (24) to obtain the average monthly interest rate;</w:t>
      </w:r>
    </w:p>
    <w:p w:rsidR="00756BE4" w:rsidRPr="00ED749C" w:rsidRDefault="00756BE4" w:rsidP="00F8183C">
      <w:pPr>
        <w:pStyle w:val="Rule"/>
        <w:tabs>
          <w:tab w:val="clear" w:pos="720"/>
        </w:tabs>
        <w:ind w:firstLine="360"/>
      </w:pPr>
      <w:r w:rsidRPr="00ED749C">
        <w:t xml:space="preserve">2. The average monthly interest rate for the month prior to distribution </w:t>
      </w:r>
      <w:r w:rsidRPr="00861A21">
        <w:rPr>
          <w:u w:val="single"/>
        </w:rPr>
        <w:t>must</w:t>
      </w:r>
      <w:r w:rsidRPr="00ED749C">
        <w:t xml:space="preserve"> </w:t>
      </w:r>
      <w:r>
        <w:rPr>
          <w:strike/>
        </w:rPr>
        <w:t>shall</w:t>
      </w:r>
      <w:r>
        <w:t xml:space="preserve"> </w:t>
      </w:r>
      <w:r w:rsidRPr="00ED749C">
        <w:t>be the same as the last calculated average monthly interest rate.</w:t>
      </w:r>
    </w:p>
    <w:p w:rsidR="00756BE4" w:rsidRPr="00ED749C" w:rsidRDefault="00756BE4" w:rsidP="00F8183C">
      <w:pPr>
        <w:pStyle w:val="Rule"/>
        <w:tabs>
          <w:tab w:val="clear" w:pos="720"/>
        </w:tabs>
        <w:ind w:firstLine="360"/>
      </w:pPr>
      <w:r w:rsidRPr="00ED749C">
        <w:t xml:space="preserve">(c) The average monthly interest rate </w:t>
      </w:r>
      <w:r w:rsidRPr="00861A21">
        <w:rPr>
          <w:u w:val="single"/>
        </w:rPr>
        <w:t>must</w:t>
      </w:r>
      <w:r w:rsidRPr="00ED749C">
        <w:t xml:space="preserve"> </w:t>
      </w:r>
      <w:r>
        <w:rPr>
          <w:strike/>
        </w:rPr>
        <w:t>shall</w:t>
      </w:r>
      <w:r>
        <w:t xml:space="preserve"> </w:t>
      </w:r>
      <w:r w:rsidRPr="00ED749C">
        <w:t>be applied to the sum of the previous month’s ending balance (including monthly interest accruals) and the current month’s ending balance divided by two (2) to accomplish a compounding effect.</w:t>
      </w:r>
    </w:p>
    <w:p w:rsidR="00756BE4" w:rsidRPr="00ED749C" w:rsidRDefault="00756BE4" w:rsidP="00F8183C">
      <w:pPr>
        <w:pStyle w:val="Rule"/>
        <w:tabs>
          <w:tab w:val="clear" w:pos="720"/>
        </w:tabs>
        <w:ind w:firstLine="360"/>
      </w:pPr>
      <w:r w:rsidRPr="00ED749C">
        <w:t>(d) Interest Multiplier. When the refund is computed for each cus</w:t>
      </w:r>
      <w:r>
        <w:t xml:space="preserve">tomer, an interest multiplier </w:t>
      </w:r>
      <w:r w:rsidRPr="00861A21">
        <w:rPr>
          <w:u w:val="single"/>
        </w:rPr>
        <w:t>can</w:t>
      </w:r>
      <w:r w:rsidRPr="00767388">
        <w:t xml:space="preserve"> </w:t>
      </w:r>
      <w:r w:rsidRPr="00767388">
        <w:rPr>
          <w:strike/>
        </w:rPr>
        <w:t>may</w:t>
      </w:r>
      <w:r w:rsidRPr="00767388">
        <w:t xml:space="preserve"> </w:t>
      </w:r>
      <w:r w:rsidRPr="00ED749C">
        <w:t xml:space="preserve">be applied against the amount of each customer’s refund in lieu of a monthly calculation of the interest for each customer. The interest multiplier </w:t>
      </w:r>
      <w:r w:rsidRPr="00861A21">
        <w:rPr>
          <w:u w:val="single"/>
        </w:rPr>
        <w:t>must</w:t>
      </w:r>
      <w:r w:rsidRPr="00ED749C">
        <w:t xml:space="preserve"> </w:t>
      </w:r>
      <w:r>
        <w:rPr>
          <w:strike/>
        </w:rPr>
        <w:t>shall</w:t>
      </w:r>
      <w:r>
        <w:t xml:space="preserve"> </w:t>
      </w:r>
      <w:r w:rsidRPr="00ED749C">
        <w:t>be calculated by dividing the total amount refundable to all customers, including interest, by the total amount of the refund, excluding interest. For the purpose of calculating the interest multiplier</w:t>
      </w:r>
      <w:r w:rsidRPr="00A817F8">
        <w:t xml:space="preserve">, </w:t>
      </w:r>
      <w:r w:rsidRPr="005E2C13">
        <w:t>the utility may, upon approval by the Commission, estimate the monthly refundable</w:t>
      </w:r>
      <w:r w:rsidRPr="00ED749C">
        <w:t xml:space="preserve"> amount.</w:t>
      </w:r>
    </w:p>
    <w:p w:rsidR="00756BE4" w:rsidRPr="00ED749C" w:rsidRDefault="00756BE4" w:rsidP="00F8183C">
      <w:pPr>
        <w:pStyle w:val="Rule"/>
        <w:tabs>
          <w:tab w:val="clear" w:pos="720"/>
        </w:tabs>
        <w:ind w:firstLine="360"/>
      </w:pPr>
      <w:r w:rsidRPr="00ED749C">
        <w:t xml:space="preserve">(e) Commission staff </w:t>
      </w:r>
      <w:r w:rsidRPr="00CB3515">
        <w:rPr>
          <w:u w:val="single"/>
        </w:rPr>
        <w:t>will</w:t>
      </w:r>
      <w:r w:rsidRPr="00ED749C">
        <w:t xml:space="preserve"> </w:t>
      </w:r>
      <w:r>
        <w:rPr>
          <w:strike/>
        </w:rPr>
        <w:t>shall</w:t>
      </w:r>
      <w:r>
        <w:t xml:space="preserve"> </w:t>
      </w:r>
      <w:r w:rsidRPr="00ED749C">
        <w:t>provide applicable interest rate figures and assistance in calculations under this Rule upon request of the affected utility.</w:t>
      </w:r>
    </w:p>
    <w:p w:rsidR="00756BE4" w:rsidRPr="00ED749C" w:rsidRDefault="00756BE4" w:rsidP="00F8183C">
      <w:pPr>
        <w:pStyle w:val="Rule"/>
        <w:tabs>
          <w:tab w:val="clear" w:pos="720"/>
        </w:tabs>
        <w:ind w:firstLine="360"/>
      </w:pPr>
      <w:r w:rsidRPr="00ED749C">
        <w:t xml:space="preserve">(5) Method of Refund Distribution. For those customers still on the system, a credit </w:t>
      </w:r>
      <w:r w:rsidRPr="00E83799">
        <w:rPr>
          <w:u w:val="single"/>
        </w:rPr>
        <w:t>must</w:t>
      </w:r>
      <w:r w:rsidRPr="00ED749C">
        <w:t xml:space="preserve"> </w:t>
      </w:r>
      <w:r>
        <w:rPr>
          <w:strike/>
        </w:rPr>
        <w:t>shall</w:t>
      </w:r>
      <w:r>
        <w:t xml:space="preserve"> </w:t>
      </w:r>
      <w:r w:rsidRPr="00ED749C">
        <w:t xml:space="preserve">be made on the bill. In the event the refund is for a greater amount than the bill, the remainder of the credit </w:t>
      </w:r>
      <w:r w:rsidRPr="00E83799">
        <w:rPr>
          <w:u w:val="single"/>
        </w:rPr>
        <w:t>must</w:t>
      </w:r>
      <w:r w:rsidRPr="00ED749C">
        <w:t xml:space="preserve"> </w:t>
      </w:r>
      <w:r>
        <w:rPr>
          <w:strike/>
        </w:rPr>
        <w:t>shall</w:t>
      </w:r>
      <w:r>
        <w:t xml:space="preserve"> </w:t>
      </w:r>
      <w:r w:rsidRPr="00ED749C">
        <w:t xml:space="preserve">be carried forward until the refund is completed. If the customer so requests, a check for any negative balance must be sent to the customer within ten (10) days of the request. For customers entitled to a refund but no longer on the system, the company </w:t>
      </w:r>
      <w:r w:rsidRPr="00E83799">
        <w:rPr>
          <w:u w:val="single"/>
        </w:rPr>
        <w:t>must</w:t>
      </w:r>
      <w:r w:rsidRPr="00ED749C">
        <w:t xml:space="preserve"> </w:t>
      </w:r>
      <w:r>
        <w:rPr>
          <w:strike/>
        </w:rPr>
        <w:t>shall</w:t>
      </w:r>
      <w:r>
        <w:t xml:space="preserve"> </w:t>
      </w:r>
      <w:r w:rsidRPr="00ED749C">
        <w:t>mail a refund check to the last known billing address</w:t>
      </w:r>
      <w:r>
        <w:t>,</w:t>
      </w:r>
      <w:r w:rsidRPr="00ED749C">
        <w:t xml:space="preserve"> except that no refund for less than $1.00 will be made to these customers.</w:t>
      </w:r>
    </w:p>
    <w:p w:rsidR="00756BE4" w:rsidRPr="00ED749C" w:rsidRDefault="00756BE4" w:rsidP="00F8183C">
      <w:pPr>
        <w:pStyle w:val="Rule"/>
        <w:tabs>
          <w:tab w:val="clear" w:pos="720"/>
        </w:tabs>
        <w:ind w:firstLine="360"/>
      </w:pPr>
      <w:r w:rsidRPr="00ED749C">
        <w:t xml:space="preserve">(6) Security for Money Collected Subject to Refund. In the case of money being collected subject to refund, the money </w:t>
      </w:r>
      <w:r w:rsidRPr="00E83799">
        <w:rPr>
          <w:u w:val="single"/>
        </w:rPr>
        <w:t>must</w:t>
      </w:r>
      <w:r w:rsidRPr="00ED749C">
        <w:t xml:space="preserve"> </w:t>
      </w:r>
      <w:r>
        <w:rPr>
          <w:strike/>
        </w:rPr>
        <w:t>shall</w:t>
      </w:r>
      <w:r>
        <w:t xml:space="preserve"> </w:t>
      </w:r>
      <w:r w:rsidRPr="00ED749C">
        <w:t xml:space="preserve">be secured by a bond unless the Commission specifically authorizes some other type of security such as placing the money in escrow, approving a corporate undertaking, or providing a letter of credit. </w:t>
      </w:r>
      <w:r w:rsidRPr="00347377">
        <w:t xml:space="preserve">The Commission </w:t>
      </w:r>
      <w:r w:rsidRPr="00347377">
        <w:rPr>
          <w:u w:val="single"/>
        </w:rPr>
        <w:t xml:space="preserve">must </w:t>
      </w:r>
      <w:r w:rsidRPr="00347377">
        <w:rPr>
          <w:strike/>
        </w:rPr>
        <w:t>may</w:t>
      </w:r>
      <w:r w:rsidRPr="00347377">
        <w:t xml:space="preserve"> require</w:t>
      </w:r>
      <w:r w:rsidRPr="00ED749C">
        <w:t xml:space="preserve"> the company to provide a report by the </w:t>
      </w:r>
      <w:r>
        <w:rPr>
          <w:u w:val="single"/>
        </w:rPr>
        <w:t>20</w:t>
      </w:r>
      <w:r w:rsidR="00F8183C">
        <w:rPr>
          <w:u w:val="single"/>
        </w:rPr>
        <w:t>th</w:t>
      </w:r>
      <w:r w:rsidR="00F8183C">
        <w:t xml:space="preserve"> </w:t>
      </w:r>
      <w:r w:rsidRPr="00347377">
        <w:rPr>
          <w:strike/>
        </w:rPr>
        <w:t>10</w:t>
      </w:r>
      <w:r w:rsidRPr="00F8183C">
        <w:rPr>
          <w:strike/>
        </w:rPr>
        <w:t>th</w:t>
      </w:r>
      <w:r w:rsidRPr="00ED749C">
        <w:t xml:space="preserve"> of each month indicating the monthly and total amount of money subject to refund as of the end of the preceding month. The report </w:t>
      </w:r>
      <w:r w:rsidRPr="00E83799">
        <w:rPr>
          <w:u w:val="single"/>
        </w:rPr>
        <w:t>must</w:t>
      </w:r>
      <w:r w:rsidRPr="00ED749C">
        <w:t xml:space="preserve"> </w:t>
      </w:r>
      <w:r>
        <w:rPr>
          <w:strike/>
        </w:rPr>
        <w:t>shall</w:t>
      </w:r>
      <w:r>
        <w:t xml:space="preserve"> </w:t>
      </w:r>
      <w:r w:rsidRPr="00ED749C">
        <w:t>also indicate the status of whatever security is being used to guarantee repayment of the money.</w:t>
      </w:r>
    </w:p>
    <w:p w:rsidR="00756BE4" w:rsidRPr="00ED749C" w:rsidRDefault="00756BE4" w:rsidP="00F8183C">
      <w:pPr>
        <w:pStyle w:val="Rule"/>
        <w:tabs>
          <w:tab w:val="clear" w:pos="720"/>
        </w:tabs>
        <w:ind w:firstLine="360"/>
      </w:pPr>
      <w:r w:rsidRPr="00ED749C">
        <w:t xml:space="preserve">(7) Refund Reports. During the processing of the refund, monthly reports on the status of the refund </w:t>
      </w:r>
      <w:r w:rsidRPr="006B64B1">
        <w:rPr>
          <w:u w:val="single"/>
        </w:rPr>
        <w:t>must</w:t>
      </w:r>
      <w:r w:rsidRPr="00ED749C">
        <w:t xml:space="preserve"> </w:t>
      </w:r>
      <w:r>
        <w:rPr>
          <w:strike/>
        </w:rPr>
        <w:t>shall</w:t>
      </w:r>
      <w:r>
        <w:t xml:space="preserve"> </w:t>
      </w:r>
      <w:r w:rsidRPr="00ED749C">
        <w:t xml:space="preserve">be made by the </w:t>
      </w:r>
      <w:r w:rsidRPr="00347377">
        <w:rPr>
          <w:u w:val="single"/>
        </w:rPr>
        <w:t>20</w:t>
      </w:r>
      <w:r w:rsidR="00F8183C">
        <w:rPr>
          <w:u w:val="single"/>
        </w:rPr>
        <w:t xml:space="preserve">th </w:t>
      </w:r>
      <w:r w:rsidRPr="00347377">
        <w:rPr>
          <w:strike/>
        </w:rPr>
        <w:t>10</w:t>
      </w:r>
      <w:r w:rsidRPr="00F8183C">
        <w:rPr>
          <w:strike/>
        </w:rPr>
        <w:t>th</w:t>
      </w:r>
      <w:r w:rsidRPr="00ED749C">
        <w:t xml:space="preserve"> of the following month. In addition, a preliminary report </w:t>
      </w:r>
      <w:r w:rsidRPr="006B64B1">
        <w:rPr>
          <w:u w:val="single"/>
        </w:rPr>
        <w:t>must</w:t>
      </w:r>
      <w:r w:rsidRPr="00ED749C">
        <w:t xml:space="preserve"> </w:t>
      </w:r>
      <w:r>
        <w:rPr>
          <w:strike/>
        </w:rPr>
        <w:t>shall</w:t>
      </w:r>
      <w:r>
        <w:t xml:space="preserve"> </w:t>
      </w:r>
      <w:r w:rsidRPr="00ED749C">
        <w:t xml:space="preserve">be made within thirty (30) days after the date the refund is completed and again 90 days thereafter. A final report </w:t>
      </w:r>
      <w:r w:rsidRPr="006B64B1">
        <w:rPr>
          <w:u w:val="single"/>
        </w:rPr>
        <w:t>must</w:t>
      </w:r>
      <w:r w:rsidRPr="00ED749C">
        <w:t xml:space="preserve"> </w:t>
      </w:r>
      <w:r>
        <w:rPr>
          <w:strike/>
        </w:rPr>
        <w:t>shall</w:t>
      </w:r>
      <w:r>
        <w:t xml:space="preserve"> </w:t>
      </w:r>
      <w:r w:rsidRPr="00ED749C">
        <w:t xml:space="preserve">be made after all administrative aspects of the refund are completed. The above reports </w:t>
      </w:r>
      <w:r w:rsidRPr="006B64B1">
        <w:rPr>
          <w:u w:val="single"/>
        </w:rPr>
        <w:t>must</w:t>
      </w:r>
      <w:r w:rsidRPr="00ED749C">
        <w:t xml:space="preserve"> </w:t>
      </w:r>
      <w:r>
        <w:t xml:space="preserve"> </w:t>
      </w:r>
      <w:r>
        <w:rPr>
          <w:strike/>
        </w:rPr>
        <w:t>shall</w:t>
      </w:r>
      <w:r>
        <w:t xml:space="preserve"> </w:t>
      </w:r>
      <w:r w:rsidRPr="00ED749C">
        <w:t>specify the following:</w:t>
      </w:r>
    </w:p>
    <w:p w:rsidR="00756BE4" w:rsidRPr="00ED749C" w:rsidRDefault="00756BE4" w:rsidP="00F8183C">
      <w:pPr>
        <w:pStyle w:val="Rule"/>
        <w:tabs>
          <w:tab w:val="clear" w:pos="720"/>
        </w:tabs>
        <w:ind w:firstLine="360"/>
      </w:pPr>
      <w:r w:rsidRPr="00ED749C">
        <w:t>(a) The amount of money to be refunded and how that amount was computed;</w:t>
      </w:r>
    </w:p>
    <w:p w:rsidR="00756BE4" w:rsidRPr="00ED749C" w:rsidRDefault="00756BE4" w:rsidP="00F8183C">
      <w:pPr>
        <w:pStyle w:val="Rule"/>
        <w:tabs>
          <w:tab w:val="clear" w:pos="720"/>
        </w:tabs>
        <w:ind w:firstLine="360"/>
      </w:pPr>
      <w:r w:rsidRPr="00ED749C">
        <w:t>(b) The amount of money actually refunded;</w:t>
      </w:r>
    </w:p>
    <w:p w:rsidR="00756BE4" w:rsidRPr="00ED749C" w:rsidRDefault="00756BE4" w:rsidP="00F8183C">
      <w:pPr>
        <w:pStyle w:val="Rule"/>
        <w:tabs>
          <w:tab w:val="clear" w:pos="720"/>
        </w:tabs>
        <w:ind w:firstLine="360"/>
      </w:pPr>
      <w:r w:rsidRPr="00ED749C">
        <w:t>(c) The amount of any unclaimed refunds; and</w:t>
      </w:r>
    </w:p>
    <w:p w:rsidR="00756BE4" w:rsidRPr="00ED749C" w:rsidRDefault="00756BE4" w:rsidP="00F8183C">
      <w:pPr>
        <w:pStyle w:val="Rule"/>
        <w:tabs>
          <w:tab w:val="clear" w:pos="720"/>
        </w:tabs>
        <w:ind w:firstLine="360"/>
      </w:pPr>
      <w:r w:rsidRPr="00ED749C">
        <w:t>(d) The status of any unclaimed amounts.</w:t>
      </w:r>
    </w:p>
    <w:p w:rsidR="00756BE4" w:rsidRPr="00ED749C" w:rsidRDefault="00756BE4" w:rsidP="00F8183C">
      <w:pPr>
        <w:pStyle w:val="Rule"/>
        <w:tabs>
          <w:tab w:val="clear" w:pos="720"/>
        </w:tabs>
        <w:ind w:firstLine="360"/>
      </w:pPr>
      <w:r w:rsidRPr="00ED749C">
        <w:t xml:space="preserve">(8) With the last report under subsection (7) of this rule, the company </w:t>
      </w:r>
      <w:r w:rsidRPr="006B64B1">
        <w:rPr>
          <w:u w:val="single"/>
        </w:rPr>
        <w:t>must</w:t>
      </w:r>
      <w:r w:rsidRPr="00ED749C">
        <w:t xml:space="preserve"> </w:t>
      </w:r>
      <w:r>
        <w:rPr>
          <w:strike/>
        </w:rPr>
        <w:t>shall</w:t>
      </w:r>
      <w:r>
        <w:t xml:space="preserve"> </w:t>
      </w:r>
      <w:r w:rsidRPr="00ED749C">
        <w:t>suggest a method for disposing of any unclaimed amounts. The Commission</w:t>
      </w:r>
      <w:r>
        <w:t xml:space="preserve"> </w:t>
      </w:r>
      <w:r>
        <w:rPr>
          <w:u w:val="single"/>
        </w:rPr>
        <w:t>will</w:t>
      </w:r>
      <w:r w:rsidRPr="00ED749C">
        <w:t xml:space="preserve"> </w:t>
      </w:r>
      <w:r w:rsidRPr="006B64B1">
        <w:rPr>
          <w:strike/>
        </w:rPr>
        <w:t xml:space="preserve">shall </w:t>
      </w:r>
      <w:r w:rsidRPr="00ED749C">
        <w:t>then order a method of disposing of the unclaimed funds.</w:t>
      </w:r>
    </w:p>
    <w:p w:rsidR="00756BE4" w:rsidRPr="00767388" w:rsidRDefault="00756BE4" w:rsidP="00F8183C">
      <w:pPr>
        <w:pStyle w:val="Rule"/>
        <w:tabs>
          <w:tab w:val="clear" w:pos="720"/>
        </w:tabs>
        <w:rPr>
          <w:i/>
        </w:rPr>
      </w:pPr>
      <w:r w:rsidRPr="00ED749C">
        <w:rPr>
          <w:i/>
        </w:rPr>
        <w:t>Rulemaking Authority 350.127(2), 366.05(1) FS. Law Implemented 366.03, 366.04(1), (2)(f), 366.06(3), 366.07, 366.071 FS. History–New 8-18-83.</w:t>
      </w:r>
      <w:r>
        <w:rPr>
          <w:i/>
        </w:rPr>
        <w:t xml:space="preserve"> </w:t>
      </w:r>
      <w:r>
        <w:rPr>
          <w:i/>
          <w:u w:val="single"/>
        </w:rPr>
        <w:t>Amended __________.</w:t>
      </w:r>
    </w:p>
    <w:p w:rsidR="00756BE4" w:rsidRDefault="00756BE4" w:rsidP="00756BE4"/>
    <w:p w:rsidR="00756BE4" w:rsidRDefault="00756BE4" w:rsidP="00756BE4">
      <w:pPr>
        <w:sectPr w:rsidR="00756BE4" w:rsidSect="00F8183C">
          <w:headerReference w:type="default" r:id="rId14"/>
          <w:footerReference w:type="default" r:id="rId15"/>
          <w:headerReference w:type="first" r:id="rId16"/>
          <w:footerReference w:type="first" r:id="rId17"/>
          <w:pgSz w:w="12240" w:h="15840" w:code="1"/>
          <w:pgMar w:top="360" w:right="720" w:bottom="360" w:left="2405" w:header="360" w:footer="360" w:gutter="0"/>
          <w:cols w:space="720"/>
          <w:docGrid w:linePitch="360"/>
        </w:sectPr>
      </w:pPr>
    </w:p>
    <w:p w:rsidR="00756BE4" w:rsidRPr="005E34F6" w:rsidRDefault="00756BE4" w:rsidP="00F8183C">
      <w:pPr>
        <w:pStyle w:val="Rule"/>
        <w:ind w:firstLine="360"/>
        <w:rPr>
          <w:b/>
        </w:rPr>
      </w:pPr>
      <w:r w:rsidRPr="005E34F6">
        <w:rPr>
          <w:b/>
        </w:rPr>
        <w:t>25-7.040 Interim Rate Relief.</w:t>
      </w:r>
    </w:p>
    <w:p w:rsidR="00756BE4" w:rsidRPr="005E34F6" w:rsidRDefault="00756BE4" w:rsidP="00F8183C">
      <w:pPr>
        <w:pStyle w:val="Rule"/>
        <w:ind w:firstLine="360"/>
      </w:pPr>
      <w:r w:rsidRPr="005E34F6">
        <w:t xml:space="preserve">(1) Each natural gas utility petitioning for interim rate relief pursuant to Section 366.071, F.S., </w:t>
      </w:r>
      <w:r w:rsidRPr="0053288B">
        <w:rPr>
          <w:u w:val="single"/>
        </w:rPr>
        <w:t>must</w:t>
      </w:r>
      <w:r w:rsidRPr="005E34F6">
        <w:t xml:space="preserve"> </w:t>
      </w:r>
      <w:r>
        <w:rPr>
          <w:strike/>
        </w:rPr>
        <w:t>shall</w:t>
      </w:r>
      <w:r>
        <w:t xml:space="preserve"> </w:t>
      </w:r>
      <w:r w:rsidRPr="005E34F6">
        <w:t>file the data required in paragraph 25-7.039(1)(a), F.A.C.</w:t>
      </w:r>
    </w:p>
    <w:p w:rsidR="00756BE4" w:rsidRPr="005E34F6" w:rsidRDefault="00756BE4" w:rsidP="00F8183C">
      <w:pPr>
        <w:pStyle w:val="Rule"/>
        <w:ind w:firstLine="360"/>
      </w:pPr>
      <w:r w:rsidRPr="005E34F6">
        <w:t xml:space="preserve">(2)(a) Interim rates </w:t>
      </w:r>
      <w:r w:rsidRPr="0053288B">
        <w:rPr>
          <w:u w:val="single"/>
        </w:rPr>
        <w:t>must</w:t>
      </w:r>
      <w:r w:rsidRPr="005E34F6">
        <w:t xml:space="preserve"> </w:t>
      </w:r>
      <w:r>
        <w:rPr>
          <w:strike/>
        </w:rPr>
        <w:t>shall</w:t>
      </w:r>
      <w:r>
        <w:t xml:space="preserve"> </w:t>
      </w:r>
      <w:r w:rsidRPr="005E34F6">
        <w:t>apply across the board based on base rate revenues for the test period less base gas revenue by rate schedule. The resulting dollar am</w:t>
      </w:r>
      <w:r w:rsidRPr="00A400D1">
        <w:t xml:space="preserve">ount </w:t>
      </w:r>
      <w:r w:rsidRPr="00A400D1">
        <w:rPr>
          <w:u w:val="single"/>
        </w:rPr>
        <w:t>must</w:t>
      </w:r>
      <w:r w:rsidRPr="00A400D1">
        <w:t xml:space="preserve"> </w:t>
      </w:r>
      <w:r w:rsidRPr="00A400D1">
        <w:rPr>
          <w:strike/>
        </w:rPr>
        <w:t>shall</w:t>
      </w:r>
      <w:r w:rsidRPr="00A400D1">
        <w:t xml:space="preserve"> be</w:t>
      </w:r>
      <w:r w:rsidRPr="005E34F6">
        <w:t xml:space="preserve"> divided by base rate revenues per rate schedule to determine the percent increase applied to each rate schedule.</w:t>
      </w:r>
    </w:p>
    <w:p w:rsidR="00756BE4" w:rsidRPr="005E34F6" w:rsidRDefault="00756BE4" w:rsidP="00F8183C">
      <w:pPr>
        <w:pStyle w:val="Rule"/>
        <w:ind w:firstLine="360"/>
      </w:pPr>
      <w:r w:rsidRPr="005E34F6">
        <w:t xml:space="preserve">(b) In determining the interim increase, the following data </w:t>
      </w:r>
      <w:r w:rsidRPr="0053288B">
        <w:rPr>
          <w:u w:val="single"/>
        </w:rPr>
        <w:t>must</w:t>
      </w:r>
      <w:r w:rsidRPr="005E34F6">
        <w:t xml:space="preserve"> </w:t>
      </w:r>
      <w:r>
        <w:rPr>
          <w:strike/>
        </w:rPr>
        <w:t>shall</w:t>
      </w:r>
      <w:r>
        <w:t xml:space="preserve"> </w:t>
      </w:r>
      <w:r w:rsidRPr="005E34F6">
        <w:t xml:space="preserve">be provided by rate schedule: Therm sales; base rate revenue less base gas cost; base gas revenue; total base rate revenue; purchased gas adjustment revenue; total revenue. The interim increase </w:t>
      </w:r>
      <w:r w:rsidRPr="0053288B">
        <w:rPr>
          <w:u w:val="single"/>
        </w:rPr>
        <w:t>must</w:t>
      </w:r>
      <w:r w:rsidRPr="005E34F6">
        <w:t xml:space="preserve"> </w:t>
      </w:r>
      <w:r>
        <w:rPr>
          <w:strike/>
        </w:rPr>
        <w:t>shall</w:t>
      </w:r>
      <w:r>
        <w:t xml:space="preserve"> </w:t>
      </w:r>
      <w:r w:rsidRPr="005E34F6">
        <w:t>be shown by dollar amount and percentage by rate schedule calculated in the following manner:</w:t>
      </w:r>
    </w:p>
    <w:p w:rsidR="00756BE4" w:rsidRPr="005E34F6" w:rsidRDefault="00756BE4" w:rsidP="00F8183C">
      <w:pPr>
        <w:pStyle w:val="Rule"/>
      </w:pPr>
      <w:r w:rsidRPr="005E34F6">
        <w:tab/>
        <w:t xml:space="preserve">I. </w:t>
      </w:r>
      <w:r w:rsidRPr="005E34F6">
        <w:tab/>
        <w:t>Required Interim</w:t>
      </w:r>
    </w:p>
    <w:p w:rsidR="00756BE4" w:rsidRPr="005E34F6" w:rsidRDefault="00756BE4" w:rsidP="00F8183C">
      <w:pPr>
        <w:pStyle w:val="Rule"/>
      </w:pPr>
      <w:r w:rsidRPr="005E34F6">
        <w:tab/>
      </w:r>
      <w:r w:rsidRPr="005E34F6">
        <w:tab/>
      </w:r>
      <w:r w:rsidRPr="005E34F6">
        <w:rPr>
          <w:u w:val="single"/>
        </w:rPr>
        <w:t>Revenue Relief</w:t>
      </w:r>
      <w:r w:rsidRPr="005E34F6">
        <w:tab/>
      </w:r>
      <w:r w:rsidRPr="005E34F6">
        <w:tab/>
        <w:t>Across the board</w:t>
      </w:r>
    </w:p>
    <w:p w:rsidR="00756BE4" w:rsidRPr="005E34F6" w:rsidRDefault="00756BE4" w:rsidP="00F8183C">
      <w:pPr>
        <w:pStyle w:val="Rule"/>
      </w:pPr>
      <w:r w:rsidRPr="005E34F6">
        <w:tab/>
      </w:r>
      <w:r w:rsidRPr="005E34F6">
        <w:tab/>
        <w:t>Base rate revenue</w:t>
      </w:r>
      <w:r w:rsidRPr="005E34F6">
        <w:tab/>
      </w:r>
      <w:r w:rsidRPr="005E34F6">
        <w:rPr>
          <w:vertAlign w:val="superscript"/>
        </w:rPr>
        <w:t>=</w:t>
      </w:r>
      <w:r w:rsidRPr="005E34F6">
        <w:t xml:space="preserve"> </w:t>
      </w:r>
      <w:r w:rsidRPr="005E34F6">
        <w:tab/>
        <w:t>percentage constant</w:t>
      </w:r>
    </w:p>
    <w:p w:rsidR="00756BE4" w:rsidRPr="005E34F6" w:rsidRDefault="00756BE4" w:rsidP="00F8183C">
      <w:pPr>
        <w:pStyle w:val="Rule"/>
      </w:pPr>
      <w:r w:rsidRPr="005E34F6">
        <w:tab/>
      </w:r>
      <w:r w:rsidRPr="005E34F6">
        <w:tab/>
        <w:t>less base gas cost</w:t>
      </w:r>
    </w:p>
    <w:p w:rsidR="00756BE4" w:rsidRPr="005E34F6" w:rsidRDefault="00756BE4" w:rsidP="00F8183C">
      <w:pPr>
        <w:pStyle w:val="Rule"/>
      </w:pPr>
      <w:r w:rsidRPr="005E34F6">
        <w:tab/>
        <w:t xml:space="preserve">II. </w:t>
      </w:r>
      <w:r w:rsidRPr="005E34F6">
        <w:tab/>
        <w:t>Percentage Constant</w:t>
      </w:r>
      <w:r w:rsidRPr="005E34F6">
        <w:tab/>
        <w:t xml:space="preserve">× </w:t>
      </w:r>
      <w:r w:rsidRPr="005E34F6">
        <w:tab/>
        <w:t>Base rate Revenue less base gas cost</w:t>
      </w:r>
      <w:r w:rsidRPr="005E34F6">
        <w:tab/>
      </w:r>
      <w:r w:rsidRPr="005E34F6">
        <w:rPr>
          <w:vertAlign w:val="superscript"/>
        </w:rPr>
        <w:t>=</w:t>
      </w:r>
      <w:r w:rsidRPr="005E34F6">
        <w:t xml:space="preserve"> </w:t>
      </w:r>
      <w:r w:rsidRPr="005E34F6">
        <w:tab/>
        <w:t>Dollar increase to rate schedule</w:t>
      </w:r>
    </w:p>
    <w:p w:rsidR="00756BE4" w:rsidRPr="00030C4E" w:rsidRDefault="00756BE4" w:rsidP="00F8183C">
      <w:pPr>
        <w:pStyle w:val="Rule"/>
      </w:pPr>
      <w:r w:rsidRPr="005E34F6">
        <w:tab/>
        <w:t xml:space="preserve">III. </w:t>
      </w:r>
      <w:r w:rsidRPr="005E34F6">
        <w:tab/>
      </w:r>
      <w:r w:rsidRPr="00030C4E">
        <w:rPr>
          <w:u w:val="single"/>
        </w:rPr>
        <w:t>Dollar Increase</w:t>
      </w:r>
      <w:r w:rsidRPr="00030C4E">
        <w:t xml:space="preserve"> </w:t>
      </w:r>
      <w:r w:rsidRPr="00030C4E">
        <w:tab/>
        <w:t xml:space="preserve">Percent increase </w:t>
      </w:r>
    </w:p>
    <w:p w:rsidR="00756BE4" w:rsidRPr="00030C4E" w:rsidRDefault="00756BE4" w:rsidP="00F8183C">
      <w:pPr>
        <w:pStyle w:val="Rule"/>
      </w:pPr>
      <w:r w:rsidRPr="00030C4E">
        <w:tab/>
      </w:r>
      <w:r w:rsidRPr="00030C4E">
        <w:tab/>
        <w:t>Total base rate</w:t>
      </w:r>
      <w:r w:rsidRPr="00030C4E">
        <w:tab/>
      </w:r>
      <w:r w:rsidRPr="00030C4E">
        <w:tab/>
        <w:t>applied to</w:t>
      </w:r>
    </w:p>
    <w:p w:rsidR="00756BE4" w:rsidRPr="005E34F6" w:rsidRDefault="00756BE4" w:rsidP="00F8183C">
      <w:pPr>
        <w:pStyle w:val="Rule"/>
      </w:pPr>
      <w:r w:rsidRPr="00030C4E">
        <w:tab/>
      </w:r>
      <w:r w:rsidRPr="00030C4E">
        <w:tab/>
        <w:t>Revenue</w:t>
      </w:r>
      <w:r w:rsidRPr="00030C4E">
        <w:tab/>
        <w:t>rate schedule</w:t>
      </w:r>
    </w:p>
    <w:p w:rsidR="00756BE4" w:rsidRPr="005E34F6" w:rsidRDefault="00756BE4" w:rsidP="00F8183C">
      <w:pPr>
        <w:pStyle w:val="Rule"/>
        <w:ind w:firstLine="360"/>
      </w:pPr>
      <w:r w:rsidRPr="005E34F6">
        <w:t xml:space="preserve">(3) Interim rate relief collected is subject to refund pending final order in the permanent rate relief request. Such increase </w:t>
      </w:r>
      <w:r>
        <w:rPr>
          <w:u w:val="single"/>
        </w:rPr>
        <w:t>is</w:t>
      </w:r>
      <w:r w:rsidRPr="005E34F6">
        <w:t xml:space="preserve"> </w:t>
      </w:r>
      <w:r>
        <w:rPr>
          <w:strike/>
        </w:rPr>
        <w:t>shall</w:t>
      </w:r>
      <w:r>
        <w:t xml:space="preserve"> </w:t>
      </w:r>
      <w:r w:rsidRPr="005E34F6">
        <w:t xml:space="preserve">be subject to a corporate undertaking or under bond as authorized by the Commission and any refund </w:t>
      </w:r>
      <w:r w:rsidRPr="00E82C3A">
        <w:rPr>
          <w:u w:val="single"/>
        </w:rPr>
        <w:t>must</w:t>
      </w:r>
      <w:r w:rsidRPr="005E34F6">
        <w:t xml:space="preserve"> </w:t>
      </w:r>
      <w:r>
        <w:rPr>
          <w:strike/>
        </w:rPr>
        <w:t>shall</w:t>
      </w:r>
      <w:r>
        <w:t xml:space="preserve"> </w:t>
      </w:r>
      <w:r w:rsidRPr="005E34F6">
        <w:t xml:space="preserve">be made with an interest factor determined by using the </w:t>
      </w:r>
      <w:r>
        <w:rPr>
          <w:u w:val="single"/>
        </w:rPr>
        <w:t xml:space="preserve">AA non-financial </w:t>
      </w:r>
      <w:r w:rsidRPr="005E34F6">
        <w:t xml:space="preserve">30-day </w:t>
      </w:r>
      <w:r>
        <w:rPr>
          <w:u w:val="single"/>
        </w:rPr>
        <w:t>non-financial</w:t>
      </w:r>
      <w:r>
        <w:t xml:space="preserve"> </w:t>
      </w:r>
      <w:r w:rsidRPr="005E34F6">
        <w:t xml:space="preserve">commercial paper rate </w:t>
      </w:r>
      <w:r>
        <w:rPr>
          <w:u w:val="single"/>
        </w:rPr>
        <w:t>published by the Board of Governors of the Federal Reserve System on its website</w:t>
      </w:r>
      <w:r>
        <w:t xml:space="preserve"> </w:t>
      </w:r>
      <w:r w:rsidRPr="00E82C3A">
        <w:rPr>
          <w:strike/>
        </w:rPr>
        <w:t>for highgrade, unsecured notes, sold through dealers by major corporations in multiples of $1,000, as regularly published in the Wall Street Journal</w:t>
      </w:r>
      <w:r w:rsidRPr="00E82C3A">
        <w:t xml:space="preserve">. </w:t>
      </w:r>
      <w:r w:rsidRPr="005E34F6">
        <w:t xml:space="preserve">The annual rate as published on the first day of the current business month </w:t>
      </w:r>
      <w:r>
        <w:rPr>
          <w:u w:val="single"/>
        </w:rPr>
        <w:t>must</w:t>
      </w:r>
      <w:r w:rsidRPr="005E34F6">
        <w:t xml:space="preserve"> </w:t>
      </w:r>
      <w:r>
        <w:rPr>
          <w:strike/>
        </w:rPr>
        <w:t>would</w:t>
      </w:r>
      <w:r>
        <w:t xml:space="preserve"> </w:t>
      </w:r>
      <w:r w:rsidRPr="005E34F6">
        <w:t xml:space="preserve">be added to the rate as published on the first day of the subsequent business month and halved to obtain the simple average rate to be applied in that month. This rate of interest </w:t>
      </w:r>
      <w:r>
        <w:rPr>
          <w:u w:val="single"/>
        </w:rPr>
        <w:t>must</w:t>
      </w:r>
      <w:r w:rsidRPr="005E34F6">
        <w:t xml:space="preserve"> </w:t>
      </w:r>
      <w:r>
        <w:rPr>
          <w:strike/>
        </w:rPr>
        <w:t>would</w:t>
      </w:r>
      <w:r>
        <w:t xml:space="preserve"> </w:t>
      </w:r>
      <w:r w:rsidRPr="005E34F6">
        <w:t>be applied to the refund amount for that month. The amount of interest calculated w</w:t>
      </w:r>
      <w:r>
        <w:t>ill</w:t>
      </w:r>
      <w:r w:rsidRPr="005E34F6">
        <w:t xml:space="preserve"> be added to the beginning balance of the following month </w:t>
      </w:r>
      <w:r w:rsidRPr="00E82C3A">
        <w:rPr>
          <w:strike/>
        </w:rPr>
        <w:t>so as</w:t>
      </w:r>
      <w:r w:rsidRPr="005E34F6">
        <w:t xml:space="preserve"> to accomplish the compounding of the interest feature of the refund provision.</w:t>
      </w:r>
    </w:p>
    <w:p w:rsidR="00756BE4" w:rsidRPr="00030C4E" w:rsidRDefault="00756BE4" w:rsidP="00F8183C">
      <w:pPr>
        <w:pStyle w:val="Rule"/>
        <w:rPr>
          <w:i/>
          <w:u w:val="single"/>
        </w:rPr>
      </w:pPr>
      <w:r w:rsidRPr="005E34F6">
        <w:rPr>
          <w:i/>
        </w:rPr>
        <w:t>Rulemaking Authority 366.05(1), 366.071 FS. Law Implemented 366.06(3), 366.071 FS. History–New 5-27-81, Formerly 25-7.40.</w:t>
      </w:r>
      <w:r>
        <w:rPr>
          <w:i/>
        </w:rPr>
        <w:t xml:space="preserve"> </w:t>
      </w:r>
      <w:r>
        <w:rPr>
          <w:i/>
          <w:u w:val="single"/>
        </w:rPr>
        <w:t>Amended _____.</w:t>
      </w:r>
    </w:p>
    <w:p w:rsidR="00756BE4" w:rsidRDefault="00756BE4" w:rsidP="00756BE4"/>
    <w:p w:rsidR="00756BE4" w:rsidRDefault="00756BE4" w:rsidP="00756BE4">
      <w:pPr>
        <w:sectPr w:rsidR="00756BE4" w:rsidSect="00F8183C">
          <w:headerReference w:type="even" r:id="rId18"/>
          <w:headerReference w:type="default" r:id="rId19"/>
          <w:footerReference w:type="even" r:id="rId20"/>
          <w:footerReference w:type="default" r:id="rId21"/>
          <w:headerReference w:type="first" r:id="rId22"/>
          <w:footerReference w:type="first" r:id="rId23"/>
          <w:pgSz w:w="12240" w:h="15840" w:code="1"/>
          <w:pgMar w:top="360" w:right="720" w:bottom="360" w:left="2405" w:header="360" w:footer="360" w:gutter="0"/>
          <w:cols w:space="720"/>
          <w:docGrid w:linePitch="360"/>
        </w:sectPr>
      </w:pPr>
    </w:p>
    <w:p w:rsidR="00756BE4" w:rsidRPr="00200E90" w:rsidRDefault="00756BE4" w:rsidP="00F8183C">
      <w:pPr>
        <w:pStyle w:val="Rule"/>
        <w:ind w:firstLine="360"/>
        <w:rPr>
          <w:b/>
        </w:rPr>
      </w:pPr>
      <w:r w:rsidRPr="00200E90">
        <w:rPr>
          <w:b/>
        </w:rPr>
        <w:t>25-7.091 Refunds.</w:t>
      </w:r>
    </w:p>
    <w:p w:rsidR="00756BE4" w:rsidRPr="00200E90" w:rsidRDefault="00756BE4" w:rsidP="00F8183C">
      <w:pPr>
        <w:pStyle w:val="Rule"/>
        <w:ind w:firstLine="360"/>
      </w:pPr>
      <w:r w:rsidRPr="00200E90">
        <w:t xml:space="preserve">(1) Applicability. With the exception of deposit refunds and refunds associated with adjustment factors, all refunds ordered by the Commission </w:t>
      </w:r>
      <w:r w:rsidRPr="00FA4C23">
        <w:rPr>
          <w:u w:val="single"/>
        </w:rPr>
        <w:t>must</w:t>
      </w:r>
      <w:r w:rsidRPr="00200E90">
        <w:t xml:space="preserve"> </w:t>
      </w:r>
      <w:r>
        <w:rPr>
          <w:strike/>
        </w:rPr>
        <w:t>shall</w:t>
      </w:r>
      <w:r>
        <w:t xml:space="preserve"> </w:t>
      </w:r>
      <w:r w:rsidRPr="00200E90">
        <w:t>be made in accordance with the provisions of this rule, unless otherwise ordered by the Commission.</w:t>
      </w:r>
    </w:p>
    <w:p w:rsidR="00756BE4" w:rsidRPr="00200E90" w:rsidRDefault="00756BE4" w:rsidP="00F8183C">
      <w:pPr>
        <w:pStyle w:val="Rule"/>
        <w:ind w:firstLine="360"/>
      </w:pPr>
      <w:r w:rsidRPr="00200E90">
        <w:t xml:space="preserve">(2) Timing of Refunds. Refunds must be made within ninety (90) days of the Commission’s order unless a different time frame is prescribed by the Commission. Unless a stay has been requested in writing and granted by the Commission, a motion for reconsideration of an order requiring a refund will not delay the timing of the refund. In the event that a stay is granted pending reconsideration, the timing of the refund </w:t>
      </w:r>
      <w:r w:rsidRPr="00FA4C23">
        <w:rPr>
          <w:u w:val="single"/>
        </w:rPr>
        <w:t>must</w:t>
      </w:r>
      <w:r w:rsidRPr="00200E90">
        <w:t xml:space="preserve"> </w:t>
      </w:r>
      <w:r>
        <w:rPr>
          <w:strike/>
        </w:rPr>
        <w:t>shall</w:t>
      </w:r>
      <w:r>
        <w:t xml:space="preserve"> </w:t>
      </w:r>
      <w:r w:rsidRPr="00200E90">
        <w:t>commence from the date of the order disposing of any motion for reconsideration. This rule does not authorize any motion for reconsideration not otherwise authorized by Chapter 25-22, F.A.C.</w:t>
      </w:r>
    </w:p>
    <w:p w:rsidR="00756BE4" w:rsidRPr="00200E90" w:rsidRDefault="00756BE4" w:rsidP="00F8183C">
      <w:pPr>
        <w:pStyle w:val="Rule"/>
        <w:ind w:firstLine="360"/>
      </w:pPr>
      <w:r w:rsidRPr="00200E90">
        <w:t xml:space="preserve">(3) Basis of Refund. </w:t>
      </w:r>
      <w:r w:rsidRPr="00FA4C23">
        <w:rPr>
          <w:u w:val="single"/>
        </w:rPr>
        <w:t>When</w:t>
      </w:r>
      <w:r w:rsidRPr="00200E90">
        <w:t xml:space="preserve"> </w:t>
      </w:r>
      <w:r>
        <w:rPr>
          <w:strike/>
        </w:rPr>
        <w:t>Where</w:t>
      </w:r>
      <w:r>
        <w:t xml:space="preserve"> </w:t>
      </w:r>
      <w:r w:rsidRPr="00200E90">
        <w:t xml:space="preserve">the refund is the result of a specific rate change, including interim rate cases and the refund can be computed on a per customer basis, that will be the basis of the refund. However, </w:t>
      </w:r>
      <w:r w:rsidRPr="00FA4C23">
        <w:rPr>
          <w:u w:val="single"/>
        </w:rPr>
        <w:t>when</w:t>
      </w:r>
      <w:r w:rsidRPr="00200E90">
        <w:t xml:space="preserve"> </w:t>
      </w:r>
      <w:r>
        <w:rPr>
          <w:strike/>
        </w:rPr>
        <w:t>where</w:t>
      </w:r>
      <w:r>
        <w:t xml:space="preserve"> </w:t>
      </w:r>
      <w:r w:rsidRPr="00200E90">
        <w:t xml:space="preserve">the refund is not related to specific rate changes, such as a refund for overearnings, the refund </w:t>
      </w:r>
      <w:r w:rsidRPr="00FA4C23">
        <w:rPr>
          <w:u w:val="single"/>
        </w:rPr>
        <w:t>must</w:t>
      </w:r>
      <w:r w:rsidRPr="00200E90">
        <w:t xml:space="preserve"> </w:t>
      </w:r>
      <w:r>
        <w:rPr>
          <w:strike/>
        </w:rPr>
        <w:t>shall</w:t>
      </w:r>
      <w:r>
        <w:t xml:space="preserve"> </w:t>
      </w:r>
      <w:r w:rsidRPr="00200E90">
        <w:t xml:space="preserve">be made to customers of record as of a date specified by the Commission. In such case, refunds </w:t>
      </w:r>
      <w:r w:rsidRPr="00FA4C23">
        <w:rPr>
          <w:u w:val="single"/>
        </w:rPr>
        <w:t>must</w:t>
      </w:r>
      <w:r w:rsidRPr="00200E90">
        <w:t xml:space="preserve"> </w:t>
      </w:r>
      <w:r>
        <w:rPr>
          <w:strike/>
        </w:rPr>
        <w:t>shall</w:t>
      </w:r>
      <w:r>
        <w:t xml:space="preserve"> </w:t>
      </w:r>
      <w:r w:rsidRPr="00200E90">
        <w:t>be made on the basis of consumption. Per customer refund refers to a refund to every customer receiving service during the refund period. Customer of record refund refers to a refund to every customer receiving service as of a date specified by the Commission.</w:t>
      </w:r>
    </w:p>
    <w:p w:rsidR="00756BE4" w:rsidRPr="00200E90" w:rsidRDefault="00756BE4" w:rsidP="00F8183C">
      <w:pPr>
        <w:pStyle w:val="Rule"/>
        <w:ind w:firstLine="360"/>
      </w:pPr>
      <w:r w:rsidRPr="00200E90">
        <w:t>(4) Interest.</w:t>
      </w:r>
    </w:p>
    <w:p w:rsidR="00756BE4" w:rsidRPr="00200E90" w:rsidRDefault="00756BE4" w:rsidP="00F8183C">
      <w:pPr>
        <w:pStyle w:val="Rule"/>
        <w:ind w:firstLine="360"/>
      </w:pPr>
      <w:r w:rsidRPr="00200E90">
        <w:t xml:space="preserve">(a) </w:t>
      </w:r>
      <w:r w:rsidRPr="00184A94">
        <w:rPr>
          <w:u w:val="single"/>
        </w:rPr>
        <w:t>When</w:t>
      </w:r>
      <w:r>
        <w:t xml:space="preserve"> </w:t>
      </w:r>
      <w:r>
        <w:rPr>
          <w:strike/>
        </w:rPr>
        <w:t xml:space="preserve">In the case of refunds which </w:t>
      </w:r>
      <w:r w:rsidRPr="00200E90">
        <w:t xml:space="preserve">the Commission orders </w:t>
      </w:r>
      <w:r w:rsidRPr="00184A94">
        <w:rPr>
          <w:u w:val="single"/>
        </w:rPr>
        <w:t>refunds</w:t>
      </w:r>
      <w:r>
        <w:t xml:space="preserve"> </w:t>
      </w:r>
      <w:r w:rsidRPr="00200E90">
        <w:t xml:space="preserve">to be made with interest, the average monthly interest rate until the refund is posted to the customer’s account </w:t>
      </w:r>
      <w:r w:rsidRPr="00184A94">
        <w:rPr>
          <w:u w:val="single"/>
        </w:rPr>
        <w:t>must</w:t>
      </w:r>
      <w:r w:rsidRPr="00200E90">
        <w:t xml:space="preserve"> </w:t>
      </w:r>
      <w:r>
        <w:rPr>
          <w:strike/>
        </w:rPr>
        <w:t>shall</w:t>
      </w:r>
      <w:r>
        <w:t xml:space="preserve"> </w:t>
      </w:r>
      <w:r w:rsidRPr="00200E90">
        <w:t xml:space="preserve">be based on the </w:t>
      </w:r>
      <w:r>
        <w:rPr>
          <w:u w:val="single"/>
        </w:rPr>
        <w:t>AA non-financial</w:t>
      </w:r>
      <w:r>
        <w:t xml:space="preserve"> </w:t>
      </w:r>
      <w:r w:rsidRPr="00211744">
        <w:rPr>
          <w:strike/>
        </w:rPr>
        <w:t>thirty</w:t>
      </w:r>
      <w:r w:rsidRPr="00200E90">
        <w:t xml:space="preserve"> (30) day commercial paper rate </w:t>
      </w:r>
      <w:r>
        <w:rPr>
          <w:u w:val="single"/>
        </w:rPr>
        <w:t>published by the Board of Governors of the Federal Reserve System on its website</w:t>
      </w:r>
      <w:r>
        <w:t xml:space="preserve"> </w:t>
      </w:r>
      <w:r w:rsidRPr="008D12F8">
        <w:rPr>
          <w:strike/>
        </w:rPr>
        <w:t>for high grade, unsecured notes sold through dealers by major corporations in multiples of $1,000 as regularly published in the Wall Street Journal</w:t>
      </w:r>
      <w:r w:rsidRPr="00200E90">
        <w:t>.</w:t>
      </w:r>
    </w:p>
    <w:p w:rsidR="00756BE4" w:rsidRPr="00200E90" w:rsidRDefault="00756BE4" w:rsidP="00F8183C">
      <w:pPr>
        <w:pStyle w:val="Rule"/>
        <w:ind w:firstLine="360"/>
      </w:pPr>
      <w:r w:rsidRPr="00200E90">
        <w:t xml:space="preserve">(b) This average monthly interest rate </w:t>
      </w:r>
      <w:r w:rsidRPr="00567426">
        <w:rPr>
          <w:u w:val="single"/>
        </w:rPr>
        <w:t>must</w:t>
      </w:r>
      <w:r w:rsidRPr="00200E90">
        <w:t xml:space="preserve"> </w:t>
      </w:r>
      <w:r>
        <w:rPr>
          <w:strike/>
        </w:rPr>
        <w:t>shall</w:t>
      </w:r>
      <w:r>
        <w:t xml:space="preserve"> </w:t>
      </w:r>
      <w:r w:rsidRPr="00200E90">
        <w:t>be calculated for each month of the refund period:</w:t>
      </w:r>
    </w:p>
    <w:p w:rsidR="00756BE4" w:rsidRPr="00200E90" w:rsidRDefault="00756BE4" w:rsidP="00F8183C">
      <w:pPr>
        <w:pStyle w:val="Rule"/>
        <w:ind w:firstLine="360"/>
      </w:pPr>
      <w:r w:rsidRPr="00200E90">
        <w:t>1. By adding the published interest rate in effect for the last business day of the month prior to each month the refund period and the published rate in effect for the last business day of each month of the refund period divided by twenty-four (24) to obtain the average monthly interest rate;</w:t>
      </w:r>
    </w:p>
    <w:p w:rsidR="00756BE4" w:rsidRPr="00200E90" w:rsidRDefault="00756BE4" w:rsidP="00F8183C">
      <w:pPr>
        <w:pStyle w:val="Rule"/>
        <w:ind w:firstLine="360"/>
      </w:pPr>
      <w:r w:rsidRPr="00200E90">
        <w:t xml:space="preserve">2. The average monthly interest rate for the month prior to distribution </w:t>
      </w:r>
      <w:r w:rsidRPr="00567426">
        <w:rPr>
          <w:u w:val="single"/>
        </w:rPr>
        <w:t>will</w:t>
      </w:r>
      <w:r w:rsidRPr="00200E90">
        <w:t xml:space="preserve"> </w:t>
      </w:r>
      <w:r>
        <w:rPr>
          <w:strike/>
        </w:rPr>
        <w:t>shall</w:t>
      </w:r>
      <w:r>
        <w:t xml:space="preserve"> </w:t>
      </w:r>
      <w:r w:rsidRPr="00200E90">
        <w:t>be the same as the last calculated average monthly interest rate.</w:t>
      </w:r>
    </w:p>
    <w:p w:rsidR="00756BE4" w:rsidRPr="00200E90" w:rsidRDefault="00756BE4" w:rsidP="00F8183C">
      <w:pPr>
        <w:pStyle w:val="Rule"/>
        <w:ind w:firstLine="360"/>
      </w:pPr>
      <w:r w:rsidRPr="00200E90">
        <w:t xml:space="preserve">(c) The average monthly interest rate </w:t>
      </w:r>
      <w:r>
        <w:t>must</w:t>
      </w:r>
      <w:r w:rsidRPr="00200E90">
        <w:t xml:space="preserve"> be applied to the sum of the previous month’s ending balance (including monthly interest accruals) and the current month’s ending balance divided by two (2) to accomplish a compounding effect.</w:t>
      </w:r>
    </w:p>
    <w:p w:rsidR="00756BE4" w:rsidRPr="00200E90" w:rsidRDefault="00756BE4" w:rsidP="00F8183C">
      <w:pPr>
        <w:pStyle w:val="Rule"/>
        <w:ind w:firstLine="360"/>
      </w:pPr>
      <w:r w:rsidRPr="00200E90">
        <w:t xml:space="preserve">(d) Interest Multiplier. When the refund is computed for each customer, an interest multiplier </w:t>
      </w:r>
      <w:r w:rsidRPr="00567426">
        <w:rPr>
          <w:u w:val="single"/>
        </w:rPr>
        <w:t>may</w:t>
      </w:r>
      <w:r w:rsidRPr="00200E90">
        <w:t xml:space="preserve"> </w:t>
      </w:r>
      <w:r>
        <w:rPr>
          <w:strike/>
        </w:rPr>
        <w:t>can</w:t>
      </w:r>
      <w:r>
        <w:t xml:space="preserve"> </w:t>
      </w:r>
      <w:r w:rsidRPr="00200E90">
        <w:t xml:space="preserve">be applied against the amount of each customer’s refund in lieu of a monthly calculation of the interest for each customer. The interest multiplier </w:t>
      </w:r>
      <w:r w:rsidRPr="00567426">
        <w:rPr>
          <w:u w:val="single"/>
        </w:rPr>
        <w:t>must</w:t>
      </w:r>
      <w:r w:rsidRPr="00200E90">
        <w:t xml:space="preserve"> </w:t>
      </w:r>
      <w:r w:rsidRPr="00567426">
        <w:rPr>
          <w:strike/>
        </w:rPr>
        <w:t>shall</w:t>
      </w:r>
      <w:r>
        <w:t xml:space="preserve"> </w:t>
      </w:r>
      <w:r w:rsidRPr="00200E90">
        <w:t xml:space="preserve">be calculated by dividing the total amount refundable to all customers, including interest, by the total amount of the refund, excluding interest. For the purpose of calculating the interest multiplier, </w:t>
      </w:r>
      <w:r w:rsidRPr="00DB028A">
        <w:t>the utility may, upon approval by the Commission, estimate t</w:t>
      </w:r>
      <w:r w:rsidRPr="00200E90">
        <w:t>he monthly refundable amount.</w:t>
      </w:r>
    </w:p>
    <w:p w:rsidR="00756BE4" w:rsidRPr="00200E90" w:rsidRDefault="00756BE4" w:rsidP="00F8183C">
      <w:pPr>
        <w:pStyle w:val="Rule"/>
        <w:ind w:firstLine="360"/>
      </w:pPr>
      <w:r w:rsidRPr="00200E90">
        <w:t xml:space="preserve">(e) Commission staff </w:t>
      </w:r>
      <w:r w:rsidRPr="00567426">
        <w:rPr>
          <w:u w:val="single"/>
        </w:rPr>
        <w:t>will</w:t>
      </w:r>
      <w:r w:rsidRPr="00200E90">
        <w:t xml:space="preserve"> </w:t>
      </w:r>
      <w:r>
        <w:rPr>
          <w:strike/>
        </w:rPr>
        <w:t>shall</w:t>
      </w:r>
      <w:r>
        <w:t xml:space="preserve"> </w:t>
      </w:r>
      <w:r w:rsidRPr="00200E90">
        <w:t>provide applicable interest rate figures and assistance in calculations under this rule upon request of the affected utility.</w:t>
      </w:r>
    </w:p>
    <w:p w:rsidR="00756BE4" w:rsidRPr="00200E90" w:rsidRDefault="00756BE4" w:rsidP="00F8183C">
      <w:pPr>
        <w:pStyle w:val="Rule"/>
        <w:ind w:firstLine="360"/>
      </w:pPr>
      <w:r w:rsidRPr="00200E90">
        <w:t xml:space="preserve">(5) Method of Refund Distribution. For those customers still on the system, a credit </w:t>
      </w:r>
      <w:r w:rsidRPr="00567426">
        <w:rPr>
          <w:u w:val="single"/>
        </w:rPr>
        <w:t>must</w:t>
      </w:r>
      <w:r w:rsidRPr="00200E90">
        <w:t xml:space="preserve"> </w:t>
      </w:r>
      <w:r>
        <w:rPr>
          <w:strike/>
        </w:rPr>
        <w:t xml:space="preserve">shall </w:t>
      </w:r>
      <w:r w:rsidRPr="00200E90">
        <w:t xml:space="preserve">be made on the bill. In the event the refund is for a greater amount than the bill, the remainder of the credit </w:t>
      </w:r>
      <w:r w:rsidRPr="00567426">
        <w:rPr>
          <w:u w:val="single"/>
        </w:rPr>
        <w:t>must</w:t>
      </w:r>
      <w:r w:rsidRPr="00200E90">
        <w:t xml:space="preserve"> </w:t>
      </w:r>
      <w:r w:rsidRPr="00567426">
        <w:rPr>
          <w:strike/>
        </w:rPr>
        <w:t>shall</w:t>
      </w:r>
      <w:r>
        <w:t xml:space="preserve"> </w:t>
      </w:r>
      <w:r w:rsidRPr="00200E90">
        <w:t>be carried forward until the refund is completed. If the customer so requests, a check for any negative balance must be sent to the customer within ten (10) days of the request.</w:t>
      </w:r>
    </w:p>
    <w:p w:rsidR="00756BE4" w:rsidRPr="00200E90" w:rsidRDefault="00756BE4" w:rsidP="00F8183C">
      <w:pPr>
        <w:pStyle w:val="Rule"/>
      </w:pPr>
      <w:r w:rsidRPr="00200E90">
        <w:t xml:space="preserve">For customers entitled to a refund but no longer on the system, the company </w:t>
      </w:r>
      <w:r w:rsidRPr="00567426">
        <w:rPr>
          <w:u w:val="single"/>
        </w:rPr>
        <w:t>must</w:t>
      </w:r>
      <w:r w:rsidRPr="00200E90">
        <w:t xml:space="preserve"> </w:t>
      </w:r>
      <w:r>
        <w:rPr>
          <w:strike/>
        </w:rPr>
        <w:t>shall</w:t>
      </w:r>
      <w:r>
        <w:t xml:space="preserve"> </w:t>
      </w:r>
      <w:r w:rsidRPr="00200E90">
        <w:t>mail a refund check to the last known billing address except that no refund for less than $1.00 will be made to these customers.</w:t>
      </w:r>
    </w:p>
    <w:p w:rsidR="00756BE4" w:rsidRPr="00200E90" w:rsidRDefault="00756BE4" w:rsidP="00F8183C">
      <w:pPr>
        <w:pStyle w:val="Rule"/>
        <w:ind w:firstLine="360"/>
      </w:pPr>
      <w:r w:rsidRPr="00200E90">
        <w:t xml:space="preserve">(6) Security for Money Collected Subject to Refund. In the case of money being collected subject to refund, the money </w:t>
      </w:r>
      <w:r w:rsidRPr="00567426">
        <w:rPr>
          <w:u w:val="single"/>
        </w:rPr>
        <w:t>must</w:t>
      </w:r>
      <w:r w:rsidRPr="00200E90">
        <w:t xml:space="preserve"> </w:t>
      </w:r>
      <w:r>
        <w:rPr>
          <w:strike/>
        </w:rPr>
        <w:t>shall</w:t>
      </w:r>
      <w:r>
        <w:t xml:space="preserve"> </w:t>
      </w:r>
      <w:r w:rsidRPr="00200E90">
        <w:t xml:space="preserve">be secured by a bond unless the Commission specifically authorizes some other type of security such as placing the money in escrow, approving a corporate undertaking, or providing a letter of credit. </w:t>
      </w:r>
      <w:r w:rsidRPr="00313193">
        <w:t xml:space="preserve">The Commission </w:t>
      </w:r>
      <w:r w:rsidRPr="00313193">
        <w:rPr>
          <w:u w:val="single"/>
        </w:rPr>
        <w:t>must</w:t>
      </w:r>
      <w:r w:rsidRPr="00770F6A">
        <w:t xml:space="preserve"> </w:t>
      </w:r>
      <w:r w:rsidRPr="00313193">
        <w:rPr>
          <w:strike/>
        </w:rPr>
        <w:t>may</w:t>
      </w:r>
      <w:r w:rsidRPr="00313193">
        <w:t xml:space="preserve"> require the</w:t>
      </w:r>
      <w:r w:rsidRPr="00200E90">
        <w:t xml:space="preserve"> company to provide a report by the </w:t>
      </w:r>
      <w:r>
        <w:rPr>
          <w:u w:val="single"/>
        </w:rPr>
        <w:t>20</w:t>
      </w:r>
      <w:r w:rsidR="00F8183C">
        <w:rPr>
          <w:u w:val="single"/>
        </w:rPr>
        <w:t>th</w:t>
      </w:r>
      <w:r w:rsidR="00F8183C">
        <w:t xml:space="preserve"> </w:t>
      </w:r>
      <w:r w:rsidRPr="00313193">
        <w:rPr>
          <w:strike/>
        </w:rPr>
        <w:t>10</w:t>
      </w:r>
      <w:r w:rsidRPr="00F8183C">
        <w:rPr>
          <w:strike/>
        </w:rPr>
        <w:t>th</w:t>
      </w:r>
      <w:r w:rsidRPr="00200E90">
        <w:t xml:space="preserve"> of each month indicating the monthly and total amount of money subject to refund as of the end of the preceding month. The report </w:t>
      </w:r>
      <w:r w:rsidRPr="00567426">
        <w:rPr>
          <w:u w:val="single"/>
        </w:rPr>
        <w:t>must</w:t>
      </w:r>
      <w:r w:rsidRPr="00200E90">
        <w:t xml:space="preserve"> </w:t>
      </w:r>
      <w:r>
        <w:rPr>
          <w:strike/>
        </w:rPr>
        <w:t>shall</w:t>
      </w:r>
      <w:r>
        <w:t xml:space="preserve"> </w:t>
      </w:r>
      <w:r w:rsidRPr="00200E90">
        <w:t>also indicate the status of whatever security is being used to guarantee repayment of the money.</w:t>
      </w:r>
    </w:p>
    <w:p w:rsidR="00756BE4" w:rsidRPr="00200E90" w:rsidRDefault="00756BE4" w:rsidP="00F8183C">
      <w:pPr>
        <w:pStyle w:val="Rule"/>
        <w:ind w:firstLine="360"/>
      </w:pPr>
      <w:r w:rsidRPr="00200E90">
        <w:t xml:space="preserve">(7) Refund Reports. During the processing of the refund, monthly reports on the status of the refund </w:t>
      </w:r>
      <w:r w:rsidRPr="00567426">
        <w:rPr>
          <w:u w:val="single"/>
        </w:rPr>
        <w:t>must</w:t>
      </w:r>
      <w:r w:rsidRPr="00200E90">
        <w:t xml:space="preserve"> </w:t>
      </w:r>
      <w:r>
        <w:rPr>
          <w:strike/>
        </w:rPr>
        <w:t>shall</w:t>
      </w:r>
      <w:r>
        <w:t xml:space="preserve"> </w:t>
      </w:r>
      <w:r w:rsidRPr="00200E90">
        <w:t xml:space="preserve">be made by the </w:t>
      </w:r>
      <w:r>
        <w:rPr>
          <w:u w:val="single"/>
        </w:rPr>
        <w:t>20</w:t>
      </w:r>
      <w:r w:rsidR="00F8183C">
        <w:rPr>
          <w:u w:val="single"/>
        </w:rPr>
        <w:t>th</w:t>
      </w:r>
      <w:r w:rsidR="00F8183C">
        <w:t xml:space="preserve"> </w:t>
      </w:r>
      <w:r w:rsidRPr="00313193">
        <w:rPr>
          <w:strike/>
        </w:rPr>
        <w:t>10</w:t>
      </w:r>
      <w:r w:rsidRPr="00F8183C">
        <w:rPr>
          <w:strike/>
        </w:rPr>
        <w:t>th</w:t>
      </w:r>
      <w:r w:rsidRPr="00200E90">
        <w:t xml:space="preserve"> of the following month. In addition, a preliminary report </w:t>
      </w:r>
      <w:r w:rsidRPr="00567426">
        <w:rPr>
          <w:u w:val="single"/>
        </w:rPr>
        <w:t>must</w:t>
      </w:r>
      <w:r w:rsidRPr="00200E90">
        <w:t xml:space="preserve"> </w:t>
      </w:r>
      <w:r>
        <w:rPr>
          <w:strike/>
        </w:rPr>
        <w:t>shall</w:t>
      </w:r>
      <w:r>
        <w:t xml:space="preserve"> </w:t>
      </w:r>
      <w:r w:rsidRPr="00200E90">
        <w:t xml:space="preserve">be made within thirty (30) days after the date the refund is completed and again 90 days thereafter. The above reports </w:t>
      </w:r>
      <w:r w:rsidRPr="00A26CBE">
        <w:rPr>
          <w:u w:val="single"/>
        </w:rPr>
        <w:t>must</w:t>
      </w:r>
      <w:r w:rsidRPr="00200E90">
        <w:t xml:space="preserve"> </w:t>
      </w:r>
      <w:r>
        <w:rPr>
          <w:strike/>
        </w:rPr>
        <w:t>shall</w:t>
      </w:r>
      <w:r>
        <w:t xml:space="preserve"> </w:t>
      </w:r>
      <w:r w:rsidRPr="00200E90">
        <w:t>specify the following:</w:t>
      </w:r>
    </w:p>
    <w:p w:rsidR="00756BE4" w:rsidRPr="00200E90" w:rsidRDefault="00756BE4" w:rsidP="00F8183C">
      <w:pPr>
        <w:pStyle w:val="Rule"/>
        <w:ind w:firstLine="360"/>
      </w:pPr>
      <w:r w:rsidRPr="00200E90">
        <w:t>(a) The amount of money to be refunded and how that amount was computed;</w:t>
      </w:r>
    </w:p>
    <w:p w:rsidR="00756BE4" w:rsidRPr="00200E90" w:rsidRDefault="00756BE4" w:rsidP="00F8183C">
      <w:pPr>
        <w:pStyle w:val="Rule"/>
        <w:ind w:firstLine="360"/>
      </w:pPr>
      <w:r w:rsidRPr="00200E90">
        <w:t>(b) The amount of money actually refunded;</w:t>
      </w:r>
    </w:p>
    <w:p w:rsidR="00756BE4" w:rsidRPr="00200E90" w:rsidRDefault="00756BE4" w:rsidP="00F8183C">
      <w:pPr>
        <w:pStyle w:val="Rule"/>
        <w:ind w:firstLine="360"/>
      </w:pPr>
      <w:r w:rsidRPr="00200E90">
        <w:t>(c) The amount of any unclaimed refunds; and</w:t>
      </w:r>
    </w:p>
    <w:p w:rsidR="00756BE4" w:rsidRPr="00200E90" w:rsidRDefault="00756BE4" w:rsidP="00F8183C">
      <w:pPr>
        <w:pStyle w:val="Rule"/>
        <w:ind w:firstLine="360"/>
      </w:pPr>
      <w:r w:rsidRPr="00200E90">
        <w:t>(d) The status of any unclaimed amounts.</w:t>
      </w:r>
    </w:p>
    <w:p w:rsidR="00756BE4" w:rsidRPr="00200E90" w:rsidRDefault="00756BE4" w:rsidP="00F8183C">
      <w:pPr>
        <w:pStyle w:val="Rule"/>
        <w:ind w:firstLine="360"/>
      </w:pPr>
      <w:r w:rsidRPr="00200E90">
        <w:t xml:space="preserve">(8) With the last report under subsection (7) of this rule, the company </w:t>
      </w:r>
      <w:r w:rsidRPr="008D12F8">
        <w:rPr>
          <w:u w:val="single"/>
        </w:rPr>
        <w:t>must</w:t>
      </w:r>
      <w:r w:rsidRPr="00200E90">
        <w:t xml:space="preserve"> </w:t>
      </w:r>
      <w:r>
        <w:rPr>
          <w:strike/>
        </w:rPr>
        <w:t>shall</w:t>
      </w:r>
      <w:r>
        <w:t xml:space="preserve"> </w:t>
      </w:r>
      <w:r w:rsidRPr="00200E90">
        <w:t xml:space="preserve">suggest a method for disposing of any unclaimed amounts. The Commission </w:t>
      </w:r>
      <w:r w:rsidRPr="008D12F8">
        <w:rPr>
          <w:u w:val="single"/>
        </w:rPr>
        <w:t>will</w:t>
      </w:r>
      <w:r w:rsidRPr="00200E90">
        <w:t xml:space="preserve"> </w:t>
      </w:r>
      <w:r>
        <w:rPr>
          <w:strike/>
        </w:rPr>
        <w:t>shall</w:t>
      </w:r>
      <w:r>
        <w:t xml:space="preserve"> </w:t>
      </w:r>
      <w:r w:rsidRPr="00200E90">
        <w:t>then order a method of disposing of the unclaimed funds.</w:t>
      </w:r>
    </w:p>
    <w:p w:rsidR="00756BE4" w:rsidRPr="007E29DC" w:rsidRDefault="00756BE4" w:rsidP="00F8183C">
      <w:pPr>
        <w:pStyle w:val="Rule"/>
        <w:rPr>
          <w:i/>
          <w:u w:val="single"/>
        </w:rPr>
      </w:pPr>
      <w:r w:rsidRPr="00200E90">
        <w:rPr>
          <w:i/>
        </w:rPr>
        <w:t>Rulemaking Authority 350.127(2) FS. Law Implemented 366.06(3), 366.071(2) FS. History–New 8-18-83, Formerly 25-7.91.</w:t>
      </w:r>
      <w:r>
        <w:rPr>
          <w:i/>
        </w:rPr>
        <w:t xml:space="preserve"> </w:t>
      </w:r>
      <w:r>
        <w:rPr>
          <w:i/>
          <w:u w:val="single"/>
        </w:rPr>
        <w:t>Amended _____.</w:t>
      </w:r>
    </w:p>
    <w:p w:rsidR="00756BE4" w:rsidRDefault="00756BE4" w:rsidP="00756BE4"/>
    <w:p w:rsidR="00756BE4" w:rsidRDefault="00756BE4" w:rsidP="00756BE4">
      <w:pPr>
        <w:sectPr w:rsidR="00756BE4" w:rsidSect="00F8183C">
          <w:headerReference w:type="default" r:id="rId24"/>
          <w:footerReference w:type="default" r:id="rId25"/>
          <w:headerReference w:type="first" r:id="rId26"/>
          <w:footerReference w:type="first" r:id="rId27"/>
          <w:pgSz w:w="12240" w:h="15840" w:code="1"/>
          <w:pgMar w:top="360" w:right="720" w:bottom="360" w:left="2405" w:header="360" w:footer="360" w:gutter="0"/>
          <w:cols w:space="720"/>
          <w:docGrid w:linePitch="360"/>
        </w:sectPr>
      </w:pPr>
    </w:p>
    <w:p w:rsidR="00756BE4" w:rsidRPr="00A44CCF" w:rsidRDefault="00756BE4" w:rsidP="00F8183C">
      <w:pPr>
        <w:pStyle w:val="Rule"/>
        <w:ind w:firstLine="360"/>
        <w:rPr>
          <w:b/>
        </w:rPr>
      </w:pPr>
      <w:r w:rsidRPr="00A44CCF">
        <w:rPr>
          <w:b/>
        </w:rPr>
        <w:t>25-30.117 Accounting for Pension Costs.</w:t>
      </w:r>
    </w:p>
    <w:p w:rsidR="00756BE4" w:rsidRPr="00A44CCF" w:rsidRDefault="00756BE4" w:rsidP="00F8183C">
      <w:pPr>
        <w:pStyle w:val="Rule"/>
        <w:ind w:firstLine="360"/>
      </w:pPr>
      <w:r w:rsidRPr="00A44CCF">
        <w:t>Any utility that has an established defined benefit pension plan as defined by the Financial Accounting Standard’s Board in the</w:t>
      </w:r>
      <w:r>
        <w:t xml:space="preserve"> </w:t>
      </w:r>
      <w:r>
        <w:rPr>
          <w:u w:val="single"/>
        </w:rPr>
        <w:t>Accounting Standards Codification 715 (ASC 715</w:t>
      </w:r>
      <w:r w:rsidRPr="00C22F4F">
        <w:rPr>
          <w:u w:val="single"/>
        </w:rPr>
        <w:t xml:space="preserve">), dated </w:t>
      </w:r>
      <w:r>
        <w:rPr>
          <w:u w:val="single"/>
        </w:rPr>
        <w:t>March 2017</w:t>
      </w:r>
      <w:r w:rsidRPr="00A44CCF">
        <w:t xml:space="preserve"> </w:t>
      </w:r>
      <w:r w:rsidRPr="00C2559F">
        <w:rPr>
          <w:strike/>
        </w:rPr>
        <w:t>Statement of Financial Accounting Standards No. 87, Employers’ Accounting for Pensions (SFAS 87), dated December, 1985</w:t>
      </w:r>
      <w:r w:rsidRPr="00A44CCF">
        <w:t xml:space="preserve">, </w:t>
      </w:r>
      <w:r w:rsidRPr="004D14DA">
        <w:rPr>
          <w:u w:val="single"/>
        </w:rPr>
        <w:t>must</w:t>
      </w:r>
      <w:r w:rsidRPr="00A44CCF">
        <w:t xml:space="preserve"> </w:t>
      </w:r>
      <w:r w:rsidRPr="004D14DA">
        <w:rPr>
          <w:strike/>
        </w:rPr>
        <w:t>shall</w:t>
      </w:r>
      <w:r>
        <w:t xml:space="preserve"> </w:t>
      </w:r>
      <w:r w:rsidRPr="00A44CCF">
        <w:t xml:space="preserve">account for these costs pursuant to </w:t>
      </w:r>
      <w:r>
        <w:rPr>
          <w:u w:val="single"/>
        </w:rPr>
        <w:t>ASC 715</w:t>
      </w:r>
      <w:r>
        <w:t xml:space="preserve"> </w:t>
      </w:r>
      <w:r w:rsidRPr="00C2559F">
        <w:rPr>
          <w:strike/>
        </w:rPr>
        <w:t>SFAS 87</w:t>
      </w:r>
      <w:r w:rsidRPr="00A44CCF">
        <w:t xml:space="preserve"> as it applies to business enterprises in general.</w:t>
      </w:r>
    </w:p>
    <w:p w:rsidR="00756BE4" w:rsidRPr="006248EE" w:rsidRDefault="00756BE4" w:rsidP="00F8183C">
      <w:pPr>
        <w:pStyle w:val="Rule"/>
        <w:rPr>
          <w:i/>
          <w:u w:val="single"/>
        </w:rPr>
      </w:pPr>
      <w:r w:rsidRPr="00A44CCF">
        <w:rPr>
          <w:i/>
        </w:rPr>
        <w:t>Rulemaking Authority 367.121 FS. Law Implemented 367.121 FS. History–New 11-30-93.</w:t>
      </w:r>
      <w:r>
        <w:rPr>
          <w:i/>
        </w:rPr>
        <w:t xml:space="preserve"> </w:t>
      </w:r>
      <w:r>
        <w:rPr>
          <w:i/>
          <w:u w:val="single"/>
        </w:rPr>
        <w:t>Amended _____.</w:t>
      </w:r>
    </w:p>
    <w:p w:rsidR="00756BE4" w:rsidRDefault="00756BE4" w:rsidP="00756BE4"/>
    <w:p w:rsidR="00756BE4" w:rsidRDefault="00756BE4" w:rsidP="00756BE4">
      <w:pPr>
        <w:sectPr w:rsidR="00756BE4" w:rsidSect="00F8183C">
          <w:headerReference w:type="even" r:id="rId28"/>
          <w:headerReference w:type="default" r:id="rId29"/>
          <w:footerReference w:type="even" r:id="rId30"/>
          <w:footerReference w:type="default" r:id="rId31"/>
          <w:headerReference w:type="first" r:id="rId32"/>
          <w:footerReference w:type="first" r:id="rId33"/>
          <w:pgSz w:w="12240" w:h="15840" w:code="1"/>
          <w:pgMar w:top="360" w:right="720" w:bottom="360" w:left="2405" w:header="360" w:footer="360" w:gutter="0"/>
          <w:cols w:space="720"/>
          <w:docGrid w:linePitch="360"/>
        </w:sectPr>
      </w:pPr>
    </w:p>
    <w:p w:rsidR="00756BE4" w:rsidRPr="006021B4" w:rsidRDefault="00756BE4" w:rsidP="00F8183C">
      <w:pPr>
        <w:pStyle w:val="Rule"/>
        <w:ind w:firstLine="360"/>
        <w:rPr>
          <w:b/>
        </w:rPr>
      </w:pPr>
      <w:r w:rsidRPr="006021B4">
        <w:rPr>
          <w:b/>
        </w:rPr>
        <w:t>25-30.360 Refunds.</w:t>
      </w:r>
    </w:p>
    <w:p w:rsidR="00756BE4" w:rsidRPr="006021B4" w:rsidRDefault="00756BE4" w:rsidP="00F8183C">
      <w:pPr>
        <w:pStyle w:val="Rule"/>
        <w:ind w:firstLine="360"/>
      </w:pPr>
      <w:r w:rsidRPr="006021B4">
        <w:t xml:space="preserve">(1) Applicability. All refunds under this chapter </w:t>
      </w:r>
      <w:r w:rsidRPr="00294600">
        <w:rPr>
          <w:u w:val="single"/>
        </w:rPr>
        <w:t>must</w:t>
      </w:r>
      <w:r w:rsidRPr="006021B4">
        <w:t xml:space="preserve"> </w:t>
      </w:r>
      <w:r>
        <w:rPr>
          <w:strike/>
        </w:rPr>
        <w:t>shall</w:t>
      </w:r>
      <w:r>
        <w:t xml:space="preserve"> </w:t>
      </w:r>
      <w:r w:rsidRPr="006021B4">
        <w:t xml:space="preserve">be made in accordance with this rule, unless another rule in this chapter specifically sets forth the procedure for making refunds. The calculation for overbillings </w:t>
      </w:r>
      <w:r w:rsidRPr="00294600">
        <w:rPr>
          <w:u w:val="single"/>
        </w:rPr>
        <w:t>must</w:t>
      </w:r>
      <w:r w:rsidRPr="006021B4">
        <w:t xml:space="preserve"> </w:t>
      </w:r>
      <w:r>
        <w:rPr>
          <w:strike/>
        </w:rPr>
        <w:t>shall</w:t>
      </w:r>
      <w:r>
        <w:t xml:space="preserve"> </w:t>
      </w:r>
      <w:r w:rsidRPr="006021B4">
        <w:t>be pursuant to Rule 25-30.350, F.A.C., and disbursed pursuant to this rule.</w:t>
      </w:r>
    </w:p>
    <w:p w:rsidR="00756BE4" w:rsidRPr="006021B4" w:rsidRDefault="00756BE4" w:rsidP="00F8183C">
      <w:pPr>
        <w:pStyle w:val="Rule"/>
        <w:ind w:firstLine="360"/>
      </w:pPr>
      <w:r w:rsidRPr="006021B4">
        <w:t xml:space="preserve">(2) Timing of Refunds. Refunds must be made within 90 days of the Commission’s order unless a different time frame is prescribed by the Commission. A timely motion for reconsideration temporarily stays the refund, pending the final order on the motion for reconsideration. In the event of a stay pending reconsideration, the timing of the refund </w:t>
      </w:r>
      <w:r w:rsidRPr="00294600">
        <w:rPr>
          <w:u w:val="single"/>
        </w:rPr>
        <w:t>must</w:t>
      </w:r>
      <w:r w:rsidRPr="006021B4">
        <w:t xml:space="preserve"> </w:t>
      </w:r>
      <w:r>
        <w:rPr>
          <w:strike/>
        </w:rPr>
        <w:t>shall</w:t>
      </w:r>
      <w:r>
        <w:t xml:space="preserve"> </w:t>
      </w:r>
      <w:r w:rsidRPr="006021B4">
        <w:t>commence from the date of the order disposing of any motion for reconsideration. This rule does not authorize any motion for reconsideration not otherwise authorized by Chapter 25-22, F.A.C.</w:t>
      </w:r>
    </w:p>
    <w:p w:rsidR="00756BE4" w:rsidRPr="006021B4" w:rsidRDefault="00756BE4" w:rsidP="00F8183C">
      <w:pPr>
        <w:pStyle w:val="Rule"/>
        <w:ind w:firstLine="360"/>
      </w:pPr>
      <w:r w:rsidRPr="006021B4">
        <w:t xml:space="preserve">(3) Basis of Refund. </w:t>
      </w:r>
      <w:r w:rsidRPr="00294600">
        <w:rPr>
          <w:u w:val="single"/>
        </w:rPr>
        <w:t>When</w:t>
      </w:r>
      <w:r w:rsidRPr="006021B4">
        <w:t xml:space="preserve"> </w:t>
      </w:r>
      <w:r>
        <w:rPr>
          <w:strike/>
        </w:rPr>
        <w:t>Where</w:t>
      </w:r>
      <w:r>
        <w:t xml:space="preserve"> </w:t>
      </w:r>
      <w:r w:rsidRPr="006021B4">
        <w:t xml:space="preserve">the refund is the result of a specific rate change, including interim rate increases, and the refund can be computed on a per customer basis, that will be the basis of the refund. However, </w:t>
      </w:r>
      <w:r w:rsidRPr="00294600">
        <w:rPr>
          <w:u w:val="single"/>
        </w:rPr>
        <w:t>when</w:t>
      </w:r>
      <w:r w:rsidRPr="006021B4">
        <w:t xml:space="preserve"> </w:t>
      </w:r>
      <w:r>
        <w:rPr>
          <w:strike/>
        </w:rPr>
        <w:t>where</w:t>
      </w:r>
      <w:r>
        <w:t xml:space="preserve"> </w:t>
      </w:r>
      <w:r w:rsidRPr="006021B4">
        <w:t xml:space="preserve">the refund is not related to specific rate changes, such as a refund for overearnings, the refund </w:t>
      </w:r>
      <w:r w:rsidRPr="00294600">
        <w:rPr>
          <w:u w:val="single"/>
        </w:rPr>
        <w:t>must</w:t>
      </w:r>
      <w:r w:rsidRPr="006021B4">
        <w:t xml:space="preserve"> </w:t>
      </w:r>
      <w:r>
        <w:rPr>
          <w:strike/>
        </w:rPr>
        <w:t>shall</w:t>
      </w:r>
      <w:r>
        <w:t xml:space="preserve"> </w:t>
      </w:r>
      <w:r w:rsidRPr="006021B4">
        <w:t xml:space="preserve">be made to customers of record as of a date specified by the Commission. In such case, refunds </w:t>
      </w:r>
      <w:r w:rsidRPr="00294600">
        <w:rPr>
          <w:u w:val="single"/>
        </w:rPr>
        <w:t>must</w:t>
      </w:r>
      <w:r w:rsidRPr="006021B4">
        <w:t xml:space="preserve"> </w:t>
      </w:r>
      <w:r>
        <w:rPr>
          <w:strike/>
        </w:rPr>
        <w:t>shall</w:t>
      </w:r>
      <w:r>
        <w:t xml:space="preserve"> </w:t>
      </w:r>
      <w:r w:rsidRPr="006021B4">
        <w:t>be made on the basis of usage. Per customer refund refers to a refund to every customer receiving service during the refund period. Customer of record refund refers to a refund to every customer receiving service as of a date specified by the Commission.</w:t>
      </w:r>
    </w:p>
    <w:p w:rsidR="00756BE4" w:rsidRPr="006021B4" w:rsidRDefault="00756BE4" w:rsidP="00F8183C">
      <w:pPr>
        <w:pStyle w:val="Rule"/>
        <w:ind w:firstLine="360"/>
      </w:pPr>
      <w:r w:rsidRPr="006021B4">
        <w:t>(4) Interest.</w:t>
      </w:r>
    </w:p>
    <w:p w:rsidR="00756BE4" w:rsidRPr="006021B4" w:rsidRDefault="00756BE4" w:rsidP="00F8183C">
      <w:pPr>
        <w:pStyle w:val="Rule"/>
        <w:ind w:firstLine="360"/>
      </w:pPr>
      <w:r w:rsidRPr="006021B4">
        <w:t xml:space="preserve">(a) </w:t>
      </w:r>
      <w:r w:rsidRPr="003C0D2C">
        <w:rPr>
          <w:u w:val="single"/>
        </w:rPr>
        <w:t>When</w:t>
      </w:r>
      <w:r w:rsidRPr="006021B4">
        <w:t xml:space="preserve"> </w:t>
      </w:r>
      <w:r>
        <w:rPr>
          <w:strike/>
        </w:rPr>
        <w:t>In the ca</w:t>
      </w:r>
      <w:r w:rsidR="00F8183C">
        <w:rPr>
          <w:strike/>
        </w:rPr>
        <w:t>se of refund</w:t>
      </w:r>
      <w:r>
        <w:rPr>
          <w:strike/>
        </w:rPr>
        <w:t xml:space="preserve">s which </w:t>
      </w:r>
      <w:r w:rsidRPr="006021B4">
        <w:t xml:space="preserve">the Commission orders </w:t>
      </w:r>
      <w:r w:rsidRPr="003C0D2C">
        <w:rPr>
          <w:u w:val="single"/>
        </w:rPr>
        <w:t>refunds</w:t>
      </w:r>
      <w:r>
        <w:t xml:space="preserve"> </w:t>
      </w:r>
      <w:r w:rsidRPr="006021B4">
        <w:t xml:space="preserve">to be made with interest, the average monthly interest rate until refund is posted to the customer’s account </w:t>
      </w:r>
      <w:r w:rsidRPr="003C0D2C">
        <w:rPr>
          <w:u w:val="single"/>
        </w:rPr>
        <w:t>must</w:t>
      </w:r>
      <w:r w:rsidRPr="006021B4">
        <w:t xml:space="preserve"> </w:t>
      </w:r>
      <w:r>
        <w:rPr>
          <w:strike/>
        </w:rPr>
        <w:t>shall</w:t>
      </w:r>
      <w:r>
        <w:t xml:space="preserve"> </w:t>
      </w:r>
      <w:r w:rsidRPr="006021B4">
        <w:t>be based on the</w:t>
      </w:r>
      <w:r w:rsidR="00F8183C">
        <w:t xml:space="preserve"> </w:t>
      </w:r>
      <w:r>
        <w:rPr>
          <w:u w:val="single"/>
        </w:rPr>
        <w:t>AA non-financial</w:t>
      </w:r>
      <w:r w:rsidRPr="006021B4">
        <w:t xml:space="preserve"> 30</w:t>
      </w:r>
      <w:r>
        <w:rPr>
          <w:u w:val="single"/>
        </w:rPr>
        <w:t>-</w:t>
      </w:r>
      <w:r w:rsidRPr="006021B4">
        <w:t xml:space="preserve">day </w:t>
      </w:r>
      <w:r>
        <w:rPr>
          <w:u w:val="single"/>
        </w:rPr>
        <w:t>non-financial</w:t>
      </w:r>
      <w:r>
        <w:t xml:space="preserve"> </w:t>
      </w:r>
      <w:r w:rsidRPr="006021B4">
        <w:t xml:space="preserve">commercial paper rate </w:t>
      </w:r>
      <w:r>
        <w:rPr>
          <w:u w:val="single"/>
        </w:rPr>
        <w:t>published by the Board of Governors of the Federal Reserve System on its website</w:t>
      </w:r>
      <w:r>
        <w:t xml:space="preserve"> </w:t>
      </w:r>
      <w:r w:rsidRPr="00835A5B">
        <w:rPr>
          <w:strike/>
        </w:rPr>
        <w:t>for high grade, unsecured notes sold through dealers by major corporations in multiples of $1,000 as regularly published in the Wall Street Journal</w:t>
      </w:r>
      <w:r w:rsidRPr="006021B4">
        <w:t>.</w:t>
      </w:r>
    </w:p>
    <w:p w:rsidR="00756BE4" w:rsidRPr="006021B4" w:rsidRDefault="00756BE4" w:rsidP="00F8183C">
      <w:pPr>
        <w:pStyle w:val="Rule"/>
      </w:pPr>
      <w:r w:rsidRPr="006021B4">
        <w:t xml:space="preserve">(b) This average monthly interest rate </w:t>
      </w:r>
      <w:r w:rsidRPr="003C0D2C">
        <w:rPr>
          <w:u w:val="single"/>
        </w:rPr>
        <w:t>must</w:t>
      </w:r>
      <w:r w:rsidRPr="006021B4">
        <w:t xml:space="preserve"> </w:t>
      </w:r>
      <w:r>
        <w:rPr>
          <w:strike/>
        </w:rPr>
        <w:t>shall</w:t>
      </w:r>
      <w:r>
        <w:t xml:space="preserve"> </w:t>
      </w:r>
      <w:r w:rsidRPr="006021B4">
        <w:t>be calculated for each month of the refund period:</w:t>
      </w:r>
    </w:p>
    <w:p w:rsidR="00756BE4" w:rsidRPr="006021B4" w:rsidRDefault="00756BE4" w:rsidP="00F8183C">
      <w:pPr>
        <w:pStyle w:val="Rule"/>
        <w:ind w:firstLine="360"/>
      </w:pPr>
      <w:r w:rsidRPr="006021B4">
        <w:t>1. By adding the published interest rate in effect for the last business day of the month prior to each month the refund period and the published rate in effect for the last business day of each month of the refund period divided by 24 to obtain the average monthly interest rate;</w:t>
      </w:r>
    </w:p>
    <w:p w:rsidR="00756BE4" w:rsidRPr="006021B4" w:rsidRDefault="00756BE4" w:rsidP="00F8183C">
      <w:pPr>
        <w:pStyle w:val="Rule"/>
        <w:ind w:firstLine="360"/>
      </w:pPr>
      <w:r w:rsidRPr="006021B4">
        <w:t xml:space="preserve">2. The average monthly interest rate for the month prior to distribution </w:t>
      </w:r>
      <w:r w:rsidRPr="003C0D2C">
        <w:rPr>
          <w:u w:val="single"/>
        </w:rPr>
        <w:t>must</w:t>
      </w:r>
      <w:r w:rsidRPr="006021B4">
        <w:t xml:space="preserve"> </w:t>
      </w:r>
      <w:r>
        <w:rPr>
          <w:strike/>
        </w:rPr>
        <w:t>shall</w:t>
      </w:r>
      <w:r>
        <w:t xml:space="preserve"> </w:t>
      </w:r>
      <w:r w:rsidRPr="006021B4">
        <w:t>be the same as the last calculated average monthly interest rate.</w:t>
      </w:r>
    </w:p>
    <w:p w:rsidR="00756BE4" w:rsidRPr="006021B4" w:rsidRDefault="00756BE4" w:rsidP="00F8183C">
      <w:pPr>
        <w:pStyle w:val="Rule"/>
        <w:ind w:firstLine="360"/>
      </w:pPr>
      <w:r w:rsidRPr="006021B4">
        <w:t xml:space="preserve">(c) The average monthly interest rate </w:t>
      </w:r>
      <w:r w:rsidRPr="003C0D2C">
        <w:rPr>
          <w:u w:val="single"/>
        </w:rPr>
        <w:t>must</w:t>
      </w:r>
      <w:r w:rsidRPr="006021B4">
        <w:t xml:space="preserve"> </w:t>
      </w:r>
      <w:r>
        <w:rPr>
          <w:strike/>
        </w:rPr>
        <w:t>shall</w:t>
      </w:r>
      <w:r>
        <w:t xml:space="preserve"> </w:t>
      </w:r>
      <w:r w:rsidRPr="006021B4">
        <w:t>be applied to the sum of the previous month’s ending balance (including monthly interest accruals) and the current month’s ending balance divided by 2 to accomplish a compounding effect.</w:t>
      </w:r>
    </w:p>
    <w:p w:rsidR="00756BE4" w:rsidRPr="006021B4" w:rsidRDefault="00756BE4" w:rsidP="00F8183C">
      <w:pPr>
        <w:pStyle w:val="Rule"/>
        <w:ind w:firstLine="360"/>
      </w:pPr>
      <w:r w:rsidRPr="006021B4">
        <w:t xml:space="preserve">(d) Interest Multiplier. When the refund is computed for each customer, an interest multiplier </w:t>
      </w:r>
      <w:r w:rsidRPr="003C0D2C">
        <w:rPr>
          <w:u w:val="single"/>
        </w:rPr>
        <w:t>can</w:t>
      </w:r>
      <w:r w:rsidRPr="006021B4">
        <w:t xml:space="preserve"> </w:t>
      </w:r>
      <w:r>
        <w:rPr>
          <w:strike/>
        </w:rPr>
        <w:t>may</w:t>
      </w:r>
      <w:r>
        <w:t xml:space="preserve"> </w:t>
      </w:r>
      <w:r w:rsidRPr="006021B4">
        <w:t xml:space="preserve">be applied against the amount of each customer’s refund in lieu of a monthly calculation of the interest for each customer. </w:t>
      </w:r>
      <w:r w:rsidRPr="0024714A">
        <w:t xml:space="preserve">The interest multiplier </w:t>
      </w:r>
      <w:r w:rsidRPr="0024714A">
        <w:rPr>
          <w:u w:val="single"/>
        </w:rPr>
        <w:t>must</w:t>
      </w:r>
      <w:r w:rsidRPr="0024714A">
        <w:rPr>
          <w:b/>
        </w:rPr>
        <w:t xml:space="preserve"> </w:t>
      </w:r>
      <w:r w:rsidRPr="0024714A">
        <w:rPr>
          <w:strike/>
        </w:rPr>
        <w:t>shall</w:t>
      </w:r>
      <w:r w:rsidRPr="0024714A">
        <w:t xml:space="preserve"> be calculated by dividing the total amount refundable to all customers, including interest, by the total amount of the refund, excluding interest. For the purpose of calculating the interest multiplier</w:t>
      </w:r>
      <w:r w:rsidRPr="00B43862">
        <w:t xml:space="preserve">, the utility </w:t>
      </w:r>
      <w:r w:rsidRPr="00075999">
        <w:t>may, upon approval by the Commission, estimate the monthly refundable</w:t>
      </w:r>
      <w:r w:rsidRPr="0024714A">
        <w:t xml:space="preserve"> amount.</w:t>
      </w:r>
    </w:p>
    <w:p w:rsidR="00756BE4" w:rsidRPr="006021B4" w:rsidRDefault="00756BE4" w:rsidP="00F8183C">
      <w:pPr>
        <w:pStyle w:val="Rule"/>
        <w:ind w:firstLine="360"/>
      </w:pPr>
      <w:r w:rsidRPr="006021B4">
        <w:t xml:space="preserve">(e) Commission staff </w:t>
      </w:r>
      <w:r w:rsidRPr="00824EF2">
        <w:rPr>
          <w:u w:val="single"/>
        </w:rPr>
        <w:t>will</w:t>
      </w:r>
      <w:r w:rsidRPr="006021B4">
        <w:t xml:space="preserve"> </w:t>
      </w:r>
      <w:r>
        <w:rPr>
          <w:strike/>
        </w:rPr>
        <w:t>shall</w:t>
      </w:r>
      <w:r>
        <w:t xml:space="preserve"> </w:t>
      </w:r>
      <w:r w:rsidRPr="006021B4">
        <w:t>provide applicable interest rate figures and assistance in calculations under this rule upon request of the affected utility.</w:t>
      </w:r>
    </w:p>
    <w:p w:rsidR="00756BE4" w:rsidRPr="006021B4" w:rsidRDefault="00756BE4" w:rsidP="00F8183C">
      <w:pPr>
        <w:pStyle w:val="Rule"/>
        <w:ind w:firstLine="360"/>
      </w:pPr>
      <w:r w:rsidRPr="006021B4">
        <w:t xml:space="preserve">(5) Method of Refund Distribution. For those customers still on the system, a credit </w:t>
      </w:r>
      <w:r>
        <w:t>must</w:t>
      </w:r>
      <w:r w:rsidRPr="006021B4">
        <w:t xml:space="preserve"> be made on the bill. In the event the refund is for a greater amount than the bill, the remainder of the credit </w:t>
      </w:r>
      <w:r w:rsidRPr="00824EF2">
        <w:rPr>
          <w:u w:val="single"/>
        </w:rPr>
        <w:t>must</w:t>
      </w:r>
      <w:r w:rsidRPr="006021B4">
        <w:t xml:space="preserve"> </w:t>
      </w:r>
      <w:r>
        <w:rPr>
          <w:strike/>
        </w:rPr>
        <w:t>shall</w:t>
      </w:r>
      <w:r>
        <w:t xml:space="preserve"> </w:t>
      </w:r>
      <w:r w:rsidRPr="006021B4">
        <w:t xml:space="preserve">be carried forward until the refund is completed. If the customer so requests, a check for any negative balance must be sent to the customer within 10 days of the request. For customers entitled to a refund but no longer on the system, the company </w:t>
      </w:r>
      <w:r w:rsidRPr="00824EF2">
        <w:rPr>
          <w:u w:val="single"/>
        </w:rPr>
        <w:t>must</w:t>
      </w:r>
      <w:r w:rsidRPr="006021B4">
        <w:t xml:space="preserve"> </w:t>
      </w:r>
      <w:r>
        <w:rPr>
          <w:strike/>
        </w:rPr>
        <w:t>shall</w:t>
      </w:r>
      <w:r>
        <w:t xml:space="preserve"> </w:t>
      </w:r>
      <w:r w:rsidRPr="006021B4">
        <w:t>mail a refund check to the last known billing address except that no refund for less than $1.00 will be made to these customers.</w:t>
      </w:r>
    </w:p>
    <w:p w:rsidR="00756BE4" w:rsidRPr="006021B4" w:rsidRDefault="00756BE4" w:rsidP="00F8183C">
      <w:pPr>
        <w:pStyle w:val="Rule"/>
        <w:ind w:firstLine="360"/>
      </w:pPr>
      <w:r w:rsidRPr="006021B4">
        <w:t xml:space="preserve">(6) Security for Money Collected Subject to Refund. In the case of money being collected subject to refund, the money </w:t>
      </w:r>
      <w:r>
        <w:t>must</w:t>
      </w:r>
      <w:r w:rsidRPr="006021B4">
        <w:t xml:space="preserve"> be secured by a bond unless the Commission specifically authorizes some other type of security such as placing the money in escrow, approving a corporate undertaking, or providing a letter of credit. </w:t>
      </w:r>
      <w:r w:rsidRPr="004E3355">
        <w:t xml:space="preserve">The company </w:t>
      </w:r>
      <w:r w:rsidRPr="004E3355">
        <w:rPr>
          <w:u w:val="single"/>
        </w:rPr>
        <w:t>must</w:t>
      </w:r>
      <w:r w:rsidRPr="004E3355">
        <w:t xml:space="preserve"> </w:t>
      </w:r>
      <w:r w:rsidRPr="004E3355">
        <w:rPr>
          <w:strike/>
        </w:rPr>
        <w:t>shall</w:t>
      </w:r>
      <w:r w:rsidRPr="004E3355">
        <w:t xml:space="preserve"> provide a report by the 20th</w:t>
      </w:r>
      <w:r w:rsidRPr="006021B4">
        <w:t xml:space="preserve"> of each month indicating the monthly and total amount of money subject to refund as of the end of the preceding month. The report </w:t>
      </w:r>
      <w:r w:rsidRPr="00824EF2">
        <w:rPr>
          <w:u w:val="single"/>
        </w:rPr>
        <w:t>must</w:t>
      </w:r>
      <w:r w:rsidRPr="006021B4">
        <w:t xml:space="preserve"> </w:t>
      </w:r>
      <w:r>
        <w:rPr>
          <w:strike/>
        </w:rPr>
        <w:t>shall</w:t>
      </w:r>
      <w:r>
        <w:t xml:space="preserve"> </w:t>
      </w:r>
      <w:r w:rsidRPr="006021B4">
        <w:t>also indicate the status of whatever security is being used to guarantee repayment of the money.</w:t>
      </w:r>
    </w:p>
    <w:p w:rsidR="00756BE4" w:rsidRPr="006021B4" w:rsidRDefault="00756BE4" w:rsidP="00F8183C">
      <w:pPr>
        <w:pStyle w:val="Rule"/>
        <w:ind w:firstLine="360"/>
      </w:pPr>
      <w:r w:rsidRPr="006021B4">
        <w:t xml:space="preserve">(7) Refund Reports. During the processing of the refund, monthly reports on the status of the refund </w:t>
      </w:r>
      <w:r>
        <w:t>must</w:t>
      </w:r>
      <w:r w:rsidRPr="006021B4">
        <w:t xml:space="preserve"> be made by the 20th of the following month. In addition, a preliminary report </w:t>
      </w:r>
      <w:r w:rsidRPr="006C5F0B">
        <w:rPr>
          <w:u w:val="single"/>
        </w:rPr>
        <w:t>must</w:t>
      </w:r>
      <w:r w:rsidRPr="006021B4">
        <w:t xml:space="preserve"> </w:t>
      </w:r>
      <w:r w:rsidRPr="006C5F0B">
        <w:rPr>
          <w:strike/>
        </w:rPr>
        <w:t>shall</w:t>
      </w:r>
      <w:r>
        <w:t xml:space="preserve"> </w:t>
      </w:r>
      <w:r w:rsidRPr="006021B4">
        <w:t xml:space="preserve">be made within 30 days after the date the refund is completed and again 90 days thereafter. A final report </w:t>
      </w:r>
      <w:r w:rsidRPr="006C5F0B">
        <w:rPr>
          <w:u w:val="single"/>
        </w:rPr>
        <w:t>must</w:t>
      </w:r>
      <w:r w:rsidRPr="006021B4">
        <w:t xml:space="preserve"> </w:t>
      </w:r>
      <w:r>
        <w:rPr>
          <w:strike/>
        </w:rPr>
        <w:t>shall</w:t>
      </w:r>
      <w:r>
        <w:t xml:space="preserve"> </w:t>
      </w:r>
      <w:r w:rsidRPr="006021B4">
        <w:t xml:space="preserve">be made after all administrative aspects of the refund are completed. The above reports </w:t>
      </w:r>
      <w:r>
        <w:t>must</w:t>
      </w:r>
      <w:r w:rsidRPr="006021B4">
        <w:t xml:space="preserve"> specify the following:</w:t>
      </w:r>
    </w:p>
    <w:p w:rsidR="00756BE4" w:rsidRPr="006021B4" w:rsidRDefault="00756BE4" w:rsidP="00F8183C">
      <w:pPr>
        <w:pStyle w:val="Rule"/>
        <w:ind w:firstLine="360"/>
      </w:pPr>
      <w:r w:rsidRPr="006021B4">
        <w:t>(a) The amount of money to be refunded and how that amount was computed;</w:t>
      </w:r>
    </w:p>
    <w:p w:rsidR="00756BE4" w:rsidRPr="006021B4" w:rsidRDefault="00756BE4" w:rsidP="00F8183C">
      <w:pPr>
        <w:pStyle w:val="Rule"/>
        <w:ind w:firstLine="360"/>
      </w:pPr>
      <w:r w:rsidRPr="006021B4">
        <w:t>(b) The amount of money actually refunded;</w:t>
      </w:r>
    </w:p>
    <w:p w:rsidR="00756BE4" w:rsidRPr="006021B4" w:rsidRDefault="00756BE4" w:rsidP="00F8183C">
      <w:pPr>
        <w:pStyle w:val="Rule"/>
        <w:ind w:firstLine="360"/>
      </w:pPr>
      <w:r w:rsidRPr="006021B4">
        <w:t>(c) The amount of any unclaimed refunds; and,</w:t>
      </w:r>
    </w:p>
    <w:p w:rsidR="00756BE4" w:rsidRPr="006021B4" w:rsidRDefault="00756BE4" w:rsidP="00F8183C">
      <w:pPr>
        <w:pStyle w:val="Rule"/>
        <w:ind w:firstLine="360"/>
      </w:pPr>
      <w:r w:rsidRPr="006021B4">
        <w:t>(d) The status of any unclaimed amounts.</w:t>
      </w:r>
    </w:p>
    <w:p w:rsidR="00756BE4" w:rsidRPr="006021B4" w:rsidRDefault="00756BE4" w:rsidP="00F8183C">
      <w:pPr>
        <w:pStyle w:val="Rule"/>
        <w:ind w:firstLine="360"/>
      </w:pPr>
      <w:r w:rsidRPr="006021B4">
        <w:t xml:space="preserve">(8) Any unclaimed refunds </w:t>
      </w:r>
      <w:r>
        <w:t>must</w:t>
      </w:r>
      <w:r w:rsidRPr="006021B4">
        <w:t xml:space="preserve"> be treated as cash contributions-in-aid-of-construction.</w:t>
      </w:r>
    </w:p>
    <w:p w:rsidR="00756BE4" w:rsidRPr="00AC5288" w:rsidRDefault="00756BE4" w:rsidP="00F8183C">
      <w:pPr>
        <w:pStyle w:val="Rule"/>
        <w:rPr>
          <w:i/>
          <w:u w:val="single"/>
        </w:rPr>
      </w:pPr>
      <w:r w:rsidRPr="006021B4">
        <w:rPr>
          <w:i/>
        </w:rPr>
        <w:t>Rulemaking Authority 350.127(2), 367.121 FS. Law Implemented 367.081, 367.0814, 367.082(2) FS. History–New 8-18-83, Formerly 25-10.76, 25-10.076, Amended 11-30-93, 11-25-19.</w:t>
      </w:r>
      <w:r>
        <w:rPr>
          <w:i/>
        </w:rPr>
        <w:t xml:space="preserve"> </w:t>
      </w:r>
      <w:r>
        <w:rPr>
          <w:i/>
          <w:u w:val="single"/>
        </w:rPr>
        <w:t>Amended_________.</w:t>
      </w:r>
    </w:p>
    <w:p w:rsidR="00756BE4" w:rsidRDefault="00756BE4" w:rsidP="00756BE4"/>
    <w:sectPr w:rsidR="00756BE4" w:rsidSect="00F8183C">
      <w:headerReference w:type="even" r:id="rId34"/>
      <w:headerReference w:type="default" r:id="rId35"/>
      <w:footerReference w:type="even" r:id="rId36"/>
      <w:footerReference w:type="default" r:id="rId37"/>
      <w:headerReference w:type="first" r:id="rId38"/>
      <w:footerReference w:type="first" r:id="rId39"/>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83C" w:rsidRDefault="00F8183C">
      <w:r>
        <w:separator/>
      </w:r>
    </w:p>
  </w:endnote>
  <w:endnote w:type="continuationSeparator" w:id="0">
    <w:p w:rsidR="00F8183C" w:rsidRDefault="00F8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183C" w:rsidRDefault="00F8183C">
    <w:pPr>
      <w:pStyle w:val="Footer"/>
    </w:pPr>
    <w:r>
      <w:t xml:space="preserve">CODING: Words </w:t>
    </w:r>
    <w:r>
      <w:rPr>
        <w:u w:val="single"/>
      </w:rPr>
      <w:t>underlined</w:t>
    </w:r>
    <w:r>
      <w:t xml:space="preserve"> are additions; words in struck through type are deletions from existing law.</w:t>
    </w:r>
  </w:p>
  <w:p w:rsidR="00F8183C" w:rsidRDefault="00F8183C">
    <w:pPr>
      <w:pStyle w:val="Footer"/>
    </w:pPr>
    <w: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8183C" w:rsidRDefault="00F8183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14</w:t>
    </w:r>
    <w:r>
      <w:rPr>
        <w:rStyle w:val="PageNumber"/>
      </w:rPr>
      <w:fldChar w:fldCharType="end"/>
    </w:r>
    <w:r>
      <w:rPr>
        <w:rStyle w:val="PageNumber"/>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183C" w:rsidRDefault="00F8183C">
    <w:pPr>
      <w:pStyle w:val="Footer"/>
    </w:pPr>
    <w:r>
      <w:t xml:space="preserve">CODING: Words </w:t>
    </w:r>
    <w:r>
      <w:rPr>
        <w:u w:val="single"/>
      </w:rPr>
      <w:t>underlined</w:t>
    </w:r>
    <w:r>
      <w:t xml:space="preserve"> are additions; words in struck through type are deletions from existing law.</w:t>
    </w:r>
  </w:p>
  <w:p w:rsidR="00F8183C" w:rsidRDefault="00F8183C">
    <w:pPr>
      <w:pStyle w:val="Footer"/>
    </w:pPr>
    <w:r>
      <w:tab/>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8183C" w:rsidRDefault="00F8183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17</w:t>
    </w:r>
    <w:r>
      <w:rPr>
        <w:rStyle w:val="PageNumber"/>
      </w:rPr>
      <w:fldChar w:fldCharType="end"/>
    </w:r>
    <w:r>
      <w:rPr>
        <w:rStyle w:val="PageNumber"/>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183C" w:rsidRDefault="00F8183C">
    <w:pPr>
      <w:pStyle w:val="Footer"/>
    </w:pPr>
    <w:r>
      <w:t xml:space="preserve">CODING: Words </w:t>
    </w:r>
    <w:r>
      <w:rPr>
        <w:u w:val="single"/>
      </w:rPr>
      <w:t>underlined</w:t>
    </w:r>
    <w:r>
      <w:t xml:space="preserve"> are additions; words in struck through type are deletions from existing law.</w:t>
    </w:r>
  </w:p>
  <w:p w:rsidR="00F8183C" w:rsidRDefault="00F8183C">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8183C" w:rsidRDefault="00F8183C">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183C" w:rsidRDefault="00F8183C">
    <w:pPr>
      <w:pStyle w:val="Footer"/>
    </w:pPr>
    <w:r>
      <w:t xml:space="preserve">CODING: Words </w:t>
    </w:r>
    <w:r>
      <w:rPr>
        <w:u w:val="single"/>
      </w:rPr>
      <w:t>underlined</w:t>
    </w:r>
    <w:r>
      <w:t xml:space="preserve"> are additions; words in struck through type are deletions from existing law.</w:t>
    </w:r>
  </w:p>
  <w:p w:rsidR="00F8183C" w:rsidRDefault="00F8183C">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8183C" w:rsidRDefault="00F8183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7</w:t>
    </w:r>
    <w:r>
      <w:rPr>
        <w:rStyle w:val="PageNumber"/>
      </w:rPr>
      <w:fldChar w:fldCharType="end"/>
    </w:r>
    <w:r>
      <w:rPr>
        <w:rStyle w:val="PageNumber"/>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183C" w:rsidRDefault="00F8183C">
    <w:pPr>
      <w:pStyle w:val="Footer"/>
    </w:pPr>
    <w:r>
      <w:t xml:space="preserve">CODING: Words </w:t>
    </w:r>
    <w:r>
      <w:rPr>
        <w:u w:val="single"/>
      </w:rPr>
      <w:t>underlined</w:t>
    </w:r>
    <w:r>
      <w:t xml:space="preserve"> are additions; words in struck through type are deletions from existing law.</w:t>
    </w:r>
  </w:p>
  <w:p w:rsidR="00F8183C" w:rsidRDefault="00F8183C">
    <w:pPr>
      <w:pStyle w:val="Footer"/>
    </w:pP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8183C" w:rsidRDefault="00F8183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9</w:t>
    </w:r>
    <w:r>
      <w:rPr>
        <w:rStyle w:val="PageNumber"/>
      </w:rPr>
      <w:fldChar w:fldCharType="end"/>
    </w:r>
    <w:r>
      <w:rPr>
        <w:rStyle w:val="PageNumber"/>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8183C" w:rsidRDefault="00F8183C">
    <w:pPr>
      <w:pStyle w:val="Footer"/>
    </w:pPr>
    <w:r>
      <w:t xml:space="preserve">CODING: Words </w:t>
    </w:r>
    <w:r>
      <w:rPr>
        <w:u w:val="single"/>
      </w:rPr>
      <w:t>underlined</w:t>
    </w:r>
    <w:r>
      <w:t xml:space="preserve"> are additions; words in struck through type are deletions from existing law.</w:t>
    </w:r>
  </w:p>
  <w:p w:rsidR="00F8183C" w:rsidRDefault="00F8183C">
    <w:pPr>
      <w:pStyle w:val="Footer"/>
    </w:pPr>
    <w:r>
      <w:tab/>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8183C" w:rsidRDefault="00F8183C">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11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83C" w:rsidRDefault="00F8183C">
      <w:r>
        <w:separator/>
      </w:r>
    </w:p>
  </w:footnote>
  <w:footnote w:type="continuationSeparator" w:id="0">
    <w:p w:rsidR="00F8183C" w:rsidRDefault="00F81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Header"/>
    </w:pPr>
    <w:bookmarkStart w:id="5" w:name="headerNotice"/>
    <w:bookmarkEnd w:id="5"/>
    <w:r>
      <w:t>NOTICE OF DEVELOPMENT OF RULEMAKING</w:t>
    </w:r>
  </w:p>
  <w:p w:rsidR="00F8183C" w:rsidRDefault="00F8183C">
    <w:pPr>
      <w:pStyle w:val="Header"/>
    </w:pPr>
    <w:bookmarkStart w:id="6" w:name="headerDocket"/>
    <w:bookmarkEnd w:id="6"/>
    <w:r>
      <w:t>20260036-OT</w:t>
    </w:r>
  </w:p>
  <w:p w:rsidR="00F8183C" w:rsidRDefault="00F8183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2</w:t>
    </w:r>
    <w:r>
      <w:rPr>
        <w:rStyle w:val="PageNumber"/>
      </w:rPr>
      <w:fldChar w:fldCharType="end"/>
    </w:r>
  </w:p>
  <w:p w:rsidR="00F8183C" w:rsidRDefault="00F8183C">
    <w:pPr>
      <w:pStyle w:val="Header"/>
      <w:rPr>
        <w:rStyle w:val="PageNumber"/>
      </w:rPr>
    </w:pPr>
  </w:p>
  <w:p w:rsidR="00F8183C" w:rsidRDefault="00F8183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rsidP="00756BE4">
    <w:pPr>
      <w:pStyle w:val="Header"/>
    </w:pPr>
    <w:r>
      <w:t>NOTICE OF DEVELOPMENT OF RULEMAKING</w:t>
    </w:r>
  </w:p>
  <w:p w:rsidR="00F8183C" w:rsidRDefault="00F8183C" w:rsidP="00756BE4">
    <w:pPr>
      <w:pStyle w:val="Header"/>
    </w:pPr>
    <w:r>
      <w:t>20260036-OT</w:t>
    </w:r>
  </w:p>
  <w:p w:rsidR="00F8183C" w:rsidRDefault="00F8183C" w:rsidP="00756BE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11</w:t>
    </w:r>
    <w:r>
      <w:rPr>
        <w:rStyle w:val="PageNumber"/>
      </w:rPr>
      <w:fldChar w:fldCharType="end"/>
    </w:r>
    <w:r>
      <w:rPr>
        <w:b/>
        <w:noProof/>
      </w:rPr>
      <mc:AlternateContent>
        <mc:Choice Requires="wps">
          <w:drawing>
            <wp:anchor distT="0" distB="0" distL="114300" distR="114300" simplePos="0" relativeHeight="251661312" behindDoc="0" locked="0" layoutInCell="1" allowOverlap="1" wp14:anchorId="1AEE8A66" wp14:editId="4C403588">
              <wp:simplePos x="0" y="0"/>
              <wp:positionH relativeFrom="page">
                <wp:posOffset>1463040</wp:posOffset>
              </wp:positionH>
              <wp:positionV relativeFrom="page">
                <wp:posOffset>914400</wp:posOffset>
              </wp:positionV>
              <wp:extent cx="0" cy="8321040"/>
              <wp:effectExtent l="5715" t="9525" r="13335" b="13335"/>
              <wp:wrapNone/>
              <wp:docPr id="2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22707" id="LeftBorder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YIi5+BgCAAAu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73600" behindDoc="0" locked="0" layoutInCell="1" allowOverlap="1" wp14:anchorId="56529160" wp14:editId="389FEA17">
              <wp:simplePos x="0" y="0"/>
              <wp:positionH relativeFrom="page">
                <wp:posOffset>887095</wp:posOffset>
              </wp:positionH>
              <wp:positionV relativeFrom="margin">
                <wp:posOffset>0</wp:posOffset>
              </wp:positionV>
              <wp:extent cx="457200" cy="8686800"/>
              <wp:effectExtent l="1270" t="0" r="0" b="0"/>
              <wp:wrapNone/>
              <wp:docPr id="2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6529160" id="_x0000_t202" coordsize="21600,21600" o:spt="202" path="m,l,21600r21600,l21600,xe">
              <v:stroke joinstyle="miter"/>
              <v:path gradientshapeok="t" o:connecttype="rect"/>
            </v:shapetype>
            <v:shape id="_x0000_s1032" type="#_x0000_t202" style="position:absolute;margin-left:69.85pt;margin-top:0;width:36pt;height:68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We0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o8&#10;X2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twzR&#10;g0Rqwx5AF9YAbUAxXCdgtMZ+w6iH0ayw+7onlmMk32nQVpjjybCTUU8G0RSOVthjNJrXPs77yNwl&#10;aK4RUQ5PkY9KhRGLeR+vgzDDz9fR6+n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MLJZ7R0AgAA/AQAAA4AAAAAAAAA&#10;AAAAAAAALgIAAGRycy9lMm9Eb2MueG1sUEsBAi0AFAAGAAgAAAAhAKU5E87cAAAACQEAAA8AAAAA&#10;AAAAAAAAAAAAzgQAAGRycy9kb3ducmV2LnhtbFBLBQYAAAAABAAEAPMAAADXBQAAAAA=&#10;" stroked="f">
              <v:textbox inset="0,0,0,0">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69504" behindDoc="0" locked="0" layoutInCell="1" allowOverlap="1" wp14:anchorId="69E44281" wp14:editId="74D83A02">
              <wp:simplePos x="0" y="0"/>
              <wp:positionH relativeFrom="margin">
                <wp:posOffset>5943600</wp:posOffset>
              </wp:positionH>
              <wp:positionV relativeFrom="page">
                <wp:posOffset>0</wp:posOffset>
              </wp:positionV>
              <wp:extent cx="0" cy="10058400"/>
              <wp:effectExtent l="9525" t="9525" r="9525" b="9525"/>
              <wp:wrapNone/>
              <wp:docPr id="2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32399" id="RightBorder"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RDv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YVq9qd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z1EO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65408" behindDoc="0" locked="0" layoutInCell="1" allowOverlap="1" wp14:anchorId="26365531" wp14:editId="0D6EF306">
              <wp:simplePos x="0" y="0"/>
              <wp:positionH relativeFrom="margin">
                <wp:posOffset>-91440</wp:posOffset>
              </wp:positionH>
              <wp:positionV relativeFrom="page">
                <wp:posOffset>0</wp:posOffset>
              </wp:positionV>
              <wp:extent cx="0" cy="10058400"/>
              <wp:effectExtent l="13335" t="9525" r="5715" b="9525"/>
              <wp:wrapNone/>
              <wp:docPr id="2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45175" id="LeftBorder2" o:spid="_x0000_s1026" style="position:absolute;z-index:2516654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1EW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5OKd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xK1EW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tabs>
        <w:tab w:val="left" w:pos="3770"/>
      </w:tabs>
    </w:pPr>
    <w:r>
      <w:rPr>
        <w:noProof/>
      </w:rPr>
      <mc:AlternateContent>
        <mc:Choice Requires="wps">
          <w:drawing>
            <wp:anchor distT="0" distB="0" distL="114300" distR="114300" simplePos="0" relativeHeight="251674624" behindDoc="0" locked="0" layoutInCell="1" allowOverlap="1" wp14:anchorId="746DE5D3" wp14:editId="3716B5C8">
              <wp:simplePos x="0" y="0"/>
              <wp:positionH relativeFrom="margin">
                <wp:posOffset>-66040</wp:posOffset>
              </wp:positionH>
              <wp:positionV relativeFrom="page">
                <wp:posOffset>914400</wp:posOffset>
              </wp:positionV>
              <wp:extent cx="0" cy="8321040"/>
              <wp:effectExtent l="10160" t="9525" r="8890" b="13335"/>
              <wp:wrapNone/>
              <wp:docPr id="2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EFFDE" id="LeftBorder1"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vo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AQwvo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7696" behindDoc="0" locked="0" layoutInCell="1" allowOverlap="1" wp14:anchorId="7D48834F" wp14:editId="61E25CBE">
              <wp:simplePos x="0" y="0"/>
              <wp:positionH relativeFrom="margin">
                <wp:posOffset>-640080</wp:posOffset>
              </wp:positionH>
              <wp:positionV relativeFrom="margin">
                <wp:posOffset>0</wp:posOffset>
              </wp:positionV>
              <wp:extent cx="457200" cy="8686800"/>
              <wp:effectExtent l="0" t="0" r="1905" b="0"/>
              <wp:wrapNone/>
              <wp:docPr id="3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D48834F" id="_x0000_t202" coordsize="21600,21600" o:spt="202" path="m,l,21600r21600,l21600,xe">
              <v:stroke joinstyle="miter"/>
              <v:path gradientshapeok="t" o:connecttype="rect"/>
            </v:shapetype>
            <v:shape id="_x0000_s1033" type="#_x0000_t202" style="position:absolute;margin-left:-50.4pt;margin-top:0;width:36pt;height:68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4DuOGXQCAAD8BAAADgAAAAAA&#10;AAAAAAAAAAAuAgAAZHJzL2Uyb0RvYy54bWxQSwECLQAUAAYACAAAACEAK8A35N4AAAAKAQAADwAA&#10;AAAAAAAAAAAAAADOBAAAZHJzL2Rvd25yZXYueG1sUEsFBgAAAAAEAAQA8wAAANkFAAAAAA==&#10;" stroked="f">
              <v:textbox inset="0,0,0,0">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6672" behindDoc="0" locked="0" layoutInCell="1" allowOverlap="1" wp14:anchorId="440CC65B" wp14:editId="39226906">
              <wp:simplePos x="0" y="0"/>
              <wp:positionH relativeFrom="margin">
                <wp:posOffset>5943600</wp:posOffset>
              </wp:positionH>
              <wp:positionV relativeFrom="page">
                <wp:posOffset>0</wp:posOffset>
              </wp:positionV>
              <wp:extent cx="0" cy="10058400"/>
              <wp:effectExtent l="9525" t="9525" r="9525" b="9525"/>
              <wp:wrapNone/>
              <wp:docPr id="3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30874" id="RightBorder" o:spid="_x0000_s1026" style="position:absolute;z-index:2516766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ce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I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zFx4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75648" behindDoc="0" locked="0" layoutInCell="1" allowOverlap="1" wp14:anchorId="7823EE75" wp14:editId="157FF232">
              <wp:simplePos x="0" y="0"/>
              <wp:positionH relativeFrom="margin">
                <wp:posOffset>-91440</wp:posOffset>
              </wp:positionH>
              <wp:positionV relativeFrom="page">
                <wp:posOffset>0</wp:posOffset>
              </wp:positionV>
              <wp:extent cx="0" cy="10058400"/>
              <wp:effectExtent l="13335" t="9525" r="5715" b="9525"/>
              <wp:wrapNone/>
              <wp:docPr id="3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3AA3C" id="LeftBorder2" o:spid="_x0000_s1026" style="position:absolute;z-index:2516756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TunHgIAADoEAAAOAAAAZHJzL2Uyb0RvYy54bWysU8GO2jAQvVfqP1i+QxI2U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SB07p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rsidP="00756BE4">
    <w:pPr>
      <w:pStyle w:val="Header"/>
    </w:pPr>
    <w:r>
      <w:t>NOTICE OF DEVELOPMENT OF RULEMAKING</w:t>
    </w:r>
  </w:p>
  <w:p w:rsidR="00F8183C" w:rsidRDefault="00F8183C" w:rsidP="00756BE4">
    <w:pPr>
      <w:pStyle w:val="Header"/>
    </w:pPr>
    <w:r>
      <w:t>20260036-OT</w:t>
    </w:r>
  </w:p>
  <w:p w:rsidR="00F8183C" w:rsidRDefault="00F8183C" w:rsidP="00756BE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14</w:t>
    </w:r>
    <w:r>
      <w:rPr>
        <w:rStyle w:val="PageNumber"/>
      </w:rPr>
      <w:fldChar w:fldCharType="end"/>
    </w:r>
    <w:r>
      <w:rPr>
        <w:b/>
        <w:noProof/>
      </w:rPr>
      <mc:AlternateContent>
        <mc:Choice Requires="wps">
          <w:drawing>
            <wp:anchor distT="0" distB="0" distL="114300" distR="114300" simplePos="0" relativeHeight="25168076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4AED5" id="LeftBorder1"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V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jQU5U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89984"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69.85pt;margin-top:0;width:36pt;height:68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hF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D41mEV0AgAA/AQAAA4AAAAAAAAA&#10;AAAAAAAALgIAAGRycy9lMm9Eb2MueG1sUEsBAi0AFAAGAAgAAAAhAKU5E87cAAAACQEAAA8AAAAA&#10;AAAAAAAAAAAAzgQAAGRycy9kb3ducmV2LnhtbFBLBQYAAAAABAAEAPMAAADXBQAAAAA=&#10;" stroked="f">
              <v:textbox inset="0,0,0,0">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8691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60070" id="RightBorder" o:spid="_x0000_s1026" style="position:absolute;z-index:2516869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N/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6YYq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TFg38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683840"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3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AB60D" id="LeftBorder2" o:spid="_x0000_s1026" style="position:absolute;z-index:2516838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9aHwIAADo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">
              <w10:wrap anchorx="margin" anchory="page"/>
            </v:lin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tabs>
        <w:tab w:val="left" w:pos="3770"/>
      </w:tabs>
    </w:pPr>
    <w:r>
      <w:rPr>
        <w:noProof/>
      </w:rPr>
      <mc:AlternateContent>
        <mc:Choice Requires="wps">
          <w:drawing>
            <wp:anchor distT="0" distB="0" distL="114300" distR="114300" simplePos="0" relativeHeight="25169100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3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1BC90" id="LeftBorder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KaGQIAAC4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4acKa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0.4pt;margin-top:0;width:36pt;height:68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8E3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Fn/BN3QCAAD8BAAADgAAAAAA&#10;AAAAAAAAAAAuAgAAZHJzL2Uyb0RvYy54bWxQSwECLQAUAAYACAAAACEAK8A35N4AAAAKAQAADwAA&#10;AAAAAAAAAAAAAADOBAAAZHJzL2Rvd25yZXYueG1sUEsFBgAAAAAEAAQA8wAAANkFAAAAAA==&#10;" stroked="f">
              <v:textbox inset="0,0,0,0">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41BA5" id="RightBorder" o:spid="_x0000_s1026" style="position:absolute;z-index:2516930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6j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5Y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3DPqM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4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0011A" id="LeftBorder2" o:spid="_x0000_s1026" style="position:absolute;z-index:2516920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0+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OQR5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Lh50+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rsidP="00756BE4">
    <w:pPr>
      <w:pStyle w:val="Header"/>
    </w:pPr>
    <w:r>
      <w:t>NOTICE OF DEVELOPMENT OF RULEMAKING</w:t>
    </w:r>
  </w:p>
  <w:p w:rsidR="00F8183C" w:rsidRDefault="00F8183C" w:rsidP="00756BE4">
    <w:pPr>
      <w:pStyle w:val="Header"/>
    </w:pPr>
    <w:r>
      <w:t>20260036-OT</w:t>
    </w:r>
  </w:p>
  <w:p w:rsidR="00F8183C" w:rsidRDefault="00F8183C" w:rsidP="00756BE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17</w:t>
    </w:r>
    <w:r>
      <w:rPr>
        <w:rStyle w:val="PageNumber"/>
      </w:rPr>
      <w:fldChar w:fldCharType="end"/>
    </w:r>
    <w:r>
      <w:rPr>
        <w:b/>
        <w:noProof/>
      </w:rPr>
      <mc:AlternateContent>
        <mc:Choice Requires="wps">
          <w:drawing>
            <wp:anchor distT="0" distB="0" distL="114300" distR="114300" simplePos="0" relativeHeight="25169715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4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E07C0" id="LeftBorder1"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Nx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eYaRI&#10;Bz164o3/ALJymwV9euMKCKvU1oYK6Um9mCdNvzqkdNUSteeR5+vZQG7MSO5SwsIZuGXXf9IMYsjB&#10;6yjWqbFdgAQZ0Cn25HzrCT95RIdNCrvzh0mW5rFfCSmuicY6/5HrDoVJiaVQQS5SkOOT80AdQq8h&#10;YVvpjZAytlwq1Jd4MZ1MY4LTUrBwGMKc3e8qadGRBNPEL+gAYHdhVh8Ui2AtJ2x9mXsi5DCHeKkC&#10;HpQCdC6zwRXfFuliPV/P81E+ma1HeVrXo/ebKh/NNtm7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LG683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70636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4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9.85pt;margin-top:0;width:36pt;height:684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QZ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n2O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YZ&#10;DBqpDXsAYVgDvAHH8J6A0Rr7DaMeerPC7uueWI6RfKdBXKGRJ8NORj0ZRFM4WmGP0Whe+9jwI3WX&#10;ILpGRD083XyUKvRYDPz4HoQmfj6PXk+v1uYH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haAQZdQIAAP0EAAAOAAAAAAAA&#10;AAAAAAAAAC4CAABkcnMvZTJvRG9jLnhtbFBLAQItABQABgAIAAAAIQClORPO3AAAAAkBAAAPAAAA&#10;AAAAAAAAAAAAAM8EAABkcnMvZG93bnJldi54bWxQSwUGAAAAAAQABADzAAAA2AUAAAAA&#10;" stroked="f">
              <v:textbox inset="0,0,0,0">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70329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4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13F7F" id="RightBorder" o:spid="_x0000_s1026" style="position:absolute;z-index:25170329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b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9fYRsfAgAAOgQAAA4AAAAAAAAAAAAAAAAALgIAAGRycy9lMm9Eb2MueG1sUEsB&#10;Ai0AFAAGAAgAAAAhAHZuVVrdAAAACQEAAA8AAAAAAAAAAAAAAAAAeQQAAGRycy9kb3ducmV2Lnht&#10;bFBLBQYAAAAABAAEAPMAAACDBQAAAAA=&#10;">
              <w10:wrap anchorx="margin" anchory="page"/>
            </v:line>
          </w:pict>
        </mc:Fallback>
      </mc:AlternateContent>
    </w:r>
    <w:r>
      <w:rPr>
        <w:b/>
        <w:noProof/>
      </w:rPr>
      <mc:AlternateContent>
        <mc:Choice Requires="wps">
          <w:drawing>
            <wp:anchor distT="0" distB="0" distL="114300" distR="114300" simplePos="0" relativeHeight="25170022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4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F047E7" id="LeftBorder2" o:spid="_x0000_s1026" style="position:absolute;z-index:2517002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nD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Q4fZw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tabs>
        <w:tab w:val="left" w:pos="3770"/>
      </w:tabs>
    </w:pPr>
    <w:r>
      <w:rPr>
        <w:noProof/>
      </w:rPr>
      <mc:AlternateContent>
        <mc:Choice Requires="wps">
          <w:drawing>
            <wp:anchor distT="0" distB="0" distL="114300" distR="114300" simplePos="0" relativeHeight="25170739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E49DA" id="LeftBorder1"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J+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E+xU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RA2J+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4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0.4pt;margin-top:0;width:36pt;height:68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wJU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U4&#10;X2K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ZF&#10;EjRSG/YAwrAGeAOO4T0BozX2G0Y99GaF3dc9sRwj+U6DuEIjT4adjHoyiKZwtMIeo9G89rHhR+ou&#10;QXSNiHp4uvkoVeixGPjxPQhN/HwevZ5erc0P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M3XAlR1AgAA/QQAAA4AAAAA&#10;AAAAAAAAAAAALgIAAGRycy9lMm9Eb2MueG1sUEsBAi0AFAAGAAgAAAAhACvAN+TeAAAACgEAAA8A&#10;AAAAAAAAAAAAAAAAzwQAAGRycy9kb3ducmV2LnhtbFBLBQYAAAAABAAEAPMAAADaBQAAAAA=&#10;" stroked="f">
              <v:textbox inset="0,0,0,0">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4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348F1" id="RightBorder" o:spid="_x0000_s1026" style="position:absolute;z-index:2517094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Xm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MK3e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dfJeY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4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1C6B8" id="LeftBorder2" o:spid="_x0000_s1026" style="position:absolute;z-index:2517084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Qf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NwSp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agWQf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rsidP="00756BE4">
    <w:pPr>
      <w:pStyle w:val="Header"/>
    </w:pPr>
    <w:r>
      <w:t>NOTICE OF DEVELOPMENT OF RULEMAKING</w:t>
    </w:r>
  </w:p>
  <w:p w:rsidR="00F8183C" w:rsidRDefault="00F8183C" w:rsidP="00756BE4">
    <w:pPr>
      <w:pStyle w:val="Header"/>
    </w:pPr>
    <w:r>
      <w:t>20260036-OT</w:t>
    </w:r>
  </w:p>
  <w:p w:rsidR="00F8183C" w:rsidRDefault="00F8183C" w:rsidP="00756BE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3</w:t>
    </w:r>
    <w:r>
      <w:rPr>
        <w:rStyle w:val="PageNumber"/>
      </w:rPr>
      <w:fldChar w:fldCharType="end"/>
    </w:r>
    <w:r>
      <w:rPr>
        <w:b/>
        <w:noProof/>
      </w:rPr>
      <mc:AlternateContent>
        <mc:Choice Requires="wps">
          <w:drawing>
            <wp:anchor distT="0" distB="0" distL="114300" distR="114300" simplePos="0" relativeHeight="25160704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22C4F" id="LeftBorder1"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16256"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13184"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80FA9" id="RightBorder" o:spid="_x0000_s1026" style="position:absolute;z-index:2516131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1011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2A6A32" id="LeftBorder2" o:spid="_x0000_s1026" style="position:absolute;z-index:2516101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tabs>
        <w:tab w:val="left" w:pos="3770"/>
      </w:tabs>
    </w:pPr>
    <w:r>
      <w:rPr>
        <w:noProof/>
      </w:rPr>
      <mc:AlternateContent>
        <mc:Choice Requires="wps">
          <w:drawing>
            <wp:anchor distT="0" distB="0" distL="114300" distR="114300" simplePos="0" relativeHeight="25161728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DEFDF" id="LeftBorder1" o:spid="_x0000_s1026" style="position:absolute;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19328"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C48D4" id="RightBorder" o:spid="_x0000_s1026" style="position:absolute;z-index:2516193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1830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A6D20" id="LeftBorder2" o:spid="_x0000_s1026" style="position:absolute;z-index:2516183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rsidP="00756BE4">
    <w:pPr>
      <w:pStyle w:val="Header"/>
    </w:pPr>
    <w:r>
      <w:t>NOTICE OF DEVELOPMENT OF RULEMAKING</w:t>
    </w:r>
  </w:p>
  <w:p w:rsidR="00F8183C" w:rsidRDefault="00F8183C" w:rsidP="00756BE4">
    <w:pPr>
      <w:pStyle w:val="Header"/>
    </w:pPr>
    <w:r>
      <w:t>20260036-OT</w:t>
    </w:r>
  </w:p>
  <w:p w:rsidR="00F8183C" w:rsidRDefault="00F8183C" w:rsidP="00756BE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7</w:t>
    </w:r>
    <w:r>
      <w:rPr>
        <w:rStyle w:val="PageNumber"/>
      </w:rPr>
      <w:fldChar w:fldCharType="end"/>
    </w:r>
    <w:r>
      <w:rPr>
        <w:b/>
        <w:noProof/>
      </w:rPr>
      <mc:AlternateContent>
        <mc:Choice Requires="wps">
          <w:drawing>
            <wp:anchor distT="0" distB="0" distL="114300" distR="114300" simplePos="0" relativeHeight="25162444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BE6B66" id="LeftBorder1"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Pr>
        <w:b/>
        <w:noProof/>
      </w:rPr>
      <mc:AlternateContent>
        <mc:Choice Requires="wps">
          <w:drawing>
            <wp:anchor distT="0" distB="0" distL="114300" distR="114300" simplePos="0" relativeHeight="251636736"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9.85pt;margin-top:0;width:36pt;height:684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3264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80F59" id="RightBorder" o:spid="_x0000_s1026" style="position:absolute;z-index:25163264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2854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9B4D4" id="LeftBorder2" o:spid="_x0000_s1026" style="position:absolute;z-index:2516285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tabs>
        <w:tab w:val="left" w:pos="3770"/>
      </w:tabs>
    </w:pPr>
    <w:r>
      <w:rPr>
        <w:noProof/>
      </w:rPr>
      <mc:AlternateContent>
        <mc:Choice Requires="wps">
          <w:drawing>
            <wp:anchor distT="0" distB="0" distL="114300" distR="114300" simplePos="0" relativeHeight="25163776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A8384" id="LeftBorder1" o:spid="_x0000_s1026" style="position:absolute;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0.4pt;margin-top:0;width:36pt;height:684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39808"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C8113" id="RightBorder" o:spid="_x0000_s1026" style="position:absolute;z-index:25163980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7EC96" id="LeftBorder2" o:spid="_x0000_s1026" style="position:absolute;z-index:2516387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rsidP="00756BE4">
    <w:pPr>
      <w:pStyle w:val="Header"/>
    </w:pPr>
    <w:r>
      <w:t>NOTICE OF DEVELOPMENT OF RULEMAKING</w:t>
    </w:r>
  </w:p>
  <w:p w:rsidR="00F8183C" w:rsidRDefault="00F8183C" w:rsidP="00756BE4">
    <w:pPr>
      <w:pStyle w:val="Header"/>
    </w:pPr>
    <w:r>
      <w:t>20260036-OT</w:t>
    </w:r>
  </w:p>
  <w:p w:rsidR="00F8183C" w:rsidRDefault="00F8183C" w:rsidP="00756BE4">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936C35">
      <w:rPr>
        <w:rStyle w:val="PageNumber"/>
        <w:noProof/>
      </w:rPr>
      <w:t>9</w:t>
    </w:r>
    <w:r>
      <w:rPr>
        <w:rStyle w:val="PageNumber"/>
      </w:rPr>
      <w:fldChar w:fldCharType="end"/>
    </w:r>
    <w:r>
      <w:rPr>
        <w:b/>
        <w:noProof/>
      </w:rPr>
      <mc:AlternateContent>
        <mc:Choice Requires="wps">
          <w:drawing>
            <wp:anchor distT="0" distB="0" distL="114300" distR="114300" simplePos="0" relativeHeight="251643904"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566D6" id="LeftBorder1"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Pr>
        <w:b/>
        <w:noProof/>
      </w:rPr>
      <mc:AlternateContent>
        <mc:Choice Requires="wps">
          <w:drawing>
            <wp:anchor distT="0" distB="0" distL="114300" distR="114300" simplePos="0" relativeHeight="25165312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F8183C" w:rsidRDefault="00F8183C">
                    <w:pPr>
                      <w:pStyle w:val="RuleHeader"/>
                      <w:rPr>
                        <w:rStyle w:val="RuleChar"/>
                      </w:rPr>
                    </w:pPr>
                    <w:r>
                      <w:t>1</w:t>
                    </w:r>
                  </w:p>
                  <w:p w:rsidR="00F8183C" w:rsidRDefault="00F8183C">
                    <w:pPr>
                      <w:pStyle w:val="RuleHeader"/>
                    </w:pPr>
                    <w:r>
                      <w:t>2</w:t>
                    </w:r>
                  </w:p>
                  <w:p w:rsidR="00F8183C" w:rsidRDefault="00F8183C">
                    <w:pPr>
                      <w:pStyle w:val="RuleHeader"/>
                    </w:pPr>
                    <w:r>
                      <w:t>3</w:t>
                    </w:r>
                  </w:p>
                  <w:p w:rsidR="00F8183C" w:rsidRDefault="00F8183C">
                    <w:pPr>
                      <w:pStyle w:val="RuleHeader"/>
                    </w:pPr>
                    <w:r>
                      <w:t>4</w:t>
                    </w:r>
                  </w:p>
                  <w:p w:rsidR="00F8183C" w:rsidRDefault="00F8183C">
                    <w:pPr>
                      <w:pStyle w:val="RuleHeader"/>
                    </w:pPr>
                    <w:r>
                      <w:t>5</w:t>
                    </w:r>
                  </w:p>
                  <w:p w:rsidR="00F8183C" w:rsidRDefault="00F8183C">
                    <w:pPr>
                      <w:pStyle w:val="RuleHeader"/>
                    </w:pPr>
                    <w:r>
                      <w:t>6</w:t>
                    </w:r>
                  </w:p>
                  <w:p w:rsidR="00F8183C" w:rsidRDefault="00F8183C">
                    <w:pPr>
                      <w:pStyle w:val="RuleHeader"/>
                    </w:pPr>
                    <w:r>
                      <w:t>7</w:t>
                    </w:r>
                  </w:p>
                  <w:p w:rsidR="00F8183C" w:rsidRDefault="00F8183C">
                    <w:pPr>
                      <w:pStyle w:val="RuleHeader"/>
                    </w:pPr>
                    <w:r>
                      <w:t>8</w:t>
                    </w:r>
                  </w:p>
                  <w:p w:rsidR="00F8183C" w:rsidRDefault="00F8183C">
                    <w:pPr>
                      <w:pStyle w:val="RuleHeader"/>
                    </w:pPr>
                    <w:r>
                      <w:t>9</w:t>
                    </w:r>
                  </w:p>
                  <w:p w:rsidR="00F8183C" w:rsidRDefault="00F8183C">
                    <w:pPr>
                      <w:pStyle w:val="RuleHeader"/>
                    </w:pPr>
                    <w:r>
                      <w:t>10</w:t>
                    </w:r>
                  </w:p>
                  <w:p w:rsidR="00F8183C" w:rsidRDefault="00F8183C">
                    <w:pPr>
                      <w:pStyle w:val="RuleHeader"/>
                    </w:pPr>
                    <w:r>
                      <w:t>11</w:t>
                    </w:r>
                  </w:p>
                  <w:p w:rsidR="00F8183C" w:rsidRDefault="00F8183C">
                    <w:pPr>
                      <w:pStyle w:val="RuleHeader"/>
                    </w:pPr>
                    <w:r>
                      <w:t>12</w:t>
                    </w:r>
                  </w:p>
                  <w:p w:rsidR="00F8183C" w:rsidRDefault="00F8183C">
                    <w:pPr>
                      <w:pStyle w:val="RuleHeader"/>
                    </w:pPr>
                    <w:r>
                      <w:t>13</w:t>
                    </w:r>
                  </w:p>
                  <w:p w:rsidR="00F8183C" w:rsidRDefault="00F8183C">
                    <w:pPr>
                      <w:pStyle w:val="RuleHeader"/>
                    </w:pPr>
                    <w:r>
                      <w:t>14</w:t>
                    </w:r>
                  </w:p>
                  <w:p w:rsidR="00F8183C" w:rsidRDefault="00F8183C">
                    <w:pPr>
                      <w:pStyle w:val="RuleHeader"/>
                    </w:pPr>
                    <w:r>
                      <w:t>15</w:t>
                    </w:r>
                  </w:p>
                  <w:p w:rsidR="00F8183C" w:rsidRDefault="00F8183C">
                    <w:pPr>
                      <w:pStyle w:val="RuleHeader"/>
                    </w:pPr>
                    <w:r>
                      <w:t>16</w:t>
                    </w:r>
                  </w:p>
                  <w:p w:rsidR="00F8183C" w:rsidRDefault="00F8183C">
                    <w:pPr>
                      <w:pStyle w:val="RuleHeader"/>
                    </w:pPr>
                    <w:r>
                      <w:t>17</w:t>
                    </w:r>
                  </w:p>
                  <w:p w:rsidR="00F8183C" w:rsidRDefault="00F8183C">
                    <w:pPr>
                      <w:pStyle w:val="RuleHeader"/>
                    </w:pPr>
                    <w:r>
                      <w:t>18</w:t>
                    </w:r>
                  </w:p>
                  <w:p w:rsidR="00F8183C" w:rsidRDefault="00F8183C">
                    <w:pPr>
                      <w:pStyle w:val="RuleHeader"/>
                    </w:pPr>
                    <w:r>
                      <w:t>19</w:t>
                    </w:r>
                  </w:p>
                  <w:p w:rsidR="00F8183C" w:rsidRDefault="00F8183C">
                    <w:pPr>
                      <w:pStyle w:val="RuleHeader"/>
                    </w:pPr>
                    <w:r>
                      <w:t>20</w:t>
                    </w:r>
                  </w:p>
                  <w:p w:rsidR="00F8183C" w:rsidRDefault="00F8183C">
                    <w:pPr>
                      <w:pStyle w:val="RuleHeader"/>
                    </w:pPr>
                    <w:r>
                      <w:t>21</w:t>
                    </w:r>
                  </w:p>
                  <w:p w:rsidR="00F8183C" w:rsidRDefault="00F8183C">
                    <w:pPr>
                      <w:pStyle w:val="RuleHeader"/>
                    </w:pPr>
                    <w:r>
                      <w:t>22</w:t>
                    </w:r>
                  </w:p>
                  <w:p w:rsidR="00F8183C" w:rsidRDefault="00F8183C">
                    <w:pPr>
                      <w:pStyle w:val="RuleHeader"/>
                    </w:pPr>
                    <w:r>
                      <w:t>23</w:t>
                    </w:r>
                  </w:p>
                  <w:p w:rsidR="00F8183C" w:rsidRDefault="00F8183C">
                    <w:pPr>
                      <w:pStyle w:val="RuleHeader"/>
                    </w:pPr>
                    <w:r>
                      <w:t>24</w:t>
                    </w:r>
                  </w:p>
                  <w:p w:rsidR="00F8183C" w:rsidRDefault="00F8183C">
                    <w:pPr>
                      <w:pStyle w:val="RuleHeader"/>
                    </w:pPr>
                    <w:r>
                      <w:t>25</w:t>
                    </w:r>
                  </w:p>
                </w:txbxContent>
              </v:textbox>
              <w10:wrap anchorx="page" anchory="margin"/>
            </v:shape>
          </w:pict>
        </mc:Fallback>
      </mc:AlternateContent>
    </w:r>
    <w:r>
      <w:rPr>
        <w:b/>
        <w:noProof/>
      </w:rPr>
      <mc:AlternateContent>
        <mc:Choice Requires="wps">
          <w:drawing>
            <wp:anchor distT="0" distB="0" distL="114300" distR="114300" simplePos="0" relativeHeight="251650048"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A5787" id="RightBorder" o:spid="_x0000_s1026" style="position:absolute;z-index:2516500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Pr>
        <w:b/>
        <w:noProof/>
      </w:rPr>
      <mc:AlternateContent>
        <mc:Choice Requires="wps">
          <w:drawing>
            <wp:anchor distT="0" distB="0" distL="114300" distR="114300" simplePos="0" relativeHeight="25164697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38092" id="LeftBorder2" o:spid="_x0000_s1026" style="position:absolute;z-index:25164697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83C" w:rsidRDefault="00F8183C">
    <w:pPr>
      <w:tabs>
        <w:tab w:val="left" w:pos="3770"/>
      </w:tabs>
    </w:pPr>
    <w:r>
      <w:rPr>
        <w:noProof/>
      </w:rPr>
      <mc:AlternateContent>
        <mc:Choice Requires="wps">
          <w:drawing>
            <wp:anchor distT="0" distB="0" distL="114300" distR="114300" simplePos="0" relativeHeight="25165414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3EC7F" id="LeftBorder1"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F8183C" w:rsidRDefault="00F8183C">
                    <w:pPr>
                      <w:jc w:val="right"/>
                    </w:pPr>
                    <w:r>
                      <w:t>1</w:t>
                    </w:r>
                  </w:p>
                  <w:p w:rsidR="00F8183C" w:rsidRDefault="00F8183C">
                    <w:pPr>
                      <w:jc w:val="right"/>
                    </w:pPr>
                    <w:r>
                      <w:t>2</w:t>
                    </w:r>
                  </w:p>
                  <w:p w:rsidR="00F8183C" w:rsidRDefault="00F8183C">
                    <w:pPr>
                      <w:jc w:val="right"/>
                    </w:pPr>
                    <w:r>
                      <w:t>3</w:t>
                    </w:r>
                  </w:p>
                  <w:p w:rsidR="00F8183C" w:rsidRDefault="00F8183C">
                    <w:pPr>
                      <w:jc w:val="right"/>
                    </w:pPr>
                    <w:r>
                      <w:t>4</w:t>
                    </w:r>
                  </w:p>
                  <w:p w:rsidR="00F8183C" w:rsidRDefault="00F8183C">
                    <w:pPr>
                      <w:jc w:val="right"/>
                    </w:pPr>
                    <w:r>
                      <w:t>5</w:t>
                    </w:r>
                  </w:p>
                  <w:p w:rsidR="00F8183C" w:rsidRDefault="00F8183C">
                    <w:pPr>
                      <w:jc w:val="right"/>
                    </w:pPr>
                    <w:r>
                      <w:t>6</w:t>
                    </w:r>
                  </w:p>
                  <w:p w:rsidR="00F8183C" w:rsidRDefault="00F8183C">
                    <w:pPr>
                      <w:jc w:val="right"/>
                    </w:pPr>
                    <w:r>
                      <w:t>7</w:t>
                    </w:r>
                  </w:p>
                  <w:p w:rsidR="00F8183C" w:rsidRDefault="00F8183C">
                    <w:pPr>
                      <w:jc w:val="right"/>
                    </w:pPr>
                    <w:r>
                      <w:t>8</w:t>
                    </w:r>
                  </w:p>
                  <w:p w:rsidR="00F8183C" w:rsidRDefault="00F8183C">
                    <w:pPr>
                      <w:jc w:val="right"/>
                    </w:pPr>
                    <w:r>
                      <w:t>9</w:t>
                    </w:r>
                  </w:p>
                  <w:p w:rsidR="00F8183C" w:rsidRDefault="00F8183C">
                    <w:pPr>
                      <w:jc w:val="right"/>
                    </w:pPr>
                    <w:r>
                      <w:t>10</w:t>
                    </w:r>
                  </w:p>
                  <w:p w:rsidR="00F8183C" w:rsidRDefault="00F8183C">
                    <w:pPr>
                      <w:jc w:val="right"/>
                    </w:pPr>
                    <w:r>
                      <w:t>11</w:t>
                    </w:r>
                  </w:p>
                  <w:p w:rsidR="00F8183C" w:rsidRDefault="00F8183C">
                    <w:pPr>
                      <w:jc w:val="right"/>
                    </w:pPr>
                    <w:r>
                      <w:t>12</w:t>
                    </w:r>
                  </w:p>
                  <w:p w:rsidR="00F8183C" w:rsidRDefault="00F8183C">
                    <w:pPr>
                      <w:jc w:val="right"/>
                    </w:pPr>
                    <w:r>
                      <w:t>13</w:t>
                    </w:r>
                  </w:p>
                  <w:p w:rsidR="00F8183C" w:rsidRDefault="00F8183C">
                    <w:pPr>
                      <w:jc w:val="right"/>
                    </w:pPr>
                    <w:r>
                      <w:t>14</w:t>
                    </w:r>
                  </w:p>
                  <w:p w:rsidR="00F8183C" w:rsidRDefault="00F8183C">
                    <w:pPr>
                      <w:jc w:val="right"/>
                    </w:pPr>
                    <w:r>
                      <w:t>15</w:t>
                    </w:r>
                  </w:p>
                  <w:p w:rsidR="00F8183C" w:rsidRDefault="00F8183C">
                    <w:pPr>
                      <w:jc w:val="right"/>
                    </w:pPr>
                    <w:r>
                      <w:t>16</w:t>
                    </w:r>
                  </w:p>
                  <w:p w:rsidR="00F8183C" w:rsidRDefault="00F8183C">
                    <w:pPr>
                      <w:jc w:val="right"/>
                    </w:pPr>
                    <w:r>
                      <w:t>17</w:t>
                    </w:r>
                  </w:p>
                  <w:p w:rsidR="00F8183C" w:rsidRDefault="00F8183C">
                    <w:pPr>
                      <w:jc w:val="right"/>
                    </w:pPr>
                    <w:r>
                      <w:t>18</w:t>
                    </w:r>
                  </w:p>
                  <w:p w:rsidR="00F8183C" w:rsidRDefault="00F8183C">
                    <w:pPr>
                      <w:jc w:val="right"/>
                    </w:pPr>
                    <w:r>
                      <w:t>19</w:t>
                    </w:r>
                  </w:p>
                  <w:p w:rsidR="00F8183C" w:rsidRDefault="00F8183C">
                    <w:pPr>
                      <w:jc w:val="right"/>
                    </w:pPr>
                    <w:r>
                      <w:t>20</w:t>
                    </w:r>
                  </w:p>
                  <w:p w:rsidR="00F8183C" w:rsidRDefault="00F8183C">
                    <w:pPr>
                      <w:jc w:val="right"/>
                    </w:pPr>
                    <w:r>
                      <w:t>21</w:t>
                    </w:r>
                  </w:p>
                  <w:p w:rsidR="00F8183C" w:rsidRDefault="00F8183C">
                    <w:pPr>
                      <w:jc w:val="right"/>
                    </w:pPr>
                    <w:r>
                      <w:t>22</w:t>
                    </w:r>
                  </w:p>
                  <w:p w:rsidR="00F8183C" w:rsidRDefault="00F8183C">
                    <w:pPr>
                      <w:jc w:val="right"/>
                    </w:pPr>
                    <w:r>
                      <w:t>23</w:t>
                    </w:r>
                  </w:p>
                  <w:p w:rsidR="00F8183C" w:rsidRDefault="00F8183C">
                    <w:pPr>
                      <w:jc w:val="right"/>
                    </w:pPr>
                    <w:r>
                      <w:t>24</w:t>
                    </w:r>
                  </w:p>
                  <w:p w:rsidR="00F8183C" w:rsidRDefault="00F8183C">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85035" id="RightBorder" o:spid="_x0000_s1026" style="position:absolute;z-index:2516561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5516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17E0D9"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B72E5E"/>
    <w:rsid w:val="000005F5"/>
    <w:rsid w:val="000325ED"/>
    <w:rsid w:val="00086AB9"/>
    <w:rsid w:val="000A28BD"/>
    <w:rsid w:val="000C4290"/>
    <w:rsid w:val="000E7426"/>
    <w:rsid w:val="001523A8"/>
    <w:rsid w:val="00171045"/>
    <w:rsid w:val="00177C03"/>
    <w:rsid w:val="001C6592"/>
    <w:rsid w:val="00244838"/>
    <w:rsid w:val="0028226A"/>
    <w:rsid w:val="002E1994"/>
    <w:rsid w:val="002F2D50"/>
    <w:rsid w:val="00313D1D"/>
    <w:rsid w:val="003361D7"/>
    <w:rsid w:val="00354604"/>
    <w:rsid w:val="003578AE"/>
    <w:rsid w:val="00361A1C"/>
    <w:rsid w:val="003855EC"/>
    <w:rsid w:val="003868F1"/>
    <w:rsid w:val="003A1482"/>
    <w:rsid w:val="003A580E"/>
    <w:rsid w:val="003A7D2F"/>
    <w:rsid w:val="003B21C3"/>
    <w:rsid w:val="003C5D75"/>
    <w:rsid w:val="00402C12"/>
    <w:rsid w:val="00411902"/>
    <w:rsid w:val="00436ADB"/>
    <w:rsid w:val="00447F4F"/>
    <w:rsid w:val="00474BD2"/>
    <w:rsid w:val="00487D2C"/>
    <w:rsid w:val="00491225"/>
    <w:rsid w:val="004B0EC4"/>
    <w:rsid w:val="004B714C"/>
    <w:rsid w:val="004E1A28"/>
    <w:rsid w:val="004F00C2"/>
    <w:rsid w:val="005042A0"/>
    <w:rsid w:val="005129EA"/>
    <w:rsid w:val="00530329"/>
    <w:rsid w:val="0055171A"/>
    <w:rsid w:val="00556204"/>
    <w:rsid w:val="00556769"/>
    <w:rsid w:val="00575792"/>
    <w:rsid w:val="00595440"/>
    <w:rsid w:val="005B2011"/>
    <w:rsid w:val="005E303C"/>
    <w:rsid w:val="00623254"/>
    <w:rsid w:val="0064404A"/>
    <w:rsid w:val="00672AB9"/>
    <w:rsid w:val="006739C5"/>
    <w:rsid w:val="00676975"/>
    <w:rsid w:val="00682E0C"/>
    <w:rsid w:val="00683239"/>
    <w:rsid w:val="006A2C0D"/>
    <w:rsid w:val="006B03A1"/>
    <w:rsid w:val="006D4E59"/>
    <w:rsid w:val="006E162C"/>
    <w:rsid w:val="006F3633"/>
    <w:rsid w:val="006F5A77"/>
    <w:rsid w:val="00703AE3"/>
    <w:rsid w:val="007055B5"/>
    <w:rsid w:val="00724359"/>
    <w:rsid w:val="00724629"/>
    <w:rsid w:val="00751C05"/>
    <w:rsid w:val="00756BE4"/>
    <w:rsid w:val="00760855"/>
    <w:rsid w:val="00795CAF"/>
    <w:rsid w:val="0079659E"/>
    <w:rsid w:val="007A70DC"/>
    <w:rsid w:val="00800AED"/>
    <w:rsid w:val="008343EA"/>
    <w:rsid w:val="00844DA4"/>
    <w:rsid w:val="00851D5C"/>
    <w:rsid w:val="00891007"/>
    <w:rsid w:val="008921E7"/>
    <w:rsid w:val="008955A0"/>
    <w:rsid w:val="00896708"/>
    <w:rsid w:val="008C3030"/>
    <w:rsid w:val="008D3075"/>
    <w:rsid w:val="008F31CD"/>
    <w:rsid w:val="009108D1"/>
    <w:rsid w:val="00936C35"/>
    <w:rsid w:val="00947A27"/>
    <w:rsid w:val="00956095"/>
    <w:rsid w:val="009A1499"/>
    <w:rsid w:val="00A07A62"/>
    <w:rsid w:val="00A1399A"/>
    <w:rsid w:val="00A2098A"/>
    <w:rsid w:val="00A41119"/>
    <w:rsid w:val="00AA0D9D"/>
    <w:rsid w:val="00AB282F"/>
    <w:rsid w:val="00AE327B"/>
    <w:rsid w:val="00AE6FF1"/>
    <w:rsid w:val="00AF2DA1"/>
    <w:rsid w:val="00B25C10"/>
    <w:rsid w:val="00B50416"/>
    <w:rsid w:val="00B72E5E"/>
    <w:rsid w:val="00BD27DC"/>
    <w:rsid w:val="00C10B38"/>
    <w:rsid w:val="00C42825"/>
    <w:rsid w:val="00C85EC5"/>
    <w:rsid w:val="00C941EE"/>
    <w:rsid w:val="00CE36E5"/>
    <w:rsid w:val="00CE69DE"/>
    <w:rsid w:val="00CE7701"/>
    <w:rsid w:val="00D148FD"/>
    <w:rsid w:val="00D47BDE"/>
    <w:rsid w:val="00D50F61"/>
    <w:rsid w:val="00D97879"/>
    <w:rsid w:val="00E03F5A"/>
    <w:rsid w:val="00E2761B"/>
    <w:rsid w:val="00E364B2"/>
    <w:rsid w:val="00E51C45"/>
    <w:rsid w:val="00E76A99"/>
    <w:rsid w:val="00EA214E"/>
    <w:rsid w:val="00F15079"/>
    <w:rsid w:val="00F27BFD"/>
    <w:rsid w:val="00F526B0"/>
    <w:rsid w:val="00F66448"/>
    <w:rsid w:val="00F665D1"/>
    <w:rsid w:val="00F8183C"/>
    <w:rsid w:val="00F97A56"/>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0481"/>
    <o:shapelayout v:ext="edit">
      <o:idmap v:ext="edit" data="1"/>
    </o:shapelayout>
  </w:shapeDefaults>
  <w:decimalSymbol w:val="."/>
  <w:listSeparator w:val=","/>
  <w14:docId w14:val="5AEAE5BA"/>
  <w15:docId w15:val="{5DF71364-3F1F-4A5D-913E-2CBE62F8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756BE4"/>
    <w:pPr>
      <w:widowControl w:val="0"/>
      <w:tabs>
        <w:tab w:val="left" w:pos="720"/>
      </w:tabs>
      <w:spacing w:line="536" w:lineRule="exact"/>
    </w:pPr>
    <w:rPr>
      <w:sz w:val="24"/>
      <w:szCs w:val="24"/>
    </w:rPr>
  </w:style>
  <w:style w:type="character" w:customStyle="1" w:styleId="RuleChar">
    <w:name w:val="Rule Char"/>
    <w:link w:val="Rule"/>
    <w:rsid w:val="00756BE4"/>
    <w:rPr>
      <w:sz w:val="24"/>
      <w:szCs w:val="24"/>
    </w:rPr>
  </w:style>
  <w:style w:type="paragraph" w:customStyle="1" w:styleId="RuleHeader">
    <w:name w:val="Rule Header"/>
    <w:basedOn w:val="Rule"/>
    <w:rsid w:val="00756BE4"/>
    <w:pPr>
      <w:jc w:val="right"/>
    </w:pPr>
  </w:style>
  <w:style w:type="character" w:styleId="Emphasis">
    <w:name w:val="Emphasis"/>
    <w:basedOn w:val="DefaultParagraphFont"/>
    <w:qFormat/>
    <w:rsid w:val="00756BE4"/>
    <w:rPr>
      <w:rFonts w:ascii="Times New Roman" w:hAnsi="Times New Roman"/>
      <w:i/>
      <w:iCs/>
      <w:sz w:val="24"/>
      <w:szCs w:val="24"/>
    </w:rPr>
  </w:style>
  <w:style w:type="table" w:customStyle="1" w:styleId="TableGridAIndent">
    <w:name w:val="Table Grid A. Indent"/>
    <w:basedOn w:val="TableGrid"/>
    <w:rsid w:val="00756BE4"/>
    <w:pPr>
      <w:autoSpaceDE w:val="0"/>
      <w:autoSpaceDN w:val="0"/>
      <w:adjustRightInd w:val="0"/>
      <w:spacing w:before="180"/>
    </w:pPr>
    <w:rPr>
      <w:sz w:val="24"/>
    </w:rPr>
    <w:tblPr>
      <w:tblInd w:w="1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15" w:type="dxa"/>
        <w:right w:w="115" w:type="dxa"/>
      </w:tblCellMar>
    </w:tblPr>
  </w:style>
  <w:style w:type="paragraph" w:styleId="BodyTextIndent">
    <w:name w:val="Body Text Indent"/>
    <w:link w:val="BodyTextIndentChar"/>
    <w:rsid w:val="00756BE4"/>
    <w:pPr>
      <w:spacing w:after="120"/>
      <w:ind w:left="720"/>
      <w:jc w:val="both"/>
    </w:pPr>
    <w:rPr>
      <w:sz w:val="24"/>
      <w:szCs w:val="24"/>
    </w:rPr>
  </w:style>
  <w:style w:type="character" w:customStyle="1" w:styleId="BodyTextIndentChar">
    <w:name w:val="Body Text Indent Char"/>
    <w:basedOn w:val="DefaultParagraphFont"/>
    <w:link w:val="BodyTextIndent"/>
    <w:rsid w:val="00756BE4"/>
    <w:rPr>
      <w:sz w:val="24"/>
      <w:szCs w:val="24"/>
    </w:rPr>
  </w:style>
  <w:style w:type="paragraph" w:customStyle="1" w:styleId="BodyTextAIndent">
    <w:name w:val="Body Text A. Indent"/>
    <w:basedOn w:val="BodyTextIndent"/>
    <w:link w:val="BodyTextAIndentChar"/>
    <w:rsid w:val="00756BE4"/>
    <w:pPr>
      <w:spacing w:before="120" w:after="0"/>
      <w:ind w:left="1224"/>
    </w:pPr>
  </w:style>
  <w:style w:type="paragraph" w:customStyle="1" w:styleId="HistoryIndent">
    <w:name w:val="History Indent"/>
    <w:rsid w:val="00756BE4"/>
    <w:pPr>
      <w:spacing w:before="240"/>
      <w:ind w:left="720"/>
      <w:jc w:val="both"/>
    </w:pPr>
    <w:rPr>
      <w:sz w:val="24"/>
    </w:rPr>
  </w:style>
  <w:style w:type="paragraph" w:customStyle="1" w:styleId="BodyText1Indent">
    <w:name w:val="Body Text (1) Indent"/>
    <w:basedOn w:val="BodyTextAIndent"/>
    <w:link w:val="BodyText1IndentChar"/>
    <w:rsid w:val="00756BE4"/>
    <w:pPr>
      <w:ind w:left="2448"/>
    </w:pPr>
  </w:style>
  <w:style w:type="character" w:customStyle="1" w:styleId="Underline">
    <w:name w:val="Underline"/>
    <w:basedOn w:val="DefaultParagraphFont"/>
    <w:rsid w:val="00756BE4"/>
    <w:rPr>
      <w:u w:val="single"/>
    </w:rPr>
  </w:style>
  <w:style w:type="character" w:styleId="Strong">
    <w:name w:val="Strong"/>
    <w:basedOn w:val="DefaultParagraphFont"/>
    <w:qFormat/>
    <w:rsid w:val="00756BE4"/>
    <w:rPr>
      <w:b/>
      <w:bCs/>
    </w:rPr>
  </w:style>
  <w:style w:type="paragraph" w:styleId="BodyText">
    <w:name w:val="Body Text"/>
    <w:link w:val="BodyTextChar"/>
    <w:rsid w:val="00756BE4"/>
    <w:pPr>
      <w:spacing w:after="120"/>
      <w:jc w:val="both"/>
    </w:pPr>
    <w:rPr>
      <w:sz w:val="24"/>
    </w:rPr>
  </w:style>
  <w:style w:type="character" w:customStyle="1" w:styleId="BodyTextChar">
    <w:name w:val="Body Text Char"/>
    <w:basedOn w:val="DefaultParagraphFont"/>
    <w:link w:val="BodyText"/>
    <w:rsid w:val="00756BE4"/>
    <w:rPr>
      <w:sz w:val="24"/>
    </w:rPr>
  </w:style>
  <w:style w:type="paragraph" w:customStyle="1" w:styleId="BodyTextCentered">
    <w:name w:val="Body Text Centered"/>
    <w:basedOn w:val="BodyText"/>
    <w:rsid w:val="00756BE4"/>
    <w:pPr>
      <w:spacing w:after="0"/>
      <w:jc w:val="center"/>
    </w:pPr>
  </w:style>
  <w:style w:type="paragraph" w:customStyle="1" w:styleId="BodyTextCenterDoubleSpace">
    <w:name w:val="Body Text Center Double Space"/>
    <w:basedOn w:val="Normal"/>
    <w:rsid w:val="00756BE4"/>
    <w:pPr>
      <w:spacing w:before="180" w:line="480" w:lineRule="auto"/>
      <w:jc w:val="center"/>
    </w:pPr>
    <w:rPr>
      <w:szCs w:val="20"/>
    </w:rPr>
  </w:style>
  <w:style w:type="character" w:customStyle="1" w:styleId="BodyTextAIndentChar">
    <w:name w:val="Body Text A. Indent Char"/>
    <w:basedOn w:val="BodyTextIndentChar"/>
    <w:link w:val="BodyTextAIndent"/>
    <w:rsid w:val="00756BE4"/>
    <w:rPr>
      <w:sz w:val="24"/>
      <w:szCs w:val="24"/>
    </w:rPr>
  </w:style>
  <w:style w:type="character" w:customStyle="1" w:styleId="BodyText1IndentChar">
    <w:name w:val="Body Text (1) Indent Char"/>
    <w:basedOn w:val="BodyTextAIndentChar"/>
    <w:link w:val="BodyText1Indent"/>
    <w:rsid w:val="00756BE4"/>
    <w:rPr>
      <w:sz w:val="24"/>
      <w:szCs w:val="24"/>
    </w:rPr>
  </w:style>
  <w:style w:type="character" w:customStyle="1" w:styleId="EmphasisUnderlined">
    <w:name w:val="Emphasis Underlined"/>
    <w:basedOn w:val="Emphasis"/>
    <w:rsid w:val="00756BE4"/>
    <w:rPr>
      <w:rFonts w:ascii="Times New Roman" w:hAnsi="Times New Roman"/>
      <w:i/>
      <w:i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footer" Target="footer16.xml"/><Relationship Id="rId3" Type="http://schemas.openxmlformats.org/officeDocument/2006/relationships/settings" Target="settings.xml"/><Relationship Id="rId21" Type="http://schemas.openxmlformats.org/officeDocument/2006/relationships/footer" Target="footer7.xml"/><Relationship Id="rId34"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4.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2.xml"/><Relationship Id="rId36" Type="http://schemas.openxmlformats.org/officeDocument/2006/relationships/footer" Target="footer14.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52</TotalTime>
  <Pages>17</Pages>
  <Words>3650</Words>
  <Characters>20806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24408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Janet Cayson</dc:creator>
  <cp:lastModifiedBy>Nickalus Holmes</cp:lastModifiedBy>
  <cp:revision>10</cp:revision>
  <cp:lastPrinted>2026-03-24T17:20:00Z</cp:lastPrinted>
  <dcterms:created xsi:type="dcterms:W3CDTF">2026-03-20T17:59:00Z</dcterms:created>
  <dcterms:modified xsi:type="dcterms:W3CDTF">2026-03-24T17:24:00Z</dcterms:modified>
</cp:coreProperties>
</file>