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052D315"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1835647" w14:textId="77777777" w:rsidR="007C0528" w:rsidRDefault="007C0528" w:rsidP="00532DFB">
            <w:pPr>
              <w:pStyle w:val="MastHeadState"/>
            </w:pPr>
            <w:bookmarkStart w:id="0" w:name="_GoBack"/>
            <w:bookmarkEnd w:id="0"/>
            <w:r>
              <w:t>State of Florida</w:t>
            </w:r>
          </w:p>
          <w:p w14:paraId="2691968C" w14:textId="77777777" w:rsidR="007C0528" w:rsidRDefault="00072CCA">
            <w:pPr>
              <w:jc w:val="center"/>
            </w:pPr>
            <w:r>
              <w:rPr>
                <w:noProof/>
              </w:rPr>
              <w:drawing>
                <wp:inline distT="0" distB="0" distL="0" distR="0" wp14:anchorId="65024912" wp14:editId="23BA35D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A493E8A"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6F0F7FB" w14:textId="77777777" w:rsidR="007C0528" w:rsidRDefault="007C0528">
            <w:pPr>
              <w:pStyle w:val="MastHeadPSC"/>
            </w:pPr>
            <w:r>
              <w:t>Public Service Commission</w:t>
            </w:r>
          </w:p>
          <w:p w14:paraId="0566310D" w14:textId="77777777" w:rsidR="007C0528" w:rsidRDefault="007C0528">
            <w:pPr>
              <w:pStyle w:val="MastHeadAddress"/>
            </w:pPr>
            <w:r>
              <w:t>Capital Circle Office Center ● 2540 Shumard Oak Boulevard</w:t>
            </w:r>
            <w:r>
              <w:br/>
              <w:t>Tallahassee, Florida 32399-0850</w:t>
            </w:r>
          </w:p>
          <w:p w14:paraId="3C748389" w14:textId="77777777" w:rsidR="007C0528" w:rsidRDefault="007C0528">
            <w:pPr>
              <w:pStyle w:val="MastHeadMemorandum"/>
            </w:pPr>
            <w:r>
              <w:t>-M-E-M-O-R-A-N-D-U-M-</w:t>
            </w:r>
          </w:p>
          <w:p w14:paraId="5CE6E101" w14:textId="77777777" w:rsidR="007C0528" w:rsidRDefault="007C0528">
            <w:pPr>
              <w:pStyle w:val="MemoHeading"/>
            </w:pPr>
          </w:p>
        </w:tc>
      </w:tr>
      <w:tr w:rsidR="007C0528" w14:paraId="408308D3"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4789FC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29746C7" w14:textId="77777777" w:rsidR="007C0528" w:rsidRDefault="00B10176">
            <w:pPr>
              <w:pStyle w:val="MemoHeading"/>
            </w:pPr>
            <w:bookmarkStart w:id="1" w:name="FilingDate"/>
            <w:r>
              <w:t>April 23, 2026</w:t>
            </w:r>
            <w:bookmarkEnd w:id="1"/>
          </w:p>
        </w:tc>
      </w:tr>
      <w:tr w:rsidR="007C0528" w14:paraId="2D50EF94" w14:textId="77777777">
        <w:tc>
          <w:tcPr>
            <w:tcW w:w="1254" w:type="dxa"/>
            <w:tcBorders>
              <w:top w:val="nil"/>
              <w:left w:val="nil"/>
              <w:bottom w:val="nil"/>
              <w:right w:val="nil"/>
            </w:tcBorders>
            <w:shd w:val="clear" w:color="auto" w:fill="auto"/>
            <w:tcMar>
              <w:top w:w="288" w:type="dxa"/>
              <w:bottom w:w="0" w:type="dxa"/>
              <w:right w:w="0" w:type="dxa"/>
            </w:tcMar>
          </w:tcPr>
          <w:p w14:paraId="7DF659E5"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EE39ED3" w14:textId="77777777" w:rsidR="007C0528" w:rsidRDefault="007C0528" w:rsidP="0093658B">
            <w:pPr>
              <w:pStyle w:val="MemoHeading"/>
            </w:pPr>
            <w:r>
              <w:t>Office of Commission Clerk (</w:t>
            </w:r>
            <w:r w:rsidR="004E69B5">
              <w:t>Teitzman</w:t>
            </w:r>
            <w:r>
              <w:t>)</w:t>
            </w:r>
          </w:p>
        </w:tc>
      </w:tr>
      <w:tr w:rsidR="007C0528" w14:paraId="33D688C0" w14:textId="77777777">
        <w:tc>
          <w:tcPr>
            <w:tcW w:w="1254" w:type="dxa"/>
            <w:tcBorders>
              <w:top w:val="nil"/>
              <w:left w:val="nil"/>
              <w:bottom w:val="nil"/>
              <w:right w:val="nil"/>
            </w:tcBorders>
            <w:shd w:val="clear" w:color="auto" w:fill="auto"/>
            <w:tcMar>
              <w:top w:w="288" w:type="dxa"/>
              <w:right w:w="0" w:type="dxa"/>
            </w:tcMar>
          </w:tcPr>
          <w:p w14:paraId="1503BC09"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B5172BF" w14:textId="77777777" w:rsidR="00B10176" w:rsidRDefault="00B10176">
            <w:pPr>
              <w:pStyle w:val="MemoHeading"/>
            </w:pPr>
            <w:bookmarkStart w:id="2" w:name="From"/>
            <w:r>
              <w:t>Division of Engineering (Sanchez, Ellis, King, Ramos)</w:t>
            </w:r>
          </w:p>
          <w:p w14:paraId="0EABDC30" w14:textId="77777777" w:rsidR="00B10176" w:rsidRDefault="00B10176">
            <w:pPr>
              <w:pStyle w:val="MemoHeading"/>
            </w:pPr>
            <w:r>
              <w:t>Division of Accounting and Finance (Bardin, McClelland)</w:t>
            </w:r>
          </w:p>
          <w:p w14:paraId="722AC5E5" w14:textId="77777777" w:rsidR="00B10176" w:rsidRDefault="00B10176">
            <w:pPr>
              <w:pStyle w:val="MemoHeading"/>
            </w:pPr>
            <w:r>
              <w:t>Division of Economics (Sibley)</w:t>
            </w:r>
          </w:p>
          <w:p w14:paraId="6DF6E5B0" w14:textId="77777777" w:rsidR="007C0528" w:rsidRDefault="00B10176">
            <w:pPr>
              <w:pStyle w:val="MemoHeading"/>
            </w:pPr>
            <w:r>
              <w:t>Office of the General Counsel (Dose)</w:t>
            </w:r>
            <w:bookmarkEnd w:id="2"/>
          </w:p>
        </w:tc>
      </w:tr>
      <w:tr w:rsidR="007C0528" w14:paraId="4851847C" w14:textId="77777777">
        <w:tc>
          <w:tcPr>
            <w:tcW w:w="1254" w:type="dxa"/>
            <w:tcBorders>
              <w:top w:val="nil"/>
              <w:left w:val="nil"/>
              <w:bottom w:val="nil"/>
              <w:right w:val="nil"/>
            </w:tcBorders>
            <w:shd w:val="clear" w:color="auto" w:fill="auto"/>
            <w:tcMar>
              <w:top w:w="288" w:type="dxa"/>
              <w:right w:w="0" w:type="dxa"/>
            </w:tcMar>
          </w:tcPr>
          <w:p w14:paraId="4848F24F"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184A242" w14:textId="77777777" w:rsidR="007C0528" w:rsidRDefault="00B10176">
            <w:pPr>
              <w:pStyle w:val="MemoHeadingRe"/>
            </w:pPr>
            <w:bookmarkStart w:id="3" w:name="Re"/>
            <w:r>
              <w:t>Docket No. 20240123-WU – Application for grandfather certificate to operate water utility in Columbia County by Suwannee Valley Utilities, LLC.</w:t>
            </w:r>
            <w:bookmarkEnd w:id="3"/>
          </w:p>
        </w:tc>
      </w:tr>
      <w:tr w:rsidR="007C0528" w14:paraId="18BAA672" w14:textId="77777777">
        <w:tc>
          <w:tcPr>
            <w:tcW w:w="1254" w:type="dxa"/>
            <w:tcBorders>
              <w:top w:val="nil"/>
              <w:left w:val="nil"/>
              <w:bottom w:val="nil"/>
              <w:right w:val="nil"/>
            </w:tcBorders>
            <w:shd w:val="clear" w:color="auto" w:fill="auto"/>
            <w:tcMar>
              <w:top w:w="288" w:type="dxa"/>
              <w:bottom w:w="0" w:type="dxa"/>
              <w:right w:w="0" w:type="dxa"/>
            </w:tcMar>
          </w:tcPr>
          <w:p w14:paraId="7A545FF6"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1F2552F" w14:textId="5825C63F" w:rsidR="007C0528" w:rsidRDefault="00B10176">
            <w:pPr>
              <w:pStyle w:val="MemoHeading"/>
            </w:pPr>
            <w:bookmarkStart w:id="4" w:name="AgendaDate"/>
            <w:r>
              <w:t>05/05/26</w:t>
            </w:r>
            <w:bookmarkEnd w:id="4"/>
            <w:r w:rsidR="007C0528">
              <w:t xml:space="preserve"> – </w:t>
            </w:r>
            <w:bookmarkStart w:id="5" w:name="PermittedStatus"/>
            <w:r>
              <w:t xml:space="preserve">Regular Agenda – </w:t>
            </w:r>
            <w:r w:rsidR="009127CB">
              <w:t>Proposed Agency Action for Issues 3-5 – Interested Persons May Participate</w:t>
            </w:r>
            <w:bookmarkEnd w:id="5"/>
          </w:p>
        </w:tc>
      </w:tr>
      <w:tr w:rsidR="007C0528" w14:paraId="6B1C5402" w14:textId="77777777">
        <w:tc>
          <w:tcPr>
            <w:tcW w:w="3690" w:type="dxa"/>
            <w:gridSpan w:val="3"/>
            <w:tcBorders>
              <w:top w:val="nil"/>
              <w:left w:val="nil"/>
              <w:bottom w:val="nil"/>
              <w:right w:val="nil"/>
            </w:tcBorders>
            <w:shd w:val="clear" w:color="auto" w:fill="auto"/>
            <w:tcMar>
              <w:top w:w="288" w:type="dxa"/>
              <w:bottom w:w="0" w:type="dxa"/>
              <w:right w:w="0" w:type="dxa"/>
            </w:tcMar>
          </w:tcPr>
          <w:p w14:paraId="4B9029FF"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4A7F985" w14:textId="77777777" w:rsidR="007C0528" w:rsidRDefault="00B10176">
            <w:pPr>
              <w:pStyle w:val="MemoHeading"/>
            </w:pPr>
            <w:bookmarkStart w:id="6" w:name="CommissionersAssigned"/>
            <w:r>
              <w:t>All Commissioners</w:t>
            </w:r>
            <w:bookmarkEnd w:id="6"/>
          </w:p>
        </w:tc>
      </w:tr>
      <w:tr w:rsidR="007C0528" w14:paraId="33681B19" w14:textId="77777777">
        <w:tc>
          <w:tcPr>
            <w:tcW w:w="3690" w:type="dxa"/>
            <w:gridSpan w:val="3"/>
            <w:tcBorders>
              <w:top w:val="nil"/>
              <w:left w:val="nil"/>
              <w:bottom w:val="nil"/>
              <w:right w:val="nil"/>
            </w:tcBorders>
            <w:shd w:val="clear" w:color="auto" w:fill="auto"/>
            <w:tcMar>
              <w:top w:w="288" w:type="dxa"/>
              <w:bottom w:w="0" w:type="dxa"/>
              <w:right w:w="0" w:type="dxa"/>
            </w:tcMar>
          </w:tcPr>
          <w:p w14:paraId="38CFB1C2"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2E34203" w14:textId="77777777" w:rsidR="007C0528" w:rsidRDefault="00B10176">
            <w:pPr>
              <w:pStyle w:val="MemoHeading"/>
            </w:pPr>
            <w:bookmarkStart w:id="7" w:name="PrehearingOfficer"/>
            <w:r>
              <w:t>Payne</w:t>
            </w:r>
            <w:bookmarkEnd w:id="7"/>
          </w:p>
        </w:tc>
      </w:tr>
      <w:tr w:rsidR="007C0528" w14:paraId="636747A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BE455C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41BBF9B4" w14:textId="77777777" w:rsidR="007C0528" w:rsidRDefault="00B10176">
            <w:pPr>
              <w:pStyle w:val="MemoHeading"/>
            </w:pPr>
            <w:bookmarkStart w:id="9" w:name="CriticalDates"/>
            <w:r>
              <w:t>None</w:t>
            </w:r>
            <w:bookmarkEnd w:id="9"/>
          </w:p>
        </w:tc>
      </w:tr>
      <w:tr w:rsidR="007C0528" w14:paraId="29DE3B22"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C33D22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B118313" w14:textId="77777777" w:rsidR="007C0528" w:rsidRDefault="00B10176">
            <w:pPr>
              <w:pStyle w:val="MemoHeading"/>
            </w:pPr>
            <w:bookmarkStart w:id="10" w:name="SpecialInstructions"/>
            <w:r>
              <w:t>None</w:t>
            </w:r>
            <w:bookmarkEnd w:id="10"/>
          </w:p>
        </w:tc>
      </w:tr>
    </w:tbl>
    <w:p w14:paraId="4D8F48EA" w14:textId="77777777" w:rsidR="007C0528" w:rsidRDefault="007C0528">
      <w:pPr>
        <w:pStyle w:val="BodyText"/>
      </w:pPr>
    </w:p>
    <w:p w14:paraId="0CED1061"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D9A04C5" w14:textId="1F17EEBC" w:rsidR="00DC4393" w:rsidRDefault="00DC4393" w:rsidP="00DC4393">
      <w:pPr>
        <w:pStyle w:val="BodyText"/>
      </w:pPr>
      <w:r>
        <w:t xml:space="preserve">On May 16, 2024, </w:t>
      </w:r>
      <w:r w:rsidRPr="00DA5436">
        <w:t xml:space="preserve">the Board of County Commissioners of Columbia County (County) adopted Resolution No. 2024R-13 (Resolution), transferring jurisdiction over privately-owned, for-profit water and wastewater utilities in Columbia County to the Florida Public Service Commission (Commission). Effective upon the adoption of the </w:t>
      </w:r>
      <w:r w:rsidR="00E562BC">
        <w:t>R</w:t>
      </w:r>
      <w:r w:rsidR="00E562BC" w:rsidRPr="00DA5436">
        <w:t>esolution</w:t>
      </w:r>
      <w:r w:rsidRPr="00DA5436">
        <w:t xml:space="preserve">, all non-exempt water and wastewater systems in Columbia County became subject of the provisions of Chapter 367, </w:t>
      </w:r>
      <w:r w:rsidRPr="00DA5436">
        <w:lastRenderedPageBreak/>
        <w:t>Florida Statutes (F.S.). By Order No. PSC-2024-0222-FOF-WS, the Commission acknowledged the Resolution.</w:t>
      </w:r>
      <w:r>
        <w:rPr>
          <w:rStyle w:val="FootnoteReference"/>
        </w:rPr>
        <w:footnoteReference w:id="1"/>
      </w:r>
    </w:p>
    <w:p w14:paraId="18B5E7DD" w14:textId="77777777" w:rsidR="00DC4393" w:rsidRDefault="00DC4393" w:rsidP="00DC4393">
      <w:pPr>
        <w:pStyle w:val="BodyText"/>
      </w:pPr>
      <w:r>
        <w:t xml:space="preserve">Pursuant </w:t>
      </w:r>
      <w:r w:rsidRPr="00DA5436">
        <w:t>to Section 367.172(2</w:t>
      </w:r>
      <w:proofErr w:type="gramStart"/>
      <w:r w:rsidRPr="00DA5436">
        <w:t>)(</w:t>
      </w:r>
      <w:proofErr w:type="gramEnd"/>
      <w:r w:rsidRPr="00DA5436">
        <w:t>b), F.S., each utility engaged in the operation or construction of a system shall be entitled to receive a certificate for the area served by such utility on the day the chapter becomes applicable to the utility, commonly known as a “grandfather certificate.” On August 14, 2024, Suwannee Valley Utilities, LLC (Suwannee Valley or Utility) filed an application for a grandfather certificate to provide water service in Columbia County pursuant to Section 367.171(2), F.S., and Rule 25-30.035, Florida Administrative Code (F.A.C.). The Utility’s initial application was found to be deficient and staff issued a deficienc</w:t>
      </w:r>
      <w:r>
        <w:t>y letter on September 23, 2024.</w:t>
      </w:r>
      <w:r>
        <w:rPr>
          <w:rStyle w:val="FootnoteReference"/>
        </w:rPr>
        <w:footnoteReference w:id="2"/>
      </w:r>
      <w:r>
        <w:t xml:space="preserve"> </w:t>
      </w:r>
      <w:r w:rsidRPr="00DA5436">
        <w:t>Suwannee Valley cured all deficiencies on March 26, 2026.</w:t>
      </w:r>
      <w:r>
        <w:rPr>
          <w:rStyle w:val="FootnoteReference"/>
        </w:rPr>
        <w:footnoteReference w:id="3"/>
      </w:r>
    </w:p>
    <w:p w14:paraId="158CCB26" w14:textId="183F9422" w:rsidR="0068481F" w:rsidRDefault="00DC4393" w:rsidP="00DC4393">
      <w:pPr>
        <w:pStyle w:val="BodyText"/>
      </w:pPr>
      <w:r>
        <w:t xml:space="preserve">Suwannee Valley </w:t>
      </w:r>
      <w:r w:rsidRPr="00DA5436">
        <w:t>was established on May 15, 2017</w:t>
      </w:r>
      <w:r>
        <w:t>,</w:t>
      </w:r>
      <w:r w:rsidRPr="00DA5436">
        <w:t xml:space="preserve"> and currently provides water service to approximately 320 customers with a potential customer base of approximately 348 customers. Wastewater service is provided by individual septic tank systems. This recommendation addresses the application for a grandfather water certificate</w:t>
      </w:r>
      <w:r w:rsidR="009127CB">
        <w:t>,</w:t>
      </w:r>
      <w:r w:rsidR="009127CB" w:rsidRPr="00DA5436">
        <w:t xml:space="preserve"> rates</w:t>
      </w:r>
      <w:r w:rsidR="009127CB">
        <w:t xml:space="preserve">, </w:t>
      </w:r>
      <w:r w:rsidR="009127CB" w:rsidRPr="00DA5436">
        <w:t>charges</w:t>
      </w:r>
      <w:r w:rsidR="009127CB">
        <w:t>, and initial customer deposits</w:t>
      </w:r>
      <w:r w:rsidRPr="00DA5436">
        <w:t>. The Commission has jurisdiction pursuant to Section 367.171, F.S</w:t>
      </w:r>
      <w:r>
        <w:t>.</w:t>
      </w:r>
    </w:p>
    <w:p w14:paraId="555A3DAE" w14:textId="77777777" w:rsidR="007C0528" w:rsidRDefault="007C0528" w:rsidP="0068481F"/>
    <w:bookmarkEnd w:id="12"/>
    <w:p w14:paraId="01FD23FE"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675A6A56" w14:textId="77777777" w:rsidR="007C0528" w:rsidRDefault="007C0528">
      <w:pPr>
        <w:pStyle w:val="RecommendationMajorSectionHeading"/>
      </w:pPr>
      <w:bookmarkStart w:id="16" w:name="DiscussionOfIssues"/>
      <w:r>
        <w:t>Discussion of Issues</w:t>
      </w:r>
    </w:p>
    <w:bookmarkEnd w:id="16"/>
    <w:p w14:paraId="47822E92" w14:textId="77777777" w:rsidR="00A44547" w:rsidRDefault="00A44547">
      <w:pPr>
        <w:rPr>
          <w:rFonts w:ascii="Arial" w:hAnsi="Arial" w:cs="Arial"/>
          <w:b/>
          <w:bCs/>
          <w:i/>
          <w:kern w:val="32"/>
          <w:szCs w:val="32"/>
        </w:rPr>
      </w:pPr>
    </w:p>
    <w:p w14:paraId="68417D3D" w14:textId="7271CFB9" w:rsidR="00B10176" w:rsidRDefault="00B10176">
      <w:pPr>
        <w:pStyle w:val="IssueHeading"/>
        <w:rPr>
          <w:vanish/>
          <w:specVanish/>
        </w:rPr>
      </w:pPr>
      <w:r w:rsidRPr="004C3641">
        <w:t xml:space="preserve">Issue </w:t>
      </w:r>
      <w:fldSimple w:instr=" SEQ Issue \* MERGEFORMAT ">
        <w:r w:rsidR="00A869A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869A9">
        <w:rPr>
          <w:noProof/>
        </w:rPr>
        <w:instrText>1</w:instrText>
      </w:r>
      <w:r>
        <w:fldChar w:fldCharType="end"/>
      </w:r>
      <w:r>
        <w:tab/>
        <w:instrText xml:space="preserve">(Sanchez, Bardin, Dose)" \l 1 </w:instrText>
      </w:r>
      <w:r>
        <w:fldChar w:fldCharType="end"/>
      </w:r>
      <w:r>
        <w:t> </w:t>
      </w:r>
    </w:p>
    <w:p w14:paraId="336E8413" w14:textId="77777777" w:rsidR="00B10176" w:rsidRDefault="00B10176">
      <w:pPr>
        <w:pStyle w:val="BodyText"/>
      </w:pPr>
      <w:r>
        <w:t> Should Suwannee Valley Utilities, LLC’s application for a grandfather water certificate in Columbia County be acknowledged?</w:t>
      </w:r>
    </w:p>
    <w:p w14:paraId="31CD8A7F" w14:textId="77777777" w:rsidR="00B10176" w:rsidRPr="004C3641" w:rsidRDefault="00B10176">
      <w:pPr>
        <w:pStyle w:val="IssueSubsectionHeading"/>
        <w:rPr>
          <w:vanish/>
          <w:specVanish/>
        </w:rPr>
      </w:pPr>
      <w:r w:rsidRPr="004C3641">
        <w:t>Recommendation: </w:t>
      </w:r>
    </w:p>
    <w:p w14:paraId="3546E974" w14:textId="77777777" w:rsidR="00B10176" w:rsidRDefault="00B10176">
      <w:pPr>
        <w:pStyle w:val="BodyText"/>
      </w:pPr>
      <w:r>
        <w:t> </w:t>
      </w:r>
      <w:r w:rsidR="00DC4393">
        <w:t xml:space="preserve">Yes. Suwannee Valley’s </w:t>
      </w:r>
      <w:r w:rsidR="00DC4393" w:rsidRPr="00DA5436">
        <w:t>application should be acknowledged and the Utility sho</w:t>
      </w:r>
      <w:r w:rsidR="00DC4393">
        <w:t>uld be granted Certificate 696-W</w:t>
      </w:r>
      <w:r w:rsidR="00DC4393" w:rsidRPr="00DA5436">
        <w:t>, effective May 16, 2024, to serve the territory described in Attachment A. The resultant order should serve as Suwannee Valley’s certificate and should be retained by the Utility</w:t>
      </w:r>
      <w:r w:rsidR="00DC4393">
        <w:t>.</w:t>
      </w:r>
      <w:r>
        <w:t xml:space="preserve"> (Sanchez, Bardin, Dose)</w:t>
      </w:r>
    </w:p>
    <w:p w14:paraId="7C76CD45" w14:textId="77777777" w:rsidR="00B10176" w:rsidRPr="004C3641" w:rsidRDefault="00B10176">
      <w:pPr>
        <w:pStyle w:val="IssueSubsectionHeading"/>
        <w:rPr>
          <w:vanish/>
          <w:specVanish/>
        </w:rPr>
      </w:pPr>
      <w:r w:rsidRPr="004C3641">
        <w:t>Staff Analysis: </w:t>
      </w:r>
    </w:p>
    <w:p w14:paraId="74ADD0DE" w14:textId="77777777" w:rsidR="00DC4393" w:rsidRDefault="00B10176" w:rsidP="00DC4393">
      <w:pPr>
        <w:pStyle w:val="BodyText"/>
      </w:pPr>
      <w:r>
        <w:t> </w:t>
      </w:r>
    </w:p>
    <w:p w14:paraId="4B32B7C7" w14:textId="77777777" w:rsidR="00DC4393" w:rsidRPr="00F16368" w:rsidRDefault="00DC4393" w:rsidP="00DC4393">
      <w:pPr>
        <w:pStyle w:val="First-LevelSubheading"/>
        <w:rPr>
          <w:i/>
        </w:rPr>
      </w:pPr>
      <w:r w:rsidRPr="00F16368">
        <w:rPr>
          <w:i/>
        </w:rPr>
        <w:t>Legal Standard</w:t>
      </w:r>
    </w:p>
    <w:p w14:paraId="73C1331E" w14:textId="064E6F5B" w:rsidR="00DC4393" w:rsidRDefault="00DC4393" w:rsidP="00DC4393">
      <w:pPr>
        <w:pStyle w:val="BodyText"/>
      </w:pPr>
      <w:r>
        <w:t>Under Section 367.171(2</w:t>
      </w:r>
      <w:proofErr w:type="gramStart"/>
      <w:r>
        <w:t>)(</w:t>
      </w:r>
      <w:proofErr w:type="gramEnd"/>
      <w:r>
        <w:t xml:space="preserve">b), F.S., on the day a county declares it is subject to the provisions of Chapter 367, any utility engaged in the operation or construction of a non-exempt water or wastewater system shall be entitled to receive a certificate for the area served by the utility. Within 90 days after the day this chapter becomes applicable to it, the utility shall </w:t>
      </w:r>
      <w:r w:rsidR="002D2B2C">
        <w:t xml:space="preserve">file an </w:t>
      </w:r>
      <w:r>
        <w:t>application for a grandfather certificate. The filing requirements for a grandfather application are set forth in Rule 25-30.035, F.A.C.</w:t>
      </w:r>
    </w:p>
    <w:p w14:paraId="55D30055" w14:textId="77777777" w:rsidR="00DC4393" w:rsidRPr="00F16368" w:rsidRDefault="00DC4393" w:rsidP="00DC4393">
      <w:pPr>
        <w:pStyle w:val="First-LevelSubheading"/>
        <w:rPr>
          <w:i/>
        </w:rPr>
      </w:pPr>
      <w:r w:rsidRPr="00F16368">
        <w:rPr>
          <w:i/>
        </w:rPr>
        <w:t>Analysis</w:t>
      </w:r>
    </w:p>
    <w:p w14:paraId="584961A1" w14:textId="77777777" w:rsidR="00F16368" w:rsidRDefault="00F16368" w:rsidP="00F16368">
      <w:pPr>
        <w:pStyle w:val="BodyText"/>
      </w:pPr>
      <w:r w:rsidRPr="005526EC">
        <w:t>The Utility’s application for certificate under grandfather rights to provide water service in Columbia County is in compliance with Section 367.171(2</w:t>
      </w:r>
      <w:proofErr w:type="gramStart"/>
      <w:r w:rsidRPr="005526EC">
        <w:t>)(</w:t>
      </w:r>
      <w:proofErr w:type="gramEnd"/>
      <w:r w:rsidRPr="005526EC">
        <w:t xml:space="preserve">b), F.S., and Rule 25-30.035, F.A.C. An adequate service territory description and system maps were provided. As the Utility has its own treatment facilities, Suwannee Valley filed </w:t>
      </w:r>
      <w:r>
        <w:t>warranty deeds</w:t>
      </w:r>
      <w:r w:rsidRPr="005526EC">
        <w:t xml:space="preserve"> as proof of ownership of the land on which the Utility’s facilities are located as required by Rule 25-30.035(11), F.A.C. A description of th</w:t>
      </w:r>
      <w:r>
        <w:t>e Utility’s territory is descri</w:t>
      </w:r>
      <w:r w:rsidRPr="005526EC">
        <w:t>bed in Attachment A.</w:t>
      </w:r>
    </w:p>
    <w:p w14:paraId="1233335C" w14:textId="77777777" w:rsidR="00F16368" w:rsidRDefault="00F16368" w:rsidP="00F16368">
      <w:pPr>
        <w:pStyle w:val="BodyText"/>
      </w:pPr>
      <w:r w:rsidRPr="005526EC">
        <w:t>As stated in the case background, Suwannee Valley currently provides water service to approximately 320 customers with a potential customer base of approximately 348 customers. The Utility does not have any outstanding citations, violations, or consent orders on file with the Florida Department of Environmental Protection.</w:t>
      </w:r>
    </w:p>
    <w:p w14:paraId="7E175E46" w14:textId="1DB9364C" w:rsidR="00DC4393" w:rsidRDefault="00F16368" w:rsidP="00F16368">
      <w:pPr>
        <w:pStyle w:val="BodyText"/>
      </w:pPr>
      <w:r w:rsidRPr="005526EC">
        <w:t xml:space="preserve">The Utility is aware of its obligation to submit its 2026 Annual Report pursuant to Rule 25-30.110, F.A.C, and is also aware of its obligation to pay regulatory assessment fees (RAFs) pursuant to Rule 25-30.120, F.A.C. During the pendency of this </w:t>
      </w:r>
      <w:r>
        <w:t>docket, the Utility filed a 2025</w:t>
      </w:r>
      <w:r w:rsidRPr="005526EC">
        <w:t xml:space="preserve"> Annual Report and</w:t>
      </w:r>
      <w:r w:rsidR="009127CB">
        <w:t xml:space="preserve"> paid</w:t>
      </w:r>
      <w:r>
        <w:t xml:space="preserve"> its 2024</w:t>
      </w:r>
      <w:r w:rsidRPr="005526EC">
        <w:t xml:space="preserve"> RAFs. In addition, the Utility is aware that it must maintain its books and records according to the National Association of Regulatory Utility Commissioner</w:t>
      </w:r>
      <w:r>
        <w:t>s’</w:t>
      </w:r>
      <w:r w:rsidRPr="005526EC">
        <w:t xml:space="preserve"> Uniform System of Accounts</w:t>
      </w:r>
      <w:r w:rsidR="00DC4393" w:rsidRPr="005526EC">
        <w:t>.</w:t>
      </w:r>
    </w:p>
    <w:p w14:paraId="618898EA" w14:textId="77777777" w:rsidR="00DC4393" w:rsidRDefault="00DC4393" w:rsidP="00DC4393">
      <w:pPr>
        <w:pStyle w:val="First-LevelSubheading"/>
      </w:pPr>
      <w:r>
        <w:t>Conclusion</w:t>
      </w:r>
    </w:p>
    <w:p w14:paraId="505F4204" w14:textId="77777777" w:rsidR="00B10176" w:rsidRDefault="00DC4393" w:rsidP="00DC4393">
      <w:pPr>
        <w:pStyle w:val="BodyText"/>
      </w:pPr>
      <w:r w:rsidRPr="005526EC">
        <w:t>Based on the above, staff recommends that Suwannee Valley’s application should be acknowledged and the Utility sho</w:t>
      </w:r>
      <w:r>
        <w:t>uld be granted Certificate 696-W</w:t>
      </w:r>
      <w:r w:rsidRPr="005526EC">
        <w:t>, effective May 16, 2024, to serve the territory described in Attachment A. The resultant order should serve as Suwannee Valley’s certificate and should be retained by the Utility</w:t>
      </w:r>
      <w:r w:rsidR="005805DC">
        <w:t>.</w:t>
      </w:r>
    </w:p>
    <w:p w14:paraId="71747AB4" w14:textId="323BE389" w:rsidR="00B10176" w:rsidRDefault="00B10176">
      <w:pPr>
        <w:pStyle w:val="IssueHeading"/>
        <w:rPr>
          <w:vanish/>
          <w:specVanish/>
        </w:rPr>
      </w:pPr>
      <w:r w:rsidRPr="004C3641">
        <w:rPr>
          <w:b w:val="0"/>
          <w:i w:val="0"/>
        </w:rPr>
        <w:br w:type="page"/>
      </w:r>
      <w:r w:rsidRPr="004C3641">
        <w:t xml:space="preserve">Issue </w:t>
      </w:r>
      <w:fldSimple w:instr=" SEQ Issue \* MERGEFORMAT ">
        <w:r w:rsidR="00A869A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869A9">
        <w:rPr>
          <w:noProof/>
        </w:rPr>
        <w:instrText>2</w:instrText>
      </w:r>
      <w:r>
        <w:fldChar w:fldCharType="end"/>
      </w:r>
      <w:r>
        <w:tab/>
        <w:instrText xml:space="preserve">(Sibley)" \l 1 </w:instrText>
      </w:r>
      <w:r>
        <w:fldChar w:fldCharType="end"/>
      </w:r>
      <w:r>
        <w:t> </w:t>
      </w:r>
    </w:p>
    <w:p w14:paraId="1C9430C5" w14:textId="77777777" w:rsidR="00B10176" w:rsidRDefault="00B10176">
      <w:pPr>
        <w:pStyle w:val="BodyText"/>
      </w:pPr>
      <w:r>
        <w:t> What rates, charges, and deposits should be approved for Suwannee Valley Utilities, LLC?</w:t>
      </w:r>
    </w:p>
    <w:p w14:paraId="7C1FC643" w14:textId="77777777" w:rsidR="00B10176" w:rsidRPr="004C3641" w:rsidRDefault="00B10176">
      <w:pPr>
        <w:pStyle w:val="IssueSubsectionHeading"/>
        <w:rPr>
          <w:vanish/>
          <w:specVanish/>
        </w:rPr>
      </w:pPr>
      <w:r w:rsidRPr="004C3641">
        <w:t>Recommendation: </w:t>
      </w:r>
    </w:p>
    <w:p w14:paraId="6A05EA3B" w14:textId="1ACABAB2" w:rsidR="00B10176" w:rsidRDefault="00B10176">
      <w:pPr>
        <w:pStyle w:val="BodyText"/>
      </w:pPr>
      <w:r>
        <w:t> </w:t>
      </w:r>
      <w:r w:rsidR="00A44547">
        <w:t xml:space="preserve">Of the Utility’s </w:t>
      </w:r>
      <w:r w:rsidR="00A44547" w:rsidRPr="00D74961">
        <w:t>rates</w:t>
      </w:r>
      <w:r w:rsidR="00A44547">
        <w:t xml:space="preserve"> and</w:t>
      </w:r>
      <w:r w:rsidR="00A44547" w:rsidRPr="00D74961">
        <w:t xml:space="preserve"> charges that were in effect when </w:t>
      </w:r>
      <w:r w:rsidR="002D2B2C">
        <w:t>the County</w:t>
      </w:r>
      <w:r w:rsidR="00A44547" w:rsidRPr="00D74961">
        <w:t xml:space="preserve"> transferred jurisdiction to the Commission</w:t>
      </w:r>
      <w:r w:rsidR="00A44547">
        <w:t>,</w:t>
      </w:r>
      <w:r w:rsidR="00A44547" w:rsidRPr="00D74961">
        <w:t xml:space="preserve"> only the rates</w:t>
      </w:r>
      <w:r w:rsidR="00A44547">
        <w:t xml:space="preserve"> and</w:t>
      </w:r>
      <w:r w:rsidR="00A44547" w:rsidRPr="00D74961">
        <w:t xml:space="preserve"> </w:t>
      </w:r>
      <w:r w:rsidR="00A44547">
        <w:t xml:space="preserve">charges </w:t>
      </w:r>
      <w:r w:rsidR="00A44547" w:rsidRPr="00D74961">
        <w:t xml:space="preserve">shown on Schedule No. 1 </w:t>
      </w:r>
      <w:r w:rsidR="00A44547">
        <w:t xml:space="preserve">are appropriate and </w:t>
      </w:r>
      <w:r w:rsidR="00A44547" w:rsidRPr="00D74961">
        <w:t>should be</w:t>
      </w:r>
      <w:r w:rsidR="00A44547">
        <w:t xml:space="preserve"> approved. The rates and charges should be effective for services rendered or connections made on or after the stamped approval date on the tariff sheets. Suwannee Valley should be required to charge the approved rates and charges until authorized to change them by the Commission in a subsequent proceeding.</w:t>
      </w:r>
      <w:r>
        <w:t xml:space="preserve"> (Sibley)</w:t>
      </w:r>
    </w:p>
    <w:p w14:paraId="7FF7B6DE" w14:textId="77777777" w:rsidR="00B10176" w:rsidRPr="004C3641" w:rsidRDefault="00B10176">
      <w:pPr>
        <w:pStyle w:val="IssueSubsectionHeading"/>
        <w:rPr>
          <w:vanish/>
          <w:specVanish/>
        </w:rPr>
      </w:pPr>
      <w:r w:rsidRPr="004C3641">
        <w:t>Staff Analysis: </w:t>
      </w:r>
    </w:p>
    <w:p w14:paraId="5D2F4FE4" w14:textId="17F30679" w:rsidR="00A44547" w:rsidRPr="00E17C39" w:rsidRDefault="00B10176" w:rsidP="00A44547">
      <w:pPr>
        <w:jc w:val="both"/>
        <w:rPr>
          <w:highlight w:val="yellow"/>
        </w:rPr>
      </w:pPr>
      <w:r>
        <w:t> </w:t>
      </w:r>
      <w:r w:rsidR="00A44547">
        <w:t xml:space="preserve">The Utility consists of several water systems. </w:t>
      </w:r>
      <w:r w:rsidR="00C45D0A">
        <w:t>The County</w:t>
      </w:r>
      <w:r w:rsidR="00A44547">
        <w:t xml:space="preserve"> approved Suwannee Valley’s current monthly water rates and charges for Woodgate, Country Dale, College Manor, Suwannee Valley Estates, and Brandon Brent. Woodgate and Country Dale rates consist of a base facility charge (BFC), which includes a 3,000 gallonage allotment and a gallonage charge per 1,000 gallons over 3,000 gallons. College Manor and Suwanee Valley Estates rates consist of a BFC for all meter sizes and a charge per 1,000 gallons. The monthly rates for Brandon Brent consist of a BFC and a four-tier inclining block rate structure. </w:t>
      </w:r>
      <w:r w:rsidR="00A44547" w:rsidRPr="004D0DCF">
        <w:t>With the exception of Suwannee Valley Estates, which serves only residential, all systems apply the same rate structure to both residential and general service customers.</w:t>
      </w:r>
      <w:r w:rsidR="00A44547">
        <w:t xml:space="preserve"> In addition, the Brandon Brent system has a billing charge of $4.50, which was inherited when the system was acquired from the City of Lake City. </w:t>
      </w:r>
      <w:r w:rsidR="00A44547" w:rsidRPr="00E17C39">
        <w:t>The Utility indicated that the billing charge is assessed for labor, paper, and postage cost for mailing customer’s bills. Based on this charge, it appears the operation and maintenance expense associated with billing is not embedded in rates</w:t>
      </w:r>
      <w:r w:rsidR="00A44547">
        <w:t xml:space="preserve">. </w:t>
      </w:r>
      <w:r w:rsidR="00A44547" w:rsidRPr="00E17C39">
        <w:t>Therefore, staff believes the billing charge should be continued</w:t>
      </w:r>
      <w:r w:rsidR="00A44547">
        <w:t xml:space="preserve"> until a subsequent rate proceeding. </w:t>
      </w:r>
    </w:p>
    <w:p w14:paraId="7B18D7BC" w14:textId="77777777" w:rsidR="00A44547" w:rsidRDefault="00A44547" w:rsidP="00A44547">
      <w:pPr>
        <w:jc w:val="both"/>
      </w:pPr>
    </w:p>
    <w:p w14:paraId="03193572" w14:textId="217560EB" w:rsidR="00A44547" w:rsidRDefault="00A44547" w:rsidP="00A44547">
      <w:pPr>
        <w:jc w:val="both"/>
      </w:pPr>
      <w:r>
        <w:t xml:space="preserve">Suwannee Valley has separate miscellaneous service charges for each system. Since the charges vary across </w:t>
      </w:r>
      <w:r w:rsidR="00C45D0A">
        <w:t xml:space="preserve">the </w:t>
      </w:r>
      <w:r>
        <w:t>system</w:t>
      </w:r>
      <w:r w:rsidR="00C45D0A">
        <w:t>s</w:t>
      </w:r>
      <w:r>
        <w:t xml:space="preserve">, the Utility requested uniform miscellaneous service charges to reflect that the cost incurred is the same across all </w:t>
      </w:r>
      <w:r w:rsidR="00C45D0A">
        <w:t xml:space="preserve">of </w:t>
      </w:r>
      <w:r>
        <w:t>the systems. Therefore, staff recommends that the miscellaneous service charges be modified in Issue 3. However, the late payment charge and non-sufficient funds</w:t>
      </w:r>
      <w:r w:rsidR="00C45D0A">
        <w:t xml:space="preserve"> (NSF)</w:t>
      </w:r>
      <w:r>
        <w:t xml:space="preserve"> charge are uniform across all systems and should remain unchanged. </w:t>
      </w:r>
      <w:r w:rsidR="009127CB" w:rsidRPr="00E16E59">
        <w:t xml:space="preserve">In addition, Suwannee Valley’s initial customer deposits must be revised, as addressed in Issue 5, to </w:t>
      </w:r>
      <w:r w:rsidR="009127CB">
        <w:t>be</w:t>
      </w:r>
      <w:r w:rsidR="009127CB" w:rsidRPr="00E16E59">
        <w:t xml:space="preserve"> cons</w:t>
      </w:r>
      <w:r w:rsidR="009127CB">
        <w:t>istent with Commission practice</w:t>
      </w:r>
      <w:r>
        <w:t>. Finally, Suwannee Valley’s tariff included service availability charges at actual cost. After an inquiry from staff, the Utility indicated the service availability charges were for meter and line installations (tap-in) to connect new customers to the Utility facilities. Staff believes the tap-in charge is appropriate at actual cost. However, historically, the Commission has defined the dollar amount for the 5/8-inch x 3/4-inch meter size. Therefore, staff addresses the appropriate meter installation charge in Issue 4.</w:t>
      </w:r>
    </w:p>
    <w:p w14:paraId="79240A7C" w14:textId="77777777" w:rsidR="00A44547" w:rsidRDefault="00A44547" w:rsidP="00A44547">
      <w:pPr>
        <w:jc w:val="both"/>
      </w:pPr>
    </w:p>
    <w:p w14:paraId="76B34077" w14:textId="7617EB63" w:rsidR="00B10176" w:rsidRDefault="00A44547" w:rsidP="00A44547">
      <w:pPr>
        <w:pStyle w:val="BodyText"/>
      </w:pPr>
      <w:r w:rsidRPr="00690636">
        <w:t>Staff recommends</w:t>
      </w:r>
      <w:r>
        <w:t xml:space="preserve"> that</w:t>
      </w:r>
      <w:r w:rsidRPr="00690636">
        <w:t xml:space="preserve"> </w:t>
      </w:r>
      <w:r>
        <w:t>o</w:t>
      </w:r>
      <w:r w:rsidRPr="00086A22">
        <w:t xml:space="preserve">f the Utility’s rates and charges that were in effect when </w:t>
      </w:r>
      <w:r w:rsidR="005A2AFC">
        <w:t>the</w:t>
      </w:r>
      <w:r w:rsidR="005A2AFC" w:rsidRPr="00086A22">
        <w:t xml:space="preserve"> </w:t>
      </w:r>
      <w:r w:rsidRPr="00086A22">
        <w:t>County transferred jurisdiction to the Commission, only the rates and charges shown on Schedule No. 1 are appropriate and should be approved. The rates and charges should be effective for services rendered or connections made on or after the stamped approval date on the tariff sheets. The Utility should be required to charge the approved rates and charges until authorized to change them by the Commission in a subsequent proceeding</w:t>
      </w:r>
      <w:r>
        <w:t>.</w:t>
      </w:r>
    </w:p>
    <w:p w14:paraId="55BD0B17" w14:textId="4D7CF178" w:rsidR="00B10176" w:rsidRDefault="00B10176">
      <w:pPr>
        <w:pStyle w:val="IssueHeading"/>
        <w:rPr>
          <w:vanish/>
          <w:specVanish/>
        </w:rPr>
      </w:pPr>
      <w:r w:rsidRPr="004C3641">
        <w:rPr>
          <w:b w:val="0"/>
          <w:i w:val="0"/>
        </w:rPr>
        <w:br w:type="page"/>
      </w:r>
      <w:r w:rsidRPr="004C3641">
        <w:t xml:space="preserve">Issue </w:t>
      </w:r>
      <w:fldSimple w:instr=" SEQ Issue \* MERGEFORMAT ">
        <w:r w:rsidR="00A869A9">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A869A9">
        <w:rPr>
          <w:noProof/>
        </w:rPr>
        <w:instrText>3</w:instrText>
      </w:r>
      <w:r>
        <w:fldChar w:fldCharType="end"/>
      </w:r>
      <w:r>
        <w:tab/>
        <w:instrText xml:space="preserve">(Sibley)" \l 1 </w:instrText>
      </w:r>
      <w:r>
        <w:fldChar w:fldCharType="end"/>
      </w:r>
      <w:r>
        <w:t> </w:t>
      </w:r>
    </w:p>
    <w:p w14:paraId="505F66EB" w14:textId="77777777" w:rsidR="00B10176" w:rsidRDefault="00B10176">
      <w:pPr>
        <w:pStyle w:val="BodyText"/>
      </w:pPr>
      <w:r>
        <w:t> What are the appropriate miscellaneous service charges for Suwannee Valley Utilities, LLC?</w:t>
      </w:r>
    </w:p>
    <w:p w14:paraId="76FC1EFB" w14:textId="77777777" w:rsidR="00B10176" w:rsidRPr="004C3641" w:rsidRDefault="00B10176">
      <w:pPr>
        <w:pStyle w:val="IssueSubsectionHeading"/>
        <w:rPr>
          <w:vanish/>
          <w:specVanish/>
        </w:rPr>
      </w:pPr>
      <w:r w:rsidRPr="004C3641">
        <w:t>Recommendation: </w:t>
      </w:r>
    </w:p>
    <w:p w14:paraId="413D8CAD" w14:textId="14EC451C" w:rsidR="00B10176" w:rsidRDefault="00B10176">
      <w:pPr>
        <w:pStyle w:val="BodyText"/>
      </w:pPr>
      <w:r>
        <w:t> </w:t>
      </w:r>
      <w:r w:rsidR="00A44547">
        <w:t>T</w:t>
      </w:r>
      <w:r w:rsidR="00A44547" w:rsidRPr="00771609">
        <w:t>he appropriate</w:t>
      </w:r>
      <w:r w:rsidR="00A44547">
        <w:t xml:space="preserve"> </w:t>
      </w:r>
      <w:r w:rsidR="00A44547" w:rsidRPr="00771609">
        <w:t xml:space="preserve">miscellaneous service charges shown on Table </w:t>
      </w:r>
      <w:r w:rsidR="00A44547">
        <w:t>3-4</w:t>
      </w:r>
      <w:r w:rsidR="00A44547" w:rsidRPr="00771609">
        <w:t xml:space="preserve"> should be approved. The Utility should be required to file a proposed customer notice to reflect the Commission-approved charges. The approved charges should be effective for service rendered or connections made on or after the stamped approval date on the tariff sheet pursuant to Rule 25-30.475(2), F.A.C. In addition, the tariff sheets </w:t>
      </w:r>
      <w:r w:rsidR="00FF7149">
        <w:t>should</w:t>
      </w:r>
      <w:r w:rsidR="00A44547" w:rsidRPr="00771609">
        <w:t xml:space="preserve"> be approved upon staff’s verification that the tariffs are consistent with the Commission’s decision and that the proposed customer notice is adequate</w:t>
      </w:r>
      <w:r w:rsidR="00A44547">
        <w:t>.</w:t>
      </w:r>
      <w:r>
        <w:t xml:space="preserve"> (Sibley)</w:t>
      </w:r>
    </w:p>
    <w:p w14:paraId="714AAEAC" w14:textId="77777777" w:rsidR="00B10176" w:rsidRPr="004C3641" w:rsidRDefault="00B10176">
      <w:pPr>
        <w:pStyle w:val="IssueSubsectionHeading"/>
        <w:rPr>
          <w:vanish/>
          <w:specVanish/>
        </w:rPr>
      </w:pPr>
      <w:r w:rsidRPr="004C3641">
        <w:t>Staff Analysis: </w:t>
      </w:r>
    </w:p>
    <w:p w14:paraId="18BA6010" w14:textId="3D573DDF" w:rsidR="00F16368" w:rsidRDefault="00B10176" w:rsidP="00F16368">
      <w:pPr>
        <w:jc w:val="both"/>
        <w:rPr>
          <w:rFonts w:eastAsiaTheme="minorHAnsi" w:cstheme="minorBidi"/>
          <w:szCs w:val="22"/>
        </w:rPr>
      </w:pPr>
      <w:r>
        <w:t> </w:t>
      </w:r>
      <w:r w:rsidR="00F16368" w:rsidRPr="00771609">
        <w:t>S</w:t>
      </w:r>
      <w:r w:rsidR="00F16368" w:rsidRPr="00771609">
        <w:rPr>
          <w:rFonts w:ascii="TimesNewRomanPSMT" w:hAnsi="TimesNewRomanPSMT" w:cs="TimesNewRomanPSMT"/>
        </w:rPr>
        <w:t>ection 367.091, F.S., authorizes the Commission to establish, increase, or change a rate or charge other than monthly rates or service availability charges.</w:t>
      </w:r>
      <w:r w:rsidR="00F16368" w:rsidRPr="00771609">
        <w:rPr>
          <w:rFonts w:eastAsiaTheme="minorHAnsi" w:cstheme="minorBidi"/>
          <w:szCs w:val="22"/>
        </w:rPr>
        <w:t xml:space="preserve"> </w:t>
      </w:r>
      <w:r w:rsidR="00F16368">
        <w:rPr>
          <w:rFonts w:eastAsiaTheme="minorHAnsi" w:cstheme="minorBidi"/>
          <w:szCs w:val="22"/>
        </w:rPr>
        <w:t xml:space="preserve">As shown in Table 3-1, the miscellaneous service charges vary across systems. The existing miscellaneous service charges include charges that have become obsolete pursuant Rule 25-30.460, F.A.C. In order to achieve administrative efficiency and remove the disparities between the miscellaneous service charges, the Utility requested uniform miscellaneous charges. </w:t>
      </w:r>
      <w:r w:rsidR="009127CB">
        <w:rPr>
          <w:rFonts w:eastAsiaTheme="minorHAnsi" w:cstheme="minorBidi"/>
          <w:szCs w:val="22"/>
        </w:rPr>
        <w:t>Suwannee Valley provided justification for its requested charges.</w:t>
      </w:r>
    </w:p>
    <w:p w14:paraId="4103FD56" w14:textId="77777777" w:rsidR="00F16368" w:rsidRDefault="00F16368" w:rsidP="00F16368">
      <w:pPr>
        <w:jc w:val="both"/>
      </w:pPr>
    </w:p>
    <w:p w14:paraId="511A9692" w14:textId="77777777" w:rsidR="00F16368" w:rsidRPr="00803C7B" w:rsidRDefault="00F16368" w:rsidP="00F16368">
      <w:pPr>
        <w:kinsoku w:val="0"/>
        <w:overflowPunct w:val="0"/>
        <w:autoSpaceDE w:val="0"/>
        <w:autoSpaceDN w:val="0"/>
        <w:adjustRightInd w:val="0"/>
        <w:spacing w:line="268" w:lineRule="exact"/>
        <w:ind w:right="3"/>
        <w:jc w:val="center"/>
        <w:rPr>
          <w:rFonts w:ascii="Arial" w:hAnsi="Arial" w:cs="Arial"/>
          <w:b/>
          <w:bCs/>
        </w:rPr>
      </w:pPr>
      <w:r>
        <w:rPr>
          <w:rFonts w:ascii="Arial" w:hAnsi="Arial" w:cs="Arial"/>
          <w:b/>
          <w:bCs/>
        </w:rPr>
        <w:t>Table 3</w:t>
      </w:r>
      <w:r w:rsidRPr="00803C7B">
        <w:rPr>
          <w:rFonts w:ascii="Arial" w:hAnsi="Arial" w:cs="Arial"/>
          <w:b/>
          <w:bCs/>
        </w:rPr>
        <w:t>-1</w:t>
      </w:r>
    </w:p>
    <w:p w14:paraId="040F4013" w14:textId="77777777" w:rsidR="00F16368" w:rsidRPr="00803C7B" w:rsidRDefault="00F16368" w:rsidP="00F16368">
      <w:pPr>
        <w:kinsoku w:val="0"/>
        <w:overflowPunct w:val="0"/>
        <w:autoSpaceDE w:val="0"/>
        <w:autoSpaceDN w:val="0"/>
        <w:adjustRightInd w:val="0"/>
        <w:ind w:right="1"/>
        <w:jc w:val="center"/>
        <w:rPr>
          <w:rFonts w:ascii="Arial" w:hAnsi="Arial" w:cs="Arial"/>
          <w:b/>
          <w:bCs/>
        </w:rPr>
      </w:pPr>
      <w:r w:rsidRPr="00495CC8">
        <w:rPr>
          <w:rFonts w:ascii="Arial" w:hAnsi="Arial" w:cs="Arial"/>
          <w:b/>
          <w:bCs/>
        </w:rPr>
        <w:t>Suwannee Valley</w:t>
      </w:r>
      <w:r>
        <w:rPr>
          <w:rFonts w:ascii="Arial" w:hAnsi="Arial" w:cs="Arial"/>
          <w:b/>
          <w:bCs/>
        </w:rPr>
        <w:t xml:space="preserve">’s </w:t>
      </w:r>
      <w:r w:rsidRPr="00803C7B">
        <w:rPr>
          <w:rFonts w:ascii="Arial" w:hAnsi="Arial" w:cs="Arial"/>
          <w:b/>
          <w:bCs/>
        </w:rPr>
        <w:t>Existing Miscellaneous Service Charges</w:t>
      </w:r>
      <w:r>
        <w:rPr>
          <w:rFonts w:ascii="Arial" w:hAnsi="Arial" w:cs="Arial"/>
          <w:b/>
          <w:bCs/>
        </w:rPr>
        <w:t xml:space="preserve"> (All systems)</w:t>
      </w:r>
    </w:p>
    <w:tbl>
      <w:tblPr>
        <w:tblW w:w="963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5"/>
        <w:gridCol w:w="2430"/>
      </w:tblGrid>
      <w:tr w:rsidR="00F16368" w:rsidRPr="00EC0B6D" w14:paraId="78FA3375" w14:textId="77777777" w:rsidTr="009127CB">
        <w:trPr>
          <w:trHeight w:val="272"/>
        </w:trPr>
        <w:tc>
          <w:tcPr>
            <w:tcW w:w="7205" w:type="dxa"/>
          </w:tcPr>
          <w:p w14:paraId="5819D4FE" w14:textId="77777777" w:rsidR="00F16368" w:rsidRPr="00E17C39" w:rsidRDefault="00F16368" w:rsidP="009127CB">
            <w:pPr>
              <w:kinsoku w:val="0"/>
              <w:overflowPunct w:val="0"/>
              <w:autoSpaceDE w:val="0"/>
              <w:autoSpaceDN w:val="0"/>
              <w:adjustRightInd w:val="0"/>
              <w:jc w:val="center"/>
            </w:pPr>
          </w:p>
        </w:tc>
        <w:tc>
          <w:tcPr>
            <w:tcW w:w="2430" w:type="dxa"/>
          </w:tcPr>
          <w:p w14:paraId="720D0809" w14:textId="77777777" w:rsidR="00F16368" w:rsidRPr="00481C65" w:rsidRDefault="00F16368" w:rsidP="009127CB">
            <w:pPr>
              <w:kinsoku w:val="0"/>
              <w:overflowPunct w:val="0"/>
              <w:autoSpaceDE w:val="0"/>
              <w:autoSpaceDN w:val="0"/>
              <w:adjustRightInd w:val="0"/>
              <w:spacing w:line="259" w:lineRule="exact"/>
              <w:ind w:right="362"/>
              <w:jc w:val="right"/>
              <w:rPr>
                <w:b/>
                <w:bCs/>
                <w:spacing w:val="-2"/>
              </w:rPr>
            </w:pPr>
            <w:r w:rsidRPr="00481C65">
              <w:rPr>
                <w:b/>
                <w:bCs/>
                <w:spacing w:val="-2"/>
                <w:u w:val="single"/>
              </w:rPr>
              <w:t>Existing Charges</w:t>
            </w:r>
          </w:p>
        </w:tc>
      </w:tr>
      <w:tr w:rsidR="00F16368" w:rsidRPr="00EC0B6D" w14:paraId="6F64895E" w14:textId="77777777" w:rsidTr="009127CB">
        <w:trPr>
          <w:trHeight w:val="274"/>
        </w:trPr>
        <w:tc>
          <w:tcPr>
            <w:tcW w:w="7205" w:type="dxa"/>
          </w:tcPr>
          <w:p w14:paraId="319508D0" w14:textId="77777777" w:rsidR="00F16368" w:rsidRDefault="00F16368" w:rsidP="009127CB">
            <w:pPr>
              <w:kinsoku w:val="0"/>
              <w:overflowPunct w:val="0"/>
              <w:autoSpaceDE w:val="0"/>
              <w:autoSpaceDN w:val="0"/>
              <w:adjustRightInd w:val="0"/>
              <w:spacing w:line="261" w:lineRule="exact"/>
              <w:ind w:left="107"/>
            </w:pPr>
            <w:r w:rsidRPr="00481C65">
              <w:t xml:space="preserve">Initial Connection Charge </w:t>
            </w:r>
          </w:p>
          <w:p w14:paraId="3D7FF066" w14:textId="77777777" w:rsidR="00F16368" w:rsidRPr="00481C65" w:rsidRDefault="00F16368" w:rsidP="009127CB">
            <w:pPr>
              <w:kinsoku w:val="0"/>
              <w:overflowPunct w:val="0"/>
              <w:autoSpaceDE w:val="0"/>
              <w:autoSpaceDN w:val="0"/>
              <w:adjustRightInd w:val="0"/>
              <w:spacing w:line="261" w:lineRule="exact"/>
              <w:ind w:left="107"/>
            </w:pPr>
            <w:r w:rsidRPr="00481C65">
              <w:t>(Suwannee Valley Est. and College Manor)</w:t>
            </w:r>
          </w:p>
        </w:tc>
        <w:tc>
          <w:tcPr>
            <w:tcW w:w="2430" w:type="dxa"/>
          </w:tcPr>
          <w:p w14:paraId="703654EA" w14:textId="77777777" w:rsidR="00F16368" w:rsidRPr="00481C65" w:rsidRDefault="00F16368" w:rsidP="009127CB">
            <w:pPr>
              <w:kinsoku w:val="0"/>
              <w:overflowPunct w:val="0"/>
              <w:autoSpaceDE w:val="0"/>
              <w:autoSpaceDN w:val="0"/>
              <w:adjustRightInd w:val="0"/>
              <w:spacing w:line="261" w:lineRule="exact"/>
              <w:ind w:right="365"/>
              <w:jc w:val="right"/>
              <w:rPr>
                <w:spacing w:val="-2"/>
              </w:rPr>
            </w:pPr>
            <w:r w:rsidRPr="00481C65">
              <w:rPr>
                <w:spacing w:val="-2"/>
              </w:rPr>
              <w:t>$25.00</w:t>
            </w:r>
          </w:p>
        </w:tc>
      </w:tr>
      <w:tr w:rsidR="00F16368" w:rsidRPr="00EC0B6D" w14:paraId="358B8773" w14:textId="77777777" w:rsidTr="009127CB">
        <w:trPr>
          <w:trHeight w:val="281"/>
        </w:trPr>
        <w:tc>
          <w:tcPr>
            <w:tcW w:w="7205" w:type="dxa"/>
          </w:tcPr>
          <w:p w14:paraId="7EF6DECB" w14:textId="77777777" w:rsidR="00F16368" w:rsidRDefault="00F16368" w:rsidP="009127CB">
            <w:pPr>
              <w:kinsoku w:val="0"/>
              <w:overflowPunct w:val="0"/>
              <w:autoSpaceDE w:val="0"/>
              <w:autoSpaceDN w:val="0"/>
              <w:adjustRightInd w:val="0"/>
              <w:spacing w:before="1" w:line="267" w:lineRule="exact"/>
              <w:ind w:left="107"/>
            </w:pPr>
            <w:r w:rsidRPr="00481C65">
              <w:t xml:space="preserve">Reconnection Charge </w:t>
            </w:r>
          </w:p>
          <w:p w14:paraId="5FCE177E" w14:textId="77777777" w:rsidR="00F16368" w:rsidRPr="00481C65" w:rsidRDefault="00F16368" w:rsidP="009127CB">
            <w:pPr>
              <w:kinsoku w:val="0"/>
              <w:overflowPunct w:val="0"/>
              <w:autoSpaceDE w:val="0"/>
              <w:autoSpaceDN w:val="0"/>
              <w:adjustRightInd w:val="0"/>
              <w:spacing w:before="1" w:line="267" w:lineRule="exact"/>
              <w:ind w:left="107"/>
            </w:pPr>
            <w:r w:rsidRPr="00481C65">
              <w:t>(Suwannee Valley Est. and College Manor)</w:t>
            </w:r>
          </w:p>
        </w:tc>
        <w:tc>
          <w:tcPr>
            <w:tcW w:w="2430" w:type="dxa"/>
          </w:tcPr>
          <w:p w14:paraId="00681F75" w14:textId="77777777" w:rsidR="00F16368" w:rsidRPr="00481C65" w:rsidRDefault="00F16368" w:rsidP="009127CB">
            <w:pPr>
              <w:kinsoku w:val="0"/>
              <w:overflowPunct w:val="0"/>
              <w:autoSpaceDE w:val="0"/>
              <w:autoSpaceDN w:val="0"/>
              <w:adjustRightInd w:val="0"/>
              <w:spacing w:before="1" w:line="267" w:lineRule="exact"/>
              <w:ind w:right="365"/>
              <w:jc w:val="right"/>
              <w:rPr>
                <w:spacing w:val="-2"/>
              </w:rPr>
            </w:pPr>
            <w:r w:rsidRPr="00481C65">
              <w:rPr>
                <w:spacing w:val="-2"/>
              </w:rPr>
              <w:t>$25.00</w:t>
            </w:r>
          </w:p>
        </w:tc>
      </w:tr>
      <w:tr w:rsidR="00F16368" w:rsidRPr="00EC0B6D" w14:paraId="7DFC7251" w14:textId="77777777" w:rsidTr="009127CB">
        <w:trPr>
          <w:trHeight w:val="281"/>
        </w:trPr>
        <w:tc>
          <w:tcPr>
            <w:tcW w:w="7205" w:type="dxa"/>
          </w:tcPr>
          <w:p w14:paraId="44D8063E" w14:textId="77777777" w:rsidR="00F16368" w:rsidRDefault="00F16368" w:rsidP="009127CB">
            <w:pPr>
              <w:kinsoku w:val="0"/>
              <w:overflowPunct w:val="0"/>
              <w:autoSpaceDE w:val="0"/>
              <w:autoSpaceDN w:val="0"/>
              <w:adjustRightInd w:val="0"/>
              <w:spacing w:before="1" w:line="267" w:lineRule="exact"/>
              <w:ind w:left="107"/>
            </w:pPr>
            <w:r w:rsidRPr="00481C65">
              <w:t xml:space="preserve">Normal Reconnection Charge </w:t>
            </w:r>
          </w:p>
          <w:p w14:paraId="2E745AFB" w14:textId="77777777" w:rsidR="00F16368" w:rsidRPr="00481C65" w:rsidRDefault="00F16368" w:rsidP="009127CB">
            <w:pPr>
              <w:kinsoku w:val="0"/>
              <w:overflowPunct w:val="0"/>
              <w:autoSpaceDE w:val="0"/>
              <w:autoSpaceDN w:val="0"/>
              <w:adjustRightInd w:val="0"/>
              <w:spacing w:before="1" w:line="267" w:lineRule="exact"/>
              <w:ind w:left="107"/>
            </w:pPr>
            <w:r w:rsidRPr="00481C65">
              <w:t>(Woodgate, Country Dale, and Brandon Brent)</w:t>
            </w:r>
          </w:p>
        </w:tc>
        <w:tc>
          <w:tcPr>
            <w:tcW w:w="2430" w:type="dxa"/>
          </w:tcPr>
          <w:p w14:paraId="40D31C96" w14:textId="77777777" w:rsidR="00F16368" w:rsidRPr="00481C65" w:rsidRDefault="00F16368" w:rsidP="009127CB">
            <w:pPr>
              <w:kinsoku w:val="0"/>
              <w:overflowPunct w:val="0"/>
              <w:autoSpaceDE w:val="0"/>
              <w:autoSpaceDN w:val="0"/>
              <w:adjustRightInd w:val="0"/>
              <w:spacing w:before="1" w:line="267" w:lineRule="exact"/>
              <w:ind w:right="365"/>
              <w:jc w:val="right"/>
              <w:rPr>
                <w:spacing w:val="-2"/>
              </w:rPr>
            </w:pPr>
            <w:r w:rsidRPr="00481C65">
              <w:rPr>
                <w:spacing w:val="-2"/>
              </w:rPr>
              <w:t>$34.50</w:t>
            </w:r>
          </w:p>
        </w:tc>
      </w:tr>
      <w:tr w:rsidR="00F16368" w:rsidRPr="00EC0B6D" w14:paraId="57045EFB" w14:textId="77777777" w:rsidTr="009127CB">
        <w:trPr>
          <w:trHeight w:val="282"/>
        </w:trPr>
        <w:tc>
          <w:tcPr>
            <w:tcW w:w="7205" w:type="dxa"/>
          </w:tcPr>
          <w:p w14:paraId="58BA86BC" w14:textId="77777777" w:rsidR="00F16368" w:rsidRDefault="00F16368" w:rsidP="009127CB">
            <w:pPr>
              <w:kinsoku w:val="0"/>
              <w:overflowPunct w:val="0"/>
              <w:autoSpaceDE w:val="0"/>
              <w:autoSpaceDN w:val="0"/>
              <w:adjustRightInd w:val="0"/>
              <w:spacing w:before="1" w:line="267" w:lineRule="exact"/>
              <w:ind w:left="107"/>
            </w:pPr>
            <w:r w:rsidRPr="00481C65">
              <w:t xml:space="preserve">Violation Reconnection Charge </w:t>
            </w:r>
          </w:p>
          <w:p w14:paraId="06CFB723" w14:textId="77777777" w:rsidR="00F16368" w:rsidRPr="00481C65" w:rsidRDefault="00F16368" w:rsidP="009127CB">
            <w:pPr>
              <w:kinsoku w:val="0"/>
              <w:overflowPunct w:val="0"/>
              <w:autoSpaceDE w:val="0"/>
              <w:autoSpaceDN w:val="0"/>
              <w:adjustRightInd w:val="0"/>
              <w:spacing w:before="1" w:line="267" w:lineRule="exact"/>
              <w:ind w:left="107"/>
            </w:pPr>
            <w:r w:rsidRPr="00481C65">
              <w:t>(Woodgate, Country Dale, and Brandon Brent)</w:t>
            </w:r>
          </w:p>
        </w:tc>
        <w:tc>
          <w:tcPr>
            <w:tcW w:w="2430" w:type="dxa"/>
          </w:tcPr>
          <w:p w14:paraId="69B16F36" w14:textId="77777777" w:rsidR="00F16368" w:rsidRPr="00481C65" w:rsidRDefault="00F16368" w:rsidP="009127CB">
            <w:pPr>
              <w:kinsoku w:val="0"/>
              <w:overflowPunct w:val="0"/>
              <w:autoSpaceDE w:val="0"/>
              <w:autoSpaceDN w:val="0"/>
              <w:adjustRightInd w:val="0"/>
              <w:spacing w:before="1" w:line="267" w:lineRule="exact"/>
              <w:ind w:right="365"/>
              <w:jc w:val="right"/>
              <w:rPr>
                <w:spacing w:val="-2"/>
              </w:rPr>
            </w:pPr>
            <w:r w:rsidRPr="00481C65">
              <w:rPr>
                <w:spacing w:val="-2"/>
              </w:rPr>
              <w:t>$34.50</w:t>
            </w:r>
          </w:p>
        </w:tc>
      </w:tr>
      <w:tr w:rsidR="00F16368" w:rsidRPr="00EC0B6D" w14:paraId="4DE515D7" w14:textId="77777777" w:rsidTr="009127CB">
        <w:trPr>
          <w:trHeight w:val="301"/>
        </w:trPr>
        <w:tc>
          <w:tcPr>
            <w:tcW w:w="7205" w:type="dxa"/>
          </w:tcPr>
          <w:p w14:paraId="5DBCA065" w14:textId="77777777" w:rsidR="00F16368" w:rsidRDefault="00F16368" w:rsidP="009127CB">
            <w:pPr>
              <w:kinsoku w:val="0"/>
              <w:overflowPunct w:val="0"/>
              <w:autoSpaceDE w:val="0"/>
              <w:autoSpaceDN w:val="0"/>
              <w:adjustRightInd w:val="0"/>
              <w:spacing w:before="15" w:line="273" w:lineRule="exact"/>
              <w:ind w:left="107"/>
            </w:pPr>
            <w:r w:rsidRPr="00481C65">
              <w:t xml:space="preserve">Premises Visit Charge </w:t>
            </w:r>
          </w:p>
          <w:p w14:paraId="28621B09" w14:textId="77777777" w:rsidR="00F16368" w:rsidRPr="00481C65" w:rsidRDefault="00F16368" w:rsidP="009127CB">
            <w:pPr>
              <w:kinsoku w:val="0"/>
              <w:overflowPunct w:val="0"/>
              <w:autoSpaceDE w:val="0"/>
              <w:autoSpaceDN w:val="0"/>
              <w:adjustRightInd w:val="0"/>
              <w:spacing w:before="15" w:line="273" w:lineRule="exact"/>
              <w:ind w:left="107"/>
            </w:pPr>
            <w:r w:rsidRPr="00481C65">
              <w:t>(Woodgate, Country Dale, and Brandon Brent)</w:t>
            </w:r>
          </w:p>
        </w:tc>
        <w:tc>
          <w:tcPr>
            <w:tcW w:w="2430" w:type="dxa"/>
          </w:tcPr>
          <w:p w14:paraId="56B3E1AA" w14:textId="77777777" w:rsidR="00F16368" w:rsidRPr="00481C65" w:rsidRDefault="00F16368" w:rsidP="009127CB">
            <w:pPr>
              <w:kinsoku w:val="0"/>
              <w:overflowPunct w:val="0"/>
              <w:autoSpaceDE w:val="0"/>
              <w:autoSpaceDN w:val="0"/>
              <w:adjustRightInd w:val="0"/>
              <w:spacing w:before="15" w:line="273" w:lineRule="exact"/>
              <w:ind w:right="365"/>
              <w:jc w:val="right"/>
              <w:rPr>
                <w:spacing w:val="-2"/>
              </w:rPr>
            </w:pPr>
            <w:r w:rsidRPr="00481C65">
              <w:rPr>
                <w:spacing w:val="-2"/>
              </w:rPr>
              <w:t>$34.50</w:t>
            </w:r>
          </w:p>
        </w:tc>
      </w:tr>
      <w:tr w:rsidR="00F16368" w:rsidRPr="00EC0B6D" w14:paraId="699F4E6F" w14:textId="77777777" w:rsidTr="009127CB">
        <w:trPr>
          <w:trHeight w:val="301"/>
        </w:trPr>
        <w:tc>
          <w:tcPr>
            <w:tcW w:w="7205" w:type="dxa"/>
          </w:tcPr>
          <w:p w14:paraId="6883C633" w14:textId="77777777" w:rsidR="00F16368" w:rsidRDefault="00F16368" w:rsidP="009127CB">
            <w:pPr>
              <w:kinsoku w:val="0"/>
              <w:overflowPunct w:val="0"/>
              <w:autoSpaceDE w:val="0"/>
              <w:autoSpaceDN w:val="0"/>
              <w:adjustRightInd w:val="0"/>
              <w:spacing w:before="15" w:line="273" w:lineRule="exact"/>
              <w:ind w:left="107"/>
            </w:pPr>
            <w:r w:rsidRPr="00481C65">
              <w:t xml:space="preserve">Late Payment Charge </w:t>
            </w:r>
          </w:p>
          <w:p w14:paraId="22577E5A" w14:textId="77777777" w:rsidR="00F16368" w:rsidRPr="00481C65" w:rsidRDefault="00F16368" w:rsidP="009127CB">
            <w:pPr>
              <w:kinsoku w:val="0"/>
              <w:overflowPunct w:val="0"/>
              <w:autoSpaceDE w:val="0"/>
              <w:autoSpaceDN w:val="0"/>
              <w:adjustRightInd w:val="0"/>
              <w:spacing w:before="15" w:line="273" w:lineRule="exact"/>
              <w:ind w:left="107"/>
            </w:pPr>
            <w:r w:rsidRPr="00481C65">
              <w:t>(All systems)</w:t>
            </w:r>
          </w:p>
        </w:tc>
        <w:tc>
          <w:tcPr>
            <w:tcW w:w="2430" w:type="dxa"/>
          </w:tcPr>
          <w:p w14:paraId="119704C9" w14:textId="77777777" w:rsidR="00F16368" w:rsidRPr="00481C65" w:rsidRDefault="00F16368" w:rsidP="009127CB">
            <w:pPr>
              <w:kinsoku w:val="0"/>
              <w:overflowPunct w:val="0"/>
              <w:autoSpaceDE w:val="0"/>
              <w:autoSpaceDN w:val="0"/>
              <w:adjustRightInd w:val="0"/>
              <w:spacing w:before="15" w:line="273" w:lineRule="exact"/>
              <w:ind w:right="365"/>
              <w:jc w:val="right"/>
              <w:rPr>
                <w:spacing w:val="-2"/>
              </w:rPr>
            </w:pPr>
            <w:r w:rsidRPr="00481C65">
              <w:rPr>
                <w:spacing w:val="-2"/>
              </w:rPr>
              <w:t>$10.00</w:t>
            </w:r>
          </w:p>
        </w:tc>
      </w:tr>
      <w:tr w:rsidR="00F16368" w:rsidRPr="00EC0B6D" w14:paraId="26B3227F" w14:textId="77777777" w:rsidTr="009127CB">
        <w:trPr>
          <w:trHeight w:val="301"/>
        </w:trPr>
        <w:tc>
          <w:tcPr>
            <w:tcW w:w="7205" w:type="dxa"/>
          </w:tcPr>
          <w:p w14:paraId="1F90FA1A" w14:textId="77777777" w:rsidR="00F16368" w:rsidRDefault="00F16368" w:rsidP="009127CB">
            <w:pPr>
              <w:kinsoku w:val="0"/>
              <w:overflowPunct w:val="0"/>
              <w:autoSpaceDE w:val="0"/>
              <w:autoSpaceDN w:val="0"/>
              <w:adjustRightInd w:val="0"/>
              <w:spacing w:before="15" w:line="273" w:lineRule="exact"/>
              <w:ind w:left="107"/>
            </w:pPr>
            <w:r w:rsidRPr="00481C65">
              <w:t xml:space="preserve">Nonsufficient Funds Charge </w:t>
            </w:r>
          </w:p>
          <w:p w14:paraId="17D78200" w14:textId="77777777" w:rsidR="00F16368" w:rsidRPr="00481C65" w:rsidRDefault="00F16368" w:rsidP="009127CB">
            <w:pPr>
              <w:kinsoku w:val="0"/>
              <w:overflowPunct w:val="0"/>
              <w:autoSpaceDE w:val="0"/>
              <w:autoSpaceDN w:val="0"/>
              <w:adjustRightInd w:val="0"/>
              <w:spacing w:before="15" w:line="273" w:lineRule="exact"/>
              <w:ind w:left="107"/>
            </w:pPr>
            <w:r w:rsidRPr="00481C65">
              <w:t>(All systems)</w:t>
            </w:r>
          </w:p>
        </w:tc>
        <w:tc>
          <w:tcPr>
            <w:tcW w:w="2430" w:type="dxa"/>
          </w:tcPr>
          <w:p w14:paraId="41A30993" w14:textId="77777777" w:rsidR="00F16368" w:rsidRPr="00481C65" w:rsidRDefault="00F16368" w:rsidP="009127CB">
            <w:pPr>
              <w:kinsoku w:val="0"/>
              <w:overflowPunct w:val="0"/>
              <w:autoSpaceDE w:val="0"/>
              <w:autoSpaceDN w:val="0"/>
              <w:adjustRightInd w:val="0"/>
              <w:spacing w:before="15" w:line="273" w:lineRule="exact"/>
              <w:ind w:right="365"/>
              <w:jc w:val="right"/>
              <w:rPr>
                <w:spacing w:val="-2"/>
              </w:rPr>
            </w:pPr>
            <w:r w:rsidRPr="00481C65">
              <w:rPr>
                <w:spacing w:val="-2"/>
              </w:rPr>
              <w:t>Per Florida Statute</w:t>
            </w:r>
          </w:p>
        </w:tc>
      </w:tr>
      <w:tr w:rsidR="00F16368" w:rsidRPr="00EC0B6D" w14:paraId="384F68DE" w14:textId="77777777" w:rsidTr="009127CB">
        <w:trPr>
          <w:trHeight w:val="301"/>
        </w:trPr>
        <w:tc>
          <w:tcPr>
            <w:tcW w:w="7205" w:type="dxa"/>
          </w:tcPr>
          <w:p w14:paraId="413F30A9" w14:textId="77777777" w:rsidR="00F16368" w:rsidRDefault="00F16368" w:rsidP="009127CB">
            <w:pPr>
              <w:kinsoku w:val="0"/>
              <w:overflowPunct w:val="0"/>
              <w:autoSpaceDE w:val="0"/>
              <w:autoSpaceDN w:val="0"/>
              <w:adjustRightInd w:val="0"/>
              <w:spacing w:before="15" w:line="273" w:lineRule="exact"/>
              <w:ind w:left="107"/>
            </w:pPr>
            <w:r w:rsidRPr="00481C65">
              <w:t xml:space="preserve">Meter Tampering Charge </w:t>
            </w:r>
          </w:p>
          <w:p w14:paraId="303AAB06" w14:textId="77777777" w:rsidR="00F16368" w:rsidRPr="00481C65" w:rsidRDefault="00F16368" w:rsidP="009127CB">
            <w:pPr>
              <w:kinsoku w:val="0"/>
              <w:overflowPunct w:val="0"/>
              <w:autoSpaceDE w:val="0"/>
              <w:autoSpaceDN w:val="0"/>
              <w:adjustRightInd w:val="0"/>
              <w:spacing w:before="15" w:line="273" w:lineRule="exact"/>
              <w:ind w:left="107"/>
            </w:pPr>
            <w:r w:rsidRPr="00481C65">
              <w:t>(Woodgate, Country Dale, and Brandon Brent)</w:t>
            </w:r>
          </w:p>
        </w:tc>
        <w:tc>
          <w:tcPr>
            <w:tcW w:w="2430" w:type="dxa"/>
          </w:tcPr>
          <w:p w14:paraId="55BFC0AC" w14:textId="77777777" w:rsidR="00F16368" w:rsidRPr="00481C65" w:rsidRDefault="00F16368" w:rsidP="009127CB">
            <w:pPr>
              <w:kinsoku w:val="0"/>
              <w:overflowPunct w:val="0"/>
              <w:autoSpaceDE w:val="0"/>
              <w:autoSpaceDN w:val="0"/>
              <w:adjustRightInd w:val="0"/>
              <w:spacing w:before="15" w:line="273" w:lineRule="exact"/>
              <w:ind w:right="365"/>
              <w:jc w:val="right"/>
              <w:rPr>
                <w:spacing w:val="-2"/>
              </w:rPr>
            </w:pPr>
            <w:r w:rsidRPr="00481C65">
              <w:rPr>
                <w:spacing w:val="-2"/>
              </w:rPr>
              <w:t>Actual Cost</w:t>
            </w:r>
          </w:p>
        </w:tc>
      </w:tr>
      <w:tr w:rsidR="00F16368" w:rsidRPr="00EC0B6D" w14:paraId="78633F86" w14:textId="77777777" w:rsidTr="009127CB">
        <w:trPr>
          <w:trHeight w:val="301"/>
        </w:trPr>
        <w:tc>
          <w:tcPr>
            <w:tcW w:w="7205" w:type="dxa"/>
          </w:tcPr>
          <w:p w14:paraId="5976D314" w14:textId="77777777" w:rsidR="00F16368" w:rsidRDefault="00F16368" w:rsidP="009127CB">
            <w:pPr>
              <w:kinsoku w:val="0"/>
              <w:overflowPunct w:val="0"/>
              <w:autoSpaceDE w:val="0"/>
              <w:autoSpaceDN w:val="0"/>
              <w:adjustRightInd w:val="0"/>
              <w:spacing w:before="15" w:line="273" w:lineRule="exact"/>
              <w:ind w:left="107"/>
            </w:pPr>
            <w:r w:rsidRPr="00481C65">
              <w:t xml:space="preserve">Meter Tampering Charge </w:t>
            </w:r>
          </w:p>
          <w:p w14:paraId="3E8C9C94" w14:textId="77777777" w:rsidR="00F16368" w:rsidRPr="00481C65" w:rsidRDefault="00F16368" w:rsidP="009127CB">
            <w:pPr>
              <w:kinsoku w:val="0"/>
              <w:overflowPunct w:val="0"/>
              <w:autoSpaceDE w:val="0"/>
              <w:autoSpaceDN w:val="0"/>
              <w:adjustRightInd w:val="0"/>
              <w:spacing w:before="15" w:line="273" w:lineRule="exact"/>
              <w:ind w:left="107"/>
            </w:pPr>
            <w:r w:rsidRPr="00481C65">
              <w:t>(Suwannee Valley Est. and College Manor)</w:t>
            </w:r>
          </w:p>
        </w:tc>
        <w:tc>
          <w:tcPr>
            <w:tcW w:w="2430" w:type="dxa"/>
          </w:tcPr>
          <w:p w14:paraId="335FAC56" w14:textId="77777777" w:rsidR="00F16368" w:rsidRPr="00481C65" w:rsidRDefault="00F16368" w:rsidP="009127CB">
            <w:pPr>
              <w:kinsoku w:val="0"/>
              <w:overflowPunct w:val="0"/>
              <w:autoSpaceDE w:val="0"/>
              <w:autoSpaceDN w:val="0"/>
              <w:adjustRightInd w:val="0"/>
              <w:spacing w:before="15" w:line="273" w:lineRule="exact"/>
              <w:ind w:right="365"/>
              <w:jc w:val="right"/>
              <w:rPr>
                <w:spacing w:val="-2"/>
              </w:rPr>
            </w:pPr>
            <w:r w:rsidRPr="00481C65">
              <w:rPr>
                <w:spacing w:val="-2"/>
              </w:rPr>
              <w:t>$75.00</w:t>
            </w:r>
          </w:p>
        </w:tc>
      </w:tr>
    </w:tbl>
    <w:p w14:paraId="1288E12F" w14:textId="77777777" w:rsidR="00F16368" w:rsidRPr="00E85FE1" w:rsidRDefault="00F16368" w:rsidP="00F16368">
      <w:pPr>
        <w:jc w:val="both"/>
        <w:rPr>
          <w:sz w:val="20"/>
          <w:szCs w:val="20"/>
        </w:rPr>
      </w:pPr>
      <w:r>
        <w:rPr>
          <w:sz w:val="20"/>
          <w:szCs w:val="20"/>
        </w:rPr>
        <w:t xml:space="preserve">      </w:t>
      </w:r>
      <w:r w:rsidRPr="00E85FE1">
        <w:rPr>
          <w:sz w:val="20"/>
          <w:szCs w:val="20"/>
        </w:rPr>
        <w:t xml:space="preserve">Source: </w:t>
      </w:r>
      <w:r>
        <w:rPr>
          <w:sz w:val="20"/>
          <w:szCs w:val="20"/>
        </w:rPr>
        <w:t>Document No. 08452-2024, filed on August 14, 2024, in Docket No. 20240123-WU.</w:t>
      </w:r>
    </w:p>
    <w:p w14:paraId="283371F6" w14:textId="77777777" w:rsidR="00F16368" w:rsidRPr="00E85FE1" w:rsidRDefault="00F16368" w:rsidP="00F16368">
      <w:pPr>
        <w:jc w:val="both"/>
        <w:rPr>
          <w:sz w:val="20"/>
          <w:szCs w:val="20"/>
        </w:rPr>
      </w:pPr>
    </w:p>
    <w:p w14:paraId="58A7B272" w14:textId="77777777" w:rsidR="00F16368" w:rsidRPr="00D7555A" w:rsidRDefault="00F16368" w:rsidP="00F16368">
      <w:pPr>
        <w:rPr>
          <w:rFonts w:ascii="Arial" w:hAnsi="Arial" w:cs="Arial"/>
          <w:b/>
        </w:rPr>
      </w:pPr>
      <w:r>
        <w:rPr>
          <w:rFonts w:ascii="Arial" w:hAnsi="Arial" w:cs="Arial"/>
          <w:b/>
        </w:rPr>
        <w:t xml:space="preserve">Violation Reconnection and Premises Visit Charges </w:t>
      </w:r>
    </w:p>
    <w:p w14:paraId="6483989B" w14:textId="7A61CEF4" w:rsidR="00A44547" w:rsidRDefault="00A44547" w:rsidP="00F16368">
      <w:pPr>
        <w:jc w:val="both"/>
      </w:pPr>
      <w:r>
        <w:t xml:space="preserve">The existing miscellaneous service charges included initial connection and normal reconnection charges. Suwannee Valley’s request did not include the initial connection and normal reconnection charges, which is consistent with Rule 25-30.460, F.A.C. The Utility requested uniform violation reconnection and premises visit charges for its systems. </w:t>
      </w:r>
    </w:p>
    <w:p w14:paraId="154D5DA1" w14:textId="77777777" w:rsidR="009127CB" w:rsidRDefault="009127CB" w:rsidP="00F16368">
      <w:pPr>
        <w:jc w:val="both"/>
      </w:pPr>
    </w:p>
    <w:p w14:paraId="519E06B4" w14:textId="7066DAAA" w:rsidR="00A44547" w:rsidRDefault="00F16368" w:rsidP="00A44547">
      <w:pPr>
        <w:jc w:val="both"/>
        <w:rPr>
          <w:rFonts w:ascii="TimesNewRomanPSMT" w:hAnsi="TimesNewRomanPSMT" w:cs="TimesNewRomanPSMT"/>
        </w:rPr>
      </w:pPr>
      <w:r>
        <w:rPr>
          <w:rFonts w:ascii="TimesNewRomanPSMT" w:hAnsi="TimesNewRomanPSMT" w:cs="TimesNewRomanPSMT"/>
        </w:rPr>
        <w:t>A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Staff adjusted the cost breakdown for rounding and added the markup for RAFs. Based on labor and transportation to and from the service territory, staff recommends violation reconnection charges of $142.00 for normal hours and $153.00 for after hours. Staff’s calculations are shown in Table 3-2</w:t>
      </w:r>
      <w:r w:rsidR="00A44547">
        <w:rPr>
          <w:rFonts w:ascii="TimesNewRomanPSMT" w:hAnsi="TimesNewRomanPSMT" w:cs="TimesNewRomanPSMT"/>
        </w:rPr>
        <w:t>.</w:t>
      </w:r>
    </w:p>
    <w:p w14:paraId="3673FAB6" w14:textId="77777777" w:rsidR="00A44547" w:rsidRDefault="00A44547" w:rsidP="00A44547">
      <w:pPr>
        <w:jc w:val="both"/>
        <w:rPr>
          <w:rFonts w:ascii="TimesNewRomanPSMT" w:hAnsi="TimesNewRomanPSMT" w:cs="TimesNewRomanPSMT"/>
        </w:rPr>
      </w:pPr>
    </w:p>
    <w:p w14:paraId="1A65F15C" w14:textId="77777777" w:rsidR="00A44547" w:rsidRDefault="00A44547" w:rsidP="00A44547">
      <w:pPr>
        <w:jc w:val="center"/>
        <w:rPr>
          <w:rFonts w:ascii="Arial" w:hAnsi="Arial" w:cs="Arial"/>
          <w:b/>
        </w:rPr>
      </w:pPr>
      <w:r>
        <w:rPr>
          <w:rFonts w:ascii="Arial" w:hAnsi="Arial" w:cs="Arial"/>
          <w:b/>
        </w:rPr>
        <w:t>Table 3-2</w:t>
      </w:r>
    </w:p>
    <w:p w14:paraId="53E916B6" w14:textId="77777777" w:rsidR="00A44547" w:rsidRPr="00E17C39" w:rsidRDefault="00A44547" w:rsidP="00A44547">
      <w:pPr>
        <w:jc w:val="center"/>
        <w:rPr>
          <w:rFonts w:ascii="Arial" w:hAnsi="Arial" w:cs="Arial"/>
        </w:rPr>
      </w:pPr>
      <w:r>
        <w:rPr>
          <w:rFonts w:ascii="Arial" w:hAnsi="Arial" w:cs="Arial"/>
          <w:b/>
        </w:rPr>
        <w:t>Violation Reconnection Charge</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1303"/>
        <w:gridCol w:w="3749"/>
        <w:gridCol w:w="1304"/>
      </w:tblGrid>
      <w:tr w:rsidR="00A44547" w14:paraId="12947920" w14:textId="77777777" w:rsidTr="009127CB">
        <w:trPr>
          <w:trHeight w:val="280"/>
          <w:jc w:val="center"/>
        </w:trPr>
        <w:tc>
          <w:tcPr>
            <w:tcW w:w="1855" w:type="pct"/>
            <w:shd w:val="clear" w:color="auto" w:fill="auto"/>
            <w:noWrap/>
            <w:vAlign w:val="bottom"/>
            <w:hideMark/>
          </w:tcPr>
          <w:p w14:paraId="3019181D" w14:textId="77777777" w:rsidR="00A44547" w:rsidRDefault="00A44547" w:rsidP="005805DC">
            <w:pPr>
              <w:rPr>
                <w:color w:val="000000"/>
              </w:rPr>
            </w:pPr>
            <w:r>
              <w:rPr>
                <w:color w:val="000000"/>
              </w:rPr>
              <w:t>Activity</w:t>
            </w:r>
          </w:p>
        </w:tc>
        <w:tc>
          <w:tcPr>
            <w:tcW w:w="645" w:type="pct"/>
            <w:shd w:val="clear" w:color="auto" w:fill="auto"/>
            <w:noWrap/>
            <w:vAlign w:val="bottom"/>
            <w:hideMark/>
          </w:tcPr>
          <w:p w14:paraId="4DBEDBC3" w14:textId="77777777" w:rsidR="00A44547" w:rsidRDefault="00A44547" w:rsidP="005805DC">
            <w:pPr>
              <w:jc w:val="center"/>
              <w:rPr>
                <w:color w:val="000000"/>
              </w:rPr>
            </w:pPr>
            <w:r>
              <w:rPr>
                <w:color w:val="000000"/>
              </w:rPr>
              <w:t>Normal</w:t>
            </w:r>
          </w:p>
          <w:p w14:paraId="2E01AFC4" w14:textId="77777777" w:rsidR="00A44547" w:rsidRDefault="00A44547" w:rsidP="005805DC">
            <w:pPr>
              <w:jc w:val="center"/>
              <w:rPr>
                <w:color w:val="000000"/>
              </w:rPr>
            </w:pPr>
            <w:r>
              <w:rPr>
                <w:color w:val="000000"/>
              </w:rPr>
              <w:t>Hours Cost</w:t>
            </w:r>
          </w:p>
        </w:tc>
        <w:tc>
          <w:tcPr>
            <w:tcW w:w="1855" w:type="pct"/>
            <w:shd w:val="clear" w:color="auto" w:fill="auto"/>
            <w:noWrap/>
            <w:vAlign w:val="bottom"/>
            <w:hideMark/>
          </w:tcPr>
          <w:p w14:paraId="11C0C993" w14:textId="77777777" w:rsidR="00A44547" w:rsidRDefault="00A44547" w:rsidP="005805DC">
            <w:pPr>
              <w:rPr>
                <w:color w:val="000000"/>
              </w:rPr>
            </w:pPr>
            <w:r>
              <w:rPr>
                <w:color w:val="000000"/>
              </w:rPr>
              <w:t>Activity</w:t>
            </w:r>
          </w:p>
        </w:tc>
        <w:tc>
          <w:tcPr>
            <w:tcW w:w="645" w:type="pct"/>
            <w:shd w:val="clear" w:color="auto" w:fill="auto"/>
            <w:noWrap/>
            <w:vAlign w:val="bottom"/>
            <w:hideMark/>
          </w:tcPr>
          <w:p w14:paraId="2C01B7F0" w14:textId="77777777" w:rsidR="00A44547" w:rsidRDefault="00A44547" w:rsidP="005805DC">
            <w:pPr>
              <w:jc w:val="center"/>
              <w:rPr>
                <w:color w:val="000000"/>
              </w:rPr>
            </w:pPr>
            <w:r>
              <w:rPr>
                <w:color w:val="000000"/>
              </w:rPr>
              <w:t>After</w:t>
            </w:r>
          </w:p>
          <w:p w14:paraId="58FA3A1E" w14:textId="77777777" w:rsidR="00A44547" w:rsidRDefault="00A44547" w:rsidP="005805DC">
            <w:pPr>
              <w:jc w:val="center"/>
              <w:rPr>
                <w:color w:val="000000"/>
              </w:rPr>
            </w:pPr>
            <w:r>
              <w:rPr>
                <w:color w:val="000000"/>
              </w:rPr>
              <w:t>Hours Cost</w:t>
            </w:r>
          </w:p>
        </w:tc>
      </w:tr>
      <w:tr w:rsidR="009127CB" w14:paraId="0A955D0A" w14:textId="77777777" w:rsidTr="009127CB">
        <w:trPr>
          <w:trHeight w:val="560"/>
          <w:jc w:val="center"/>
        </w:trPr>
        <w:tc>
          <w:tcPr>
            <w:tcW w:w="1855" w:type="pct"/>
            <w:shd w:val="clear" w:color="auto" w:fill="auto"/>
            <w:vAlign w:val="bottom"/>
            <w:hideMark/>
          </w:tcPr>
          <w:p w14:paraId="276D522A" w14:textId="77777777" w:rsidR="009127CB" w:rsidRDefault="009127CB" w:rsidP="009127CB">
            <w:pPr>
              <w:rPr>
                <w:color w:val="000000"/>
              </w:rPr>
            </w:pPr>
            <w:r>
              <w:rPr>
                <w:color w:val="000000"/>
              </w:rPr>
              <w:t xml:space="preserve">Labor (Administrative) </w:t>
            </w:r>
          </w:p>
          <w:p w14:paraId="07FC4F48" w14:textId="27F5D89F" w:rsidR="009127CB" w:rsidRDefault="009127CB" w:rsidP="009127CB">
            <w:pPr>
              <w:rPr>
                <w:color w:val="000000"/>
              </w:rPr>
            </w:pPr>
            <w:r>
              <w:rPr>
                <w:color w:val="000000"/>
              </w:rPr>
              <w:t>($27.80/</w:t>
            </w:r>
            <w:proofErr w:type="spellStart"/>
            <w:r>
              <w:rPr>
                <w:color w:val="000000"/>
              </w:rPr>
              <w:t>hr</w:t>
            </w:r>
            <w:proofErr w:type="spellEnd"/>
            <w:r>
              <w:rPr>
                <w:color w:val="000000"/>
              </w:rPr>
              <w:t xml:space="preserve"> x 1/4 </w:t>
            </w:r>
            <w:proofErr w:type="spellStart"/>
            <w:r>
              <w:rPr>
                <w:color w:val="000000"/>
              </w:rPr>
              <w:t>hr</w:t>
            </w:r>
            <w:proofErr w:type="spellEnd"/>
            <w:r>
              <w:rPr>
                <w:color w:val="000000"/>
              </w:rPr>
              <w:t>)</w:t>
            </w:r>
          </w:p>
        </w:tc>
        <w:tc>
          <w:tcPr>
            <w:tcW w:w="645" w:type="pct"/>
            <w:shd w:val="clear" w:color="auto" w:fill="auto"/>
            <w:noWrap/>
            <w:vAlign w:val="bottom"/>
            <w:hideMark/>
          </w:tcPr>
          <w:p w14:paraId="757A2038" w14:textId="6D95A54D" w:rsidR="009127CB" w:rsidRDefault="009127CB" w:rsidP="009127CB">
            <w:pPr>
              <w:jc w:val="right"/>
              <w:rPr>
                <w:color w:val="000000"/>
              </w:rPr>
            </w:pPr>
            <w:r>
              <w:rPr>
                <w:color w:val="000000"/>
              </w:rPr>
              <w:t>$6.95</w:t>
            </w:r>
          </w:p>
        </w:tc>
        <w:tc>
          <w:tcPr>
            <w:tcW w:w="1855" w:type="pct"/>
            <w:shd w:val="clear" w:color="auto" w:fill="auto"/>
            <w:vAlign w:val="bottom"/>
            <w:hideMark/>
          </w:tcPr>
          <w:p w14:paraId="36732E69" w14:textId="77777777" w:rsidR="009127CB" w:rsidRDefault="009127CB" w:rsidP="009127CB">
            <w:pPr>
              <w:rPr>
                <w:color w:val="000000"/>
              </w:rPr>
            </w:pPr>
            <w:r>
              <w:rPr>
                <w:color w:val="000000"/>
              </w:rPr>
              <w:t xml:space="preserve">Labor (Administrative) </w:t>
            </w:r>
          </w:p>
          <w:p w14:paraId="654DC016" w14:textId="7BC84337" w:rsidR="009127CB" w:rsidRDefault="009127CB" w:rsidP="009127CB">
            <w:pPr>
              <w:rPr>
                <w:color w:val="000000"/>
              </w:rPr>
            </w:pPr>
            <w:r>
              <w:rPr>
                <w:color w:val="000000"/>
              </w:rPr>
              <w:t>($41.70/</w:t>
            </w:r>
            <w:proofErr w:type="spellStart"/>
            <w:r>
              <w:rPr>
                <w:color w:val="000000"/>
              </w:rPr>
              <w:t>hr</w:t>
            </w:r>
            <w:proofErr w:type="spellEnd"/>
            <w:r>
              <w:rPr>
                <w:color w:val="000000"/>
              </w:rPr>
              <w:t xml:space="preserve"> x 1/4 </w:t>
            </w:r>
            <w:proofErr w:type="spellStart"/>
            <w:r>
              <w:rPr>
                <w:color w:val="000000"/>
              </w:rPr>
              <w:t>hr</w:t>
            </w:r>
            <w:proofErr w:type="spellEnd"/>
            <w:r>
              <w:rPr>
                <w:color w:val="000000"/>
              </w:rPr>
              <w:t>)</w:t>
            </w:r>
          </w:p>
        </w:tc>
        <w:tc>
          <w:tcPr>
            <w:tcW w:w="645" w:type="pct"/>
            <w:shd w:val="clear" w:color="auto" w:fill="auto"/>
            <w:noWrap/>
            <w:vAlign w:val="bottom"/>
            <w:hideMark/>
          </w:tcPr>
          <w:p w14:paraId="72CF023A" w14:textId="1D06DC9A" w:rsidR="009127CB" w:rsidRDefault="009127CB" w:rsidP="009127CB">
            <w:pPr>
              <w:jc w:val="right"/>
              <w:rPr>
                <w:color w:val="000000"/>
              </w:rPr>
            </w:pPr>
            <w:r>
              <w:rPr>
                <w:color w:val="000000"/>
              </w:rPr>
              <w:t>$10.42</w:t>
            </w:r>
          </w:p>
        </w:tc>
      </w:tr>
      <w:tr w:rsidR="009127CB" w14:paraId="4F4BD0B2" w14:textId="77777777" w:rsidTr="009127CB">
        <w:trPr>
          <w:trHeight w:val="560"/>
          <w:jc w:val="center"/>
        </w:trPr>
        <w:tc>
          <w:tcPr>
            <w:tcW w:w="1855" w:type="pct"/>
            <w:shd w:val="clear" w:color="auto" w:fill="auto"/>
            <w:vAlign w:val="bottom"/>
            <w:hideMark/>
          </w:tcPr>
          <w:p w14:paraId="49B0B726" w14:textId="77777777" w:rsidR="009127CB" w:rsidRDefault="009127CB" w:rsidP="009127CB">
            <w:pPr>
              <w:rPr>
                <w:color w:val="000000"/>
              </w:rPr>
            </w:pPr>
            <w:r>
              <w:rPr>
                <w:color w:val="000000"/>
              </w:rPr>
              <w:t xml:space="preserve">Labor (Field) </w:t>
            </w:r>
          </w:p>
          <w:p w14:paraId="0452BD7C" w14:textId="1B6F1974" w:rsidR="009127CB" w:rsidRDefault="009127CB" w:rsidP="009127CB">
            <w:pPr>
              <w:rPr>
                <w:color w:val="000000"/>
              </w:rPr>
            </w:pPr>
            <w:r>
              <w:rPr>
                <w:color w:val="000000"/>
              </w:rPr>
              <w:t>($28.90/</w:t>
            </w:r>
            <w:proofErr w:type="spellStart"/>
            <w:r>
              <w:rPr>
                <w:color w:val="000000"/>
              </w:rPr>
              <w:t>hr</w:t>
            </w:r>
            <w:proofErr w:type="spellEnd"/>
            <w:r>
              <w:rPr>
                <w:color w:val="000000"/>
              </w:rPr>
              <w:t xml:space="preserve"> x 1/2 </w:t>
            </w:r>
            <w:proofErr w:type="spellStart"/>
            <w:r>
              <w:rPr>
                <w:color w:val="000000"/>
              </w:rPr>
              <w:t>hr</w:t>
            </w:r>
            <w:proofErr w:type="spellEnd"/>
            <w:r>
              <w:rPr>
                <w:color w:val="000000"/>
              </w:rPr>
              <w:t xml:space="preserve"> )</w:t>
            </w:r>
          </w:p>
        </w:tc>
        <w:tc>
          <w:tcPr>
            <w:tcW w:w="645" w:type="pct"/>
            <w:shd w:val="clear" w:color="auto" w:fill="auto"/>
            <w:noWrap/>
            <w:vAlign w:val="bottom"/>
            <w:hideMark/>
          </w:tcPr>
          <w:p w14:paraId="753BE754" w14:textId="250D67FC" w:rsidR="009127CB" w:rsidRDefault="009127CB" w:rsidP="009127CB">
            <w:pPr>
              <w:jc w:val="right"/>
              <w:rPr>
                <w:color w:val="000000"/>
              </w:rPr>
            </w:pPr>
            <w:r>
              <w:rPr>
                <w:color w:val="000000"/>
              </w:rPr>
              <w:t>$14.45</w:t>
            </w:r>
          </w:p>
        </w:tc>
        <w:tc>
          <w:tcPr>
            <w:tcW w:w="1855" w:type="pct"/>
            <w:shd w:val="clear" w:color="auto" w:fill="auto"/>
            <w:vAlign w:val="bottom"/>
            <w:hideMark/>
          </w:tcPr>
          <w:p w14:paraId="50784806" w14:textId="77777777" w:rsidR="009127CB" w:rsidRDefault="009127CB" w:rsidP="009127CB">
            <w:pPr>
              <w:rPr>
                <w:color w:val="000000"/>
              </w:rPr>
            </w:pPr>
            <w:r>
              <w:rPr>
                <w:color w:val="000000"/>
              </w:rPr>
              <w:t xml:space="preserve">Labor (Field) </w:t>
            </w:r>
          </w:p>
          <w:p w14:paraId="5EC6DC1A" w14:textId="316FE147" w:rsidR="009127CB" w:rsidRDefault="009127CB" w:rsidP="009127CB">
            <w:pPr>
              <w:rPr>
                <w:color w:val="000000"/>
              </w:rPr>
            </w:pPr>
            <w:r>
              <w:rPr>
                <w:color w:val="000000"/>
              </w:rPr>
              <w:t>($43.35/</w:t>
            </w:r>
            <w:proofErr w:type="spellStart"/>
            <w:r>
              <w:rPr>
                <w:color w:val="000000"/>
              </w:rPr>
              <w:t>hr</w:t>
            </w:r>
            <w:proofErr w:type="spellEnd"/>
            <w:r>
              <w:rPr>
                <w:color w:val="000000"/>
              </w:rPr>
              <w:t xml:space="preserve"> x 1/2 </w:t>
            </w:r>
            <w:proofErr w:type="spellStart"/>
            <w:r>
              <w:rPr>
                <w:color w:val="000000"/>
              </w:rPr>
              <w:t>hr</w:t>
            </w:r>
            <w:proofErr w:type="spellEnd"/>
            <w:r>
              <w:rPr>
                <w:color w:val="000000"/>
              </w:rPr>
              <w:t>)</w:t>
            </w:r>
          </w:p>
        </w:tc>
        <w:tc>
          <w:tcPr>
            <w:tcW w:w="645" w:type="pct"/>
            <w:shd w:val="clear" w:color="auto" w:fill="auto"/>
            <w:noWrap/>
            <w:vAlign w:val="bottom"/>
            <w:hideMark/>
          </w:tcPr>
          <w:p w14:paraId="0DF6C763" w14:textId="34F72FA4" w:rsidR="009127CB" w:rsidRDefault="009127CB" w:rsidP="009127CB">
            <w:pPr>
              <w:jc w:val="right"/>
              <w:rPr>
                <w:color w:val="000000"/>
              </w:rPr>
            </w:pPr>
            <w:r>
              <w:rPr>
                <w:color w:val="000000"/>
              </w:rPr>
              <w:t>$21.68</w:t>
            </w:r>
          </w:p>
        </w:tc>
      </w:tr>
      <w:tr w:rsidR="009127CB" w14:paraId="6A27B385" w14:textId="77777777" w:rsidTr="009127CB">
        <w:trPr>
          <w:trHeight w:val="280"/>
          <w:jc w:val="center"/>
        </w:trPr>
        <w:tc>
          <w:tcPr>
            <w:tcW w:w="1855" w:type="pct"/>
            <w:shd w:val="clear" w:color="auto" w:fill="auto"/>
            <w:noWrap/>
            <w:vAlign w:val="bottom"/>
            <w:hideMark/>
          </w:tcPr>
          <w:p w14:paraId="299F0692" w14:textId="77777777" w:rsidR="009127CB" w:rsidRDefault="009127CB" w:rsidP="009127CB">
            <w:pPr>
              <w:rPr>
                <w:color w:val="000000"/>
              </w:rPr>
            </w:pPr>
            <w:r>
              <w:rPr>
                <w:color w:val="000000"/>
              </w:rPr>
              <w:t>Transportation</w:t>
            </w:r>
          </w:p>
          <w:p w14:paraId="3FC41810" w14:textId="54CBE80E" w:rsidR="009127CB" w:rsidRDefault="009127CB" w:rsidP="009127CB">
            <w:pPr>
              <w:rPr>
                <w:color w:val="000000"/>
              </w:rPr>
            </w:pPr>
            <w:r>
              <w:rPr>
                <w:color w:val="000000"/>
              </w:rPr>
              <w:t>($0.725/mile x 79 miles-to/from x 2)</w:t>
            </w:r>
          </w:p>
        </w:tc>
        <w:tc>
          <w:tcPr>
            <w:tcW w:w="645" w:type="pct"/>
            <w:shd w:val="clear" w:color="auto" w:fill="auto"/>
            <w:noWrap/>
            <w:vAlign w:val="bottom"/>
            <w:hideMark/>
          </w:tcPr>
          <w:p w14:paraId="60DBFFAB" w14:textId="5CB4F5BC" w:rsidR="009127CB" w:rsidRDefault="009127CB" w:rsidP="009127CB">
            <w:pPr>
              <w:jc w:val="right"/>
              <w:rPr>
                <w:color w:val="000000"/>
              </w:rPr>
            </w:pPr>
            <w:r>
              <w:rPr>
                <w:color w:val="000000"/>
              </w:rPr>
              <w:t xml:space="preserve">$114.55 </w:t>
            </w:r>
          </w:p>
        </w:tc>
        <w:tc>
          <w:tcPr>
            <w:tcW w:w="1855" w:type="pct"/>
            <w:shd w:val="clear" w:color="auto" w:fill="auto"/>
            <w:noWrap/>
            <w:vAlign w:val="bottom"/>
            <w:hideMark/>
          </w:tcPr>
          <w:p w14:paraId="4136B455" w14:textId="77777777" w:rsidR="009127CB" w:rsidRDefault="009127CB" w:rsidP="009127CB">
            <w:pPr>
              <w:rPr>
                <w:color w:val="000000"/>
              </w:rPr>
            </w:pPr>
            <w:r>
              <w:rPr>
                <w:color w:val="000000"/>
              </w:rPr>
              <w:t>Transportation</w:t>
            </w:r>
          </w:p>
          <w:p w14:paraId="68678C4B" w14:textId="6AB0E955" w:rsidR="009127CB" w:rsidRDefault="009127CB" w:rsidP="009127CB">
            <w:pPr>
              <w:rPr>
                <w:color w:val="000000"/>
              </w:rPr>
            </w:pPr>
            <w:r>
              <w:rPr>
                <w:color w:val="000000"/>
              </w:rPr>
              <w:t>($0.725/mile x 79 miles-to/from x 2)</w:t>
            </w:r>
          </w:p>
        </w:tc>
        <w:tc>
          <w:tcPr>
            <w:tcW w:w="645" w:type="pct"/>
            <w:shd w:val="clear" w:color="auto" w:fill="auto"/>
            <w:noWrap/>
            <w:vAlign w:val="bottom"/>
            <w:hideMark/>
          </w:tcPr>
          <w:p w14:paraId="677E0F8E" w14:textId="7B5B48B5" w:rsidR="009127CB" w:rsidRDefault="009127CB" w:rsidP="009127CB">
            <w:pPr>
              <w:jc w:val="right"/>
              <w:rPr>
                <w:color w:val="000000"/>
              </w:rPr>
            </w:pPr>
            <w:r>
              <w:rPr>
                <w:color w:val="000000"/>
              </w:rPr>
              <w:t xml:space="preserve">$114.55 </w:t>
            </w:r>
          </w:p>
        </w:tc>
      </w:tr>
      <w:tr w:rsidR="009127CB" w14:paraId="21DCE017" w14:textId="77777777" w:rsidTr="009127CB">
        <w:trPr>
          <w:trHeight w:val="280"/>
          <w:jc w:val="center"/>
        </w:trPr>
        <w:tc>
          <w:tcPr>
            <w:tcW w:w="1855" w:type="pct"/>
            <w:shd w:val="clear" w:color="auto" w:fill="auto"/>
            <w:noWrap/>
            <w:vAlign w:val="bottom"/>
            <w:hideMark/>
          </w:tcPr>
          <w:p w14:paraId="101ED59A" w14:textId="60EDD94F" w:rsidR="009127CB" w:rsidRDefault="009127CB" w:rsidP="009127CB">
            <w:pPr>
              <w:rPr>
                <w:color w:val="000000"/>
              </w:rPr>
            </w:pPr>
            <w:r>
              <w:rPr>
                <w:color w:val="000000"/>
              </w:rPr>
              <w:t>Mark up for RAFs (4.5%)</w:t>
            </w:r>
          </w:p>
        </w:tc>
        <w:tc>
          <w:tcPr>
            <w:tcW w:w="645" w:type="pct"/>
            <w:shd w:val="clear" w:color="auto" w:fill="auto"/>
            <w:noWrap/>
            <w:vAlign w:val="bottom"/>
            <w:hideMark/>
          </w:tcPr>
          <w:p w14:paraId="09F53816" w14:textId="399DC040" w:rsidR="009127CB" w:rsidRDefault="009127CB" w:rsidP="009127CB">
            <w:pPr>
              <w:jc w:val="right"/>
              <w:rPr>
                <w:color w:val="000000"/>
              </w:rPr>
            </w:pPr>
            <w:r>
              <w:rPr>
                <w:color w:val="000000"/>
              </w:rPr>
              <w:t xml:space="preserve">$6.12 </w:t>
            </w:r>
          </w:p>
        </w:tc>
        <w:tc>
          <w:tcPr>
            <w:tcW w:w="1855" w:type="pct"/>
            <w:shd w:val="clear" w:color="auto" w:fill="auto"/>
            <w:noWrap/>
            <w:vAlign w:val="bottom"/>
            <w:hideMark/>
          </w:tcPr>
          <w:p w14:paraId="1F754DE1" w14:textId="3BF7C140" w:rsidR="009127CB" w:rsidRDefault="009127CB" w:rsidP="009127CB">
            <w:pPr>
              <w:rPr>
                <w:color w:val="000000"/>
              </w:rPr>
            </w:pPr>
            <w:r>
              <w:rPr>
                <w:color w:val="000000"/>
              </w:rPr>
              <w:t>Mark up for RAFs (4.5%)</w:t>
            </w:r>
          </w:p>
        </w:tc>
        <w:tc>
          <w:tcPr>
            <w:tcW w:w="645" w:type="pct"/>
            <w:shd w:val="clear" w:color="auto" w:fill="auto"/>
            <w:noWrap/>
            <w:vAlign w:val="bottom"/>
            <w:hideMark/>
          </w:tcPr>
          <w:p w14:paraId="723978D1" w14:textId="445461C9" w:rsidR="009127CB" w:rsidRDefault="009127CB" w:rsidP="009127CB">
            <w:pPr>
              <w:jc w:val="right"/>
              <w:rPr>
                <w:color w:val="000000"/>
              </w:rPr>
            </w:pPr>
            <w:r>
              <w:rPr>
                <w:color w:val="000000"/>
              </w:rPr>
              <w:t xml:space="preserve">$6.60 </w:t>
            </w:r>
          </w:p>
        </w:tc>
      </w:tr>
      <w:tr w:rsidR="009127CB" w14:paraId="1758C377" w14:textId="77777777" w:rsidTr="009127CB">
        <w:trPr>
          <w:trHeight w:val="280"/>
          <w:jc w:val="center"/>
        </w:trPr>
        <w:tc>
          <w:tcPr>
            <w:tcW w:w="1855" w:type="pct"/>
            <w:shd w:val="clear" w:color="auto" w:fill="auto"/>
            <w:noWrap/>
            <w:vAlign w:val="bottom"/>
            <w:hideMark/>
          </w:tcPr>
          <w:p w14:paraId="318D9711" w14:textId="2DF52DE3" w:rsidR="009127CB" w:rsidRDefault="009127CB" w:rsidP="009127CB">
            <w:pPr>
              <w:rPr>
                <w:color w:val="000000"/>
              </w:rPr>
            </w:pPr>
            <w:r>
              <w:rPr>
                <w:color w:val="000000"/>
              </w:rPr>
              <w:t>Total</w:t>
            </w:r>
          </w:p>
        </w:tc>
        <w:tc>
          <w:tcPr>
            <w:tcW w:w="645" w:type="pct"/>
            <w:shd w:val="clear" w:color="auto" w:fill="auto"/>
            <w:noWrap/>
            <w:vAlign w:val="bottom"/>
            <w:hideMark/>
          </w:tcPr>
          <w:p w14:paraId="1FE9304F" w14:textId="15DBB5EA" w:rsidR="009127CB" w:rsidRDefault="009127CB" w:rsidP="009127CB">
            <w:pPr>
              <w:jc w:val="right"/>
              <w:rPr>
                <w:color w:val="000000"/>
              </w:rPr>
            </w:pPr>
            <w:r>
              <w:rPr>
                <w:color w:val="000000"/>
              </w:rPr>
              <w:t xml:space="preserve">$142.07 </w:t>
            </w:r>
          </w:p>
        </w:tc>
        <w:tc>
          <w:tcPr>
            <w:tcW w:w="1855" w:type="pct"/>
            <w:shd w:val="clear" w:color="auto" w:fill="auto"/>
            <w:noWrap/>
            <w:vAlign w:val="bottom"/>
            <w:hideMark/>
          </w:tcPr>
          <w:p w14:paraId="4FEF04F7" w14:textId="7D2966E7" w:rsidR="009127CB" w:rsidRDefault="009127CB" w:rsidP="009127CB">
            <w:pPr>
              <w:rPr>
                <w:color w:val="000000"/>
              </w:rPr>
            </w:pPr>
            <w:r>
              <w:rPr>
                <w:color w:val="000000"/>
              </w:rPr>
              <w:t>Total</w:t>
            </w:r>
          </w:p>
        </w:tc>
        <w:tc>
          <w:tcPr>
            <w:tcW w:w="645" w:type="pct"/>
            <w:shd w:val="clear" w:color="auto" w:fill="auto"/>
            <w:noWrap/>
            <w:vAlign w:val="bottom"/>
            <w:hideMark/>
          </w:tcPr>
          <w:p w14:paraId="1F9E4F66" w14:textId="7CC37174" w:rsidR="009127CB" w:rsidRDefault="009127CB" w:rsidP="009127CB">
            <w:pPr>
              <w:jc w:val="right"/>
              <w:rPr>
                <w:color w:val="000000"/>
              </w:rPr>
            </w:pPr>
            <w:r>
              <w:rPr>
                <w:color w:val="000000"/>
              </w:rPr>
              <w:t xml:space="preserve">$153.25 </w:t>
            </w:r>
          </w:p>
        </w:tc>
      </w:tr>
    </w:tbl>
    <w:p w14:paraId="434F63AD" w14:textId="77777777" w:rsidR="00A44547" w:rsidRPr="00E17C39" w:rsidRDefault="00A44547" w:rsidP="00A44547">
      <w:pPr>
        <w:jc w:val="both"/>
        <w:rPr>
          <w:sz w:val="20"/>
          <w:szCs w:val="20"/>
        </w:rPr>
      </w:pPr>
      <w:r w:rsidRPr="00E17C39">
        <w:rPr>
          <w:sz w:val="20"/>
          <w:szCs w:val="20"/>
        </w:rPr>
        <w:t>Source: Utility Cost Justification with staff adjustments</w:t>
      </w:r>
      <w:r>
        <w:rPr>
          <w:sz w:val="20"/>
          <w:szCs w:val="20"/>
        </w:rPr>
        <w:t xml:space="preserve"> for rounding</w:t>
      </w:r>
      <w:r w:rsidR="00EB0A6D">
        <w:rPr>
          <w:sz w:val="20"/>
          <w:szCs w:val="20"/>
        </w:rPr>
        <w:t>.</w:t>
      </w:r>
    </w:p>
    <w:p w14:paraId="57AFCD92" w14:textId="77777777" w:rsidR="00A44547" w:rsidRPr="00E17C39" w:rsidRDefault="00A44547" w:rsidP="00A44547">
      <w:pPr>
        <w:jc w:val="both"/>
        <w:rPr>
          <w:sz w:val="20"/>
          <w:szCs w:val="20"/>
        </w:rPr>
      </w:pPr>
    </w:p>
    <w:p w14:paraId="0E6E3F32" w14:textId="1A956945" w:rsidR="00A44547" w:rsidRDefault="004C102C" w:rsidP="00A44547">
      <w:pPr>
        <w:jc w:val="both"/>
        <w:rPr>
          <w:rFonts w:ascii="TimesNewRomanPSMT" w:hAnsi="TimesNewRomanPSMT" w:cs="TimesNewRomanPSMT"/>
        </w:rPr>
      </w:pPr>
      <w:r>
        <w:t xml:space="preserve">A premises visit charge is levied when a service representative visits a premises to discontinue service for nonpayment of a due and collectible bill and the customer pays the service representative or otherwise makes satisfactory arrangements to pay the bill and service is not discontinued. A premises visit is also levied when a service representative visits a premises at the customer’s request to (1) initiate service, (2) temporarily disconnect, (3) reconnect service after a temporary disconnection, or (4) assess a service issue and it is found to be the customer’s responsibility. </w:t>
      </w:r>
      <w:r w:rsidR="009127CB">
        <w:rPr>
          <w:rFonts w:ascii="TimesNewRomanPSMT" w:hAnsi="TimesNewRomanPSMT" w:cs="TimesNewRomanPSMT"/>
        </w:rPr>
        <w:t xml:space="preserve">Staff adjusted the cost breakdown for rounding and added the markup for RAFs. </w:t>
      </w:r>
      <w:r>
        <w:rPr>
          <w:rFonts w:ascii="TimesNewRomanPSMT" w:hAnsi="TimesNewRomanPSMT" w:cs="TimesNewRomanPSMT"/>
        </w:rPr>
        <w:t xml:space="preserve">Based on labor and transportation to and from the service territory, staff recommends </w:t>
      </w:r>
      <w:r>
        <w:t>premises visit</w:t>
      </w:r>
      <w:r w:rsidRPr="00DC3B2A">
        <w:rPr>
          <w:rFonts w:ascii="TimesNewRomanPSMT" w:hAnsi="TimesNewRomanPSMT" w:cs="TimesNewRomanPSMT"/>
        </w:rPr>
        <w:t xml:space="preserve"> charges</w:t>
      </w:r>
      <w:r>
        <w:rPr>
          <w:rFonts w:ascii="TimesNewRomanPSMT" w:hAnsi="TimesNewRomanPSMT" w:cs="TimesNewRomanPSMT"/>
        </w:rPr>
        <w:t xml:space="preserve"> of $137.00 for normal hours and $146.00 for after hours. Staff’s calculations are shown in Table 3-3</w:t>
      </w:r>
      <w:r w:rsidR="00A44547">
        <w:rPr>
          <w:rFonts w:ascii="TimesNewRomanPSMT" w:hAnsi="TimesNewRomanPSMT" w:cs="TimesNewRomanPSMT"/>
        </w:rPr>
        <w:t>.</w:t>
      </w:r>
    </w:p>
    <w:p w14:paraId="367B1CE2" w14:textId="7010DA97" w:rsidR="00DC3B2A" w:rsidRDefault="00DC3B2A" w:rsidP="00DC3B2A">
      <w:pPr>
        <w:jc w:val="both"/>
        <w:rPr>
          <w:rFonts w:ascii="TimesNewRomanPSMT" w:hAnsi="TimesNewRomanPSMT" w:cs="TimesNewRomanPSMT"/>
        </w:rPr>
      </w:pPr>
    </w:p>
    <w:p w14:paraId="519EC93E" w14:textId="70684435" w:rsidR="009127CB" w:rsidRDefault="009127CB" w:rsidP="00DC3B2A">
      <w:pPr>
        <w:jc w:val="both"/>
        <w:rPr>
          <w:rFonts w:ascii="TimesNewRomanPSMT" w:hAnsi="TimesNewRomanPSMT" w:cs="TimesNewRomanPSMT"/>
        </w:rPr>
      </w:pPr>
    </w:p>
    <w:p w14:paraId="6B0D9319" w14:textId="5E6E357E" w:rsidR="009127CB" w:rsidRDefault="009127CB" w:rsidP="00DC3B2A">
      <w:pPr>
        <w:jc w:val="both"/>
        <w:rPr>
          <w:rFonts w:ascii="TimesNewRomanPSMT" w:hAnsi="TimesNewRomanPSMT" w:cs="TimesNewRomanPSMT"/>
        </w:rPr>
      </w:pPr>
    </w:p>
    <w:p w14:paraId="4506F8DE" w14:textId="53623374" w:rsidR="009127CB" w:rsidRDefault="009127CB" w:rsidP="00DC3B2A">
      <w:pPr>
        <w:jc w:val="both"/>
        <w:rPr>
          <w:rFonts w:ascii="TimesNewRomanPSMT" w:hAnsi="TimesNewRomanPSMT" w:cs="TimesNewRomanPSMT"/>
        </w:rPr>
      </w:pPr>
    </w:p>
    <w:p w14:paraId="795CD004" w14:textId="198CA9B5" w:rsidR="009127CB" w:rsidRDefault="009127CB" w:rsidP="00DC3B2A">
      <w:pPr>
        <w:jc w:val="both"/>
        <w:rPr>
          <w:rFonts w:ascii="TimesNewRomanPSMT" w:hAnsi="TimesNewRomanPSMT" w:cs="TimesNewRomanPSMT"/>
        </w:rPr>
      </w:pPr>
    </w:p>
    <w:p w14:paraId="445740EC" w14:textId="7C368A34" w:rsidR="009127CB" w:rsidRDefault="009127CB" w:rsidP="00DC3B2A">
      <w:pPr>
        <w:jc w:val="both"/>
        <w:rPr>
          <w:rFonts w:ascii="TimesNewRomanPSMT" w:hAnsi="TimesNewRomanPSMT" w:cs="TimesNewRomanPSMT"/>
        </w:rPr>
      </w:pPr>
    </w:p>
    <w:p w14:paraId="5360DBDC" w14:textId="15E062F1" w:rsidR="009127CB" w:rsidRDefault="009127CB" w:rsidP="00DC3B2A">
      <w:pPr>
        <w:jc w:val="both"/>
        <w:rPr>
          <w:rFonts w:ascii="TimesNewRomanPSMT" w:hAnsi="TimesNewRomanPSMT" w:cs="TimesNewRomanPSMT"/>
        </w:rPr>
      </w:pPr>
    </w:p>
    <w:p w14:paraId="5C408686" w14:textId="70EB4FF5" w:rsidR="009127CB" w:rsidRDefault="009127CB" w:rsidP="00DC3B2A">
      <w:pPr>
        <w:jc w:val="both"/>
        <w:rPr>
          <w:rFonts w:ascii="TimesNewRomanPSMT" w:hAnsi="TimesNewRomanPSMT" w:cs="TimesNewRomanPSMT"/>
        </w:rPr>
      </w:pPr>
    </w:p>
    <w:p w14:paraId="0E674D96" w14:textId="13B07FB4" w:rsidR="009127CB" w:rsidRDefault="009127CB" w:rsidP="00DC3B2A">
      <w:pPr>
        <w:jc w:val="both"/>
        <w:rPr>
          <w:rFonts w:ascii="TimesNewRomanPSMT" w:hAnsi="TimesNewRomanPSMT" w:cs="TimesNewRomanPSMT"/>
        </w:rPr>
      </w:pPr>
    </w:p>
    <w:p w14:paraId="751FDB2D" w14:textId="19FAB761" w:rsidR="009127CB" w:rsidRDefault="009127CB" w:rsidP="00DC3B2A">
      <w:pPr>
        <w:jc w:val="both"/>
        <w:rPr>
          <w:rFonts w:ascii="TimesNewRomanPSMT" w:hAnsi="TimesNewRomanPSMT" w:cs="TimesNewRomanPSMT"/>
        </w:rPr>
      </w:pPr>
    </w:p>
    <w:p w14:paraId="4259D2C4" w14:textId="77777777" w:rsidR="009127CB" w:rsidRDefault="009127CB" w:rsidP="00DC3B2A">
      <w:pPr>
        <w:jc w:val="both"/>
        <w:rPr>
          <w:rFonts w:ascii="TimesNewRomanPSMT" w:hAnsi="TimesNewRomanPSMT" w:cs="TimesNewRomanPSMT"/>
        </w:rPr>
      </w:pPr>
    </w:p>
    <w:p w14:paraId="2C0FDB07" w14:textId="77777777" w:rsidR="00DC3B2A" w:rsidRDefault="00DC3B2A" w:rsidP="00DC3B2A">
      <w:pPr>
        <w:jc w:val="center"/>
        <w:rPr>
          <w:rFonts w:ascii="Arial" w:hAnsi="Arial" w:cs="Arial"/>
          <w:b/>
        </w:rPr>
      </w:pPr>
      <w:r>
        <w:rPr>
          <w:rFonts w:ascii="Arial" w:hAnsi="Arial" w:cs="Arial"/>
          <w:b/>
        </w:rPr>
        <w:t>Table 3-3</w:t>
      </w:r>
    </w:p>
    <w:p w14:paraId="7752559C" w14:textId="77777777" w:rsidR="00A44547" w:rsidRPr="004C102C" w:rsidRDefault="00DC3B2A" w:rsidP="004C102C">
      <w:pPr>
        <w:jc w:val="center"/>
        <w:rPr>
          <w:rFonts w:ascii="Arial" w:hAnsi="Arial" w:cs="Arial"/>
        </w:rPr>
      </w:pPr>
      <w:r>
        <w:rPr>
          <w:rFonts w:ascii="Arial" w:hAnsi="Arial" w:cs="Arial"/>
          <w:b/>
        </w:rPr>
        <w:t>Premises Visit Charge</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1303"/>
        <w:gridCol w:w="3749"/>
        <w:gridCol w:w="1304"/>
      </w:tblGrid>
      <w:tr w:rsidR="00A44547" w:rsidRPr="005132D5" w14:paraId="260994C1" w14:textId="77777777" w:rsidTr="005805DC">
        <w:trPr>
          <w:trHeight w:val="280"/>
          <w:jc w:val="center"/>
        </w:trPr>
        <w:tc>
          <w:tcPr>
            <w:tcW w:w="1855" w:type="pct"/>
            <w:shd w:val="clear" w:color="auto" w:fill="auto"/>
            <w:noWrap/>
            <w:vAlign w:val="bottom"/>
            <w:hideMark/>
          </w:tcPr>
          <w:p w14:paraId="2CAB391C" w14:textId="77777777" w:rsidR="00A44547" w:rsidRPr="005132D5" w:rsidRDefault="00A44547" w:rsidP="005805DC">
            <w:pPr>
              <w:jc w:val="both"/>
              <w:rPr>
                <w:rFonts w:ascii="TimesNewRomanPSMT" w:hAnsi="TimesNewRomanPSMT" w:cs="TimesNewRomanPSMT"/>
              </w:rPr>
            </w:pPr>
            <w:r w:rsidRPr="005132D5">
              <w:rPr>
                <w:rFonts w:ascii="TimesNewRomanPSMT" w:hAnsi="TimesNewRomanPSMT" w:cs="TimesNewRomanPSMT"/>
              </w:rPr>
              <w:t>Activity</w:t>
            </w:r>
          </w:p>
        </w:tc>
        <w:tc>
          <w:tcPr>
            <w:tcW w:w="645" w:type="pct"/>
            <w:shd w:val="clear" w:color="auto" w:fill="auto"/>
            <w:noWrap/>
            <w:vAlign w:val="bottom"/>
            <w:hideMark/>
          </w:tcPr>
          <w:p w14:paraId="3FBAAF54" w14:textId="77777777" w:rsidR="00A44547" w:rsidRPr="005132D5" w:rsidRDefault="00A44547" w:rsidP="005805DC">
            <w:pPr>
              <w:jc w:val="center"/>
              <w:rPr>
                <w:rFonts w:ascii="TimesNewRomanPSMT" w:hAnsi="TimesNewRomanPSMT" w:cs="TimesNewRomanPSMT"/>
              </w:rPr>
            </w:pPr>
            <w:r w:rsidRPr="005132D5">
              <w:rPr>
                <w:rFonts w:ascii="TimesNewRomanPSMT" w:hAnsi="TimesNewRomanPSMT" w:cs="TimesNewRomanPSMT"/>
              </w:rPr>
              <w:t>Normal</w:t>
            </w:r>
          </w:p>
          <w:p w14:paraId="77E50048" w14:textId="77777777" w:rsidR="00A44547" w:rsidRPr="005132D5" w:rsidRDefault="00A44547" w:rsidP="005805DC">
            <w:pPr>
              <w:jc w:val="center"/>
              <w:rPr>
                <w:rFonts w:ascii="TimesNewRomanPSMT" w:hAnsi="TimesNewRomanPSMT" w:cs="TimesNewRomanPSMT"/>
              </w:rPr>
            </w:pPr>
            <w:r w:rsidRPr="005132D5">
              <w:rPr>
                <w:rFonts w:ascii="TimesNewRomanPSMT" w:hAnsi="TimesNewRomanPSMT" w:cs="TimesNewRomanPSMT"/>
              </w:rPr>
              <w:t>Hours Cost</w:t>
            </w:r>
          </w:p>
        </w:tc>
        <w:tc>
          <w:tcPr>
            <w:tcW w:w="1855" w:type="pct"/>
            <w:shd w:val="clear" w:color="auto" w:fill="auto"/>
            <w:noWrap/>
            <w:vAlign w:val="bottom"/>
            <w:hideMark/>
          </w:tcPr>
          <w:p w14:paraId="2748B109" w14:textId="77777777" w:rsidR="00A44547" w:rsidRPr="005132D5" w:rsidRDefault="00A44547" w:rsidP="005805DC">
            <w:pPr>
              <w:jc w:val="both"/>
              <w:rPr>
                <w:rFonts w:ascii="TimesNewRomanPSMT" w:hAnsi="TimesNewRomanPSMT" w:cs="TimesNewRomanPSMT"/>
              </w:rPr>
            </w:pPr>
            <w:r w:rsidRPr="005132D5">
              <w:rPr>
                <w:rFonts w:ascii="TimesNewRomanPSMT" w:hAnsi="TimesNewRomanPSMT" w:cs="TimesNewRomanPSMT"/>
              </w:rPr>
              <w:t>Activity</w:t>
            </w:r>
          </w:p>
        </w:tc>
        <w:tc>
          <w:tcPr>
            <w:tcW w:w="645" w:type="pct"/>
            <w:shd w:val="clear" w:color="auto" w:fill="auto"/>
            <w:noWrap/>
            <w:vAlign w:val="bottom"/>
            <w:hideMark/>
          </w:tcPr>
          <w:p w14:paraId="2ABC68E2" w14:textId="77777777" w:rsidR="00A44547" w:rsidRPr="005132D5" w:rsidRDefault="00A44547" w:rsidP="005805DC">
            <w:pPr>
              <w:jc w:val="center"/>
              <w:rPr>
                <w:rFonts w:ascii="TimesNewRomanPSMT" w:hAnsi="TimesNewRomanPSMT" w:cs="TimesNewRomanPSMT"/>
              </w:rPr>
            </w:pPr>
            <w:r w:rsidRPr="005132D5">
              <w:rPr>
                <w:rFonts w:ascii="TimesNewRomanPSMT" w:hAnsi="TimesNewRomanPSMT" w:cs="TimesNewRomanPSMT"/>
              </w:rPr>
              <w:t>After</w:t>
            </w:r>
          </w:p>
          <w:p w14:paraId="19106BF0" w14:textId="77777777" w:rsidR="00A44547" w:rsidRPr="005132D5" w:rsidRDefault="00A44547" w:rsidP="005805DC">
            <w:pPr>
              <w:jc w:val="center"/>
              <w:rPr>
                <w:rFonts w:ascii="TimesNewRomanPSMT" w:hAnsi="TimesNewRomanPSMT" w:cs="TimesNewRomanPSMT"/>
              </w:rPr>
            </w:pPr>
            <w:r w:rsidRPr="005132D5">
              <w:rPr>
                <w:rFonts w:ascii="TimesNewRomanPSMT" w:hAnsi="TimesNewRomanPSMT" w:cs="TimesNewRomanPSMT"/>
              </w:rPr>
              <w:t>Hours Cost</w:t>
            </w:r>
          </w:p>
        </w:tc>
      </w:tr>
      <w:tr w:rsidR="009127CB" w:rsidRPr="005132D5" w14:paraId="5E43E6F8" w14:textId="77777777" w:rsidTr="005805DC">
        <w:trPr>
          <w:trHeight w:val="560"/>
          <w:jc w:val="center"/>
        </w:trPr>
        <w:tc>
          <w:tcPr>
            <w:tcW w:w="1855" w:type="pct"/>
            <w:shd w:val="clear" w:color="auto" w:fill="auto"/>
            <w:vAlign w:val="bottom"/>
            <w:hideMark/>
          </w:tcPr>
          <w:p w14:paraId="6EC53A32" w14:textId="77777777"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 xml:space="preserve">Labor (Administrative) </w:t>
            </w:r>
          </w:p>
          <w:p w14:paraId="067F5D2C" w14:textId="1F568581"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w:t>
            </w:r>
            <w:r w:rsidRPr="005132D5">
              <w:rPr>
                <w:rFonts w:ascii="TimesNewRomanPSMT" w:hAnsi="TimesNewRomanPSMT" w:cs="TimesNewRomanPSMT"/>
              </w:rPr>
              <w:t>27.80/</w:t>
            </w:r>
            <w:proofErr w:type="spellStart"/>
            <w:r w:rsidRPr="005132D5">
              <w:rPr>
                <w:rFonts w:ascii="TimesNewRomanPSMT" w:hAnsi="TimesNewRomanPSMT" w:cs="TimesNewRomanPSMT"/>
              </w:rPr>
              <w:t>hr</w:t>
            </w:r>
            <w:proofErr w:type="spellEnd"/>
            <w:r w:rsidRPr="005132D5">
              <w:rPr>
                <w:rFonts w:ascii="TimesNewRomanPSMT" w:hAnsi="TimesNewRomanPSMT" w:cs="TimesNewRomanPSMT"/>
              </w:rPr>
              <w:t xml:space="preserve"> x 1/4 </w:t>
            </w:r>
            <w:proofErr w:type="spellStart"/>
            <w:r w:rsidRPr="005132D5">
              <w:rPr>
                <w:rFonts w:ascii="TimesNewRomanPSMT" w:hAnsi="TimesNewRomanPSMT" w:cs="TimesNewRomanPSMT"/>
              </w:rPr>
              <w:t>hr</w:t>
            </w:r>
            <w:proofErr w:type="spellEnd"/>
            <w:r w:rsidRPr="005132D5">
              <w:rPr>
                <w:rFonts w:ascii="TimesNewRomanPSMT" w:hAnsi="TimesNewRomanPSMT" w:cs="TimesNewRomanPSMT"/>
              </w:rPr>
              <w:t>)</w:t>
            </w:r>
          </w:p>
        </w:tc>
        <w:tc>
          <w:tcPr>
            <w:tcW w:w="645" w:type="pct"/>
            <w:shd w:val="clear" w:color="auto" w:fill="auto"/>
            <w:noWrap/>
            <w:vAlign w:val="bottom"/>
            <w:hideMark/>
          </w:tcPr>
          <w:p w14:paraId="5F2619EE" w14:textId="6FA71245"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$6.95</w:t>
            </w:r>
          </w:p>
        </w:tc>
        <w:tc>
          <w:tcPr>
            <w:tcW w:w="1855" w:type="pct"/>
            <w:shd w:val="clear" w:color="auto" w:fill="auto"/>
            <w:vAlign w:val="bottom"/>
            <w:hideMark/>
          </w:tcPr>
          <w:p w14:paraId="5A54A16A" w14:textId="77777777"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 xml:space="preserve">Labor (Administrative) </w:t>
            </w:r>
          </w:p>
          <w:p w14:paraId="2BF3ED8B" w14:textId="7BC14D46"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($41.70/</w:t>
            </w:r>
            <w:proofErr w:type="spellStart"/>
            <w:r w:rsidRPr="005132D5">
              <w:rPr>
                <w:rFonts w:ascii="TimesNewRomanPSMT" w:hAnsi="TimesNewRomanPSMT" w:cs="TimesNewRomanPSMT"/>
              </w:rPr>
              <w:t>hr</w:t>
            </w:r>
            <w:proofErr w:type="spellEnd"/>
            <w:r w:rsidRPr="005132D5">
              <w:rPr>
                <w:rFonts w:ascii="TimesNewRomanPSMT" w:hAnsi="TimesNewRomanPSMT" w:cs="TimesNewRomanPSMT"/>
              </w:rPr>
              <w:t xml:space="preserve"> x 1/4 </w:t>
            </w:r>
            <w:proofErr w:type="spellStart"/>
            <w:r w:rsidRPr="005132D5">
              <w:rPr>
                <w:rFonts w:ascii="TimesNewRomanPSMT" w:hAnsi="TimesNewRomanPSMT" w:cs="TimesNewRomanPSMT"/>
              </w:rPr>
              <w:t>hr</w:t>
            </w:r>
            <w:proofErr w:type="spellEnd"/>
            <w:r w:rsidRPr="005132D5">
              <w:rPr>
                <w:rFonts w:ascii="TimesNewRomanPSMT" w:hAnsi="TimesNewRomanPSMT" w:cs="TimesNewRomanPSMT"/>
              </w:rPr>
              <w:t>)</w:t>
            </w:r>
          </w:p>
        </w:tc>
        <w:tc>
          <w:tcPr>
            <w:tcW w:w="645" w:type="pct"/>
            <w:shd w:val="clear" w:color="auto" w:fill="auto"/>
            <w:noWrap/>
            <w:vAlign w:val="bottom"/>
            <w:hideMark/>
          </w:tcPr>
          <w:p w14:paraId="47ECB0B5" w14:textId="43724FAB"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$10.4</w:t>
            </w:r>
            <w:r>
              <w:rPr>
                <w:rFonts w:ascii="TimesNewRomanPSMT" w:hAnsi="TimesNewRomanPSMT" w:cs="TimesNewRomanPSMT"/>
              </w:rPr>
              <w:t>2</w:t>
            </w:r>
          </w:p>
        </w:tc>
      </w:tr>
      <w:tr w:rsidR="009127CB" w:rsidRPr="005132D5" w14:paraId="55421D16" w14:textId="77777777" w:rsidTr="005805DC">
        <w:trPr>
          <w:trHeight w:val="560"/>
          <w:jc w:val="center"/>
        </w:trPr>
        <w:tc>
          <w:tcPr>
            <w:tcW w:w="1855" w:type="pct"/>
            <w:shd w:val="clear" w:color="auto" w:fill="auto"/>
            <w:vAlign w:val="bottom"/>
            <w:hideMark/>
          </w:tcPr>
          <w:p w14:paraId="79E6B782" w14:textId="77777777"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 xml:space="preserve">Labor (Field) </w:t>
            </w:r>
          </w:p>
          <w:p w14:paraId="2963B30C" w14:textId="231AED84"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($28.90/</w:t>
            </w:r>
            <w:proofErr w:type="spellStart"/>
            <w:r w:rsidRPr="005132D5">
              <w:rPr>
                <w:rFonts w:ascii="TimesNewRomanPSMT" w:hAnsi="TimesNewRomanPSMT" w:cs="TimesNewRomanPSMT"/>
              </w:rPr>
              <w:t>hr</w:t>
            </w:r>
            <w:proofErr w:type="spellEnd"/>
            <w:r w:rsidRPr="005132D5">
              <w:rPr>
                <w:rFonts w:ascii="TimesNewRomanPSMT" w:hAnsi="TimesNewRomanPSMT" w:cs="TimesNewRomanPSMT"/>
              </w:rPr>
              <w:t xml:space="preserve"> x 1/</w:t>
            </w:r>
            <w:r>
              <w:rPr>
                <w:rFonts w:ascii="TimesNewRomanPSMT" w:hAnsi="TimesNewRomanPSMT" w:cs="TimesNewRomanPSMT"/>
              </w:rPr>
              <w:t>2</w:t>
            </w:r>
            <w:r w:rsidRPr="005132D5">
              <w:rPr>
                <w:rFonts w:ascii="TimesNewRomanPSMT" w:hAnsi="TimesNewRomanPSMT" w:cs="TimesNewRomanPSMT"/>
              </w:rPr>
              <w:t xml:space="preserve"> </w:t>
            </w:r>
            <w:proofErr w:type="spellStart"/>
            <w:r w:rsidRPr="005132D5">
              <w:rPr>
                <w:rFonts w:ascii="TimesNewRomanPSMT" w:hAnsi="TimesNewRomanPSMT" w:cs="TimesNewRomanPSMT"/>
              </w:rPr>
              <w:t>hr</w:t>
            </w:r>
            <w:proofErr w:type="spellEnd"/>
            <w:r w:rsidRPr="005132D5">
              <w:rPr>
                <w:rFonts w:ascii="TimesNewRomanPSMT" w:hAnsi="TimesNewRomanPSMT" w:cs="TimesNewRomanPSMT"/>
              </w:rPr>
              <w:t>)</w:t>
            </w:r>
          </w:p>
        </w:tc>
        <w:tc>
          <w:tcPr>
            <w:tcW w:w="645" w:type="pct"/>
            <w:shd w:val="clear" w:color="auto" w:fill="auto"/>
            <w:noWrap/>
            <w:vAlign w:val="bottom"/>
            <w:hideMark/>
          </w:tcPr>
          <w:p w14:paraId="70D8949F" w14:textId="0D460641"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9.62</w:t>
            </w:r>
          </w:p>
        </w:tc>
        <w:tc>
          <w:tcPr>
            <w:tcW w:w="1855" w:type="pct"/>
            <w:shd w:val="clear" w:color="auto" w:fill="auto"/>
            <w:vAlign w:val="bottom"/>
            <w:hideMark/>
          </w:tcPr>
          <w:p w14:paraId="6279A397" w14:textId="77777777"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 xml:space="preserve">Labor (Field) </w:t>
            </w:r>
          </w:p>
          <w:p w14:paraId="55A884EE" w14:textId="6F85C6F9"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($43.35/</w:t>
            </w:r>
            <w:proofErr w:type="spellStart"/>
            <w:r w:rsidRPr="005132D5">
              <w:rPr>
                <w:rFonts w:ascii="TimesNewRomanPSMT" w:hAnsi="TimesNewRomanPSMT" w:cs="TimesNewRomanPSMT"/>
              </w:rPr>
              <w:t>hr</w:t>
            </w:r>
            <w:proofErr w:type="spellEnd"/>
            <w:r w:rsidRPr="005132D5">
              <w:rPr>
                <w:rFonts w:ascii="TimesNewRomanPSMT" w:hAnsi="TimesNewRomanPSMT" w:cs="TimesNewRomanPSMT"/>
              </w:rPr>
              <w:t xml:space="preserve"> x 1/</w:t>
            </w:r>
            <w:r>
              <w:rPr>
                <w:rFonts w:ascii="TimesNewRomanPSMT" w:hAnsi="TimesNewRomanPSMT" w:cs="TimesNewRomanPSMT"/>
              </w:rPr>
              <w:t>3</w:t>
            </w:r>
            <w:r w:rsidRPr="005132D5">
              <w:rPr>
                <w:rFonts w:ascii="TimesNewRomanPSMT" w:hAnsi="TimesNewRomanPSMT" w:cs="TimesNewRomanPSMT"/>
              </w:rPr>
              <w:t>hr)</w:t>
            </w:r>
          </w:p>
        </w:tc>
        <w:tc>
          <w:tcPr>
            <w:tcW w:w="645" w:type="pct"/>
            <w:shd w:val="clear" w:color="auto" w:fill="auto"/>
            <w:noWrap/>
            <w:vAlign w:val="bottom"/>
            <w:hideMark/>
          </w:tcPr>
          <w:p w14:paraId="3D0072D5" w14:textId="7DE8F4BA"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14.44</w:t>
            </w:r>
          </w:p>
        </w:tc>
      </w:tr>
      <w:tr w:rsidR="009127CB" w:rsidRPr="005132D5" w14:paraId="641EDD9B" w14:textId="77777777" w:rsidTr="005805DC">
        <w:trPr>
          <w:trHeight w:val="280"/>
          <w:jc w:val="center"/>
        </w:trPr>
        <w:tc>
          <w:tcPr>
            <w:tcW w:w="1855" w:type="pct"/>
            <w:shd w:val="clear" w:color="auto" w:fill="auto"/>
            <w:noWrap/>
            <w:vAlign w:val="bottom"/>
            <w:hideMark/>
          </w:tcPr>
          <w:p w14:paraId="6D379F8A" w14:textId="77777777"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Transportation</w:t>
            </w:r>
          </w:p>
          <w:p w14:paraId="37DFDE4E" w14:textId="09F05278"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($0.725/mile x 79 miles-to/from x 2)</w:t>
            </w:r>
          </w:p>
        </w:tc>
        <w:tc>
          <w:tcPr>
            <w:tcW w:w="645" w:type="pct"/>
            <w:shd w:val="clear" w:color="auto" w:fill="auto"/>
            <w:noWrap/>
            <w:vAlign w:val="bottom"/>
            <w:hideMark/>
          </w:tcPr>
          <w:p w14:paraId="226016A0" w14:textId="6B247C50"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 xml:space="preserve">$114.55 </w:t>
            </w:r>
          </w:p>
        </w:tc>
        <w:tc>
          <w:tcPr>
            <w:tcW w:w="1855" w:type="pct"/>
            <w:shd w:val="clear" w:color="auto" w:fill="auto"/>
            <w:noWrap/>
            <w:vAlign w:val="bottom"/>
            <w:hideMark/>
          </w:tcPr>
          <w:p w14:paraId="396C2429" w14:textId="77777777"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Transportation</w:t>
            </w:r>
          </w:p>
          <w:p w14:paraId="45B38C7D" w14:textId="04B4137D"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($0.725/mile x 79 miles-to/from x 2)</w:t>
            </w:r>
          </w:p>
        </w:tc>
        <w:tc>
          <w:tcPr>
            <w:tcW w:w="645" w:type="pct"/>
            <w:shd w:val="clear" w:color="auto" w:fill="auto"/>
            <w:noWrap/>
            <w:vAlign w:val="bottom"/>
            <w:hideMark/>
          </w:tcPr>
          <w:p w14:paraId="14217F57" w14:textId="6E103163"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 xml:space="preserve">$114.55 </w:t>
            </w:r>
          </w:p>
        </w:tc>
      </w:tr>
      <w:tr w:rsidR="009127CB" w:rsidRPr="005132D5" w14:paraId="0898348A" w14:textId="77777777" w:rsidTr="005805DC">
        <w:trPr>
          <w:trHeight w:val="280"/>
          <w:jc w:val="center"/>
        </w:trPr>
        <w:tc>
          <w:tcPr>
            <w:tcW w:w="1855" w:type="pct"/>
            <w:shd w:val="clear" w:color="auto" w:fill="auto"/>
            <w:noWrap/>
            <w:vAlign w:val="bottom"/>
            <w:hideMark/>
          </w:tcPr>
          <w:p w14:paraId="0F287B92" w14:textId="02A9A807"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Mark up for RAFs (4.5%)</w:t>
            </w:r>
          </w:p>
        </w:tc>
        <w:tc>
          <w:tcPr>
            <w:tcW w:w="645" w:type="pct"/>
            <w:shd w:val="clear" w:color="auto" w:fill="auto"/>
            <w:noWrap/>
            <w:vAlign w:val="bottom"/>
            <w:hideMark/>
          </w:tcPr>
          <w:p w14:paraId="1F1957F9" w14:textId="27ACD1CE"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5.90</w:t>
            </w:r>
            <w:r w:rsidRPr="005132D5">
              <w:rPr>
                <w:rFonts w:ascii="TimesNewRomanPSMT" w:hAnsi="TimesNewRomanPSMT" w:cs="TimesNewRomanPSMT"/>
              </w:rPr>
              <w:t xml:space="preserve"> </w:t>
            </w:r>
          </w:p>
        </w:tc>
        <w:tc>
          <w:tcPr>
            <w:tcW w:w="1855" w:type="pct"/>
            <w:shd w:val="clear" w:color="auto" w:fill="auto"/>
            <w:noWrap/>
            <w:vAlign w:val="bottom"/>
            <w:hideMark/>
          </w:tcPr>
          <w:p w14:paraId="2A50AD52" w14:textId="22169DE0"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Mark up for RAFs (4.5%)</w:t>
            </w:r>
          </w:p>
        </w:tc>
        <w:tc>
          <w:tcPr>
            <w:tcW w:w="645" w:type="pct"/>
            <w:shd w:val="clear" w:color="auto" w:fill="auto"/>
            <w:noWrap/>
            <w:vAlign w:val="bottom"/>
            <w:hideMark/>
          </w:tcPr>
          <w:p w14:paraId="7415EFAA" w14:textId="76FCD978"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$6.</w:t>
            </w:r>
            <w:r>
              <w:rPr>
                <w:rFonts w:ascii="TimesNewRomanPSMT" w:hAnsi="TimesNewRomanPSMT" w:cs="TimesNewRomanPSMT"/>
              </w:rPr>
              <w:t>27</w:t>
            </w:r>
            <w:r w:rsidRPr="005132D5">
              <w:rPr>
                <w:rFonts w:ascii="TimesNewRomanPSMT" w:hAnsi="TimesNewRomanPSMT" w:cs="TimesNewRomanPSMT"/>
              </w:rPr>
              <w:t xml:space="preserve"> </w:t>
            </w:r>
          </w:p>
        </w:tc>
      </w:tr>
      <w:tr w:rsidR="009127CB" w:rsidRPr="005132D5" w14:paraId="447B809E" w14:textId="77777777" w:rsidTr="005805DC">
        <w:trPr>
          <w:trHeight w:val="280"/>
          <w:jc w:val="center"/>
        </w:trPr>
        <w:tc>
          <w:tcPr>
            <w:tcW w:w="1855" w:type="pct"/>
            <w:shd w:val="clear" w:color="auto" w:fill="auto"/>
            <w:noWrap/>
            <w:vAlign w:val="bottom"/>
            <w:hideMark/>
          </w:tcPr>
          <w:p w14:paraId="52243546" w14:textId="0D645F8E"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Total</w:t>
            </w:r>
          </w:p>
        </w:tc>
        <w:tc>
          <w:tcPr>
            <w:tcW w:w="645" w:type="pct"/>
            <w:shd w:val="clear" w:color="auto" w:fill="auto"/>
            <w:noWrap/>
            <w:vAlign w:val="bottom"/>
            <w:hideMark/>
          </w:tcPr>
          <w:p w14:paraId="521C9F89" w14:textId="7F3F2D21"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137.02</w:t>
            </w:r>
            <w:r w:rsidRPr="005132D5">
              <w:rPr>
                <w:rFonts w:ascii="TimesNewRomanPSMT" w:hAnsi="TimesNewRomanPSMT" w:cs="TimesNewRomanPSMT"/>
              </w:rPr>
              <w:t xml:space="preserve"> </w:t>
            </w:r>
          </w:p>
        </w:tc>
        <w:tc>
          <w:tcPr>
            <w:tcW w:w="1855" w:type="pct"/>
            <w:shd w:val="clear" w:color="auto" w:fill="auto"/>
            <w:noWrap/>
            <w:vAlign w:val="bottom"/>
            <w:hideMark/>
          </w:tcPr>
          <w:p w14:paraId="2F213432" w14:textId="3A444961" w:rsidR="009127CB" w:rsidRPr="005132D5" w:rsidRDefault="009127CB" w:rsidP="009127CB">
            <w:pPr>
              <w:jc w:val="both"/>
              <w:rPr>
                <w:rFonts w:ascii="TimesNewRomanPSMT" w:hAnsi="TimesNewRomanPSMT" w:cs="TimesNewRomanPSMT"/>
              </w:rPr>
            </w:pPr>
            <w:r w:rsidRPr="005132D5">
              <w:rPr>
                <w:rFonts w:ascii="TimesNewRomanPSMT" w:hAnsi="TimesNewRomanPSMT" w:cs="TimesNewRomanPSMT"/>
              </w:rPr>
              <w:t>Total</w:t>
            </w:r>
          </w:p>
        </w:tc>
        <w:tc>
          <w:tcPr>
            <w:tcW w:w="645" w:type="pct"/>
            <w:shd w:val="clear" w:color="auto" w:fill="auto"/>
            <w:noWrap/>
            <w:vAlign w:val="bottom"/>
            <w:hideMark/>
          </w:tcPr>
          <w:p w14:paraId="27DC2B72" w14:textId="23B8CA24" w:rsidR="009127CB" w:rsidRPr="005132D5" w:rsidRDefault="009127CB" w:rsidP="009127CB">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145.68</w:t>
            </w:r>
            <w:r w:rsidRPr="005132D5">
              <w:rPr>
                <w:rFonts w:ascii="TimesNewRomanPSMT" w:hAnsi="TimesNewRomanPSMT" w:cs="TimesNewRomanPSMT"/>
              </w:rPr>
              <w:t xml:space="preserve"> </w:t>
            </w:r>
          </w:p>
        </w:tc>
      </w:tr>
    </w:tbl>
    <w:p w14:paraId="5101FCD2" w14:textId="4E56D4FD" w:rsidR="00A44547" w:rsidRDefault="00A44547" w:rsidP="00A44547">
      <w:pPr>
        <w:jc w:val="both"/>
        <w:rPr>
          <w:rFonts w:ascii="TimesNewRomanPSMT" w:hAnsi="TimesNewRomanPSMT" w:cs="TimesNewRomanPSMT"/>
        </w:rPr>
      </w:pPr>
      <w:r w:rsidRPr="00E17C39">
        <w:rPr>
          <w:sz w:val="20"/>
          <w:szCs w:val="20"/>
        </w:rPr>
        <w:t>Source: Utility Cost Justification with staff adjustments</w:t>
      </w:r>
      <w:r>
        <w:rPr>
          <w:sz w:val="20"/>
          <w:szCs w:val="20"/>
        </w:rPr>
        <w:t xml:space="preserve"> for </w:t>
      </w:r>
      <w:r w:rsidR="009127CB">
        <w:rPr>
          <w:sz w:val="20"/>
          <w:szCs w:val="20"/>
        </w:rPr>
        <w:t xml:space="preserve">RAFs and </w:t>
      </w:r>
      <w:r>
        <w:rPr>
          <w:sz w:val="20"/>
          <w:szCs w:val="20"/>
        </w:rPr>
        <w:t>rounding</w:t>
      </w:r>
      <w:r w:rsidR="00EB0A6D">
        <w:rPr>
          <w:sz w:val="20"/>
          <w:szCs w:val="20"/>
        </w:rPr>
        <w:t>.</w:t>
      </w:r>
    </w:p>
    <w:p w14:paraId="544CF2CF" w14:textId="77777777" w:rsidR="00A44547" w:rsidRDefault="00A44547" w:rsidP="00A44547">
      <w:pPr>
        <w:jc w:val="both"/>
      </w:pPr>
    </w:p>
    <w:p w14:paraId="270BC5F8" w14:textId="77777777" w:rsidR="00A44547" w:rsidRPr="00957DE2" w:rsidRDefault="00A44547" w:rsidP="00A44547">
      <w:pPr>
        <w:jc w:val="both"/>
        <w:rPr>
          <w:rFonts w:ascii="Arial" w:hAnsi="Arial" w:cs="Arial"/>
          <w:b/>
        </w:rPr>
      </w:pPr>
      <w:r w:rsidRPr="00957DE2">
        <w:rPr>
          <w:rFonts w:ascii="Arial" w:hAnsi="Arial" w:cs="Arial"/>
          <w:b/>
        </w:rPr>
        <w:t>Tampering or Prohibited Connection or Use Charge</w:t>
      </w:r>
    </w:p>
    <w:p w14:paraId="09B67B9C" w14:textId="393B7B42" w:rsidR="00A44547" w:rsidRDefault="00A44547" w:rsidP="00A44547">
      <w:pPr>
        <w:jc w:val="both"/>
      </w:pPr>
      <w:r>
        <w:t>The Utility’s meter tampering charges consist of</w:t>
      </w:r>
      <w:r w:rsidRPr="00957DE2">
        <w:t xml:space="preserve"> $</w:t>
      </w:r>
      <w:r>
        <w:t xml:space="preserve">75 for the College Manor and Suwannee Valley Estates subdivisions. </w:t>
      </w:r>
      <w:r w:rsidRPr="00481C65">
        <w:t xml:space="preserve">The meter tampering charges for </w:t>
      </w:r>
      <w:r w:rsidRPr="00E17C39">
        <w:t>Woodgate, Country Dale, and Brandon Brent</w:t>
      </w:r>
      <w:r w:rsidRPr="00481C65">
        <w:t xml:space="preserve"> are at actual cost. R</w:t>
      </w:r>
      <w:r w:rsidRPr="00957DE2">
        <w:t>ule 25-30.320(2</w:t>
      </w:r>
      <w:proofErr w:type="gramStart"/>
      <w:r w:rsidRPr="00957DE2">
        <w:t>)(</w:t>
      </w:r>
      <w:proofErr w:type="gramEnd"/>
      <w:r w:rsidRPr="00957DE2">
        <w:t xml:space="preserve">j), F.A.C., provides that a </w:t>
      </w:r>
      <w:r w:rsidR="00EB0A6D">
        <w:t>u</w:t>
      </w:r>
      <w:r w:rsidR="00EB0A6D" w:rsidRPr="00957DE2">
        <w:t xml:space="preserve">tility </w:t>
      </w:r>
      <w:r w:rsidRPr="00957DE2">
        <w:t xml:space="preserve">may refuse or discontinue service without notice in the event of unauthorized or fraudulent use of service. </w:t>
      </w:r>
      <w:r w:rsidR="00BD1191" w:rsidRPr="00E41128">
        <w:t>If service is discontinued due to fraudulent use, the Utility may, as a condition of restoration, require the customer to (</w:t>
      </w:r>
      <w:proofErr w:type="spellStart"/>
      <w:r w:rsidR="00BD1191" w:rsidRPr="00E41128">
        <w:t>i</w:t>
      </w:r>
      <w:proofErr w:type="spellEnd"/>
      <w:r w:rsidR="00BD1191" w:rsidRPr="00E41128">
        <w:t>) make, at the customer’s expense, all necessary changes to piping or equipment to eliminate the illegal use, and (ii) pay an amount reasonably estimated to reflect the revenue deficiency resulting from the fraudulent use</w:t>
      </w:r>
      <w:r w:rsidR="00BD1191">
        <w:t xml:space="preserve">. </w:t>
      </w:r>
      <w:r w:rsidRPr="00957DE2">
        <w:t>Based on the above, staff recommends t</w:t>
      </w:r>
      <w:r>
        <w:t xml:space="preserve">hat the tampering charge </w:t>
      </w:r>
      <w:r w:rsidRPr="00957DE2">
        <w:t xml:space="preserve">of </w:t>
      </w:r>
      <w:r>
        <w:t>$75</w:t>
      </w:r>
      <w:r w:rsidRPr="00957DE2">
        <w:t xml:space="preserve"> </w:t>
      </w:r>
      <w:r>
        <w:t xml:space="preserve">for College Manor and Suwannee Valley Estates subdivisions </w:t>
      </w:r>
      <w:r w:rsidR="00FF7149">
        <w:t>be discontinued, and instead approved</w:t>
      </w:r>
      <w:r>
        <w:t xml:space="preserve"> at actual cost</w:t>
      </w:r>
      <w:r w:rsidRPr="00957DE2">
        <w:t>.</w:t>
      </w:r>
      <w:r>
        <w:t xml:space="preserve"> </w:t>
      </w:r>
    </w:p>
    <w:p w14:paraId="727D207B" w14:textId="77777777" w:rsidR="00A44547" w:rsidDel="007B3DCF" w:rsidRDefault="00A44547" w:rsidP="00A44547">
      <w:pPr>
        <w:jc w:val="center"/>
        <w:rPr>
          <w:rFonts w:ascii="Arial" w:hAnsi="Arial" w:cs="Arial"/>
          <w:b/>
        </w:rPr>
      </w:pPr>
    </w:p>
    <w:p w14:paraId="4553F7BC" w14:textId="77777777" w:rsidR="00A44547" w:rsidRPr="00093A35" w:rsidDel="007B3DCF" w:rsidRDefault="00A44547" w:rsidP="00A44547">
      <w:pPr>
        <w:jc w:val="center"/>
        <w:rPr>
          <w:rFonts w:ascii="Arial" w:hAnsi="Arial" w:cs="Arial"/>
          <w:b/>
        </w:rPr>
      </w:pPr>
      <w:r w:rsidDel="007B3DCF">
        <w:rPr>
          <w:rFonts w:ascii="Arial" w:hAnsi="Arial" w:cs="Arial"/>
          <w:b/>
        </w:rPr>
        <w:t>Table 3-4</w:t>
      </w:r>
    </w:p>
    <w:p w14:paraId="4153B440" w14:textId="77777777" w:rsidR="00A44547" w:rsidRPr="00093A35" w:rsidDel="007B3DCF" w:rsidRDefault="00A44547" w:rsidP="00A44547">
      <w:pPr>
        <w:jc w:val="center"/>
        <w:rPr>
          <w:rFonts w:ascii="Arial" w:hAnsi="Arial" w:cs="Arial"/>
          <w:b/>
        </w:rPr>
      </w:pPr>
      <w:r w:rsidRPr="00093A35" w:rsidDel="007B3DCF">
        <w:rPr>
          <w:rFonts w:ascii="Arial" w:hAnsi="Arial" w:cs="Arial"/>
          <w:b/>
        </w:rPr>
        <w:t>Staff Recommended Miscellaneous Service Charges</w:t>
      </w:r>
    </w:p>
    <w:tbl>
      <w:tblPr>
        <w:tblStyle w:val="TableGrid"/>
        <w:tblW w:w="9576" w:type="dxa"/>
        <w:jc w:val="center"/>
        <w:tblLook w:val="04A0" w:firstRow="1" w:lastRow="0" w:firstColumn="1" w:lastColumn="0" w:noHBand="0" w:noVBand="1"/>
      </w:tblPr>
      <w:tblGrid>
        <w:gridCol w:w="4964"/>
        <w:gridCol w:w="2432"/>
        <w:gridCol w:w="2180"/>
      </w:tblGrid>
      <w:tr w:rsidR="00A44547" w:rsidDel="007B3DCF" w14:paraId="32395DCE" w14:textId="77777777" w:rsidTr="005805DC">
        <w:trPr>
          <w:jc w:val="center"/>
        </w:trPr>
        <w:tc>
          <w:tcPr>
            <w:tcW w:w="4964" w:type="dxa"/>
          </w:tcPr>
          <w:p w14:paraId="4336C3A2" w14:textId="77777777" w:rsidR="00A44547" w:rsidDel="007B3DCF" w:rsidRDefault="00A44547" w:rsidP="005805DC">
            <w:pPr>
              <w:jc w:val="both"/>
            </w:pPr>
          </w:p>
        </w:tc>
        <w:tc>
          <w:tcPr>
            <w:tcW w:w="2432" w:type="dxa"/>
          </w:tcPr>
          <w:p w14:paraId="26FBE329" w14:textId="77777777" w:rsidR="00A44547" w:rsidRPr="00E17C39" w:rsidDel="007B3DCF" w:rsidRDefault="00A44547" w:rsidP="005805DC">
            <w:pPr>
              <w:jc w:val="right"/>
              <w:rPr>
                <w:u w:val="single"/>
              </w:rPr>
            </w:pPr>
            <w:r w:rsidRPr="00E17C39" w:rsidDel="007B3DCF">
              <w:rPr>
                <w:u w:val="single"/>
              </w:rPr>
              <w:t>Normal Hours</w:t>
            </w:r>
          </w:p>
        </w:tc>
        <w:tc>
          <w:tcPr>
            <w:tcW w:w="2180" w:type="dxa"/>
          </w:tcPr>
          <w:p w14:paraId="28467669" w14:textId="77777777" w:rsidR="00A44547" w:rsidRPr="00E17C39" w:rsidDel="007B3DCF" w:rsidRDefault="00A44547" w:rsidP="005805DC">
            <w:pPr>
              <w:jc w:val="right"/>
              <w:rPr>
                <w:u w:val="single"/>
              </w:rPr>
            </w:pPr>
            <w:r w:rsidRPr="00E17C39" w:rsidDel="007B3DCF">
              <w:rPr>
                <w:u w:val="single"/>
              </w:rPr>
              <w:t>After Hours</w:t>
            </w:r>
          </w:p>
        </w:tc>
      </w:tr>
      <w:tr w:rsidR="00A44547" w:rsidDel="007B3DCF" w14:paraId="326D5E36" w14:textId="77777777" w:rsidTr="005805DC">
        <w:trPr>
          <w:jc w:val="center"/>
        </w:trPr>
        <w:tc>
          <w:tcPr>
            <w:tcW w:w="4964" w:type="dxa"/>
          </w:tcPr>
          <w:p w14:paraId="5DD0827F" w14:textId="77777777" w:rsidR="00A44547" w:rsidDel="007B3DCF" w:rsidRDefault="00A44547" w:rsidP="005805DC">
            <w:pPr>
              <w:jc w:val="both"/>
            </w:pPr>
            <w:r w:rsidDel="007B3DCF">
              <w:t xml:space="preserve">Violation Reconnection </w:t>
            </w:r>
          </w:p>
        </w:tc>
        <w:tc>
          <w:tcPr>
            <w:tcW w:w="2432" w:type="dxa"/>
          </w:tcPr>
          <w:p w14:paraId="232B3A19" w14:textId="77777777" w:rsidR="00A44547" w:rsidDel="007B3DCF" w:rsidRDefault="00A44547" w:rsidP="005805DC">
            <w:pPr>
              <w:jc w:val="right"/>
            </w:pPr>
            <w:r w:rsidDel="007B3DCF">
              <w:t>$142.00</w:t>
            </w:r>
          </w:p>
        </w:tc>
        <w:tc>
          <w:tcPr>
            <w:tcW w:w="2180" w:type="dxa"/>
          </w:tcPr>
          <w:p w14:paraId="4C60A381" w14:textId="77777777" w:rsidR="00A44547" w:rsidDel="007B3DCF" w:rsidRDefault="00A44547" w:rsidP="005805DC">
            <w:pPr>
              <w:jc w:val="right"/>
            </w:pPr>
            <w:r w:rsidDel="007B3DCF">
              <w:t>$153.00</w:t>
            </w:r>
          </w:p>
        </w:tc>
      </w:tr>
      <w:tr w:rsidR="00A44547" w:rsidDel="007B3DCF" w14:paraId="293BA1C1" w14:textId="77777777" w:rsidTr="005805DC">
        <w:trPr>
          <w:jc w:val="center"/>
        </w:trPr>
        <w:tc>
          <w:tcPr>
            <w:tcW w:w="4964" w:type="dxa"/>
          </w:tcPr>
          <w:p w14:paraId="28C408FF" w14:textId="77777777" w:rsidR="00A44547" w:rsidDel="007B3DCF" w:rsidRDefault="00A44547" w:rsidP="005805DC">
            <w:pPr>
              <w:jc w:val="both"/>
            </w:pPr>
            <w:r w:rsidDel="007B3DCF">
              <w:t>Premises Visit Charge</w:t>
            </w:r>
          </w:p>
        </w:tc>
        <w:tc>
          <w:tcPr>
            <w:tcW w:w="2432" w:type="dxa"/>
          </w:tcPr>
          <w:p w14:paraId="0399EE24" w14:textId="77777777" w:rsidR="00A44547" w:rsidDel="007B3DCF" w:rsidRDefault="00A44547" w:rsidP="005805DC">
            <w:pPr>
              <w:jc w:val="right"/>
            </w:pPr>
            <w:r w:rsidDel="007B3DCF">
              <w:t>$137.00</w:t>
            </w:r>
          </w:p>
        </w:tc>
        <w:tc>
          <w:tcPr>
            <w:tcW w:w="2180" w:type="dxa"/>
          </w:tcPr>
          <w:p w14:paraId="435183D7" w14:textId="77777777" w:rsidR="00A44547" w:rsidDel="007B3DCF" w:rsidRDefault="00A44547" w:rsidP="005805DC">
            <w:pPr>
              <w:jc w:val="right"/>
            </w:pPr>
            <w:r w:rsidDel="007B3DCF">
              <w:t>$146.00</w:t>
            </w:r>
          </w:p>
        </w:tc>
      </w:tr>
      <w:tr w:rsidR="00A44547" w:rsidDel="007B3DCF" w14:paraId="1B2C84F0" w14:textId="77777777" w:rsidTr="005805DC">
        <w:trPr>
          <w:jc w:val="center"/>
        </w:trPr>
        <w:tc>
          <w:tcPr>
            <w:tcW w:w="4964" w:type="dxa"/>
          </w:tcPr>
          <w:p w14:paraId="6FB92A00" w14:textId="77777777" w:rsidR="00A44547" w:rsidDel="007B3DCF" w:rsidRDefault="00A44547" w:rsidP="005805DC">
            <w:pPr>
              <w:jc w:val="both"/>
            </w:pPr>
            <w:r w:rsidDel="007B3DCF">
              <w:t>Meter Tampering Charge</w:t>
            </w:r>
          </w:p>
        </w:tc>
        <w:tc>
          <w:tcPr>
            <w:tcW w:w="4612" w:type="dxa"/>
            <w:gridSpan w:val="2"/>
          </w:tcPr>
          <w:p w14:paraId="2D8D2761" w14:textId="77777777" w:rsidR="00A44547" w:rsidDel="007B3DCF" w:rsidRDefault="00A44547" w:rsidP="005805DC">
            <w:pPr>
              <w:jc w:val="center"/>
            </w:pPr>
            <w:r w:rsidDel="007B3DCF">
              <w:t>Actual Cost</w:t>
            </w:r>
          </w:p>
        </w:tc>
      </w:tr>
      <w:tr w:rsidR="00A44547" w:rsidDel="007B3DCF" w14:paraId="25296941" w14:textId="77777777" w:rsidTr="005805DC">
        <w:trPr>
          <w:jc w:val="center"/>
        </w:trPr>
        <w:tc>
          <w:tcPr>
            <w:tcW w:w="4964" w:type="dxa"/>
          </w:tcPr>
          <w:p w14:paraId="15F4B6B8" w14:textId="70D646E2" w:rsidR="00A44547" w:rsidDel="007B3DCF" w:rsidRDefault="00A44547" w:rsidP="005805DC">
            <w:pPr>
              <w:jc w:val="both"/>
            </w:pPr>
            <w:r w:rsidDel="007B3DCF">
              <w:t>NSF Charge</w:t>
            </w:r>
            <w:r w:rsidR="009127CB">
              <w:t>*</w:t>
            </w:r>
          </w:p>
        </w:tc>
        <w:tc>
          <w:tcPr>
            <w:tcW w:w="4612" w:type="dxa"/>
            <w:gridSpan w:val="2"/>
          </w:tcPr>
          <w:p w14:paraId="681267EA" w14:textId="77777777" w:rsidR="00A44547" w:rsidDel="007B3DCF" w:rsidRDefault="00A44547" w:rsidP="005805DC">
            <w:pPr>
              <w:jc w:val="center"/>
            </w:pPr>
            <w:r w:rsidDel="007B3DCF">
              <w:t>Pursuant to Section 68.065, F.S.</w:t>
            </w:r>
          </w:p>
        </w:tc>
      </w:tr>
      <w:tr w:rsidR="00A44547" w:rsidDel="007B3DCF" w14:paraId="1F1D955B" w14:textId="77777777" w:rsidTr="005805DC">
        <w:trPr>
          <w:jc w:val="center"/>
        </w:trPr>
        <w:tc>
          <w:tcPr>
            <w:tcW w:w="4964" w:type="dxa"/>
          </w:tcPr>
          <w:p w14:paraId="40B7B602" w14:textId="06E39D70" w:rsidR="00A44547" w:rsidDel="007B3DCF" w:rsidRDefault="00A44547" w:rsidP="005805DC">
            <w:pPr>
              <w:jc w:val="both"/>
            </w:pPr>
            <w:r w:rsidDel="007B3DCF">
              <w:t>Late Payment Charge</w:t>
            </w:r>
            <w:r w:rsidR="009127CB">
              <w:t>*</w:t>
            </w:r>
          </w:p>
        </w:tc>
        <w:tc>
          <w:tcPr>
            <w:tcW w:w="4612" w:type="dxa"/>
            <w:gridSpan w:val="2"/>
          </w:tcPr>
          <w:p w14:paraId="62CE4AEF" w14:textId="77777777" w:rsidR="00A44547" w:rsidDel="007B3DCF" w:rsidRDefault="00A44547" w:rsidP="005805DC">
            <w:pPr>
              <w:jc w:val="center"/>
            </w:pPr>
            <w:r w:rsidDel="007B3DCF">
              <w:t>$10.00</w:t>
            </w:r>
          </w:p>
        </w:tc>
      </w:tr>
    </w:tbl>
    <w:p w14:paraId="4CF7986D" w14:textId="77777777" w:rsidR="00A44547" w:rsidRDefault="00A44547" w:rsidP="00A44547">
      <w:pPr>
        <w:rPr>
          <w:rFonts w:ascii="Arial" w:hAnsi="Arial" w:cs="Arial"/>
          <w:b/>
        </w:rPr>
      </w:pPr>
    </w:p>
    <w:p w14:paraId="519F7BAB" w14:textId="77777777" w:rsidR="00A44547" w:rsidRDefault="00A44547" w:rsidP="00A44547">
      <w:pPr>
        <w:rPr>
          <w:rFonts w:ascii="Arial" w:hAnsi="Arial" w:cs="Arial"/>
          <w:b/>
        </w:rPr>
      </w:pPr>
      <w:r w:rsidRPr="00991C54">
        <w:rPr>
          <w:rFonts w:ascii="Arial" w:hAnsi="Arial" w:cs="Arial"/>
          <w:b/>
        </w:rPr>
        <w:t>Conclusion</w:t>
      </w:r>
    </w:p>
    <w:p w14:paraId="6E582270" w14:textId="12FFE7C8" w:rsidR="00B10176" w:rsidRDefault="00A44547" w:rsidP="00A44547">
      <w:pPr>
        <w:pStyle w:val="BodyText"/>
      </w:pPr>
      <w:r w:rsidRPr="00771609">
        <w:t xml:space="preserve">Based on the above, </w:t>
      </w:r>
      <w:r>
        <w:t>t</w:t>
      </w:r>
      <w:r w:rsidRPr="00771609">
        <w:t>he appropriate</w:t>
      </w:r>
      <w:r>
        <w:t xml:space="preserve"> </w:t>
      </w:r>
      <w:r w:rsidRPr="00771609">
        <w:t xml:space="preserve">miscellaneous service charges shown on Table </w:t>
      </w:r>
      <w:r>
        <w:t xml:space="preserve">3-4 </w:t>
      </w:r>
      <w:r w:rsidRPr="00771609">
        <w:t xml:space="preserve">should be approved. The Utility should be required to file a proposed customer notice to reflect the Commission-approved charges. The approved charges should be effective for service rendered or connections made on or after the stamped approval date on the tariff sheet pursuant to Rule 25-30.475(2), F.A.C. In addition, the tariff sheets </w:t>
      </w:r>
      <w:r w:rsidR="00FF7149">
        <w:t>should</w:t>
      </w:r>
      <w:r w:rsidRPr="00771609">
        <w:t xml:space="preserve"> be approved upon staff’s verification that the tariffs are consistent with the Commission’s decision and that the proposed customer notice is adequat</w:t>
      </w:r>
      <w:r>
        <w:t>e.</w:t>
      </w:r>
    </w:p>
    <w:p w14:paraId="479DBE33" w14:textId="77777777" w:rsidR="007B3DCF" w:rsidRDefault="007B3DCF" w:rsidP="00A44547">
      <w:pPr>
        <w:pStyle w:val="BodyText"/>
      </w:pPr>
    </w:p>
    <w:p w14:paraId="09967B14" w14:textId="25251E2B" w:rsidR="00A44547" w:rsidRDefault="00A44547">
      <w:pPr>
        <w:pStyle w:val="IssueHeading"/>
        <w:rPr>
          <w:vanish/>
          <w:specVanish/>
        </w:rPr>
      </w:pPr>
      <w:r w:rsidRPr="004C3641">
        <w:rPr>
          <w:b w:val="0"/>
          <w:i w:val="0"/>
        </w:rPr>
        <w:br w:type="page"/>
      </w:r>
      <w:r w:rsidRPr="004C3641">
        <w:t xml:space="preserve">Issue </w:t>
      </w:r>
      <w:fldSimple w:instr=" SEQ Issue \* MERGEFORMAT ">
        <w:r w:rsidR="00A869A9">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A869A9">
        <w:rPr>
          <w:noProof/>
        </w:rPr>
        <w:instrText>4</w:instrText>
      </w:r>
      <w:r>
        <w:fldChar w:fldCharType="end"/>
      </w:r>
      <w:r>
        <w:tab/>
        <w:instrText xml:space="preserve">(Sibley)" \l 1 </w:instrText>
      </w:r>
      <w:r>
        <w:fldChar w:fldCharType="end"/>
      </w:r>
      <w:r>
        <w:t> </w:t>
      </w:r>
    </w:p>
    <w:p w14:paraId="6CFC6BDB" w14:textId="77777777" w:rsidR="00A44547" w:rsidRDefault="00A44547">
      <w:pPr>
        <w:pStyle w:val="BodyText"/>
      </w:pPr>
      <w:r>
        <w:t> What is the appropriate meter installation charge for Suwannee Valley Utilities, LLC?</w:t>
      </w:r>
    </w:p>
    <w:p w14:paraId="2AC2963D" w14:textId="77777777" w:rsidR="00A44547" w:rsidRPr="004C3641" w:rsidRDefault="00A44547">
      <w:pPr>
        <w:pStyle w:val="IssueSubsectionHeading"/>
        <w:rPr>
          <w:vanish/>
          <w:specVanish/>
        </w:rPr>
      </w:pPr>
      <w:r w:rsidRPr="004C3641">
        <w:t>Recommendation: </w:t>
      </w:r>
    </w:p>
    <w:p w14:paraId="060A685F" w14:textId="6E27BE0E" w:rsidR="00A44547" w:rsidRDefault="00A44547">
      <w:pPr>
        <w:pStyle w:val="BodyText"/>
      </w:pPr>
      <w:r>
        <w:t xml:space="preserve"> The appropriate meter installation charge is </w:t>
      </w:r>
      <w:r w:rsidR="009127CB">
        <w:t>$219</w:t>
      </w:r>
      <w:r>
        <w:t xml:space="preserve"> and should be approved</w:t>
      </w:r>
      <w:r w:rsidRPr="00B82728">
        <w:t>. The Utility should file a tariff sheet and a proposed customer notice. The Utility should provide notice to potential customers who have requested service within</w:t>
      </w:r>
      <w:r>
        <w:t xml:space="preserve"> </w:t>
      </w:r>
      <w:r w:rsidRPr="00B82728">
        <w:t>12 calendar months prior to the month the application was filed</w:t>
      </w:r>
      <w:r>
        <w:t xml:space="preserve"> </w:t>
      </w:r>
      <w:r w:rsidRPr="00B82728">
        <w:t>and up until this Order becomes final. The approved charge should be effective for connections made on or after the stamped approval date on the tariff sheet. The Utility should provide proof of the date notice was given within 10 days of the date of notice</w:t>
      </w:r>
      <w:r>
        <w:t>. (Sibley)</w:t>
      </w:r>
    </w:p>
    <w:p w14:paraId="5852BF8E" w14:textId="77777777" w:rsidR="00A44547" w:rsidRPr="004C3641" w:rsidRDefault="00A44547">
      <w:pPr>
        <w:pStyle w:val="IssueSubsectionHeading"/>
        <w:rPr>
          <w:vanish/>
          <w:specVanish/>
        </w:rPr>
      </w:pPr>
      <w:r w:rsidRPr="004C3641">
        <w:t>Staff Analysis: </w:t>
      </w:r>
    </w:p>
    <w:p w14:paraId="798B8984" w14:textId="5934A076" w:rsidR="00A44547" w:rsidRDefault="00A44547" w:rsidP="00A44547">
      <w:pPr>
        <w:pStyle w:val="BodyText"/>
      </w:pPr>
      <w:r>
        <w:t> Currently, the Utility’s tariff has service availability charges as actual cost. As stated in Issue 2, a</w:t>
      </w:r>
      <w:r w:rsidRPr="00B82728">
        <w:t>fter an inquiry from staff, the Utility indicated the service availability charges were for meter and line installations (tap-in) to connect new customers to the Utility facilities.</w:t>
      </w:r>
      <w:r>
        <w:t xml:space="preserve"> In Issue 2, staff indicated the Utility’s tap-in charge is appropriate. However, the meter installation </w:t>
      </w:r>
      <w:r w:rsidR="007B3DCF">
        <w:t xml:space="preserve">charge </w:t>
      </w:r>
      <w:r>
        <w:t xml:space="preserve">should be defined for the 5/8-inch by 3/4-inch meter size. The Utility’s cost justification for a meter installation charge includes the cost of materials and </w:t>
      </w:r>
      <w:r w:rsidR="009127CB">
        <w:t>labor. Staff</w:t>
      </w:r>
      <w:r>
        <w:t xml:space="preserve"> has reviewed </w:t>
      </w:r>
      <w:r w:rsidRPr="00060B8B">
        <w:t>Suwannee Valley</w:t>
      </w:r>
      <w:r>
        <w:t>’s cost justification and determine</w:t>
      </w:r>
      <w:r w:rsidR="007B3DCF">
        <w:t>d</w:t>
      </w:r>
      <w:r>
        <w:t xml:space="preserve"> it to be reasonable. Staff recommends that the proposed meter installation charge of </w:t>
      </w:r>
      <w:r w:rsidR="009127CB">
        <w:t>$219</w:t>
      </w:r>
      <w:r>
        <w:t xml:space="preserve"> for the 5/8-inch x 3/4-inch meter size should be approved.</w:t>
      </w:r>
    </w:p>
    <w:p w14:paraId="79279279" w14:textId="77777777" w:rsidR="00A44547" w:rsidRPr="00E17C39" w:rsidRDefault="00A44547" w:rsidP="007B3DCF">
      <w:pPr>
        <w:ind w:left="-90"/>
        <w:rPr>
          <w:b/>
        </w:rPr>
      </w:pPr>
      <w:r w:rsidRPr="00060B8B">
        <w:t xml:space="preserve"> </w:t>
      </w:r>
      <w:r w:rsidRPr="00E17C39">
        <w:rPr>
          <w:rFonts w:ascii="Arial" w:hAnsi="Arial" w:cs="Arial"/>
          <w:b/>
        </w:rPr>
        <w:t>Conclusion</w:t>
      </w:r>
    </w:p>
    <w:p w14:paraId="7E2B202B" w14:textId="578CB26C" w:rsidR="00A44547" w:rsidRDefault="00A44547" w:rsidP="00A44547">
      <w:pPr>
        <w:pStyle w:val="BodyText"/>
      </w:pPr>
      <w:r>
        <w:t xml:space="preserve">Based on the above, the appropriate meter installation charge is </w:t>
      </w:r>
      <w:r w:rsidR="009127CB">
        <w:t>$219</w:t>
      </w:r>
      <w:r>
        <w:t xml:space="preserve"> and should be approved</w:t>
      </w:r>
      <w:r w:rsidRPr="00B82728">
        <w:t>. The Utility should file a tariff sheet and a proposed customer notice. The Utility should provide notice to potential customers who have requested service within</w:t>
      </w:r>
      <w:r>
        <w:t xml:space="preserve"> </w:t>
      </w:r>
      <w:r w:rsidRPr="00B82728">
        <w:t>12 calendar months prior to the month the application was filed</w:t>
      </w:r>
      <w:r>
        <w:t xml:space="preserve"> </w:t>
      </w:r>
      <w:r w:rsidRPr="00B82728">
        <w:t>and up until this Order becomes final. The approved charge should be effective for connections made on or after the stamped approval date on the tariff sheet. The Utility should provide proof of the date notice was given within 10 days of the date of notice</w:t>
      </w:r>
      <w:r>
        <w:t>.</w:t>
      </w:r>
    </w:p>
    <w:p w14:paraId="577E0755" w14:textId="5719770D" w:rsidR="00A44547" w:rsidRDefault="00A44547">
      <w:pPr>
        <w:pStyle w:val="IssueHeading"/>
        <w:rPr>
          <w:vanish/>
          <w:specVanish/>
        </w:rPr>
      </w:pPr>
      <w:r w:rsidRPr="004C3641">
        <w:rPr>
          <w:b w:val="0"/>
          <w:i w:val="0"/>
        </w:rPr>
        <w:br w:type="page"/>
      </w:r>
      <w:r w:rsidRPr="004C3641">
        <w:t xml:space="preserve">Issue </w:t>
      </w:r>
      <w:fldSimple w:instr=" SEQ Issue \* MERGEFORMAT ">
        <w:r w:rsidR="00A869A9">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A869A9">
        <w:rPr>
          <w:noProof/>
        </w:rPr>
        <w:instrText>5</w:instrText>
      </w:r>
      <w:r>
        <w:fldChar w:fldCharType="end"/>
      </w:r>
      <w:r>
        <w:tab/>
        <w:instrText xml:space="preserve">(Sibley)" \l 1 </w:instrText>
      </w:r>
      <w:r>
        <w:fldChar w:fldCharType="end"/>
      </w:r>
      <w:r>
        <w:t> </w:t>
      </w:r>
    </w:p>
    <w:p w14:paraId="18EC2F82" w14:textId="77777777" w:rsidR="00A44547" w:rsidRDefault="00A44547">
      <w:pPr>
        <w:pStyle w:val="BodyText"/>
      </w:pPr>
      <w:r>
        <w:t> What are the appropriate initial customer deposits for Suwannee Valley Utilities, LLC?</w:t>
      </w:r>
    </w:p>
    <w:p w14:paraId="37E749B8" w14:textId="77777777" w:rsidR="00A44547" w:rsidRPr="004C3641" w:rsidRDefault="00A44547">
      <w:pPr>
        <w:pStyle w:val="IssueSubsectionHeading"/>
        <w:rPr>
          <w:vanish/>
          <w:specVanish/>
        </w:rPr>
      </w:pPr>
      <w:r w:rsidRPr="004C3641">
        <w:t>Recommendation: </w:t>
      </w:r>
    </w:p>
    <w:p w14:paraId="3F03FA3A" w14:textId="77777777" w:rsidR="00A44547" w:rsidRDefault="00A44547">
      <w:pPr>
        <w:pStyle w:val="BodyText"/>
      </w:pPr>
      <w:r>
        <w:t> </w:t>
      </w:r>
      <w:r w:rsidRPr="00BC593D">
        <w:t>The appropriate initial customer deposit</w:t>
      </w:r>
      <w:r>
        <w:t xml:space="preserve"> amount</w:t>
      </w:r>
      <w:r w:rsidRPr="00BC593D">
        <w:t xml:space="preserve"> should be $</w:t>
      </w:r>
      <w:r>
        <w:t>85</w:t>
      </w:r>
      <w:r w:rsidRPr="00BC593D">
        <w:t xml:space="preserve"> for the residential</w:t>
      </w:r>
      <w:r>
        <w:t xml:space="preserve"> </w:t>
      </w:r>
      <w:r w:rsidRPr="00BC593D">
        <w:t>5/8 inch x 3/4 inch meter size</w:t>
      </w:r>
      <w:r>
        <w:t>s</w:t>
      </w:r>
      <w:r w:rsidRPr="00BC593D">
        <w:t xml:space="preserve">. </w:t>
      </w:r>
      <w:r w:rsidRPr="007E5143">
        <w:t>The initial customer deposits for all other residential meter sizes and all general service meter sizes should be two times the average estimated bill.</w:t>
      </w:r>
      <w:r w:rsidRPr="00BC593D">
        <w:t xml:space="preserve"> T</w:t>
      </w:r>
      <w:r>
        <w:t>h</w:t>
      </w:r>
      <w:r w:rsidRPr="00BC593D">
        <w:t>e approved initial customer deposits should be effective for services rendered or connections made on or after the stamped approval date on the tariff sheets pursuant</w:t>
      </w:r>
      <w:r>
        <w:t xml:space="preserve"> to Rule 25-30.475, F.A.C. The U</w:t>
      </w:r>
      <w:r w:rsidRPr="00BC593D">
        <w:t>tility should be required to collect the approved deposits until authorized to change them by the Commission in a subsequent proceeding</w:t>
      </w:r>
      <w:r>
        <w:t>. (Sibley)</w:t>
      </w:r>
    </w:p>
    <w:p w14:paraId="16A34981" w14:textId="77777777" w:rsidR="00A44547" w:rsidRPr="004C3641" w:rsidRDefault="00A44547">
      <w:pPr>
        <w:pStyle w:val="IssueSubsectionHeading"/>
        <w:rPr>
          <w:vanish/>
          <w:specVanish/>
        </w:rPr>
      </w:pPr>
      <w:r w:rsidRPr="004C3641">
        <w:t>Staff Analysis: </w:t>
      </w:r>
    </w:p>
    <w:p w14:paraId="1147A9D1" w14:textId="77777777" w:rsidR="00A44547" w:rsidRDefault="00A44547" w:rsidP="00A44547">
      <w:pPr>
        <w:pStyle w:val="BodyText"/>
      </w:pPr>
      <w:r>
        <w:t> </w:t>
      </w:r>
      <w:r w:rsidRPr="00BC593D">
        <w:t>Rule 25-30.311, F.A.C., provides the criteria for collecting, administering, and refunding customer deposits. Customer deposits are designed to minimize the exposu</w:t>
      </w:r>
      <w:r>
        <w:t>re of bad debt expense for the U</w:t>
      </w:r>
      <w:r w:rsidRPr="00BC593D">
        <w:t>tility and, ultimately, the general body of ratepayers. An initial customer deposit ensures that the cost of providing service is recovered from the cost causer. Historically, the Commission has set initial customer deposits equal to two times the average estimated bill.</w:t>
      </w:r>
      <w:r>
        <w:t xml:space="preserve"> The dollar amount for the residential 5/8-inch x 3/4-inch meter size is defined and all other residential and all general service meter sizes are reflected as two times the average bill. In the Utility’s tariff, the initial customer deposits for the residential and general service 5/8 inch x 3/4 inch meter size is $85. All other meter sizes are at actual cost. </w:t>
      </w:r>
    </w:p>
    <w:p w14:paraId="054A6323" w14:textId="77777777" w:rsidR="00A44547" w:rsidRDefault="00A44547" w:rsidP="00A44547">
      <w:pPr>
        <w:pStyle w:val="BodyText"/>
      </w:pPr>
      <w:r>
        <w:t>To be consistent with Commission practice, staff recommends that t</w:t>
      </w:r>
      <w:r w:rsidRPr="00BC593D">
        <w:t>he appropriate initial customer deposit should be $</w:t>
      </w:r>
      <w:r>
        <w:t>85</w:t>
      </w:r>
      <w:r w:rsidRPr="00BC593D">
        <w:t xml:space="preserve"> for the residential</w:t>
      </w:r>
      <w:r>
        <w:t xml:space="preserve"> </w:t>
      </w:r>
      <w:r w:rsidRPr="00BC593D">
        <w:t>5/8 inch x 3/4 inch meter size</w:t>
      </w:r>
      <w:r>
        <w:t>s</w:t>
      </w:r>
      <w:r w:rsidRPr="00BC593D">
        <w:t xml:space="preserve">. </w:t>
      </w:r>
      <w:r w:rsidRPr="007E5143">
        <w:t>The initial customer deposits for all other residential meter sizes and all general service meter sizes should be two times the average estimated bill.</w:t>
      </w:r>
      <w:r w:rsidRPr="00BC593D">
        <w:t xml:space="preserve"> T</w:t>
      </w:r>
      <w:r>
        <w:t>h</w:t>
      </w:r>
      <w:r w:rsidRPr="00BC593D">
        <w:t>e approved initial customer deposits should be effective for services rendered or connections made on or after the stamped approval date on the tariff sheets pursuant</w:t>
      </w:r>
      <w:r>
        <w:t xml:space="preserve"> to Rule 25-30.475, F.A.C. The U</w:t>
      </w:r>
      <w:r w:rsidRPr="00BC593D">
        <w:t>tility should be required to collect the approved deposits until authorized to change them by the Commission in a subsequent proceeding</w:t>
      </w:r>
      <w:r>
        <w:t>.</w:t>
      </w:r>
    </w:p>
    <w:p w14:paraId="11C9EFA3" w14:textId="70B9A7EB" w:rsidR="00B10176" w:rsidRDefault="00B10176">
      <w:pPr>
        <w:pStyle w:val="IssueHeading"/>
        <w:rPr>
          <w:vanish/>
          <w:specVanish/>
        </w:rPr>
      </w:pPr>
      <w:r w:rsidRPr="004C3641">
        <w:rPr>
          <w:b w:val="0"/>
          <w:i w:val="0"/>
        </w:rPr>
        <w:br w:type="page"/>
      </w:r>
      <w:r w:rsidRPr="004C3641">
        <w:t xml:space="preserve">Issue </w:t>
      </w:r>
      <w:fldSimple w:instr=" SEQ Issue \* MERGEFORMAT ">
        <w:r w:rsidR="00A869A9">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A869A9">
        <w:rPr>
          <w:noProof/>
        </w:rPr>
        <w:instrText>6</w:instrText>
      </w:r>
      <w:r>
        <w:fldChar w:fldCharType="end"/>
      </w:r>
      <w:r>
        <w:tab/>
        <w:instrText xml:space="preserve">(Dose)" \l 1 </w:instrText>
      </w:r>
      <w:r>
        <w:fldChar w:fldCharType="end"/>
      </w:r>
      <w:r>
        <w:t> </w:t>
      </w:r>
    </w:p>
    <w:p w14:paraId="0AFB035B" w14:textId="77777777" w:rsidR="00B10176" w:rsidRDefault="00B10176">
      <w:pPr>
        <w:pStyle w:val="BodyText"/>
      </w:pPr>
      <w:r>
        <w:t> Should this docket be closed?</w:t>
      </w:r>
    </w:p>
    <w:p w14:paraId="5ABC63F1" w14:textId="77777777" w:rsidR="00B10176" w:rsidRPr="004C3641" w:rsidRDefault="00B10176">
      <w:pPr>
        <w:pStyle w:val="IssueSubsectionHeading"/>
        <w:rPr>
          <w:vanish/>
          <w:specVanish/>
        </w:rPr>
      </w:pPr>
      <w:r w:rsidRPr="004C3641">
        <w:t>Recommendation: </w:t>
      </w:r>
    </w:p>
    <w:p w14:paraId="08530300" w14:textId="79AFF483" w:rsidR="00B10176" w:rsidRDefault="00B10176">
      <w:pPr>
        <w:pStyle w:val="BodyText"/>
      </w:pPr>
      <w:r>
        <w:t> </w:t>
      </w:r>
      <w:r w:rsidR="00FF7149">
        <w:t>If no person whose</w:t>
      </w:r>
      <w:r w:rsidR="00FF7149" w:rsidRPr="005526EC">
        <w:t xml:space="preserve"> substantial interests are affected by the proposed agency action portion of this recommendation files a protest within 21 days of the issuance of this order, a consummating order should be issued. The docket should remain open for staff’s verification that the revised tariff sheets have been filed by the Utility and approved by staff</w:t>
      </w:r>
      <w:r w:rsidR="00FF7149">
        <w:t>, and notice has been provided to customers</w:t>
      </w:r>
      <w:r w:rsidR="00FF7149" w:rsidRPr="005526EC">
        <w:t>. Once th</w:t>
      </w:r>
      <w:r w:rsidR="00FF7149">
        <w:t>ese</w:t>
      </w:r>
      <w:r w:rsidR="00FF7149" w:rsidRPr="005526EC">
        <w:t xml:space="preserve"> action</w:t>
      </w:r>
      <w:r w:rsidR="00FF7149">
        <w:t>s</w:t>
      </w:r>
      <w:r w:rsidR="00FF7149" w:rsidRPr="005526EC">
        <w:t xml:space="preserve"> </w:t>
      </w:r>
      <w:r w:rsidR="00FF7149">
        <w:t>are</w:t>
      </w:r>
      <w:r w:rsidR="00FF7149" w:rsidRPr="005526EC">
        <w:t xml:space="preserve"> complete, this docket should be closed administratively if no timely protest has been filed</w:t>
      </w:r>
      <w:r w:rsidR="00DC4393">
        <w:t>.</w:t>
      </w:r>
      <w:r>
        <w:t xml:space="preserve"> (Dose)</w:t>
      </w:r>
    </w:p>
    <w:p w14:paraId="73A6C06F" w14:textId="77777777" w:rsidR="00B10176" w:rsidRPr="004C3641" w:rsidRDefault="00B10176">
      <w:pPr>
        <w:pStyle w:val="IssueSubsectionHeading"/>
        <w:rPr>
          <w:vanish/>
          <w:specVanish/>
        </w:rPr>
      </w:pPr>
      <w:r w:rsidRPr="004C3641">
        <w:t>Staff Analysis: </w:t>
      </w:r>
    </w:p>
    <w:p w14:paraId="5F314D52" w14:textId="2ED485FD" w:rsidR="00B10176" w:rsidRDefault="00B10176">
      <w:pPr>
        <w:pStyle w:val="BodyText"/>
      </w:pPr>
      <w:r>
        <w:t> </w:t>
      </w:r>
      <w:r w:rsidR="00FF7149">
        <w:t>If no person whose</w:t>
      </w:r>
      <w:r w:rsidR="00FF7149" w:rsidRPr="005526EC">
        <w:t xml:space="preserve"> substantial interests are affected by the proposed agency action portion of this recommendation files a protest within 21 days of the issuance of this order, a consummating order should be issued. The docket should remain open for staff’s verification that the revised tariff sheets have been filed by the Utility and approved by staff</w:t>
      </w:r>
      <w:r w:rsidR="00FF7149">
        <w:t>, and notice has been provided to customers</w:t>
      </w:r>
      <w:r w:rsidR="00FF7149" w:rsidRPr="005526EC">
        <w:t>. Once th</w:t>
      </w:r>
      <w:r w:rsidR="00FF7149">
        <w:t>e</w:t>
      </w:r>
      <w:r w:rsidR="00FF7149" w:rsidRPr="005526EC">
        <w:t>s</w:t>
      </w:r>
      <w:r w:rsidR="00FF7149">
        <w:t>e</w:t>
      </w:r>
      <w:r w:rsidR="00FF7149" w:rsidRPr="005526EC">
        <w:t xml:space="preserve"> action</w:t>
      </w:r>
      <w:r w:rsidR="00FF7149">
        <w:t>s</w:t>
      </w:r>
      <w:r w:rsidR="00FF7149" w:rsidRPr="005526EC">
        <w:t xml:space="preserve"> </w:t>
      </w:r>
      <w:r w:rsidR="00FF7149">
        <w:t>are</w:t>
      </w:r>
      <w:r w:rsidR="00FF7149" w:rsidRPr="005526EC">
        <w:t xml:space="preserve"> complete, this docket should be closed administratively if no timely protest has been filed</w:t>
      </w:r>
      <w:r w:rsidR="00DC4393">
        <w:t>.</w:t>
      </w:r>
    </w:p>
    <w:p w14:paraId="01702B51" w14:textId="77777777" w:rsidR="000B2F4B" w:rsidRDefault="000B2F4B" w:rsidP="00E275D8">
      <w:pPr>
        <w:pStyle w:val="BodyText"/>
        <w:sectPr w:rsidR="000B2F4B"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473A84D0" w14:textId="77777777" w:rsidR="00E06484" w:rsidRDefault="00E06484" w:rsidP="00E275D8">
      <w:pPr>
        <w:pStyle w:val="BodyText"/>
      </w:pPr>
    </w:p>
    <w:p w14:paraId="2B05F6DB" w14:textId="77777777" w:rsidR="000B2F4B" w:rsidRPr="000B2F4B" w:rsidRDefault="000B2F4B" w:rsidP="000B2F4B">
      <w:pPr>
        <w:spacing w:before="116" w:after="200"/>
        <w:jc w:val="center"/>
        <w:rPr>
          <w:rFonts w:eastAsiaTheme="minorHAnsi" w:cstheme="minorBidi"/>
          <w:b/>
          <w:u w:val="single"/>
        </w:rPr>
      </w:pPr>
      <w:r w:rsidRPr="000B2F4B">
        <w:rPr>
          <w:rFonts w:eastAsiaTheme="minorHAnsi" w:cstheme="minorBidi"/>
          <w:b/>
          <w:u w:val="single"/>
        </w:rPr>
        <w:t>DESCRIPTION OF TERRITORY SERVED</w:t>
      </w:r>
    </w:p>
    <w:p w14:paraId="1EDC05F4" w14:textId="77777777" w:rsidR="000B2F4B" w:rsidRPr="000B2F4B" w:rsidRDefault="000B2F4B" w:rsidP="000B2F4B">
      <w:pPr>
        <w:jc w:val="center"/>
        <w:rPr>
          <w:rFonts w:eastAsiaTheme="minorHAnsi" w:cstheme="minorBidi"/>
          <w:b/>
          <w:u w:val="single"/>
        </w:rPr>
      </w:pPr>
    </w:p>
    <w:p w14:paraId="79DD25AC" w14:textId="77777777" w:rsidR="000B2F4B" w:rsidRPr="000B2F4B" w:rsidRDefault="000B2F4B" w:rsidP="000B2F4B">
      <w:pPr>
        <w:jc w:val="center"/>
        <w:rPr>
          <w:rFonts w:eastAsiaTheme="minorHAnsi" w:cstheme="minorBidi"/>
          <w:b/>
          <w:u w:val="single"/>
        </w:rPr>
      </w:pPr>
      <w:r w:rsidRPr="000B2F4B">
        <w:rPr>
          <w:rFonts w:eastAsiaTheme="minorHAnsi" w:cstheme="minorBidi"/>
          <w:b/>
          <w:u w:val="single"/>
        </w:rPr>
        <w:t>Suwannee Valley Utilities, LLC</w:t>
      </w:r>
    </w:p>
    <w:p w14:paraId="33FB34FE" w14:textId="77777777" w:rsidR="000B2F4B" w:rsidRPr="000B2F4B" w:rsidRDefault="000B2F4B" w:rsidP="000B2F4B">
      <w:pPr>
        <w:jc w:val="center"/>
        <w:rPr>
          <w:rFonts w:eastAsiaTheme="minorHAnsi" w:cstheme="minorBidi"/>
          <w:b/>
          <w:u w:val="single"/>
        </w:rPr>
      </w:pPr>
      <w:r w:rsidRPr="000B2F4B">
        <w:rPr>
          <w:rFonts w:eastAsiaTheme="minorHAnsi" w:cstheme="minorBidi"/>
          <w:b/>
          <w:u w:val="single"/>
        </w:rPr>
        <w:t>Columbia County</w:t>
      </w:r>
    </w:p>
    <w:p w14:paraId="472CB157" w14:textId="77777777" w:rsidR="000B2F4B" w:rsidRPr="000B2F4B" w:rsidRDefault="000B2F4B" w:rsidP="000B2F4B">
      <w:pPr>
        <w:spacing w:before="116" w:after="200" w:line="276" w:lineRule="auto"/>
        <w:jc w:val="center"/>
        <w:rPr>
          <w:rFonts w:eastAsiaTheme="minorHAnsi" w:cstheme="minorBidi"/>
          <w:b/>
          <w:u w:val="single"/>
        </w:rPr>
      </w:pPr>
    </w:p>
    <w:p w14:paraId="189C31DF" w14:textId="77777777" w:rsidR="000B2F4B" w:rsidRPr="000B2F4B" w:rsidRDefault="000B2F4B" w:rsidP="004C102C">
      <w:pPr>
        <w:jc w:val="both"/>
        <w:rPr>
          <w:b/>
        </w:rPr>
      </w:pPr>
      <w:r w:rsidRPr="000B2F4B">
        <w:rPr>
          <w:b/>
        </w:rPr>
        <w:t>DESCRIPTION: (WOODGATE VILLAGE)</w:t>
      </w:r>
    </w:p>
    <w:p w14:paraId="3B31F4A1" w14:textId="77777777" w:rsidR="000B2F4B" w:rsidRPr="000B2F4B" w:rsidRDefault="000B2F4B" w:rsidP="004C102C">
      <w:pPr>
        <w:spacing w:after="200" w:line="276" w:lineRule="auto"/>
        <w:jc w:val="both"/>
      </w:pPr>
      <w:r w:rsidRPr="000B2F4B">
        <w:t>A PARCEL OF LAND DESCRIBING A WATER UTILILTY SERVICE AREA AS LIES IN SECTION(S) 5 AND 8, TOWNSHIP 4 SOUTH, RANGE 16 EAST, COLUMBIA COUNTY, FLORIDA AND BEING MORE PARTICULARLY DESCRIBED AS FOLLOWS:</w:t>
      </w:r>
    </w:p>
    <w:p w14:paraId="06829C4F" w14:textId="77777777" w:rsidR="000B2F4B" w:rsidRPr="000B2F4B" w:rsidRDefault="000B2F4B" w:rsidP="004C102C">
      <w:pPr>
        <w:spacing w:after="200" w:line="276" w:lineRule="auto"/>
        <w:jc w:val="both"/>
      </w:pPr>
      <w:r w:rsidRPr="000B2F4B">
        <w:t>COMMENCE AT THE NW CORNER OF THE SW 1/4 OF THE SE 1/4 OF SAID SECTION 5, TOWNSHIP 4 SOUTH, RANGE 16 EAST, COLUMBIA COUNTY, FLORIDA AND RUN N.88°25'26"E., ALONG THE NORTH LINE OF SAID SW 1/4 OF THE SE 1/4, 12.02 FEET TO THE POINT OF BEGINNING OF PARCELS BEING SUBJECT TO SAID WATER UTILITY SERVICE AREA; THENCE CONTINUE N.88°25'26"E„ 381.44 FEET; THENCE CONTINUE N.88°25'26"E., 500.00 FEET TO THE NORTHERLY RIGHT-OF-WAY LINE OF SW PINEMOUNT ROAD; THENCE CONTINUE N.88°25'26"E., 215.83 FEET TO THE SOUTHERLY RIGHT-OF-WAY LINE OF SAID SW PINEMOUNT ROAD; THENCE CONTINUE N.88°25'26"E., 221.40 FEET TO THE NE CORNER OF SAID SW 1/4 OF THE SE 1/4, ALSO BEING THE NE CORNER OF "WOODGATE VILLAGE UNIT 1" AS PER THE PLAT THEREOF RECORDED IN PLAT BOOK 5, PAGE 16; THENCE RUN S.02'°04'28"E., ALONG THE EAST LINE OF SAID "WOODGATE VILLAGE UNIT 1", 687.56 FEET TO THE SE CORNER OF SAID "WOODGATE VILLAGE UNIT 1", ALSO BEING THE NE CORNER OF "WOODGATE VILLAGE UNIT 2" AS PER THE PLAT THEREOF RECORDED IN PLAT BOOK 5, PAGE(S) 84 AND 84A, OF THE PUBLIC RECORDS OF COLUMBIA COUNTY, FLORIDA; THENCE CONTINUE S.02°04'28"E„ ALONG THE EAST LINE OF SAID "WOODGATE VILLAGE UNIT 2", 638.94 FEET TO THE SE CORNER OF THE SW 1/4 OF THE SE 1/4 OF SECTION 5, ALSO BEING THE NE CORNER OF THE NW 1/4 OF THE NE 1/4 OF SAID SECTION 8; THENCE S.02°07'50"E., STILL ALONG SAID EAST LINE OF "WOODGATE VILLAGE UNIT 2" 991.82 FEET; THENCE RUN S.88°23'00"W., ALONG THE SOUTH LINE OF SAID "WOODGATE VILLAGE UNIT 2", 529.39 FEET TO THE SW CORNER OF SAID "WOODGATE VILLAGE UNIT 2", ALSO BEING THE SE CORNER OF "WOODGATE VILLAGE UNIT 3" AS PER THE PLAT THEREOF RECORDED IN PLAT BOOK 6, PAGE 83 OF THE PUBLIC RECORDS OF COLUMBIA COUNTY, FLORIDA; THENCE CONTINUE S.88°23'00"W., ALONG THE SOUTH LINE OF SAID "WOODGATE VILLAGE UNIT 3", 783.44 FEET TO THE SW CORNER OF SAID "WOODGATE VILLAGE UNIT 3"; THENCE N.02°13'36"W., ALONG THE WEST LINE OF SAID "WOODGATE VILLAGE UNIT 3", 992.57 FEET TO THE NORTH LINE OF SAID SECTION 8, ALSO THE SOUTH LINE OF SAID SECTION 5; THENCE N.02°28'44"W., STILL ALONG SAID WEST LINE OF "WOODGATE VILLAGE UNIT 3", 225.18 FEET TO THE NW CORNER OF SAID "WOODGATE VILLAGE UNIT 3", ALSO BEING THE SW CORNER OF SAID "WOODGATE VILLAGE UNIT 1"; THENCE N.02°26'52"W., ALONG THE WEST LINE OF SAID "WOODGATE VILLAGE UNIT 1", 530.00 FEET TO THE SOUTHERLY RIGHT-OF-WAY LINE OF SAID SW PINEMOUNT ROAD; THENCE RUN N.00°00'50"W., 139.96 FEET TO THE NORTHERLY RIGHT-OF-WAY LINE OF SAID SW PINEMOUNT ROAD; THENCE N.02°37'33"W., 431.73 FEET TO THE POINT OF BEGINNING.</w:t>
      </w:r>
    </w:p>
    <w:p w14:paraId="5BB331AE" w14:textId="77777777" w:rsidR="000B2F4B" w:rsidRPr="000B2F4B" w:rsidRDefault="000B2F4B" w:rsidP="004C102C">
      <w:pPr>
        <w:spacing w:after="200" w:line="276" w:lineRule="auto"/>
        <w:jc w:val="both"/>
      </w:pPr>
      <w:r w:rsidRPr="000B2F4B">
        <w:t>SUBJECT TO EXISTING ROAD RIGHT-OF-WAYS.</w:t>
      </w:r>
    </w:p>
    <w:p w14:paraId="0485B5C8" w14:textId="77777777" w:rsidR="000B2F4B" w:rsidRPr="000B2F4B" w:rsidRDefault="000B2F4B" w:rsidP="004C102C">
      <w:pPr>
        <w:spacing w:after="200" w:line="276" w:lineRule="auto"/>
        <w:jc w:val="both"/>
      </w:pPr>
    </w:p>
    <w:p w14:paraId="189B7DC5" w14:textId="77777777" w:rsidR="000B2F4B" w:rsidRPr="000B2F4B" w:rsidRDefault="000B2F4B" w:rsidP="004C102C">
      <w:pPr>
        <w:jc w:val="both"/>
        <w:rPr>
          <w:b/>
        </w:rPr>
      </w:pPr>
      <w:r w:rsidRPr="000B2F4B">
        <w:rPr>
          <w:b/>
        </w:rPr>
        <w:t xml:space="preserve">DESCRIPTION: (COLLEGE MANOR) </w:t>
      </w:r>
    </w:p>
    <w:p w14:paraId="2034A651" w14:textId="77777777" w:rsidR="000B2F4B" w:rsidRPr="000B2F4B" w:rsidRDefault="000B2F4B" w:rsidP="004C102C">
      <w:pPr>
        <w:spacing w:after="200" w:line="276" w:lineRule="auto"/>
        <w:jc w:val="both"/>
      </w:pPr>
      <w:r w:rsidRPr="000B2F4B">
        <w:t>A PARCEL OF LAND DESCRIBING A WATER UTILILTY SERVICE AREA AS LIES IN SECTION 36, TOWNSHIP 3 SOUTH, RANGE 17 EAST, COLUMBIA COUNTY, FLORIDA AND BEING MORE PARTICULARLY DESCRIBED AS FOLLOWS:</w:t>
      </w:r>
    </w:p>
    <w:p w14:paraId="1EDD2A4C" w14:textId="77777777" w:rsidR="000B2F4B" w:rsidRPr="000B2F4B" w:rsidRDefault="000B2F4B" w:rsidP="004C102C">
      <w:pPr>
        <w:spacing w:after="200" w:line="276" w:lineRule="auto"/>
        <w:jc w:val="both"/>
      </w:pPr>
      <w:r w:rsidRPr="000B2F4B">
        <w:t>COMMENCE AT THE NE CORNER OF SECTION 36, TOWNSHIP 3 SOUTH, RANGE 17 EAST, COLUMBIA COUNTY, FLORIDA AND RUN S.00°21'00"W., 569.36 FEET TO THE SOUTH RIGHT-OF-WAY LINE OF S.A.L RAILROAD; THENCE S.83°54'00"W„ ALONG SAID SOUTH RIGHT-OF-WAY LINE OF S.A.L. RAILROAD, 622.00 FEET TO THE POINT OF BEGINNING; THENCE S.00°30'00"W„ 1367.45 FEET; THENCE N.89°45'00"W., 1277.93 FEET; THENCE N.02°57'00"E., 420.00 FEET; THENCE S.89°45'00"E., 36.00 FEET; THENCE N.02°57'00"E„ 816.42 FEET TO THE AFOREMENTIONED SOUTH RIGHT-OF-WAY LINE OF S.A.L. RAILROAD; THENCE N.83°54'00"E., ALONG SAID SOUTH RIGHT-OF-WAY LINE OF S.A.L. RAILROAD, 1196.99 FEET TO THE POINT OF BEGINNING.</w:t>
      </w:r>
    </w:p>
    <w:p w14:paraId="25AC7A48" w14:textId="77777777" w:rsidR="000B2F4B" w:rsidRPr="000B2F4B" w:rsidRDefault="000B2F4B" w:rsidP="004C102C">
      <w:pPr>
        <w:spacing w:after="200" w:line="276" w:lineRule="auto"/>
        <w:jc w:val="both"/>
      </w:pPr>
      <w:r w:rsidRPr="000B2F4B">
        <w:t>SUBJECT TO EXISTING ROAD RIGHT-OF-WAYS.</w:t>
      </w:r>
    </w:p>
    <w:p w14:paraId="64DBD95F" w14:textId="77777777" w:rsidR="000B2F4B" w:rsidRPr="000B2F4B" w:rsidRDefault="000B2F4B" w:rsidP="004C102C">
      <w:pPr>
        <w:spacing w:after="200" w:line="276" w:lineRule="auto"/>
        <w:jc w:val="both"/>
      </w:pPr>
    </w:p>
    <w:p w14:paraId="612EFAB6" w14:textId="77777777" w:rsidR="000B2F4B" w:rsidRPr="000B2F4B" w:rsidRDefault="000B2F4B" w:rsidP="004C102C">
      <w:pPr>
        <w:jc w:val="both"/>
        <w:rPr>
          <w:b/>
        </w:rPr>
      </w:pPr>
      <w:r w:rsidRPr="000B2F4B">
        <w:rPr>
          <w:b/>
        </w:rPr>
        <w:t xml:space="preserve">DESCRIPTION: (BRANDON HEIGHTS) </w:t>
      </w:r>
    </w:p>
    <w:p w14:paraId="6254F2DB" w14:textId="77777777" w:rsidR="000B2F4B" w:rsidRPr="000B2F4B" w:rsidRDefault="000B2F4B" w:rsidP="004C102C">
      <w:pPr>
        <w:spacing w:after="200" w:line="276" w:lineRule="auto"/>
        <w:jc w:val="both"/>
      </w:pPr>
      <w:r w:rsidRPr="000B2F4B">
        <w:t>A PARCEL OF LAND DESCRIBING A WATER UTILILTY SERVICE AREA AS LIES IN SECTION(S) 26 AND 35, TOWNSHIP 4 SOUTH, RANGE 17 EAST, COLUMBIA COUNTY, FLORIDA AND BEING MORE PARTICULARLY DESCRIBED AS FOLLOWS:</w:t>
      </w:r>
    </w:p>
    <w:p w14:paraId="6FF5941F" w14:textId="77777777" w:rsidR="000B2F4B" w:rsidRPr="000B2F4B" w:rsidRDefault="000B2F4B" w:rsidP="004C102C">
      <w:pPr>
        <w:spacing w:after="200" w:line="276" w:lineRule="auto"/>
        <w:jc w:val="both"/>
      </w:pPr>
      <w:r w:rsidRPr="000B2F4B">
        <w:t>BEGIN AT THE SE CORNER OF THE SE 1/4 OF THE SW 1/4 OF SECTION 26, TOWNSHIP 4 SOUTH, RANGE 17 EAST, COLUMBIA COUNTY, FLORIDA AND RUN N.04°07'20"W., 1354.49 FEET; THENCE S.84°30'02"W., 1318.65 FEET; THENCE S.04°29'19"E., 1310.29 FEET; THENCE CONTINUE S.04°29'19"E„ 16.17 FEET TO THE SOUTH LINE OF SAID SECTION 26, ALSO THE NORTH LINE OF SAID SECTION 35; THENCE S.02°12'28"W., 1255.71 FEET; THENCE S.02°02'48"W., 60.45 FEET; THENCE S.03°44'07"W., 281.13 FEET; THENCE N.85°04'51"E., 554.44 FEET; THENCE N.85°02'02"., 50.66 FEET; THENCE N.85°07'49"E., 675.23 FEET; THENCE S.03°32'31"W., 981.22 FEET; THENCE N.85°26'08"E., 1320.73 FEET; THENCE N.03°33'57"E., 283.31 FEET; THENCE N.85°39'24"E., 532.14 FEET; THENCE S.06°44'32"E., 216.80 FEET; THENCE N.86°16'02"E., 703.38 FEET; THENCE N.05°46'18"E, 31.79 FEET; THENCE S.86°16'02"W., 580.29 FEET; THENCE N.06°44'32"W., 653.03 FEET; THENCE N.07°05'32"E., 48.17 FEET; THENCE N.09°10'49" W., 568.61 FEET; THENCE S.85°30'11"W., 478.02 FEET; THENCE N.03°29'42"E., 858.91 FEET; THENCE S.85°05'43"W., 783.37 FEET; THENCE S.03°36'44"W., 456.16 FEET; THENCE S.85°05'43"W., 483.75 FEET; THENCE N.03°36'44"E., 801.71 FEET; THENCE S.85°05'43"W., 30.33 FEET TO THE POINT OF BEGINNING.</w:t>
      </w:r>
    </w:p>
    <w:p w14:paraId="3B405DED" w14:textId="77777777" w:rsidR="000B2F4B" w:rsidRPr="000B2F4B" w:rsidRDefault="000B2F4B" w:rsidP="004C102C">
      <w:pPr>
        <w:spacing w:after="200" w:line="276" w:lineRule="auto"/>
        <w:jc w:val="both"/>
      </w:pPr>
      <w:r w:rsidRPr="000B2F4B">
        <w:t>SUBJECT TO EXISTING ROAD RIGHT-OF-WAYS.</w:t>
      </w:r>
    </w:p>
    <w:p w14:paraId="2F601FE5" w14:textId="77777777" w:rsidR="000B2F4B" w:rsidRPr="000B2F4B" w:rsidRDefault="000B2F4B" w:rsidP="004C102C">
      <w:pPr>
        <w:spacing w:after="200" w:line="276" w:lineRule="auto"/>
        <w:jc w:val="both"/>
      </w:pPr>
    </w:p>
    <w:p w14:paraId="15B46305" w14:textId="77777777" w:rsidR="000B2F4B" w:rsidRPr="000B2F4B" w:rsidRDefault="000B2F4B" w:rsidP="004C102C">
      <w:pPr>
        <w:jc w:val="both"/>
        <w:rPr>
          <w:b/>
        </w:rPr>
      </w:pPr>
      <w:r w:rsidRPr="000B2F4B">
        <w:rPr>
          <w:b/>
        </w:rPr>
        <w:t xml:space="preserve">DESCRIPTION: (COUNTRY DALE) </w:t>
      </w:r>
    </w:p>
    <w:p w14:paraId="44476D97" w14:textId="77777777" w:rsidR="000B2F4B" w:rsidRPr="000B2F4B" w:rsidRDefault="000B2F4B" w:rsidP="004C102C">
      <w:pPr>
        <w:spacing w:after="200" w:line="276" w:lineRule="auto"/>
        <w:jc w:val="both"/>
      </w:pPr>
      <w:r w:rsidRPr="000B2F4B">
        <w:t>A PARCEL OF LAND DESCRIBING A WATER UTILILTY SERVICE AREA AS LIES IN SECTION 28, TOWNSHIP 3 SOUTH, RANGE 16 EAST, COLUMBIA COUNTY, FLORIDA AND BEING MORE PARTICULARLY DESCRIBED AS FOLLOWS:</w:t>
      </w:r>
    </w:p>
    <w:p w14:paraId="03440B3B" w14:textId="77777777" w:rsidR="000B2F4B" w:rsidRPr="000B2F4B" w:rsidRDefault="000B2F4B" w:rsidP="004C102C">
      <w:pPr>
        <w:spacing w:after="200" w:line="276" w:lineRule="auto"/>
        <w:jc w:val="both"/>
      </w:pPr>
      <w:r w:rsidRPr="000B2F4B">
        <w:t>BEGIN AT THE NORTHEAST CORNER OF THE SE 1/4 OF THE NW 1/4 OF SECTION 28, TOWNSHIP 3 SOUTH, RANGE 16 EAST, COLUMBIA COUNTY, FLORIDA AND RUN S.89°49'13"E., 50.00 FEET; THENCE N.00°27'08"W., 981.10 FEET; THENCE S.89°41'08"E., 271.64 FEET; THENCE N.00°24'08"W., 317.24 FEET; THENCE N.89°39'08"W., 358.59 FEET; THENCE S.00°27'08"E„ 1068.79 FEET; THENCE S.89°27'31"W., 193.54 FEET; THENCE S.03°09'52"W., 256.10 FEET; THENCE S.86°33'51"W., 184.92 FEET; THENCE N.02°43'35"W., 277.62 FEET; THENCE S.89°27'31"W., 561.76 FEET; THENCE N.00°05'41"W., 94.40 FEET; THENCE S.89°27'32"W., 276.86 FEET; THENCE S.00°05'40"E., 94.40 FEET; THENCE S.00°05'41"E., 514.58 FEET; THENCE N.89°27'31"E., 1283.87 FEET; THENCE N.00°27'08"W., 271.61 FEET TO THE POINT OF BEGINNING.</w:t>
      </w:r>
    </w:p>
    <w:p w14:paraId="646F93F3" w14:textId="77777777" w:rsidR="000B2F4B" w:rsidRPr="000B2F4B" w:rsidRDefault="000B2F4B" w:rsidP="004C102C">
      <w:pPr>
        <w:spacing w:after="200" w:line="276" w:lineRule="auto"/>
        <w:jc w:val="both"/>
      </w:pPr>
      <w:r w:rsidRPr="000B2F4B">
        <w:t>SUBJECT TO EXISTING ROAD RIGHT-OF-WAYS.</w:t>
      </w:r>
    </w:p>
    <w:p w14:paraId="278BAFFE" w14:textId="77777777" w:rsidR="000B2F4B" w:rsidRDefault="000B2F4B" w:rsidP="004C102C">
      <w:pPr>
        <w:spacing w:after="200" w:line="276" w:lineRule="auto"/>
        <w:jc w:val="both"/>
        <w:rPr>
          <w:b/>
        </w:rPr>
      </w:pPr>
    </w:p>
    <w:p w14:paraId="34EB5E2B" w14:textId="77777777" w:rsidR="000B2F4B" w:rsidRDefault="000B2F4B" w:rsidP="004C102C">
      <w:pPr>
        <w:spacing w:after="200" w:line="276" w:lineRule="auto"/>
        <w:jc w:val="both"/>
        <w:rPr>
          <w:b/>
        </w:rPr>
      </w:pPr>
    </w:p>
    <w:p w14:paraId="4488689E" w14:textId="77777777" w:rsidR="000B2F4B" w:rsidRDefault="000B2F4B" w:rsidP="004C102C">
      <w:pPr>
        <w:spacing w:after="200" w:line="276" w:lineRule="auto"/>
        <w:jc w:val="both"/>
        <w:rPr>
          <w:b/>
        </w:rPr>
      </w:pPr>
    </w:p>
    <w:p w14:paraId="40225CCD" w14:textId="77777777" w:rsidR="000B2F4B" w:rsidRPr="000B2F4B" w:rsidRDefault="000B2F4B" w:rsidP="004C102C">
      <w:pPr>
        <w:spacing w:after="200" w:line="276" w:lineRule="auto"/>
        <w:jc w:val="both"/>
        <w:rPr>
          <w:b/>
        </w:rPr>
      </w:pPr>
    </w:p>
    <w:p w14:paraId="014EF16E" w14:textId="77777777" w:rsidR="000B2F4B" w:rsidRPr="000B2F4B" w:rsidRDefault="000B2F4B" w:rsidP="004C102C">
      <w:pPr>
        <w:jc w:val="both"/>
        <w:rPr>
          <w:b/>
        </w:rPr>
      </w:pPr>
      <w:r w:rsidRPr="000B2F4B">
        <w:rPr>
          <w:b/>
        </w:rPr>
        <w:t xml:space="preserve">DESCRIPTION: (SUWANNEE VALLEY ESTATES) </w:t>
      </w:r>
    </w:p>
    <w:p w14:paraId="4C90AAFA" w14:textId="77777777" w:rsidR="000B2F4B" w:rsidRPr="000B2F4B" w:rsidRDefault="000B2F4B" w:rsidP="004C102C">
      <w:pPr>
        <w:spacing w:after="200" w:line="276" w:lineRule="auto"/>
        <w:jc w:val="both"/>
      </w:pPr>
      <w:r w:rsidRPr="000B2F4B">
        <w:t>A PARCEL OF LAND DESCRIBING A WATER UTILILTY SERVICE AREA AS LIES IN SECTION 22, TOWNSHIP 2 SOUTH, RANGE 16 EAST, COLUMBIA COUNTY, FLORIDA AND BEING MORE PARTICULARLY DESCRIBED AS FOLLOWS:</w:t>
      </w:r>
    </w:p>
    <w:p w14:paraId="64FC247E" w14:textId="77777777" w:rsidR="000B2F4B" w:rsidRPr="000B2F4B" w:rsidRDefault="000B2F4B" w:rsidP="004C102C">
      <w:pPr>
        <w:spacing w:after="200" w:line="276" w:lineRule="auto"/>
        <w:jc w:val="both"/>
      </w:pPr>
      <w:r w:rsidRPr="000B2F4B">
        <w:t>COMMENCE AT THE SOUTHWEST CORNER OF SECTION 22, TOWNSHIP 2 SOUTH, RANGE 16 EAST, COLUMBIA COUNTY, FLORIDA AND RUN THENCE NORTHERLY ALONG THE WEST LINE OF SAID SECTION 22, 85.00 FEET TO THE POINT OF BEGINNING; THENCE N.01°07'45"E„ ALONG THE WEST LINE OF SAID SECTION 22, 1234.15 FEET, TO THE SW CORNER OF THE NW 1/4 OF THE SW 1/4 OF SAID SECTION 22; THENCE N.70°46'00"E., 398.51 FEET; THENCE N.19°14'00"W., PARALLEL TO U.S. HIGHWAY NO. 41, 15.29 FEET; THENCE N.70°46'00"E., 50.00 FEET; THENCE S.19°14'00"E., PARALLEL TO U.S. HIGHWAY NO. 41, 330.00 FEET; THENCE N.70°46'00"E., 277.00 FEET; THENCE S.19°14'00"E., ALONG THE WEST RIGHT-OF-WAY LINE OF U.S. HIGHWAY NO. 41, 1222.35 FEET; THENCE S.89°01'00"W., 1214.25 FEET TO THE POINT OF BEGINNING.</w:t>
      </w:r>
    </w:p>
    <w:p w14:paraId="3810DBC0" w14:textId="77777777" w:rsidR="000B2F4B" w:rsidRDefault="000B2F4B" w:rsidP="00BD1191">
      <w:pPr>
        <w:pStyle w:val="BodyText"/>
      </w:pPr>
      <w:r w:rsidRPr="000B2F4B">
        <w:t>SUBJECT TO EXISTING ROAD RIGHT-OF-WAYS.</w:t>
      </w:r>
    </w:p>
    <w:p w14:paraId="79CB36C1" w14:textId="77777777" w:rsidR="000B2F4B" w:rsidRDefault="000B2F4B" w:rsidP="000B2F4B">
      <w:pPr>
        <w:pStyle w:val="BodyText"/>
        <w:sectPr w:rsidR="000B2F4B" w:rsidSect="0068481F">
          <w:headerReference w:type="default" r:id="rId13"/>
          <w:pgSz w:w="12240" w:h="15840" w:code="1"/>
          <w:pgMar w:top="1584" w:right="1440" w:bottom="1440" w:left="1440" w:header="720" w:footer="720" w:gutter="0"/>
          <w:cols w:space="720"/>
          <w:formProt w:val="0"/>
          <w:docGrid w:linePitch="360"/>
        </w:sectPr>
      </w:pPr>
    </w:p>
    <w:p w14:paraId="04007A6F" w14:textId="77777777" w:rsidR="000B2F4B" w:rsidRDefault="000B2F4B" w:rsidP="000B2F4B">
      <w:pPr>
        <w:jc w:val="center"/>
        <w:rPr>
          <w:b/>
        </w:rPr>
      </w:pPr>
    </w:p>
    <w:p w14:paraId="2165B298" w14:textId="77777777" w:rsidR="000B2F4B" w:rsidRPr="000B2F4B" w:rsidRDefault="000B2F4B" w:rsidP="000B2F4B">
      <w:pPr>
        <w:jc w:val="center"/>
        <w:rPr>
          <w:b/>
        </w:rPr>
      </w:pPr>
      <w:r w:rsidRPr="000B2F4B">
        <w:rPr>
          <w:b/>
        </w:rPr>
        <w:t>FLORIDA PUBLIC SERVICE COMMISSION</w:t>
      </w:r>
    </w:p>
    <w:p w14:paraId="55812285" w14:textId="77777777" w:rsidR="000B2F4B" w:rsidRPr="000B2F4B" w:rsidRDefault="000B2F4B" w:rsidP="000B2F4B">
      <w:pPr>
        <w:jc w:val="center"/>
        <w:rPr>
          <w:b/>
        </w:rPr>
      </w:pPr>
    </w:p>
    <w:p w14:paraId="56163616" w14:textId="77777777" w:rsidR="000B2F4B" w:rsidRPr="000B2F4B" w:rsidRDefault="000B2F4B" w:rsidP="000B2F4B">
      <w:pPr>
        <w:jc w:val="center"/>
        <w:rPr>
          <w:b/>
        </w:rPr>
      </w:pPr>
      <w:proofErr w:type="gramStart"/>
      <w:r w:rsidRPr="000B2F4B">
        <w:rPr>
          <w:b/>
        </w:rPr>
        <w:t>authorizes</w:t>
      </w:r>
      <w:proofErr w:type="gramEnd"/>
    </w:p>
    <w:p w14:paraId="2D25C7CE" w14:textId="77777777" w:rsidR="000B2F4B" w:rsidRPr="000B2F4B" w:rsidRDefault="000B2F4B" w:rsidP="000B2F4B">
      <w:pPr>
        <w:jc w:val="center"/>
        <w:rPr>
          <w:b/>
        </w:rPr>
      </w:pPr>
      <w:r w:rsidRPr="000B2F4B">
        <w:rPr>
          <w:b/>
          <w:bCs/>
        </w:rPr>
        <w:t>Suwannee Valley Utilities, LLC</w:t>
      </w:r>
    </w:p>
    <w:p w14:paraId="1D6EED33" w14:textId="77777777" w:rsidR="000B2F4B" w:rsidRPr="000B2F4B" w:rsidRDefault="000B2F4B" w:rsidP="000B2F4B">
      <w:pPr>
        <w:jc w:val="center"/>
        <w:rPr>
          <w:b/>
        </w:rPr>
      </w:pPr>
      <w:proofErr w:type="gramStart"/>
      <w:r w:rsidRPr="000B2F4B">
        <w:rPr>
          <w:b/>
        </w:rPr>
        <w:t>pursuant</w:t>
      </w:r>
      <w:proofErr w:type="gramEnd"/>
      <w:r w:rsidRPr="000B2F4B">
        <w:rPr>
          <w:b/>
        </w:rPr>
        <w:t xml:space="preserve"> to</w:t>
      </w:r>
    </w:p>
    <w:p w14:paraId="438E7C51" w14:textId="77777777" w:rsidR="000B2F4B" w:rsidRPr="000B2F4B" w:rsidRDefault="000B2F4B" w:rsidP="000B2F4B">
      <w:pPr>
        <w:jc w:val="center"/>
        <w:rPr>
          <w:b/>
        </w:rPr>
      </w:pPr>
      <w:r w:rsidRPr="000B2F4B">
        <w:rPr>
          <w:b/>
        </w:rPr>
        <w:t>Certificate Number 696-W</w:t>
      </w:r>
    </w:p>
    <w:p w14:paraId="4C441182" w14:textId="77777777" w:rsidR="000B2F4B" w:rsidRPr="000B2F4B" w:rsidRDefault="000B2F4B" w:rsidP="000B2F4B">
      <w:pPr>
        <w:jc w:val="center"/>
        <w:rPr>
          <w:b/>
        </w:rPr>
      </w:pPr>
    </w:p>
    <w:p w14:paraId="6A607926" w14:textId="77777777" w:rsidR="000B2F4B" w:rsidRPr="000B2F4B" w:rsidRDefault="000B2F4B" w:rsidP="000B2F4B">
      <w:pPr>
        <w:jc w:val="both"/>
      </w:pPr>
      <w:r w:rsidRPr="000B2F4B">
        <w:t xml:space="preserve">to provide water service in </w:t>
      </w:r>
      <w:r w:rsidRPr="000B2F4B">
        <w:rPr>
          <w:u w:val="single"/>
        </w:rPr>
        <w:t>Columbia County</w:t>
      </w:r>
      <w:r w:rsidRPr="000B2F4B">
        <w:t xml:space="preserve"> in accordance with the provisions of Chapter 367, Florida Statutes, and the Rule</w:t>
      </w:r>
      <w:r w:rsidR="00850204">
        <w:t>s</w:t>
      </w:r>
      <w:r w:rsidRPr="000B2F4B">
        <w:t>, regulations, and Orders of this Commission in the territory described by the Orders of this Commission. This authorization shall remain in force and effect until superseded, suspended, cancelled or revoked by Order of this Commission.</w:t>
      </w:r>
    </w:p>
    <w:p w14:paraId="1214873E" w14:textId="77777777" w:rsidR="000B2F4B" w:rsidRPr="000B2F4B" w:rsidRDefault="000B2F4B" w:rsidP="000B2F4B">
      <w:pPr>
        <w:jc w:val="both"/>
      </w:pPr>
    </w:p>
    <w:p w14:paraId="3895003C" w14:textId="77777777" w:rsidR="000B2F4B" w:rsidRPr="000B2F4B" w:rsidRDefault="000B2F4B" w:rsidP="000B2F4B">
      <w:pPr>
        <w:jc w:val="both"/>
        <w:rPr>
          <w:u w:val="single"/>
        </w:rPr>
      </w:pPr>
      <w:r w:rsidRPr="000B2F4B">
        <w:rPr>
          <w:u w:val="single"/>
        </w:rPr>
        <w:t>Order Number</w:t>
      </w:r>
      <w:r w:rsidRPr="000B2F4B">
        <w:tab/>
      </w:r>
      <w:r w:rsidRPr="000B2F4B">
        <w:tab/>
      </w:r>
      <w:r w:rsidRPr="000B2F4B">
        <w:tab/>
      </w:r>
      <w:r w:rsidRPr="000B2F4B">
        <w:rPr>
          <w:u w:val="single"/>
        </w:rPr>
        <w:t>Date Issued</w:t>
      </w:r>
      <w:r w:rsidRPr="000B2F4B">
        <w:tab/>
      </w:r>
      <w:r w:rsidRPr="000B2F4B">
        <w:rPr>
          <w:u w:val="single"/>
        </w:rPr>
        <w:t>Docket Number</w:t>
      </w:r>
      <w:r w:rsidRPr="000B2F4B">
        <w:tab/>
      </w:r>
      <w:r w:rsidRPr="000B2F4B">
        <w:rPr>
          <w:u w:val="single"/>
        </w:rPr>
        <w:t>Filing Type</w:t>
      </w:r>
    </w:p>
    <w:p w14:paraId="4736C5CE" w14:textId="77777777" w:rsidR="000B2F4B" w:rsidRPr="000B2F4B" w:rsidRDefault="000B2F4B" w:rsidP="000B2F4B">
      <w:pPr>
        <w:jc w:val="both"/>
      </w:pPr>
    </w:p>
    <w:p w14:paraId="1B4F38AB" w14:textId="77777777" w:rsidR="000B2F4B" w:rsidRPr="000B2F4B" w:rsidRDefault="000B2F4B" w:rsidP="000B2F4B">
      <w:pPr>
        <w:jc w:val="both"/>
      </w:pPr>
      <w:r w:rsidRPr="000B2F4B">
        <w:t>*</w:t>
      </w:r>
      <w:r w:rsidRPr="000B2F4B">
        <w:tab/>
      </w:r>
      <w:r w:rsidRPr="000B2F4B">
        <w:tab/>
      </w:r>
      <w:r w:rsidRPr="000B2F4B">
        <w:tab/>
      </w:r>
      <w:r w:rsidRPr="000B2F4B">
        <w:tab/>
        <w:t>*</w:t>
      </w:r>
      <w:r w:rsidRPr="000B2F4B">
        <w:tab/>
      </w:r>
      <w:r w:rsidRPr="000B2F4B">
        <w:tab/>
        <w:t>20240123-WU</w:t>
      </w:r>
      <w:r w:rsidRPr="000B2F4B">
        <w:tab/>
      </w:r>
      <w:r w:rsidRPr="000B2F4B">
        <w:tab/>
        <w:t>Grandfather Certificate</w:t>
      </w:r>
    </w:p>
    <w:p w14:paraId="493DC0E0" w14:textId="77777777" w:rsidR="000B2F4B" w:rsidRPr="000B2F4B" w:rsidRDefault="000B2F4B" w:rsidP="000B2F4B">
      <w:pPr>
        <w:jc w:val="both"/>
      </w:pPr>
    </w:p>
    <w:p w14:paraId="611D3986" w14:textId="77777777" w:rsidR="000B2F4B" w:rsidRDefault="000B2F4B" w:rsidP="000B2F4B">
      <w:pPr>
        <w:spacing w:after="240"/>
        <w:jc w:val="both"/>
        <w:rPr>
          <w:b/>
        </w:rPr>
      </w:pPr>
      <w:r w:rsidRPr="000B2F4B">
        <w:rPr>
          <w:b/>
        </w:rPr>
        <w:t>* Order Number and date to be provided at time of issuance.</w:t>
      </w:r>
    </w:p>
    <w:p w14:paraId="3934B5F4" w14:textId="77777777" w:rsidR="00A44547" w:rsidRPr="000B2F4B" w:rsidRDefault="00A44547" w:rsidP="000B2F4B">
      <w:pPr>
        <w:spacing w:after="240"/>
        <w:jc w:val="both"/>
        <w:rPr>
          <w:b/>
        </w:rPr>
      </w:pPr>
    </w:p>
    <w:p w14:paraId="3635172D" w14:textId="77777777" w:rsidR="00A44547" w:rsidRDefault="00A44547" w:rsidP="000B2F4B">
      <w:pPr>
        <w:pStyle w:val="BodyText"/>
        <w:sectPr w:rsidR="00A44547" w:rsidSect="0068481F">
          <w:headerReference w:type="default" r:id="rId14"/>
          <w:pgSz w:w="12240" w:h="15840" w:code="1"/>
          <w:pgMar w:top="1584" w:right="1440" w:bottom="1440" w:left="1440" w:header="720" w:footer="720" w:gutter="0"/>
          <w:cols w:space="720"/>
          <w:formProt w:val="0"/>
          <w:docGrid w:linePitch="360"/>
        </w:sectPr>
      </w:pPr>
    </w:p>
    <w:p w14:paraId="2DC6E267" w14:textId="77777777" w:rsidR="000B2F4B" w:rsidRDefault="000B2F4B" w:rsidP="000B2F4B">
      <w:pPr>
        <w:pStyle w:val="BodyText"/>
      </w:pPr>
    </w:p>
    <w:p w14:paraId="41E86714" w14:textId="5405523A" w:rsidR="00A44547" w:rsidRDefault="00BD1191" w:rsidP="00A44547">
      <w:pPr>
        <w:jc w:val="center"/>
        <w:rPr>
          <w:rFonts w:ascii="Arial" w:hAnsi="Arial" w:cs="Arial"/>
          <w:b/>
        </w:rPr>
      </w:pPr>
      <w:r w:rsidRPr="00B61004">
        <w:rPr>
          <w:rFonts w:ascii="Arial" w:hAnsi="Arial" w:cs="Arial"/>
          <w:b/>
        </w:rPr>
        <w:t>Suwannee Valley Utilities, L</w:t>
      </w:r>
      <w:r>
        <w:rPr>
          <w:rFonts w:ascii="Arial" w:hAnsi="Arial" w:cs="Arial"/>
          <w:b/>
        </w:rPr>
        <w:t>LC</w:t>
      </w:r>
    </w:p>
    <w:p w14:paraId="0BC7460E" w14:textId="77777777" w:rsidR="00A44547" w:rsidRDefault="00A44547" w:rsidP="00A44547">
      <w:pPr>
        <w:jc w:val="center"/>
        <w:rPr>
          <w:rFonts w:ascii="Arial" w:hAnsi="Arial" w:cs="Arial"/>
          <w:b/>
        </w:rPr>
      </w:pPr>
      <w:r>
        <w:rPr>
          <w:rFonts w:ascii="Arial" w:hAnsi="Arial" w:cs="Arial"/>
          <w:b/>
        </w:rPr>
        <w:t>Existing Monthly Water Rates</w:t>
      </w:r>
    </w:p>
    <w:p w14:paraId="76D74E1D" w14:textId="77777777" w:rsidR="00A44547" w:rsidRDefault="00A44547" w:rsidP="00A44547">
      <w:pPr>
        <w:jc w:val="center"/>
        <w:rPr>
          <w:rFonts w:ascii="Arial" w:hAnsi="Arial" w:cs="Arial"/>
          <w:b/>
        </w:rPr>
      </w:pPr>
    </w:p>
    <w:p w14:paraId="3CDCB63B" w14:textId="77777777" w:rsidR="00A44547" w:rsidRDefault="00A44547" w:rsidP="00A44547">
      <w:pPr>
        <w:jc w:val="center"/>
        <w:rPr>
          <w:rFonts w:ascii="Arial" w:hAnsi="Arial" w:cs="Arial"/>
          <w:b/>
        </w:rPr>
      </w:pPr>
      <w:r>
        <w:rPr>
          <w:rFonts w:ascii="Arial" w:hAnsi="Arial" w:cs="Arial"/>
          <w:b/>
        </w:rPr>
        <w:t xml:space="preserve">Woodgate and Country Dale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A44547" w14:paraId="231332D8" w14:textId="77777777" w:rsidTr="005805DC">
        <w:trPr>
          <w:jc w:val="right"/>
        </w:trPr>
        <w:tc>
          <w:tcPr>
            <w:tcW w:w="5238" w:type="dxa"/>
          </w:tcPr>
          <w:p w14:paraId="2FA28535" w14:textId="77777777" w:rsidR="00A44547" w:rsidRPr="00931493" w:rsidRDefault="00A44547" w:rsidP="005805DC">
            <w:pPr>
              <w:rPr>
                <w:b/>
              </w:rPr>
            </w:pPr>
            <w:r w:rsidRPr="00931493">
              <w:rPr>
                <w:b/>
              </w:rPr>
              <w:t>Residential</w:t>
            </w:r>
            <w:r>
              <w:rPr>
                <w:b/>
              </w:rPr>
              <w:t xml:space="preserve"> and General</w:t>
            </w:r>
            <w:r w:rsidRPr="00931493">
              <w:rPr>
                <w:b/>
              </w:rPr>
              <w:t xml:space="preserve"> Service</w:t>
            </w:r>
          </w:p>
        </w:tc>
        <w:tc>
          <w:tcPr>
            <w:tcW w:w="4338" w:type="dxa"/>
          </w:tcPr>
          <w:p w14:paraId="08DD0B9D" w14:textId="77777777" w:rsidR="00A44547" w:rsidRDefault="00A44547" w:rsidP="005805DC">
            <w:pPr>
              <w:rPr>
                <w:u w:val="single"/>
              </w:rPr>
            </w:pPr>
          </w:p>
        </w:tc>
      </w:tr>
      <w:tr w:rsidR="00A44547" w14:paraId="6FECD11C" w14:textId="77777777" w:rsidTr="005805DC">
        <w:trPr>
          <w:jc w:val="right"/>
        </w:trPr>
        <w:tc>
          <w:tcPr>
            <w:tcW w:w="5238" w:type="dxa"/>
          </w:tcPr>
          <w:p w14:paraId="329253C6" w14:textId="77777777" w:rsidR="00A44547" w:rsidRPr="00931493" w:rsidRDefault="00A44547" w:rsidP="005805DC">
            <w:r>
              <w:t>Base Facility Charge by Meter Size</w:t>
            </w:r>
          </w:p>
        </w:tc>
        <w:tc>
          <w:tcPr>
            <w:tcW w:w="4338" w:type="dxa"/>
          </w:tcPr>
          <w:p w14:paraId="32A49B76" w14:textId="77777777" w:rsidR="00A44547" w:rsidRDefault="00A44547" w:rsidP="005805DC">
            <w:pPr>
              <w:rPr>
                <w:u w:val="single"/>
              </w:rPr>
            </w:pPr>
          </w:p>
        </w:tc>
      </w:tr>
      <w:tr w:rsidR="00A44547" w:rsidRPr="00931493" w14:paraId="324C081C" w14:textId="77777777" w:rsidTr="005805DC">
        <w:trPr>
          <w:jc w:val="right"/>
        </w:trPr>
        <w:tc>
          <w:tcPr>
            <w:tcW w:w="5238" w:type="dxa"/>
            <w:vAlign w:val="center"/>
          </w:tcPr>
          <w:p w14:paraId="6B1F17CE" w14:textId="77777777" w:rsidR="00A44547" w:rsidRPr="00931493" w:rsidRDefault="00A44547" w:rsidP="005805DC">
            <w:r>
              <w:rPr>
                <w:color w:val="000000"/>
              </w:rPr>
              <w:t>All Meter Sizes</w:t>
            </w:r>
          </w:p>
        </w:tc>
        <w:tc>
          <w:tcPr>
            <w:tcW w:w="4338" w:type="dxa"/>
            <w:vAlign w:val="center"/>
          </w:tcPr>
          <w:p w14:paraId="22E124C3" w14:textId="77777777" w:rsidR="00A44547" w:rsidRPr="00931493" w:rsidRDefault="00A44547" w:rsidP="005805DC">
            <w:pPr>
              <w:jc w:val="right"/>
            </w:pPr>
            <w:r>
              <w:rPr>
                <w:color w:val="000000"/>
              </w:rPr>
              <w:t xml:space="preserve">$30.00 </w:t>
            </w:r>
          </w:p>
        </w:tc>
      </w:tr>
      <w:tr w:rsidR="00A44547" w:rsidRPr="00931493" w14:paraId="17AC1A46" w14:textId="77777777" w:rsidTr="005805DC">
        <w:trPr>
          <w:jc w:val="right"/>
        </w:trPr>
        <w:tc>
          <w:tcPr>
            <w:tcW w:w="5238" w:type="dxa"/>
          </w:tcPr>
          <w:p w14:paraId="29DFE7A6" w14:textId="77777777" w:rsidR="00A44547" w:rsidRPr="00931493" w:rsidRDefault="00A44547" w:rsidP="005805DC"/>
        </w:tc>
        <w:tc>
          <w:tcPr>
            <w:tcW w:w="4338" w:type="dxa"/>
          </w:tcPr>
          <w:p w14:paraId="0DC69E1B" w14:textId="77777777" w:rsidR="00A44547" w:rsidRPr="00931493" w:rsidRDefault="00A44547" w:rsidP="005805DC">
            <w:pPr>
              <w:jc w:val="right"/>
            </w:pPr>
          </w:p>
        </w:tc>
      </w:tr>
      <w:tr w:rsidR="00A44547" w:rsidRPr="00931493" w14:paraId="0C03F039" w14:textId="77777777" w:rsidTr="005805DC">
        <w:trPr>
          <w:jc w:val="right"/>
        </w:trPr>
        <w:tc>
          <w:tcPr>
            <w:tcW w:w="5238" w:type="dxa"/>
          </w:tcPr>
          <w:p w14:paraId="4078A634" w14:textId="77777777" w:rsidR="00A44547" w:rsidRPr="00931493" w:rsidRDefault="00A44547" w:rsidP="005805DC">
            <w:r>
              <w:t>Charge per 1,000 gallons</w:t>
            </w:r>
          </w:p>
        </w:tc>
        <w:tc>
          <w:tcPr>
            <w:tcW w:w="4338" w:type="dxa"/>
          </w:tcPr>
          <w:p w14:paraId="6F8CEA43" w14:textId="77777777" w:rsidR="00A44547" w:rsidRPr="00931493" w:rsidRDefault="00A44547" w:rsidP="005805DC">
            <w:pPr>
              <w:jc w:val="right"/>
            </w:pPr>
          </w:p>
        </w:tc>
      </w:tr>
      <w:tr w:rsidR="00A44547" w:rsidRPr="00931493" w14:paraId="26370F90" w14:textId="77777777" w:rsidTr="005805DC">
        <w:trPr>
          <w:jc w:val="right"/>
        </w:trPr>
        <w:tc>
          <w:tcPr>
            <w:tcW w:w="5238" w:type="dxa"/>
            <w:vAlign w:val="center"/>
          </w:tcPr>
          <w:p w14:paraId="0E237322" w14:textId="77777777" w:rsidR="00A44547" w:rsidRDefault="00A44547" w:rsidP="005805DC">
            <w:r>
              <w:rPr>
                <w:color w:val="000000"/>
              </w:rPr>
              <w:t>0 - 3,000 gallons – Residential and General Service</w:t>
            </w:r>
          </w:p>
        </w:tc>
        <w:tc>
          <w:tcPr>
            <w:tcW w:w="4338" w:type="dxa"/>
            <w:vAlign w:val="center"/>
          </w:tcPr>
          <w:p w14:paraId="01048A37" w14:textId="77777777" w:rsidR="00A44547" w:rsidRDefault="00A44547" w:rsidP="005805DC">
            <w:pPr>
              <w:jc w:val="right"/>
            </w:pPr>
            <w:r>
              <w:rPr>
                <w:color w:val="000000"/>
              </w:rPr>
              <w:t>$0.00</w:t>
            </w:r>
          </w:p>
        </w:tc>
      </w:tr>
      <w:tr w:rsidR="00A44547" w:rsidRPr="00931493" w14:paraId="781BF67D" w14:textId="77777777" w:rsidTr="005805DC">
        <w:trPr>
          <w:jc w:val="right"/>
        </w:trPr>
        <w:tc>
          <w:tcPr>
            <w:tcW w:w="5238" w:type="dxa"/>
            <w:vAlign w:val="center"/>
          </w:tcPr>
          <w:p w14:paraId="295CC7E7" w14:textId="77777777" w:rsidR="00A44547" w:rsidRDefault="00A44547" w:rsidP="005805DC">
            <w:r>
              <w:rPr>
                <w:color w:val="000000"/>
              </w:rPr>
              <w:t>Over 3,000 gallons – Residential</w:t>
            </w:r>
          </w:p>
        </w:tc>
        <w:tc>
          <w:tcPr>
            <w:tcW w:w="4338" w:type="dxa"/>
            <w:vAlign w:val="center"/>
          </w:tcPr>
          <w:p w14:paraId="676DBDEC" w14:textId="77777777" w:rsidR="00A44547" w:rsidRDefault="00A44547" w:rsidP="005805DC">
            <w:pPr>
              <w:jc w:val="right"/>
            </w:pPr>
            <w:r>
              <w:rPr>
                <w:color w:val="000000"/>
              </w:rPr>
              <w:t>$3.50</w:t>
            </w:r>
          </w:p>
        </w:tc>
      </w:tr>
      <w:tr w:rsidR="00A44547" w:rsidRPr="00931493" w14:paraId="40E2E4D6" w14:textId="77777777" w:rsidTr="005805DC">
        <w:trPr>
          <w:jc w:val="right"/>
        </w:trPr>
        <w:tc>
          <w:tcPr>
            <w:tcW w:w="5238" w:type="dxa"/>
            <w:vAlign w:val="center"/>
          </w:tcPr>
          <w:p w14:paraId="63CC0335" w14:textId="77777777" w:rsidR="00A44547" w:rsidRDefault="00A44547" w:rsidP="005805DC">
            <w:pPr>
              <w:rPr>
                <w:color w:val="000000"/>
              </w:rPr>
            </w:pPr>
            <w:r>
              <w:rPr>
                <w:color w:val="000000"/>
              </w:rPr>
              <w:t>Over 3,000 gallons – General Service</w:t>
            </w:r>
          </w:p>
        </w:tc>
        <w:tc>
          <w:tcPr>
            <w:tcW w:w="4338" w:type="dxa"/>
            <w:vAlign w:val="center"/>
          </w:tcPr>
          <w:p w14:paraId="24A3F461" w14:textId="77777777" w:rsidR="00A44547" w:rsidRDefault="00A44547" w:rsidP="005805DC">
            <w:pPr>
              <w:jc w:val="right"/>
              <w:rPr>
                <w:color w:val="000000"/>
              </w:rPr>
            </w:pPr>
            <w:r>
              <w:rPr>
                <w:color w:val="000000"/>
              </w:rPr>
              <w:t>$7.50</w:t>
            </w:r>
          </w:p>
        </w:tc>
      </w:tr>
    </w:tbl>
    <w:p w14:paraId="5B71B70A" w14:textId="77777777" w:rsidR="00A44547" w:rsidRDefault="00A44547" w:rsidP="00A44547">
      <w:pPr>
        <w:rPr>
          <w:rFonts w:ascii="Arial" w:hAnsi="Arial" w:cs="Arial"/>
          <w:b/>
        </w:rPr>
      </w:pPr>
    </w:p>
    <w:p w14:paraId="3487D78B" w14:textId="77777777" w:rsidR="00A44547" w:rsidRPr="00576617" w:rsidRDefault="00A44547" w:rsidP="00A44547">
      <w:pPr>
        <w:jc w:val="center"/>
        <w:rPr>
          <w:rFonts w:ascii="Arial" w:hAnsi="Arial" w:cs="Arial"/>
          <w:b/>
        </w:rPr>
      </w:pPr>
      <w:r>
        <w:rPr>
          <w:rFonts w:ascii="Arial" w:hAnsi="Arial" w:cs="Arial"/>
          <w:b/>
        </w:rPr>
        <w:t>College Manor Utilities, LLC</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44547" w14:paraId="4DC6C247" w14:textId="77777777" w:rsidTr="005805DC">
        <w:trPr>
          <w:jc w:val="right"/>
        </w:trPr>
        <w:tc>
          <w:tcPr>
            <w:tcW w:w="4788" w:type="dxa"/>
          </w:tcPr>
          <w:p w14:paraId="5A64D253" w14:textId="77777777" w:rsidR="00A44547" w:rsidRPr="00931493" w:rsidRDefault="00A44547" w:rsidP="005805DC">
            <w:pPr>
              <w:rPr>
                <w:b/>
              </w:rPr>
            </w:pPr>
            <w:r w:rsidRPr="00931493">
              <w:rPr>
                <w:b/>
              </w:rPr>
              <w:t>Residential and General Service</w:t>
            </w:r>
          </w:p>
        </w:tc>
        <w:tc>
          <w:tcPr>
            <w:tcW w:w="4788" w:type="dxa"/>
          </w:tcPr>
          <w:p w14:paraId="68E5AA65" w14:textId="77777777" w:rsidR="00A44547" w:rsidRDefault="00A44547" w:rsidP="005805DC">
            <w:pPr>
              <w:rPr>
                <w:u w:val="single"/>
              </w:rPr>
            </w:pPr>
          </w:p>
        </w:tc>
      </w:tr>
      <w:tr w:rsidR="00A44547" w:rsidRPr="00931493" w14:paraId="2EE8DE65" w14:textId="77777777" w:rsidTr="005805DC">
        <w:trPr>
          <w:jc w:val="right"/>
        </w:trPr>
        <w:tc>
          <w:tcPr>
            <w:tcW w:w="4788" w:type="dxa"/>
          </w:tcPr>
          <w:p w14:paraId="5D17F29C" w14:textId="77777777" w:rsidR="00A44547" w:rsidRPr="00931493" w:rsidRDefault="00A44547" w:rsidP="005805DC">
            <w:r>
              <w:t>All Meter Sizes</w:t>
            </w:r>
          </w:p>
        </w:tc>
        <w:tc>
          <w:tcPr>
            <w:tcW w:w="4788" w:type="dxa"/>
          </w:tcPr>
          <w:p w14:paraId="7AC33C2F" w14:textId="77777777" w:rsidR="00A44547" w:rsidRPr="00931493" w:rsidRDefault="00A44547" w:rsidP="005805DC">
            <w:pPr>
              <w:jc w:val="right"/>
            </w:pPr>
            <w:r>
              <w:t>$23.66</w:t>
            </w:r>
          </w:p>
        </w:tc>
      </w:tr>
      <w:tr w:rsidR="00A44547" w:rsidRPr="00931493" w14:paraId="024C7F09" w14:textId="77777777" w:rsidTr="005805DC">
        <w:trPr>
          <w:jc w:val="right"/>
        </w:trPr>
        <w:tc>
          <w:tcPr>
            <w:tcW w:w="4788" w:type="dxa"/>
          </w:tcPr>
          <w:p w14:paraId="36A8A454" w14:textId="77777777" w:rsidR="00A44547" w:rsidRPr="00931493" w:rsidRDefault="00A44547" w:rsidP="005805DC"/>
        </w:tc>
        <w:tc>
          <w:tcPr>
            <w:tcW w:w="4788" w:type="dxa"/>
          </w:tcPr>
          <w:p w14:paraId="7EB509F9" w14:textId="77777777" w:rsidR="00A44547" w:rsidRPr="00931493" w:rsidRDefault="00A44547" w:rsidP="005805DC">
            <w:pPr>
              <w:jc w:val="right"/>
            </w:pPr>
          </w:p>
        </w:tc>
      </w:tr>
      <w:tr w:rsidR="00A44547" w:rsidRPr="00931493" w14:paraId="07231390" w14:textId="77777777" w:rsidTr="005805DC">
        <w:trPr>
          <w:jc w:val="right"/>
        </w:trPr>
        <w:tc>
          <w:tcPr>
            <w:tcW w:w="4788" w:type="dxa"/>
          </w:tcPr>
          <w:p w14:paraId="4BB22D33" w14:textId="77777777" w:rsidR="00A44547" w:rsidRPr="00931493" w:rsidRDefault="00A44547" w:rsidP="005805DC">
            <w:r>
              <w:t>Charge Per 1,000 gallons</w:t>
            </w:r>
          </w:p>
        </w:tc>
        <w:tc>
          <w:tcPr>
            <w:tcW w:w="4788" w:type="dxa"/>
          </w:tcPr>
          <w:p w14:paraId="0D7CC876" w14:textId="77777777" w:rsidR="00A44547" w:rsidRPr="00931493" w:rsidRDefault="00A44547" w:rsidP="005805DC">
            <w:pPr>
              <w:jc w:val="right"/>
            </w:pPr>
            <w:r>
              <w:t>$2.36</w:t>
            </w:r>
          </w:p>
        </w:tc>
      </w:tr>
    </w:tbl>
    <w:p w14:paraId="67B233BB" w14:textId="77777777" w:rsidR="00A44547" w:rsidRDefault="00A44547" w:rsidP="00A44547">
      <w:pPr>
        <w:jc w:val="center"/>
        <w:rPr>
          <w:rFonts w:ascii="Arial" w:hAnsi="Arial" w:cs="Arial"/>
          <w:b/>
        </w:rPr>
      </w:pPr>
    </w:p>
    <w:p w14:paraId="3A778485" w14:textId="77777777" w:rsidR="00A44547" w:rsidRPr="00576617" w:rsidRDefault="00A44547" w:rsidP="00A44547">
      <w:pPr>
        <w:jc w:val="center"/>
        <w:rPr>
          <w:rFonts w:ascii="Arial" w:hAnsi="Arial" w:cs="Arial"/>
          <w:b/>
        </w:rPr>
      </w:pPr>
      <w:r>
        <w:rPr>
          <w:rFonts w:ascii="Arial" w:hAnsi="Arial" w:cs="Arial"/>
          <w:b/>
        </w:rPr>
        <w:t>Suwannee Valley Estates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44547" w14:paraId="5D574DF7" w14:textId="77777777" w:rsidTr="005805DC">
        <w:trPr>
          <w:jc w:val="right"/>
        </w:trPr>
        <w:tc>
          <w:tcPr>
            <w:tcW w:w="4788" w:type="dxa"/>
          </w:tcPr>
          <w:p w14:paraId="1623B843" w14:textId="77777777" w:rsidR="00A44547" w:rsidRPr="00931493" w:rsidRDefault="00A44547" w:rsidP="005805DC">
            <w:pPr>
              <w:rPr>
                <w:b/>
              </w:rPr>
            </w:pPr>
            <w:r w:rsidRPr="00931493">
              <w:rPr>
                <w:b/>
              </w:rPr>
              <w:t>Residential and General Service</w:t>
            </w:r>
          </w:p>
        </w:tc>
        <w:tc>
          <w:tcPr>
            <w:tcW w:w="4788" w:type="dxa"/>
          </w:tcPr>
          <w:p w14:paraId="7360A2ED" w14:textId="77777777" w:rsidR="00A44547" w:rsidRDefault="00A44547" w:rsidP="005805DC">
            <w:pPr>
              <w:rPr>
                <w:u w:val="single"/>
              </w:rPr>
            </w:pPr>
          </w:p>
        </w:tc>
      </w:tr>
      <w:tr w:rsidR="00A44547" w:rsidRPr="00931493" w14:paraId="5F4F58CA" w14:textId="77777777" w:rsidTr="005805DC">
        <w:trPr>
          <w:jc w:val="right"/>
        </w:trPr>
        <w:tc>
          <w:tcPr>
            <w:tcW w:w="4788" w:type="dxa"/>
          </w:tcPr>
          <w:p w14:paraId="7956DDE9" w14:textId="77777777" w:rsidR="00A44547" w:rsidRPr="00931493" w:rsidRDefault="00A44547" w:rsidP="005805DC">
            <w:r>
              <w:t>All Meter Sizes</w:t>
            </w:r>
          </w:p>
        </w:tc>
        <w:tc>
          <w:tcPr>
            <w:tcW w:w="4788" w:type="dxa"/>
          </w:tcPr>
          <w:p w14:paraId="148C240A" w14:textId="77777777" w:rsidR="00A44547" w:rsidRPr="00931493" w:rsidRDefault="00A44547" w:rsidP="005805DC">
            <w:pPr>
              <w:jc w:val="right"/>
            </w:pPr>
            <w:r>
              <w:t>$24.14</w:t>
            </w:r>
          </w:p>
        </w:tc>
      </w:tr>
      <w:tr w:rsidR="00A44547" w:rsidRPr="00931493" w14:paraId="18B56F01" w14:textId="77777777" w:rsidTr="005805DC">
        <w:trPr>
          <w:jc w:val="right"/>
        </w:trPr>
        <w:tc>
          <w:tcPr>
            <w:tcW w:w="4788" w:type="dxa"/>
          </w:tcPr>
          <w:p w14:paraId="020E3054" w14:textId="77777777" w:rsidR="00A44547" w:rsidRPr="00931493" w:rsidRDefault="00A44547" w:rsidP="005805DC"/>
        </w:tc>
        <w:tc>
          <w:tcPr>
            <w:tcW w:w="4788" w:type="dxa"/>
          </w:tcPr>
          <w:p w14:paraId="7560AC0D" w14:textId="77777777" w:rsidR="00A44547" w:rsidRPr="00931493" w:rsidRDefault="00A44547" w:rsidP="005805DC">
            <w:pPr>
              <w:jc w:val="right"/>
            </w:pPr>
          </w:p>
        </w:tc>
      </w:tr>
      <w:tr w:rsidR="00A44547" w:rsidRPr="00931493" w14:paraId="49BC44C1" w14:textId="77777777" w:rsidTr="005805DC">
        <w:trPr>
          <w:jc w:val="right"/>
        </w:trPr>
        <w:tc>
          <w:tcPr>
            <w:tcW w:w="4788" w:type="dxa"/>
          </w:tcPr>
          <w:p w14:paraId="037042B9" w14:textId="77777777" w:rsidR="00A44547" w:rsidRPr="00931493" w:rsidRDefault="00A44547" w:rsidP="005805DC">
            <w:r>
              <w:t>Charge Per 1,000 gallons</w:t>
            </w:r>
          </w:p>
        </w:tc>
        <w:tc>
          <w:tcPr>
            <w:tcW w:w="4788" w:type="dxa"/>
          </w:tcPr>
          <w:p w14:paraId="04BC6005" w14:textId="77777777" w:rsidR="00A44547" w:rsidRPr="00931493" w:rsidRDefault="00A44547" w:rsidP="005805DC">
            <w:pPr>
              <w:jc w:val="right"/>
            </w:pPr>
            <w:r>
              <w:t>$3.47</w:t>
            </w:r>
          </w:p>
        </w:tc>
      </w:tr>
    </w:tbl>
    <w:p w14:paraId="56A68F02" w14:textId="77777777" w:rsidR="00A44547" w:rsidRDefault="00A44547" w:rsidP="00A44547">
      <w:pPr>
        <w:rPr>
          <w:rFonts w:ascii="Arial" w:hAnsi="Arial" w:cs="Arial"/>
          <w:b/>
        </w:rPr>
      </w:pPr>
    </w:p>
    <w:p w14:paraId="4EC912F9" w14:textId="77777777" w:rsidR="00A44547" w:rsidRDefault="00A44547" w:rsidP="00A44547">
      <w:pPr>
        <w:jc w:val="center"/>
        <w:rPr>
          <w:rFonts w:ascii="Arial" w:hAnsi="Arial" w:cs="Arial"/>
          <w:b/>
        </w:rPr>
      </w:pPr>
      <w:r>
        <w:rPr>
          <w:rFonts w:ascii="Arial" w:hAnsi="Arial" w:cs="Arial"/>
          <w:b/>
        </w:rPr>
        <w:t>Brandon Brent Residential Service</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44547" w14:paraId="385B7197" w14:textId="77777777" w:rsidTr="005805DC">
        <w:trPr>
          <w:jc w:val="right"/>
        </w:trPr>
        <w:tc>
          <w:tcPr>
            <w:tcW w:w="4788" w:type="dxa"/>
          </w:tcPr>
          <w:p w14:paraId="12E9ACBB" w14:textId="77777777" w:rsidR="00A44547" w:rsidRPr="00931493" w:rsidRDefault="00A44547" w:rsidP="005805DC">
            <w:pPr>
              <w:rPr>
                <w:b/>
              </w:rPr>
            </w:pPr>
            <w:r w:rsidRPr="00931493">
              <w:rPr>
                <w:b/>
              </w:rPr>
              <w:t>Residential Service</w:t>
            </w:r>
          </w:p>
        </w:tc>
        <w:tc>
          <w:tcPr>
            <w:tcW w:w="4788" w:type="dxa"/>
          </w:tcPr>
          <w:p w14:paraId="29944658" w14:textId="77777777" w:rsidR="00A44547" w:rsidRDefault="00A44547" w:rsidP="005805DC">
            <w:pPr>
              <w:rPr>
                <w:u w:val="single"/>
              </w:rPr>
            </w:pPr>
          </w:p>
        </w:tc>
      </w:tr>
      <w:tr w:rsidR="00A44547" w14:paraId="476F49D0" w14:textId="77777777" w:rsidTr="005805DC">
        <w:trPr>
          <w:jc w:val="right"/>
        </w:trPr>
        <w:tc>
          <w:tcPr>
            <w:tcW w:w="4788" w:type="dxa"/>
          </w:tcPr>
          <w:p w14:paraId="27217C9B" w14:textId="77777777" w:rsidR="00A44547" w:rsidRPr="00931493" w:rsidRDefault="00A44547" w:rsidP="005805DC">
            <w:r>
              <w:t>Base Facility Charge by Meter Size</w:t>
            </w:r>
          </w:p>
        </w:tc>
        <w:tc>
          <w:tcPr>
            <w:tcW w:w="4788" w:type="dxa"/>
          </w:tcPr>
          <w:p w14:paraId="4AB61C7A" w14:textId="77777777" w:rsidR="00A44547" w:rsidRDefault="00A44547" w:rsidP="005805DC">
            <w:pPr>
              <w:rPr>
                <w:u w:val="single"/>
              </w:rPr>
            </w:pPr>
          </w:p>
        </w:tc>
      </w:tr>
      <w:tr w:rsidR="00A44547" w:rsidRPr="00931493" w14:paraId="48EA9EA4" w14:textId="77777777" w:rsidTr="005805DC">
        <w:trPr>
          <w:jc w:val="right"/>
        </w:trPr>
        <w:tc>
          <w:tcPr>
            <w:tcW w:w="4788" w:type="dxa"/>
            <w:vAlign w:val="center"/>
          </w:tcPr>
          <w:p w14:paraId="136F9412" w14:textId="77777777" w:rsidR="00A44547" w:rsidRPr="00931493" w:rsidRDefault="00A44547" w:rsidP="005805DC">
            <w:r>
              <w:rPr>
                <w:color w:val="000000"/>
              </w:rPr>
              <w:t>3/4"</w:t>
            </w:r>
          </w:p>
        </w:tc>
        <w:tc>
          <w:tcPr>
            <w:tcW w:w="4788" w:type="dxa"/>
          </w:tcPr>
          <w:p w14:paraId="3A903268" w14:textId="77777777" w:rsidR="00A44547" w:rsidRPr="00931493" w:rsidRDefault="00A44547" w:rsidP="005805DC">
            <w:pPr>
              <w:jc w:val="right"/>
            </w:pPr>
            <w:r w:rsidRPr="00877C26">
              <w:t xml:space="preserve">$23.05 </w:t>
            </w:r>
          </w:p>
        </w:tc>
      </w:tr>
      <w:tr w:rsidR="00A44547" w:rsidRPr="00931493" w14:paraId="79CC714A" w14:textId="77777777" w:rsidTr="005805DC">
        <w:trPr>
          <w:jc w:val="right"/>
        </w:trPr>
        <w:tc>
          <w:tcPr>
            <w:tcW w:w="4788" w:type="dxa"/>
            <w:vAlign w:val="center"/>
          </w:tcPr>
          <w:p w14:paraId="6BD4D1C4" w14:textId="77777777" w:rsidR="00A44547" w:rsidRPr="00931493" w:rsidRDefault="00A44547" w:rsidP="005805DC">
            <w:r>
              <w:rPr>
                <w:color w:val="000000"/>
              </w:rPr>
              <w:t>1"</w:t>
            </w:r>
          </w:p>
        </w:tc>
        <w:tc>
          <w:tcPr>
            <w:tcW w:w="4788" w:type="dxa"/>
          </w:tcPr>
          <w:p w14:paraId="5E804463" w14:textId="77777777" w:rsidR="00A44547" w:rsidRPr="00931493" w:rsidRDefault="00A44547" w:rsidP="005805DC">
            <w:pPr>
              <w:jc w:val="right"/>
            </w:pPr>
            <w:r w:rsidRPr="00877C26">
              <w:t xml:space="preserve">$57.61 </w:t>
            </w:r>
          </w:p>
        </w:tc>
      </w:tr>
      <w:tr w:rsidR="00A44547" w:rsidRPr="00931493" w14:paraId="219C42DD" w14:textId="77777777" w:rsidTr="005805DC">
        <w:trPr>
          <w:jc w:val="right"/>
        </w:trPr>
        <w:tc>
          <w:tcPr>
            <w:tcW w:w="4788" w:type="dxa"/>
            <w:vAlign w:val="center"/>
          </w:tcPr>
          <w:p w14:paraId="3323103B" w14:textId="77777777" w:rsidR="00A44547" w:rsidRPr="00931493" w:rsidRDefault="00A44547" w:rsidP="005805DC">
            <w:r>
              <w:rPr>
                <w:color w:val="000000"/>
              </w:rPr>
              <w:t>1-1/2"</w:t>
            </w:r>
          </w:p>
        </w:tc>
        <w:tc>
          <w:tcPr>
            <w:tcW w:w="4788" w:type="dxa"/>
          </w:tcPr>
          <w:p w14:paraId="63327415" w14:textId="77777777" w:rsidR="00A44547" w:rsidRPr="00931493" w:rsidRDefault="00A44547" w:rsidP="005805DC">
            <w:pPr>
              <w:jc w:val="right"/>
            </w:pPr>
            <w:r w:rsidRPr="00877C26">
              <w:t xml:space="preserve">$115.23 </w:t>
            </w:r>
          </w:p>
        </w:tc>
      </w:tr>
      <w:tr w:rsidR="00A44547" w:rsidRPr="00931493" w14:paraId="3BBEF1E8" w14:textId="77777777" w:rsidTr="005805DC">
        <w:trPr>
          <w:jc w:val="right"/>
        </w:trPr>
        <w:tc>
          <w:tcPr>
            <w:tcW w:w="4788" w:type="dxa"/>
            <w:vAlign w:val="center"/>
          </w:tcPr>
          <w:p w14:paraId="02BDEE15" w14:textId="77777777" w:rsidR="00A44547" w:rsidRPr="00931493" w:rsidRDefault="00A44547" w:rsidP="005805DC">
            <w:r>
              <w:rPr>
                <w:color w:val="000000"/>
              </w:rPr>
              <w:t>2"</w:t>
            </w:r>
          </w:p>
        </w:tc>
        <w:tc>
          <w:tcPr>
            <w:tcW w:w="4788" w:type="dxa"/>
          </w:tcPr>
          <w:p w14:paraId="4B634E48" w14:textId="77777777" w:rsidR="00A44547" w:rsidRPr="00931493" w:rsidRDefault="00A44547" w:rsidP="005805DC">
            <w:pPr>
              <w:jc w:val="right"/>
            </w:pPr>
            <w:r w:rsidRPr="00877C26">
              <w:t xml:space="preserve">$184.35 </w:t>
            </w:r>
          </w:p>
        </w:tc>
      </w:tr>
      <w:tr w:rsidR="00A44547" w:rsidRPr="00931493" w14:paraId="0FA37C1E" w14:textId="77777777" w:rsidTr="005805DC">
        <w:trPr>
          <w:jc w:val="right"/>
        </w:trPr>
        <w:tc>
          <w:tcPr>
            <w:tcW w:w="4788" w:type="dxa"/>
            <w:vAlign w:val="center"/>
          </w:tcPr>
          <w:p w14:paraId="27532248" w14:textId="77777777" w:rsidR="00A44547" w:rsidRPr="00931493" w:rsidRDefault="00A44547" w:rsidP="005805DC">
            <w:r>
              <w:rPr>
                <w:color w:val="000000"/>
              </w:rPr>
              <w:t>3"</w:t>
            </w:r>
          </w:p>
        </w:tc>
        <w:tc>
          <w:tcPr>
            <w:tcW w:w="4788" w:type="dxa"/>
          </w:tcPr>
          <w:p w14:paraId="3B56E532" w14:textId="77777777" w:rsidR="00A44547" w:rsidRPr="00931493" w:rsidRDefault="00A44547" w:rsidP="005805DC">
            <w:pPr>
              <w:jc w:val="right"/>
            </w:pPr>
            <w:r w:rsidRPr="00877C26">
              <w:t xml:space="preserve">$368.69 </w:t>
            </w:r>
          </w:p>
        </w:tc>
      </w:tr>
      <w:tr w:rsidR="00A44547" w:rsidRPr="00931493" w14:paraId="27F4CDBF" w14:textId="77777777" w:rsidTr="005805DC">
        <w:trPr>
          <w:jc w:val="right"/>
        </w:trPr>
        <w:tc>
          <w:tcPr>
            <w:tcW w:w="4788" w:type="dxa"/>
            <w:vAlign w:val="center"/>
          </w:tcPr>
          <w:p w14:paraId="0DDD5348" w14:textId="77777777" w:rsidR="00A44547" w:rsidRPr="00931493" w:rsidRDefault="00A44547" w:rsidP="005805DC">
            <w:r>
              <w:rPr>
                <w:color w:val="000000"/>
              </w:rPr>
              <w:t>4"</w:t>
            </w:r>
          </w:p>
        </w:tc>
        <w:tc>
          <w:tcPr>
            <w:tcW w:w="4788" w:type="dxa"/>
          </w:tcPr>
          <w:p w14:paraId="7ED0B676" w14:textId="77777777" w:rsidR="00A44547" w:rsidRPr="00931493" w:rsidRDefault="00A44547" w:rsidP="005805DC">
            <w:pPr>
              <w:jc w:val="right"/>
            </w:pPr>
            <w:r w:rsidRPr="00877C26">
              <w:t xml:space="preserve">$576.10 </w:t>
            </w:r>
          </w:p>
        </w:tc>
      </w:tr>
      <w:tr w:rsidR="00A44547" w:rsidRPr="00931493" w14:paraId="59B01EED" w14:textId="77777777" w:rsidTr="005805DC">
        <w:trPr>
          <w:jc w:val="right"/>
        </w:trPr>
        <w:tc>
          <w:tcPr>
            <w:tcW w:w="4788" w:type="dxa"/>
            <w:vAlign w:val="center"/>
          </w:tcPr>
          <w:p w14:paraId="7585DC0B" w14:textId="77777777" w:rsidR="00A44547" w:rsidRPr="00931493" w:rsidRDefault="00A44547" w:rsidP="005805DC">
            <w:r>
              <w:rPr>
                <w:color w:val="000000"/>
              </w:rPr>
              <w:t>6"</w:t>
            </w:r>
          </w:p>
        </w:tc>
        <w:tc>
          <w:tcPr>
            <w:tcW w:w="4788" w:type="dxa"/>
          </w:tcPr>
          <w:p w14:paraId="2B579306" w14:textId="77777777" w:rsidR="00A44547" w:rsidRPr="00931493" w:rsidRDefault="00A44547" w:rsidP="005805DC">
            <w:pPr>
              <w:jc w:val="right"/>
            </w:pPr>
            <w:r w:rsidRPr="00877C26">
              <w:t xml:space="preserve">$1,152.16 </w:t>
            </w:r>
          </w:p>
        </w:tc>
      </w:tr>
      <w:tr w:rsidR="00A44547" w:rsidRPr="00931493" w14:paraId="360710CD" w14:textId="77777777" w:rsidTr="005805DC">
        <w:trPr>
          <w:jc w:val="right"/>
        </w:trPr>
        <w:tc>
          <w:tcPr>
            <w:tcW w:w="4788" w:type="dxa"/>
            <w:vAlign w:val="center"/>
          </w:tcPr>
          <w:p w14:paraId="549F4A74" w14:textId="77777777" w:rsidR="00A44547" w:rsidRPr="00931493" w:rsidRDefault="00A44547" w:rsidP="005805DC">
            <w:r>
              <w:rPr>
                <w:color w:val="000000"/>
              </w:rPr>
              <w:t>8"</w:t>
            </w:r>
          </w:p>
        </w:tc>
        <w:tc>
          <w:tcPr>
            <w:tcW w:w="4788" w:type="dxa"/>
          </w:tcPr>
          <w:p w14:paraId="7DF8349B" w14:textId="77777777" w:rsidR="00A44547" w:rsidRPr="00931493" w:rsidRDefault="00A44547" w:rsidP="005805DC">
            <w:pPr>
              <w:jc w:val="right"/>
            </w:pPr>
            <w:r w:rsidRPr="00877C26">
              <w:t xml:space="preserve">$1,843.48 </w:t>
            </w:r>
          </w:p>
        </w:tc>
      </w:tr>
      <w:tr w:rsidR="00A44547" w:rsidRPr="00931493" w14:paraId="6292D70D" w14:textId="77777777" w:rsidTr="005805DC">
        <w:trPr>
          <w:jc w:val="right"/>
        </w:trPr>
        <w:tc>
          <w:tcPr>
            <w:tcW w:w="4788" w:type="dxa"/>
          </w:tcPr>
          <w:p w14:paraId="481C50EE" w14:textId="77777777" w:rsidR="00A44547" w:rsidRPr="00931493" w:rsidRDefault="00A44547" w:rsidP="005805DC"/>
        </w:tc>
        <w:tc>
          <w:tcPr>
            <w:tcW w:w="4788" w:type="dxa"/>
          </w:tcPr>
          <w:p w14:paraId="015986BE" w14:textId="77777777" w:rsidR="00A44547" w:rsidRPr="00931493" w:rsidRDefault="00A44547" w:rsidP="005805DC">
            <w:pPr>
              <w:jc w:val="right"/>
            </w:pPr>
          </w:p>
        </w:tc>
      </w:tr>
      <w:tr w:rsidR="00A44547" w:rsidRPr="00931493" w14:paraId="7F40E2FC" w14:textId="77777777" w:rsidTr="005805DC">
        <w:trPr>
          <w:jc w:val="right"/>
        </w:trPr>
        <w:tc>
          <w:tcPr>
            <w:tcW w:w="4788" w:type="dxa"/>
          </w:tcPr>
          <w:p w14:paraId="3650F81F" w14:textId="77777777" w:rsidR="00A44547" w:rsidRPr="00931493" w:rsidRDefault="00A44547" w:rsidP="005805DC">
            <w:r>
              <w:t>Charge per 1,000 gallons</w:t>
            </w:r>
          </w:p>
        </w:tc>
        <w:tc>
          <w:tcPr>
            <w:tcW w:w="4788" w:type="dxa"/>
          </w:tcPr>
          <w:p w14:paraId="5B4B9FDE" w14:textId="77777777" w:rsidR="00A44547" w:rsidRPr="00931493" w:rsidRDefault="00A44547" w:rsidP="005805DC">
            <w:pPr>
              <w:jc w:val="right"/>
            </w:pPr>
          </w:p>
        </w:tc>
      </w:tr>
      <w:tr w:rsidR="00A44547" w:rsidRPr="00931493" w14:paraId="7A9E4EE9" w14:textId="77777777" w:rsidTr="005805DC">
        <w:trPr>
          <w:jc w:val="right"/>
        </w:trPr>
        <w:tc>
          <w:tcPr>
            <w:tcW w:w="4788" w:type="dxa"/>
            <w:vAlign w:val="center"/>
          </w:tcPr>
          <w:p w14:paraId="7750C77E" w14:textId="77777777" w:rsidR="00A44547" w:rsidRDefault="00A44547" w:rsidP="005805DC">
            <w:r>
              <w:rPr>
                <w:color w:val="000000"/>
              </w:rPr>
              <w:t>0 - 5,000 gallons</w:t>
            </w:r>
          </w:p>
        </w:tc>
        <w:tc>
          <w:tcPr>
            <w:tcW w:w="4788" w:type="dxa"/>
            <w:vAlign w:val="center"/>
          </w:tcPr>
          <w:p w14:paraId="710226FB" w14:textId="77777777" w:rsidR="00A44547" w:rsidRDefault="00A44547" w:rsidP="005805DC">
            <w:pPr>
              <w:jc w:val="right"/>
            </w:pPr>
            <w:r>
              <w:rPr>
                <w:color w:val="000000"/>
              </w:rPr>
              <w:t xml:space="preserve">$2.96 </w:t>
            </w:r>
          </w:p>
        </w:tc>
      </w:tr>
      <w:tr w:rsidR="00A44547" w:rsidRPr="00931493" w14:paraId="2EC5E93F" w14:textId="77777777" w:rsidTr="005805DC">
        <w:trPr>
          <w:jc w:val="right"/>
        </w:trPr>
        <w:tc>
          <w:tcPr>
            <w:tcW w:w="4788" w:type="dxa"/>
            <w:vAlign w:val="center"/>
          </w:tcPr>
          <w:p w14:paraId="264637DB" w14:textId="77777777" w:rsidR="00A44547" w:rsidRDefault="00A44547" w:rsidP="005805DC">
            <w:r>
              <w:rPr>
                <w:color w:val="000000"/>
              </w:rPr>
              <w:t>5,001 - 10,000 gallons</w:t>
            </w:r>
          </w:p>
        </w:tc>
        <w:tc>
          <w:tcPr>
            <w:tcW w:w="4788" w:type="dxa"/>
            <w:vAlign w:val="center"/>
          </w:tcPr>
          <w:p w14:paraId="6ED9A618" w14:textId="77777777" w:rsidR="00A44547" w:rsidRDefault="00A44547" w:rsidP="005805DC">
            <w:pPr>
              <w:jc w:val="right"/>
            </w:pPr>
            <w:r>
              <w:rPr>
                <w:color w:val="000000"/>
              </w:rPr>
              <w:t xml:space="preserve">$4.45 </w:t>
            </w:r>
          </w:p>
        </w:tc>
      </w:tr>
      <w:tr w:rsidR="00A44547" w:rsidRPr="00931493" w14:paraId="03C1A86E" w14:textId="77777777" w:rsidTr="005805DC">
        <w:trPr>
          <w:jc w:val="right"/>
        </w:trPr>
        <w:tc>
          <w:tcPr>
            <w:tcW w:w="4788" w:type="dxa"/>
            <w:vAlign w:val="center"/>
          </w:tcPr>
          <w:p w14:paraId="7991D98B" w14:textId="77777777" w:rsidR="00A44547" w:rsidRDefault="00A44547" w:rsidP="005805DC">
            <w:r>
              <w:rPr>
                <w:color w:val="000000"/>
              </w:rPr>
              <w:t>10,001 - 15,000 gallons</w:t>
            </w:r>
          </w:p>
        </w:tc>
        <w:tc>
          <w:tcPr>
            <w:tcW w:w="4788" w:type="dxa"/>
            <w:vAlign w:val="center"/>
          </w:tcPr>
          <w:p w14:paraId="6B53AA85" w14:textId="77777777" w:rsidR="00A44547" w:rsidRDefault="00A44547" w:rsidP="005805DC">
            <w:pPr>
              <w:jc w:val="right"/>
            </w:pPr>
            <w:r>
              <w:rPr>
                <w:color w:val="000000"/>
              </w:rPr>
              <w:t xml:space="preserve">$5.94 </w:t>
            </w:r>
          </w:p>
        </w:tc>
      </w:tr>
      <w:tr w:rsidR="00A44547" w:rsidRPr="00931493" w14:paraId="7E912A30" w14:textId="77777777" w:rsidTr="005805DC">
        <w:trPr>
          <w:jc w:val="right"/>
        </w:trPr>
        <w:tc>
          <w:tcPr>
            <w:tcW w:w="4788" w:type="dxa"/>
            <w:vAlign w:val="center"/>
          </w:tcPr>
          <w:p w14:paraId="37673E08" w14:textId="77777777" w:rsidR="00A44547" w:rsidRDefault="00A44547" w:rsidP="005805DC">
            <w:r>
              <w:rPr>
                <w:color w:val="000000"/>
              </w:rPr>
              <w:t>Over 15,000 gallons</w:t>
            </w:r>
          </w:p>
        </w:tc>
        <w:tc>
          <w:tcPr>
            <w:tcW w:w="4788" w:type="dxa"/>
            <w:vAlign w:val="center"/>
          </w:tcPr>
          <w:p w14:paraId="0EC389FB" w14:textId="77777777" w:rsidR="00A44547" w:rsidRDefault="00A44547" w:rsidP="005805DC">
            <w:pPr>
              <w:jc w:val="right"/>
            </w:pPr>
            <w:r>
              <w:rPr>
                <w:color w:val="000000"/>
              </w:rPr>
              <w:t xml:space="preserve">$7.41 </w:t>
            </w:r>
          </w:p>
        </w:tc>
      </w:tr>
      <w:tr w:rsidR="00A44547" w:rsidRPr="00931493" w14:paraId="75E78775" w14:textId="77777777" w:rsidTr="005805DC">
        <w:trPr>
          <w:jc w:val="right"/>
        </w:trPr>
        <w:tc>
          <w:tcPr>
            <w:tcW w:w="4788" w:type="dxa"/>
          </w:tcPr>
          <w:p w14:paraId="220C62A2" w14:textId="77777777" w:rsidR="00A44547" w:rsidRPr="00931493" w:rsidRDefault="00A44547" w:rsidP="005805DC"/>
        </w:tc>
        <w:tc>
          <w:tcPr>
            <w:tcW w:w="4788" w:type="dxa"/>
          </w:tcPr>
          <w:p w14:paraId="5030A99B" w14:textId="77777777" w:rsidR="00A44547" w:rsidRPr="00931493" w:rsidRDefault="00A44547" w:rsidP="005805DC">
            <w:pPr>
              <w:jc w:val="right"/>
            </w:pPr>
          </w:p>
        </w:tc>
      </w:tr>
    </w:tbl>
    <w:p w14:paraId="4E447FC6" w14:textId="77777777" w:rsidR="00A44547" w:rsidRDefault="00A44547" w:rsidP="00A44547">
      <w:pPr>
        <w:jc w:val="center"/>
        <w:rPr>
          <w:rFonts w:ascii="Arial" w:hAnsi="Arial" w:cs="Arial"/>
          <w:b/>
        </w:rPr>
      </w:pPr>
    </w:p>
    <w:p w14:paraId="34E6BAE7" w14:textId="77777777" w:rsidR="00A44547" w:rsidRDefault="00A44547" w:rsidP="00A44547">
      <w:pPr>
        <w:jc w:val="center"/>
        <w:rPr>
          <w:rFonts w:ascii="Arial" w:hAnsi="Arial" w:cs="Arial"/>
          <w:b/>
        </w:rPr>
      </w:pPr>
    </w:p>
    <w:p w14:paraId="129CFFF2" w14:textId="77777777" w:rsidR="00A44547" w:rsidRDefault="00A44547" w:rsidP="00A44547">
      <w:pPr>
        <w:jc w:val="center"/>
        <w:rPr>
          <w:rFonts w:ascii="Arial" w:hAnsi="Arial" w:cs="Arial"/>
          <w:b/>
        </w:rPr>
      </w:pPr>
      <w:r>
        <w:rPr>
          <w:rFonts w:ascii="Arial" w:hAnsi="Arial" w:cs="Arial"/>
          <w:b/>
        </w:rPr>
        <w:t>Brandon Brent General Service</w:t>
      </w:r>
    </w:p>
    <w:p w14:paraId="2C139A17" w14:textId="77777777" w:rsidR="00A44547" w:rsidRDefault="00A44547" w:rsidP="00A44547">
      <w:pPr>
        <w:rPr>
          <w:b/>
        </w:rPr>
      </w:pPr>
      <w:r w:rsidRPr="00336B83">
        <w:rPr>
          <w:noProof/>
        </w:rPr>
        <w:drawing>
          <wp:inline distT="0" distB="0" distL="0" distR="0" wp14:anchorId="5314354D" wp14:editId="494DA6D6">
            <wp:extent cx="6103692" cy="100981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85" cy="1012229"/>
                    </a:xfrm>
                    <a:prstGeom prst="rect">
                      <a:avLst/>
                    </a:prstGeom>
                    <a:noFill/>
                    <a:ln>
                      <a:noFill/>
                    </a:ln>
                  </pic:spPr>
                </pic:pic>
              </a:graphicData>
            </a:graphic>
          </wp:inline>
        </w:drawing>
      </w:r>
    </w:p>
    <w:p w14:paraId="070B4085" w14:textId="77777777" w:rsidR="00A44547" w:rsidRPr="00E17C39" w:rsidRDefault="00A44547" w:rsidP="00A44547">
      <w:pPr>
        <w:rPr>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18"/>
      </w:tblGrid>
      <w:tr w:rsidR="00A44547" w:rsidRPr="008438AE" w14:paraId="437038DD" w14:textId="77777777" w:rsidTr="005805DC">
        <w:trPr>
          <w:jc w:val="right"/>
        </w:trPr>
        <w:tc>
          <w:tcPr>
            <w:tcW w:w="5058" w:type="dxa"/>
            <w:vAlign w:val="center"/>
          </w:tcPr>
          <w:p w14:paraId="55B6F1D3" w14:textId="77777777" w:rsidR="00A44547" w:rsidRPr="008438AE" w:rsidRDefault="00A44547" w:rsidP="005805DC">
            <w:r>
              <w:t>Billing Charge – Residential and General Service</w:t>
            </w:r>
          </w:p>
        </w:tc>
        <w:tc>
          <w:tcPr>
            <w:tcW w:w="4518" w:type="dxa"/>
          </w:tcPr>
          <w:p w14:paraId="66681EBD" w14:textId="77777777" w:rsidR="00A44547" w:rsidRPr="008438AE" w:rsidRDefault="00A44547" w:rsidP="005805DC">
            <w:pPr>
              <w:jc w:val="right"/>
            </w:pPr>
            <w:r>
              <w:t>$4.50</w:t>
            </w:r>
          </w:p>
        </w:tc>
      </w:tr>
    </w:tbl>
    <w:p w14:paraId="60CF5B64" w14:textId="77777777" w:rsidR="00A44547" w:rsidRDefault="00A44547" w:rsidP="00A44547">
      <w:pPr>
        <w:jc w:val="center"/>
        <w:rPr>
          <w:rFonts w:ascii="Arial" w:hAnsi="Arial" w:cs="Arial"/>
          <w:b/>
        </w:rPr>
      </w:pPr>
    </w:p>
    <w:p w14:paraId="0DF1FFEC" w14:textId="77777777" w:rsidR="00A44547" w:rsidRDefault="00A44547" w:rsidP="00A44547">
      <w:pPr>
        <w:jc w:val="center"/>
        <w:rPr>
          <w:rFonts w:ascii="Arial" w:hAnsi="Arial" w:cs="Arial"/>
          <w:b/>
        </w:rPr>
      </w:pPr>
      <w:r>
        <w:rPr>
          <w:rFonts w:ascii="Arial" w:hAnsi="Arial" w:cs="Arial"/>
          <w:b/>
        </w:rPr>
        <w:t>Miscellaneous Service Charges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44547" w:rsidRPr="00931493" w14:paraId="16CD25D5" w14:textId="77777777" w:rsidTr="005805DC">
        <w:trPr>
          <w:jc w:val="right"/>
        </w:trPr>
        <w:tc>
          <w:tcPr>
            <w:tcW w:w="4788" w:type="dxa"/>
            <w:vAlign w:val="center"/>
          </w:tcPr>
          <w:p w14:paraId="17F3A620" w14:textId="77777777" w:rsidR="00A44547" w:rsidRPr="00931493" w:rsidRDefault="00A44547" w:rsidP="005805DC">
            <w:r>
              <w:rPr>
                <w:color w:val="000000"/>
              </w:rPr>
              <w:t xml:space="preserve">Late Payment Charge </w:t>
            </w:r>
          </w:p>
        </w:tc>
        <w:tc>
          <w:tcPr>
            <w:tcW w:w="4788" w:type="dxa"/>
          </w:tcPr>
          <w:p w14:paraId="7938E599" w14:textId="77777777" w:rsidR="00A44547" w:rsidRPr="00931493" w:rsidRDefault="00A44547" w:rsidP="005805DC">
            <w:pPr>
              <w:jc w:val="right"/>
            </w:pPr>
            <w:r>
              <w:t>$10.00</w:t>
            </w:r>
            <w:r w:rsidRPr="00877C26">
              <w:t xml:space="preserve"> </w:t>
            </w:r>
          </w:p>
        </w:tc>
      </w:tr>
      <w:tr w:rsidR="00A44547" w:rsidRPr="00931493" w14:paraId="7832BA79" w14:textId="77777777" w:rsidTr="005805DC">
        <w:trPr>
          <w:jc w:val="right"/>
        </w:trPr>
        <w:tc>
          <w:tcPr>
            <w:tcW w:w="4788" w:type="dxa"/>
            <w:vAlign w:val="center"/>
          </w:tcPr>
          <w:p w14:paraId="57310A9C" w14:textId="77777777" w:rsidR="00A44547" w:rsidRPr="00931493" w:rsidRDefault="00A44547" w:rsidP="005805DC">
            <w:r>
              <w:rPr>
                <w:color w:val="000000"/>
              </w:rPr>
              <w:t>Nonsufficient Funds Charge</w:t>
            </w:r>
          </w:p>
        </w:tc>
        <w:tc>
          <w:tcPr>
            <w:tcW w:w="4788" w:type="dxa"/>
          </w:tcPr>
          <w:p w14:paraId="0F70DF49" w14:textId="77777777" w:rsidR="00A44547" w:rsidRPr="00931493" w:rsidRDefault="00A44547" w:rsidP="005805DC">
            <w:pPr>
              <w:jc w:val="right"/>
            </w:pPr>
            <w:r>
              <w:t>Pursuant to Florida Statute</w:t>
            </w:r>
            <w:r w:rsidRPr="00877C26">
              <w:t xml:space="preserve"> </w:t>
            </w:r>
          </w:p>
        </w:tc>
      </w:tr>
    </w:tbl>
    <w:p w14:paraId="4D28B4AF" w14:textId="77777777" w:rsidR="00A44547" w:rsidRDefault="00A44547" w:rsidP="00A44547">
      <w:pPr>
        <w:rPr>
          <w:rFonts w:ascii="Arial" w:hAnsi="Arial" w:cs="Arial"/>
          <w:b/>
        </w:rPr>
      </w:pPr>
    </w:p>
    <w:p w14:paraId="0226CD9B" w14:textId="77777777" w:rsidR="00A44547" w:rsidRDefault="00A44547" w:rsidP="00A44547">
      <w:pPr>
        <w:jc w:val="center"/>
        <w:rPr>
          <w:rFonts w:ascii="Arial" w:hAnsi="Arial" w:cs="Arial"/>
          <w:b/>
        </w:rPr>
      </w:pPr>
      <w:r w:rsidRPr="00141A27">
        <w:rPr>
          <w:rFonts w:ascii="Arial" w:hAnsi="Arial" w:cs="Arial"/>
          <w:b/>
        </w:rPr>
        <w:t xml:space="preserve">Service Availability </w:t>
      </w:r>
      <w:proofErr w:type="gramStart"/>
      <w:r w:rsidRPr="00141A27">
        <w:rPr>
          <w:rFonts w:ascii="Arial" w:hAnsi="Arial" w:cs="Arial"/>
          <w:b/>
        </w:rPr>
        <w:t>Charges</w:t>
      </w:r>
      <w:proofErr w:type="gramEnd"/>
      <w:r>
        <w:rPr>
          <w:rFonts w:ascii="Arial" w:hAnsi="Arial" w:cs="Arial"/>
          <w:b/>
        </w:rPr>
        <w:br/>
        <w:t>(for all subdivisions)</w:t>
      </w: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A44547" w14:paraId="7AD8CE25" w14:textId="77777777" w:rsidTr="005805DC">
        <w:trPr>
          <w:jc w:val="center"/>
        </w:trPr>
        <w:tc>
          <w:tcPr>
            <w:tcW w:w="4500" w:type="dxa"/>
          </w:tcPr>
          <w:p w14:paraId="25AA6729" w14:textId="77777777" w:rsidR="00A44547" w:rsidRPr="00687F87" w:rsidDel="003D17D5" w:rsidRDefault="00A44547" w:rsidP="005805DC">
            <w:pPr>
              <w:jc w:val="both"/>
            </w:pPr>
            <w:r w:rsidRPr="00687F87">
              <w:t>Tap-in Charge</w:t>
            </w:r>
          </w:p>
        </w:tc>
        <w:tc>
          <w:tcPr>
            <w:tcW w:w="5229" w:type="dxa"/>
          </w:tcPr>
          <w:p w14:paraId="15445E0D" w14:textId="77777777" w:rsidR="00A44547" w:rsidRPr="00687F87" w:rsidRDefault="00A44547" w:rsidP="005805DC">
            <w:pPr>
              <w:jc w:val="right"/>
            </w:pPr>
            <w:r w:rsidRPr="00687F87">
              <w:t>Actual Cost</w:t>
            </w:r>
          </w:p>
        </w:tc>
      </w:tr>
    </w:tbl>
    <w:p w14:paraId="6A694ED6" w14:textId="77777777" w:rsidR="00A44547" w:rsidRDefault="00A44547" w:rsidP="000B2F4B">
      <w:pPr>
        <w:pStyle w:val="BodyText"/>
      </w:pPr>
    </w:p>
    <w:sectPr w:rsidR="00A44547"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4FF43" w14:textId="77777777" w:rsidR="009127CB" w:rsidRDefault="009127CB">
      <w:r>
        <w:separator/>
      </w:r>
    </w:p>
  </w:endnote>
  <w:endnote w:type="continuationSeparator" w:id="0">
    <w:p w14:paraId="5F4E2F5A" w14:textId="77777777" w:rsidR="009127CB" w:rsidRDefault="0091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F445" w14:textId="7E7F0477" w:rsidR="009127CB" w:rsidRDefault="009127C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F106A">
      <w:rPr>
        <w:rStyle w:val="PageNumber"/>
        <w:noProof/>
      </w:rPr>
      <w:t>17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C06B" w14:textId="77777777" w:rsidR="009127CB" w:rsidRDefault="00912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06923" w14:textId="77777777" w:rsidR="009127CB" w:rsidRDefault="009127CB">
      <w:r>
        <w:separator/>
      </w:r>
    </w:p>
  </w:footnote>
  <w:footnote w:type="continuationSeparator" w:id="0">
    <w:p w14:paraId="376F580B" w14:textId="77777777" w:rsidR="009127CB" w:rsidRDefault="009127CB">
      <w:r>
        <w:continuationSeparator/>
      </w:r>
    </w:p>
  </w:footnote>
  <w:footnote w:id="1">
    <w:p w14:paraId="06CFB8A6" w14:textId="77777777" w:rsidR="009127CB" w:rsidRPr="00F266ED" w:rsidRDefault="009127CB" w:rsidP="00DC4393">
      <w:pPr>
        <w:pStyle w:val="FootnoteText"/>
        <w:rPr>
          <w:i/>
        </w:rPr>
      </w:pPr>
      <w:r>
        <w:rPr>
          <w:rStyle w:val="FootnoteReference"/>
        </w:rPr>
        <w:footnoteRef/>
      </w:r>
      <w:r>
        <w:t xml:space="preserve"> Order No. PSC-2024-0222-FOF-WS, issued July 1, 2024, in Docket No. 20240089-WS, </w:t>
      </w:r>
      <w:r>
        <w:rPr>
          <w:i/>
        </w:rPr>
        <w:t xml:space="preserve">In re: </w:t>
      </w:r>
      <w:r w:rsidRPr="00F266ED">
        <w:rPr>
          <w:i/>
        </w:rPr>
        <w:t>Resolution of the Board of County Commissioners of Columbia County declaring Columbia County subject of the provisions of Section 367, F.S.</w:t>
      </w:r>
    </w:p>
  </w:footnote>
  <w:footnote w:id="2">
    <w:p w14:paraId="69EB6BEE" w14:textId="77777777" w:rsidR="009127CB" w:rsidRDefault="009127CB" w:rsidP="00DC4393">
      <w:pPr>
        <w:pStyle w:val="FootnoteText"/>
      </w:pPr>
      <w:r>
        <w:rPr>
          <w:rStyle w:val="FootnoteReference"/>
        </w:rPr>
        <w:footnoteRef/>
      </w:r>
      <w:r>
        <w:t xml:space="preserve"> Document No. 09166-2024, filed September 23, 2024, in Docket No. 20240123-WU.</w:t>
      </w:r>
    </w:p>
  </w:footnote>
  <w:footnote w:id="3">
    <w:p w14:paraId="07986913" w14:textId="77777777" w:rsidR="009127CB" w:rsidRDefault="009127CB" w:rsidP="00DC4393">
      <w:pPr>
        <w:pStyle w:val="FootnoteText"/>
      </w:pPr>
      <w:r>
        <w:rPr>
          <w:rStyle w:val="FootnoteReference"/>
        </w:rPr>
        <w:footnoteRef/>
      </w:r>
      <w:r>
        <w:t xml:space="preserve"> Document No. 09357-2024, filed October 3, 2024; Document No. 15354-2025, filed December 5, 2025; Document No. 15452-2024, filed December 16, 2025; Document No. 15494-2025, filed December 19, 2025; Document No. 01017-2026, filed February 9, 2026; Document No. 01800-2026, filed March 26, 2026, in Docket No. 20240123-WU.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15C6" w14:textId="77777777" w:rsidR="009127CB" w:rsidRDefault="009127CB"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20240123-WU</w:t>
    </w:r>
    <w:bookmarkEnd w:id="15"/>
  </w:p>
  <w:p w14:paraId="5749451D" w14:textId="5FE47169" w:rsidR="009127CB" w:rsidRDefault="009127CB">
    <w:pPr>
      <w:pStyle w:val="Header"/>
    </w:pPr>
    <w:r>
      <w:t xml:space="preserve">Date: </w:t>
    </w:r>
    <w:fldSimple w:instr=" REF FilingDate ">
      <w:r w:rsidR="00A869A9">
        <w:t>April 23, 2026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AF0FA" w14:textId="523655A0" w:rsidR="009127CB" w:rsidRDefault="009127CB" w:rsidP="00220732">
    <w:pPr>
      <w:pStyle w:val="Header"/>
      <w:tabs>
        <w:tab w:val="clear" w:pos="4320"/>
        <w:tab w:val="clear" w:pos="8640"/>
        <w:tab w:val="right" w:pos="9360"/>
      </w:tabs>
    </w:pPr>
    <w:r>
      <w:fldChar w:fldCharType="begin"/>
    </w:r>
    <w:r>
      <w:instrText xml:space="preserve"> REF DocketLabel</w:instrText>
    </w:r>
    <w:r>
      <w:fldChar w:fldCharType="separate"/>
    </w:r>
    <w:r w:rsidR="00A869A9">
      <w:t>Docket No.</w:t>
    </w:r>
    <w:r>
      <w:fldChar w:fldCharType="end"/>
    </w:r>
    <w:r>
      <w:t xml:space="preserve"> </w:t>
    </w:r>
    <w:r>
      <w:fldChar w:fldCharType="begin"/>
    </w:r>
    <w:r>
      <w:instrText xml:space="preserve"> REF DocketList</w:instrText>
    </w:r>
    <w:r>
      <w:fldChar w:fldCharType="separate"/>
    </w:r>
    <w:r w:rsidR="00A869A9">
      <w:t>20240123-WU</w:t>
    </w:r>
    <w:r>
      <w:fldChar w:fldCharType="end"/>
    </w:r>
    <w:r>
      <w:tab/>
      <w:t xml:space="preserve">Issue </w:t>
    </w:r>
    <w:fldSimple w:instr=" Seq Issue \c \* Arabic ">
      <w:r w:rsidR="005F106A">
        <w:rPr>
          <w:noProof/>
        </w:rPr>
        <w:t>6</w:t>
      </w:r>
    </w:fldSimple>
  </w:p>
  <w:p w14:paraId="4D3B5E7E" w14:textId="1F69ED18" w:rsidR="009127CB" w:rsidRDefault="009127CB">
    <w:pPr>
      <w:pStyle w:val="Header"/>
    </w:pPr>
    <w:r>
      <w:t xml:space="preserve">Date: </w:t>
    </w:r>
    <w:fldSimple w:instr=" REF FilingDate ">
      <w:r w:rsidR="00A869A9">
        <w:t>April 23,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C3E3" w14:textId="77777777" w:rsidR="009127CB" w:rsidRDefault="009127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B9FF" w14:textId="77A5DD0C" w:rsidR="009127CB" w:rsidRDefault="009127CB" w:rsidP="00220732">
    <w:pPr>
      <w:pStyle w:val="Header"/>
      <w:tabs>
        <w:tab w:val="clear" w:pos="4320"/>
        <w:tab w:val="clear" w:pos="8640"/>
        <w:tab w:val="right" w:pos="9360"/>
      </w:tabs>
    </w:pPr>
    <w:r>
      <w:fldChar w:fldCharType="begin"/>
    </w:r>
    <w:r>
      <w:instrText xml:space="preserve"> REF DocketLabel</w:instrText>
    </w:r>
    <w:r>
      <w:fldChar w:fldCharType="separate"/>
    </w:r>
    <w:r w:rsidR="00A869A9">
      <w:t>Docket No.</w:t>
    </w:r>
    <w:r>
      <w:fldChar w:fldCharType="end"/>
    </w:r>
    <w:r>
      <w:t xml:space="preserve"> </w:t>
    </w:r>
    <w:r>
      <w:fldChar w:fldCharType="begin"/>
    </w:r>
    <w:r>
      <w:instrText xml:space="preserve"> REF DocketList</w:instrText>
    </w:r>
    <w:r>
      <w:fldChar w:fldCharType="separate"/>
    </w:r>
    <w:r w:rsidR="00A869A9">
      <w:t>20240123-WU</w:t>
    </w:r>
    <w:r>
      <w:fldChar w:fldCharType="end"/>
    </w:r>
    <w:r>
      <w:tab/>
      <w:t>Attachment A</w:t>
    </w:r>
  </w:p>
  <w:p w14:paraId="6D093C68" w14:textId="5A33A87D" w:rsidR="009127CB" w:rsidRDefault="009127CB" w:rsidP="00281E4D">
    <w:pPr>
      <w:pStyle w:val="Header"/>
      <w:tabs>
        <w:tab w:val="left" w:pos="8010"/>
      </w:tabs>
    </w:pPr>
    <w:r>
      <w:t xml:space="preserve">Date: </w:t>
    </w:r>
    <w:fldSimple w:instr=" REF FilingDate ">
      <w:r w:rsidR="00A869A9">
        <w:t>April 23, 2026</w:t>
      </w:r>
    </w:fldSimple>
    <w:r>
      <w:tab/>
    </w:r>
    <w:r>
      <w:tab/>
      <w:t xml:space="preserve">Page </w:t>
    </w:r>
    <w:r>
      <w:fldChar w:fldCharType="begin"/>
    </w:r>
    <w:r>
      <w:instrText xml:space="preserve">= </w:instrText>
    </w:r>
    <w:r>
      <w:fldChar w:fldCharType="begin"/>
    </w:r>
    <w:r>
      <w:instrText xml:space="preserve"> page </w:instrText>
    </w:r>
    <w:r>
      <w:fldChar w:fldCharType="separate"/>
    </w:r>
    <w:r w:rsidR="005F106A">
      <w:rPr>
        <w:noProof/>
      </w:rPr>
      <w:instrText>14</w:instrText>
    </w:r>
    <w:r>
      <w:fldChar w:fldCharType="end"/>
    </w:r>
    <w:r>
      <w:instrText xml:space="preserve">-10 </w:instrText>
    </w:r>
    <w:r>
      <w:fldChar w:fldCharType="separate"/>
    </w:r>
    <w:r w:rsidR="005F106A">
      <w:rPr>
        <w:noProof/>
      </w:rPr>
      <w:t>4</w:t>
    </w:r>
    <w:r>
      <w:fldChar w:fldCharType="end"/>
    </w:r>
    <w:r>
      <w:t xml:space="preserve"> of 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51EF7" w14:textId="27AB6A77" w:rsidR="009127CB" w:rsidRDefault="009127CB" w:rsidP="00220732">
    <w:pPr>
      <w:pStyle w:val="Header"/>
      <w:tabs>
        <w:tab w:val="clear" w:pos="4320"/>
        <w:tab w:val="clear" w:pos="8640"/>
        <w:tab w:val="right" w:pos="9360"/>
      </w:tabs>
    </w:pPr>
    <w:r>
      <w:fldChar w:fldCharType="begin"/>
    </w:r>
    <w:r>
      <w:instrText xml:space="preserve"> REF DocketLabel</w:instrText>
    </w:r>
    <w:r>
      <w:fldChar w:fldCharType="separate"/>
    </w:r>
    <w:r w:rsidR="00A869A9">
      <w:t>Docket No.</w:t>
    </w:r>
    <w:r>
      <w:fldChar w:fldCharType="end"/>
    </w:r>
    <w:r>
      <w:t xml:space="preserve"> </w:t>
    </w:r>
    <w:r>
      <w:fldChar w:fldCharType="begin"/>
    </w:r>
    <w:r>
      <w:instrText xml:space="preserve"> REF DocketList</w:instrText>
    </w:r>
    <w:r>
      <w:fldChar w:fldCharType="separate"/>
    </w:r>
    <w:r w:rsidR="00A869A9">
      <w:t>20240123-WU</w:t>
    </w:r>
    <w:r>
      <w:fldChar w:fldCharType="end"/>
    </w:r>
    <w:r>
      <w:tab/>
      <w:t>Attachment B</w:t>
    </w:r>
  </w:p>
  <w:p w14:paraId="2221DE52" w14:textId="6BB3EF54" w:rsidR="009127CB" w:rsidRDefault="009127CB">
    <w:pPr>
      <w:pStyle w:val="Header"/>
    </w:pPr>
    <w:r>
      <w:t xml:space="preserve">Date: </w:t>
    </w:r>
    <w:fldSimple w:instr=" REF FilingDate ">
      <w:r w:rsidR="00A869A9">
        <w:t>April 23, 2026</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98F7A" w14:textId="609E13F8" w:rsidR="009127CB" w:rsidRDefault="009127CB" w:rsidP="00220732">
    <w:pPr>
      <w:pStyle w:val="Header"/>
      <w:tabs>
        <w:tab w:val="clear" w:pos="4320"/>
        <w:tab w:val="clear" w:pos="8640"/>
        <w:tab w:val="right" w:pos="9360"/>
      </w:tabs>
    </w:pPr>
    <w:r>
      <w:fldChar w:fldCharType="begin"/>
    </w:r>
    <w:r>
      <w:instrText xml:space="preserve"> REF DocketLabel</w:instrText>
    </w:r>
    <w:r>
      <w:fldChar w:fldCharType="separate"/>
    </w:r>
    <w:r w:rsidR="00A869A9">
      <w:t>Docket No.</w:t>
    </w:r>
    <w:r>
      <w:fldChar w:fldCharType="end"/>
    </w:r>
    <w:r>
      <w:t xml:space="preserve"> </w:t>
    </w:r>
    <w:r>
      <w:fldChar w:fldCharType="begin"/>
    </w:r>
    <w:r>
      <w:instrText xml:space="preserve"> REF DocketList</w:instrText>
    </w:r>
    <w:r>
      <w:fldChar w:fldCharType="separate"/>
    </w:r>
    <w:r w:rsidR="00A869A9">
      <w:t>20240123-WU</w:t>
    </w:r>
    <w:r>
      <w:fldChar w:fldCharType="end"/>
    </w:r>
    <w:r>
      <w:tab/>
      <w:t>Schedule No. 1</w:t>
    </w:r>
  </w:p>
  <w:p w14:paraId="0461F5D8" w14:textId="621BF0D9" w:rsidR="009127CB" w:rsidRDefault="009127CB" w:rsidP="00A44547">
    <w:pPr>
      <w:pStyle w:val="Header"/>
      <w:tabs>
        <w:tab w:val="left" w:pos="7920"/>
      </w:tabs>
    </w:pPr>
    <w:r>
      <w:t xml:space="preserve">Date: </w:t>
    </w:r>
    <w:fldSimple w:instr=" REF FilingDate ">
      <w:r w:rsidR="00A869A9">
        <w:t>April 23, 2026</w:t>
      </w:r>
    </w:fldSimple>
    <w:r>
      <w:tab/>
    </w:r>
    <w:r>
      <w:tab/>
      <w:t xml:space="preserve">Page </w:t>
    </w:r>
    <w:r>
      <w:fldChar w:fldCharType="begin"/>
    </w:r>
    <w:r>
      <w:instrText xml:space="preserve">= </w:instrText>
    </w:r>
    <w:r>
      <w:fldChar w:fldCharType="begin"/>
    </w:r>
    <w:r>
      <w:instrText xml:space="preserve"> page </w:instrText>
    </w:r>
    <w:r>
      <w:fldChar w:fldCharType="separate"/>
    </w:r>
    <w:r w:rsidR="005F106A">
      <w:rPr>
        <w:noProof/>
      </w:rPr>
      <w:instrText>17</w:instrText>
    </w:r>
    <w:r>
      <w:fldChar w:fldCharType="end"/>
    </w:r>
    <w:r>
      <w:instrText xml:space="preserve">-15 </w:instrText>
    </w:r>
    <w:r>
      <w:fldChar w:fldCharType="separate"/>
    </w:r>
    <w:r w:rsidR="005F106A">
      <w:rPr>
        <w:noProof/>
      </w:rPr>
      <w:t>2</w:t>
    </w:r>
    <w:r>
      <w:fldChar w:fldCharType="end"/>
    </w:r>
    <w: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10176"/>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B2F4B"/>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61EE"/>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63D44"/>
    <w:rsid w:val="002702AD"/>
    <w:rsid w:val="00281E4D"/>
    <w:rsid w:val="00281EB4"/>
    <w:rsid w:val="00292D82"/>
    <w:rsid w:val="00293EE7"/>
    <w:rsid w:val="002963CB"/>
    <w:rsid w:val="002B2DAC"/>
    <w:rsid w:val="002B4A01"/>
    <w:rsid w:val="002C291B"/>
    <w:rsid w:val="002C3C93"/>
    <w:rsid w:val="002C746A"/>
    <w:rsid w:val="002C7E4E"/>
    <w:rsid w:val="002D226D"/>
    <w:rsid w:val="002D2B2C"/>
    <w:rsid w:val="002D74E3"/>
    <w:rsid w:val="002F6030"/>
    <w:rsid w:val="002F6444"/>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A744D"/>
    <w:rsid w:val="004B60BD"/>
    <w:rsid w:val="004C102C"/>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4259"/>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5DC"/>
    <w:rsid w:val="00580F69"/>
    <w:rsid w:val="00581CA3"/>
    <w:rsid w:val="00585031"/>
    <w:rsid w:val="00586E8B"/>
    <w:rsid w:val="00587090"/>
    <w:rsid w:val="00587A44"/>
    <w:rsid w:val="00595A5E"/>
    <w:rsid w:val="00597730"/>
    <w:rsid w:val="005977EC"/>
    <w:rsid w:val="00597DE7"/>
    <w:rsid w:val="005A1CD3"/>
    <w:rsid w:val="005A2AFC"/>
    <w:rsid w:val="005A4AA2"/>
    <w:rsid w:val="005A5994"/>
    <w:rsid w:val="005B34B6"/>
    <w:rsid w:val="005B606A"/>
    <w:rsid w:val="005B6C8F"/>
    <w:rsid w:val="005B6EC3"/>
    <w:rsid w:val="005C17D7"/>
    <w:rsid w:val="005C33CE"/>
    <w:rsid w:val="005C51D5"/>
    <w:rsid w:val="005C6C4A"/>
    <w:rsid w:val="005D0F74"/>
    <w:rsid w:val="005D1201"/>
    <w:rsid w:val="005D2E7D"/>
    <w:rsid w:val="005D4A8F"/>
    <w:rsid w:val="005D561B"/>
    <w:rsid w:val="005D578F"/>
    <w:rsid w:val="005D5ECF"/>
    <w:rsid w:val="005E102A"/>
    <w:rsid w:val="005F106A"/>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41E9"/>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3DCF"/>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444A"/>
    <w:rsid w:val="00845E34"/>
    <w:rsid w:val="0085020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27CB"/>
    <w:rsid w:val="009145D6"/>
    <w:rsid w:val="00915541"/>
    <w:rsid w:val="00920E64"/>
    <w:rsid w:val="00922002"/>
    <w:rsid w:val="009225CB"/>
    <w:rsid w:val="00924020"/>
    <w:rsid w:val="00924BF4"/>
    <w:rsid w:val="009271A7"/>
    <w:rsid w:val="0092762F"/>
    <w:rsid w:val="0093658B"/>
    <w:rsid w:val="00941FC4"/>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C659B"/>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4547"/>
    <w:rsid w:val="00A47927"/>
    <w:rsid w:val="00A47FFC"/>
    <w:rsid w:val="00A52C51"/>
    <w:rsid w:val="00A5442F"/>
    <w:rsid w:val="00A54FF9"/>
    <w:rsid w:val="00A56765"/>
    <w:rsid w:val="00A675AC"/>
    <w:rsid w:val="00A7097D"/>
    <w:rsid w:val="00A7581F"/>
    <w:rsid w:val="00A81274"/>
    <w:rsid w:val="00A85CBE"/>
    <w:rsid w:val="00A869A9"/>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0176"/>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191"/>
    <w:rsid w:val="00BD14E5"/>
    <w:rsid w:val="00BE0E50"/>
    <w:rsid w:val="00BE6DDB"/>
    <w:rsid w:val="00BE6FDA"/>
    <w:rsid w:val="00BF03E0"/>
    <w:rsid w:val="00BF5010"/>
    <w:rsid w:val="00C03009"/>
    <w:rsid w:val="00C03D5F"/>
    <w:rsid w:val="00C13791"/>
    <w:rsid w:val="00C210BD"/>
    <w:rsid w:val="00C2575A"/>
    <w:rsid w:val="00C31BB3"/>
    <w:rsid w:val="00C36977"/>
    <w:rsid w:val="00C45D0A"/>
    <w:rsid w:val="00C46628"/>
    <w:rsid w:val="00C467DA"/>
    <w:rsid w:val="00C477D9"/>
    <w:rsid w:val="00C530DF"/>
    <w:rsid w:val="00C54723"/>
    <w:rsid w:val="00C56867"/>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C132B"/>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2FAE"/>
    <w:rsid w:val="00D140C1"/>
    <w:rsid w:val="00D14127"/>
    <w:rsid w:val="00D211DE"/>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A63DF"/>
    <w:rsid w:val="00DB0260"/>
    <w:rsid w:val="00DB1C78"/>
    <w:rsid w:val="00DB7D96"/>
    <w:rsid w:val="00DC23FE"/>
    <w:rsid w:val="00DC3B2A"/>
    <w:rsid w:val="00DC4393"/>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2BC"/>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0A6D"/>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16368"/>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 w:val="00FF7149"/>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A00CDB"/>
  <w15:docId w15:val="{0A381D05-5D46-479A-98B9-8408FD18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C4393"/>
    <w:rPr>
      <w:vertAlign w:val="superscript"/>
    </w:rPr>
  </w:style>
  <w:style w:type="character" w:styleId="CommentReference">
    <w:name w:val="annotation reference"/>
    <w:basedOn w:val="DefaultParagraphFont"/>
    <w:semiHidden/>
    <w:unhideWhenUsed/>
    <w:rsid w:val="00DC3B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17</Pages>
  <Words>4561</Words>
  <Characters>26440</Characters>
  <Application>Microsoft Office Word</Application>
  <DocSecurity>0</DocSecurity>
  <Lines>661</Lines>
  <Paragraphs>356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2026-04-23T12:34:00Z</dcterms:created>
  <dcterms:modified xsi:type="dcterms:W3CDTF">2026-04-23T12:34:00Z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20240123-WU</vt:lpwstr>
  </property>
  <property fmtid="{D5CDD505-2E9C-101B-9397-08002B2CF9AE}" pid="3" name="MasterDocument">
    <vt:bool>false</vt:bool>
  </property>
</Properties>
</file>