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name="Seal" w:colFirst="1" w:colLast="1" w:id="0"/>
          </w:p>
          <w:p w:rsidR="005B02BB" w:rsidP="0074110F" w:rsidRDefault="005B02BB">
            <w:pPr>
              <w:pStyle w:val="ChairmanAddressSC"/>
            </w:pPr>
            <w:bookmarkStart w:name="leftAddress" w:id="1"/>
            <w:bookmarkEnd w:id="1"/>
          </w:p>
        </w:tc>
        <w:tc>
          <w:tcPr>
            <w:tcW w:w="2964" w:type="dxa"/>
            <w:shd w:val="clear" w:color="auto" w:fill="auto"/>
          </w:tcPr>
          <w:p w:rsidR="005B02BB" w:rsidRDefault="005B02BB">
            <w:pPr>
              <w:pStyle w:val="StateOfFlorida"/>
            </w:pPr>
            <w:r>
              <w:t>State of Florida</w:t>
            </w:r>
          </w:p>
          <w:p w:rsidR="005B02BB" w:rsidP="00FB4559" w:rsidRDefault="0068018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Pr="00FB4559" w:rsidR="005B02BB" w:rsidP="00FB4559" w:rsidRDefault="005B02BB">
            <w:pPr>
              <w:pStyle w:val="InsideAddress"/>
              <w:jc w:val="left"/>
              <w:rPr>
                <w:smallCaps/>
                <w:sz w:val="20"/>
              </w:rPr>
            </w:pPr>
          </w:p>
          <w:p w:rsidRPr="00FB4559" w:rsidR="005B02BB" w:rsidP="00167800" w:rsidRDefault="005B02BB">
            <w:pPr>
              <w:pStyle w:val="ExecutiveDirector"/>
            </w:pPr>
            <w:bookmarkStart w:name="rightAddress" w:id="2"/>
            <w:bookmarkEnd w:id="2"/>
          </w:p>
        </w:tc>
      </w:tr>
      <w:tr w:rsidR="005B02BB" w:rsidTr="00FB4559">
        <w:trPr>
          <w:trHeight w:val="735"/>
          <w:jc w:val="center"/>
        </w:trPr>
        <w:tc>
          <w:tcPr>
            <w:tcW w:w="9630" w:type="dxa"/>
            <w:gridSpan w:val="3"/>
            <w:shd w:val="clear" w:color="auto" w:fill="auto"/>
          </w:tcPr>
          <w:p w:rsidR="005B02BB" w:rsidRDefault="005B02BB">
            <w:pPr>
              <w:pStyle w:val="PSCTitle"/>
            </w:pPr>
            <w:bookmarkStart w:name="PSC" w:id="3"/>
            <w:bookmarkEnd w:id="0"/>
            <w:r>
              <w:t>Public Service Commission</w:t>
            </w:r>
            <w:bookmarkEnd w:id="3"/>
          </w:p>
        </w:tc>
      </w:tr>
    </w:tbl>
    <w:bookmarkStart w:name="currentDate" w:id="4"/>
    <w:bookmarkEnd w:id="4"/>
    <w:p w:rsidR="005B02BB" w:rsidP="00167800" w:rsidRDefault="00D602BD">
      <w:pPr>
        <w:pStyle w:val="MidPageDate"/>
      </w:pPr>
      <w:r>
        <w:fldChar w:fldCharType="begin"/>
      </w:r>
      <w:r>
        <w:instrText xml:space="preserve"> MERGEFIELD  MM_CURRENT_DATE  \* MERGEFORMAT </w:instrText>
      </w:r>
      <w:r>
        <w:fldChar w:fldCharType="separate"/>
      </w:r>
      <w:r>
        <w:rPr>
          <w:noProof/>
        </w:rPr>
        <w:t>4/2/2025</w:t>
      </w:r>
      <w:r>
        <w:fldChar w:fldCharType="end"/>
      </w:r>
    </w:p>
    <w:p w:rsidR="005B02BB" w:rsidRDefault="005B02BB"/>
    <w:p w:rsidR="00C80782" w:rsidRDefault="00250970">
      <w:fldSimple w:instr=" MERGEFIELD  MM_UTILITY_NAME  \* MERGEFORMAT ">
        <w:r w:rsidR="00C80782">
          <w:rPr>
            <w:noProof/>
          </w:rPr>
          <w:t/>
        </w:r>
      </w:fldSimple>
    </w:p>
    <w:bookmarkStart w:name="Recipient" w:id="5"/>
    <w:bookmarkEnd w:id="5"/>
    <w:p w:rsidR="00167800" w:rsidP="00167800" w:rsidRDefault="00D602BD">
      <w:pPr>
        <w:pStyle w:val="LetterheadRecipient"/>
      </w:pPr>
      <w:r>
        <w:fldChar w:fldCharType="begin"/>
      </w:r>
      <w:r>
        <w:instrText xml:space="preserve"> MERGEFIELD  MM_CONTACT_NAME  \* MERGEFORMAT </w:instrText>
      </w:r>
      <w:r>
        <w:fldChar w:fldCharType="separate"/>
      </w:r>
      <w:r>
        <w:rPr>
          <w:noProof/>
        </w:rPr>
        <w:t>Martin Friedman</w:t>
      </w:r>
      <w:r>
        <w:fldChar w:fldCharType="end"/>
      </w:r>
    </w:p>
    <w:p w:rsidR="00167800" w:rsidP="00167800" w:rsidRDefault="00CC0F09">
      <w:pPr>
        <w:pStyle w:val="LetterheadRecipient"/>
      </w:pPr>
      <w:r>
        <w:fldChar w:fldCharType="begin"/>
      </w:r>
      <w:r>
        <w:instrText xml:space="preserve"> MERGEFIELD  MM_STADDRESS  \* MERGEFORMAT </w:instrText>
      </w:r>
      <w:r>
        <w:fldChar w:fldCharType="separate"/>
      </w:r>
      <w:r w:rsidR="00D602BD">
        <w:rPr>
          <w:noProof/>
        </w:rPr>
        <w:t>420 S. Orange Avenue, Suite 700</w:t>
      </w:r>
      <w:r>
        <w:rPr>
          <w:noProof/>
        </w:rPr>
        <w:fldChar w:fldCharType="end"/>
      </w:r>
    </w:p>
    <w:p w:rsidR="005B02BB" w:rsidP="00167800" w:rsidRDefault="00CC0F09">
      <w:pPr>
        <w:pStyle w:val="LetterheadRecipient"/>
      </w:pPr>
      <w:r>
        <w:fldChar w:fldCharType="begin"/>
      </w:r>
      <w:r>
        <w:instrText xml:space="preserve"> MERGEFIELD  MM_CITY_ST_ZIP  \* MERGEFORMAT </w:instrText>
      </w:r>
      <w:r>
        <w:fldChar w:fldCharType="separate"/>
      </w:r>
      <w:r w:rsidR="00D602BD">
        <w:rPr>
          <w:noProof/>
        </w:rPr>
        <w:t>Orlando Florida 32801</w:t>
      </w:r>
      <w:r>
        <w:rPr>
          <w:noProof/>
        </w:rPr>
        <w:fldChar w:fldCharType="end"/>
      </w:r>
    </w:p>
    <w:p w:rsidR="005B02BB" w:rsidRDefault="00167800">
      <w:pPr>
        <w:pStyle w:val="LetterheadSalutation"/>
      </w:pPr>
      <w:bookmarkStart w:name="Salutation" w:id="6"/>
      <w:bookmarkEnd w:id="6"/>
      <w:r>
        <w:t>Dear Mr./Ms.</w:t>
      </w:r>
      <w:r w:rsidR="00883A71">
        <w:t xml:space="preserve"> </w:t>
      </w:r>
      <w:r w:rsidR="00CC0F09">
        <w:fldChar w:fldCharType="begin"/>
      </w:r>
      <w:r w:rsidR="00CC0F09">
        <w:instrText xml:space="preserve"> MERGEFIELD  MM_BUYER  \* MERGEFORMAT </w:instrText>
      </w:r>
      <w:r w:rsidR="00CC0F09">
        <w:fldChar w:fldCharType="separate"/>
      </w:r>
      <w:r w:rsidR="00D602BD">
        <w:rPr>
          <w:noProof/>
        </w:rPr>
        <w:t>Martin Friedman</w:t>
      </w:r>
      <w:r w:rsidR="00CC0F09">
        <w:rPr>
          <w:noProof/>
        </w:rPr>
        <w:fldChar w:fldCharType="end"/>
      </w:r>
      <w:r>
        <w:t>:</w:t>
      </w:r>
    </w:p>
    <w:p w:rsidR="001B3E5A" w:rsidP="001B3E5A" w:rsidRDefault="001E2812">
      <w:pPr>
        <w:pStyle w:val="ModifiedBlock"/>
        <w:ind w:firstLine="720"/>
      </w:pPr>
      <w:bookmarkStart w:name="startType" w:id="7"/>
      <w:bookmarkEnd w:id="7"/>
      <w:r>
        <w:t>T</w:t>
      </w:r>
      <w:r w:rsidR="00167800">
        <w:t xml:space="preserve">his letter </w:t>
      </w:r>
      <w:r>
        <w:t xml:space="preserve">is </w:t>
      </w:r>
      <w:r w:rsidR="00167800">
        <w:t xml:space="preserve">in response to your request to the Florida Public Service Commission (Commission), </w:t>
      </w:r>
      <w:r w:rsidR="00E42220">
        <w:t>received</w:t>
      </w:r>
      <w:r w:rsidR="00167800">
        <w:t xml:space="preserve"> </w:t>
      </w:r>
      <w:r w:rsidR="00CC0F09">
        <w:fldChar w:fldCharType="begin"/>
      </w:r>
      <w:r w:rsidR="00CC0F09">
        <w:instrText xml:space="preserve"> MERGEFIELD  MM_BUYER_RQ_DT  \* MERGEFORMAT </w:instrText>
      </w:r>
      <w:r w:rsidR="00CC0F09">
        <w:fldChar w:fldCharType="separate"/>
      </w:r>
      <w:r w:rsidR="006F1D35">
        <w:rPr>
          <w:noProof/>
        </w:rPr>
        <w:t>4/2/2025</w:t>
      </w:r>
      <w:r w:rsidR="00CC0F09">
        <w:rPr>
          <w:noProof/>
        </w:rPr>
        <w:fldChar w:fldCharType="end"/>
      </w:r>
      <w:r w:rsidR="00167800">
        <w:t xml:space="preserve">. Pursuant to that request, </w:t>
      </w:r>
      <w:r w:rsidR="00AD7E80">
        <w:t xml:space="preserve">you assert that </w:t>
      </w:r>
      <w:r w:rsidR="00167800">
        <w:t xml:space="preserve">you represent </w:t>
      </w:r>
      <w:r w:rsidR="00AD7E80">
        <w:t xml:space="preserve">a </w:t>
      </w:r>
      <w:r w:rsidR="00B15C24">
        <w:t xml:space="preserve"> utility</w:t>
      </w:r>
      <w:r w:rsidR="00167800">
        <w:t xml:space="preserve"> qualified </w:t>
      </w:r>
      <w:r w:rsidRPr="00167800" w:rsidR="00167800">
        <w:t xml:space="preserve">under </w:t>
      </w:r>
      <w:r w:rsidR="00167800">
        <w:t>S</w:t>
      </w:r>
      <w:r w:rsidRPr="00167800" w:rsidR="00167800">
        <w:t>ection 367.0811, Florida Statutes</w:t>
      </w:r>
      <w:r w:rsidR="00167800">
        <w:t xml:space="preserve"> (F.S.)</w:t>
      </w:r>
      <w:r w:rsidRPr="00167800" w:rsidR="00167800">
        <w:t xml:space="preserve">, to use the alternative procedure for establishing rate base value of </w:t>
      </w:r>
      <w:r w:rsidR="00167800">
        <w:t xml:space="preserve">an </w:t>
      </w:r>
      <w:r w:rsidRPr="00167800" w:rsidR="00167800">
        <w:t>acquired</w:t>
      </w:r>
      <w:r w:rsidR="00167800">
        <w:t>, Commission-regulated</w:t>
      </w:r>
      <w:r w:rsidRPr="00167800" w:rsidR="00167800">
        <w:t xml:space="preserve"> </w:t>
      </w:r>
      <w:r w:rsidR="00167800">
        <w:t xml:space="preserve">water or wastewater </w:t>
      </w:r>
      <w:r w:rsidRPr="00167800" w:rsidR="00167800">
        <w:t>utility system.</w:t>
      </w:r>
      <w:r w:rsidR="001B3E5A">
        <w:t xml:space="preserve"> </w:t>
      </w:r>
      <w:r w:rsidR="00883A71">
        <w:t>Y</w:t>
      </w:r>
      <w:r w:rsidR="00E42220">
        <w:t>ou have notified the Commission that</w:t>
      </w:r>
      <w:r w:rsidR="00C80782">
        <w:t xml:space="preserve"> your utility</w:t>
      </w:r>
      <w:r w:rsidR="00591294">
        <w:t>, as the buyer,</w:t>
      </w:r>
      <w:r w:rsidR="00E42220">
        <w:t xml:space="preserve"> need</w:t>
      </w:r>
      <w:r w:rsidR="00AD7E80">
        <w:t>s</w:t>
      </w:r>
      <w:r w:rsidR="00E42220">
        <w:t xml:space="preserve"> </w:t>
      </w:r>
      <w:fldSimple w:instr=" MERGEFIELD  MM_NUM_VENDORS  \* MERGEFORMAT ">
        <w:r w:rsidR="00AD7E80">
          <w:rPr>
            <w:noProof/>
          </w:rPr>
          <w:t>3</w:t>
        </w:r>
      </w:fldSimple>
      <w:r w:rsidR="00AD7E80">
        <w:t xml:space="preserve"> </w:t>
      </w:r>
      <w:bookmarkStart w:name="_GoBack" w:id="8"/>
      <w:bookmarkEnd w:id="8"/>
      <w:r w:rsidR="00E42220">
        <w:t>licensed appraisers to be randomly selected to appraise the value of the utility system being acquired.</w:t>
      </w:r>
    </w:p>
    <w:p w:rsidR="001B3E5A" w:rsidP="001B3E5A" w:rsidRDefault="001B3E5A">
      <w:pPr>
        <w:pStyle w:val="ModifiedBlock"/>
        <w:ind w:firstLine="720"/>
      </w:pPr>
      <w:r>
        <w:t xml:space="preserve">Pursuant to Section 367.0811(4), F.S., the utility system being acquired shall be appraised by three licensed appraisers chosen from a list established by the Commission. Appraisals shall be paid for by the buyer. Each </w:t>
      </w:r>
      <w:r w:rsidR="00112E2E">
        <w:t xml:space="preserve">licensed </w:t>
      </w:r>
      <w:r>
        <w:t xml:space="preserve">appraiser shall provide an appraisal of the value of the utility system being acquired that is consistent with the Uniform Standards of Professional Appraisal Practice. The acquiring utility and the utility system being acquired shall jointly retain a licensed engineer to conduct an assessment of the tangible assets of the utility system being acquired, and the assessment shall be provided to the three </w:t>
      </w:r>
      <w:r w:rsidR="00112E2E">
        <w:t xml:space="preserve">licensed </w:t>
      </w:r>
      <w:r>
        <w:t>appraisers for use in determining the value of the utility system being acquired.</w:t>
      </w:r>
    </w:p>
    <w:p w:rsidR="005B02BB" w:rsidP="006D3A6B" w:rsidRDefault="006D3A6B">
      <w:pPr>
        <w:pStyle w:val="ModifiedBlock"/>
        <w:ind w:firstLine="720"/>
      </w:pPr>
      <w:r>
        <w:t>In compliance with Rule 25-30.0372(2)(b), Florida Administrative Code (F.A.C.), t</w:t>
      </w:r>
      <w:r w:rsidRPr="006D3A6B">
        <w:t xml:space="preserve">he </w:t>
      </w:r>
      <w:r>
        <w:t xml:space="preserve">Commission’s </w:t>
      </w:r>
      <w:r w:rsidRPr="006D3A6B">
        <w:t xml:space="preserve">Executive Director </w:t>
      </w:r>
      <w:r>
        <w:t>has</w:t>
      </w:r>
      <w:r w:rsidR="00112E2E">
        <w:t xml:space="preserve"> randomly selected</w:t>
      </w:r>
      <w:r>
        <w:t xml:space="preserve"> three </w:t>
      </w:r>
      <w:r w:rsidRPr="006D3A6B">
        <w:t xml:space="preserve">licensed appraisers from the </w:t>
      </w:r>
      <w:r w:rsidR="00112E2E">
        <w:t xml:space="preserve">list maintained by the </w:t>
      </w:r>
      <w:r w:rsidR="001E2812">
        <w:t>Commission</w:t>
      </w:r>
      <w:r>
        <w:t>, as</w:t>
      </w:r>
      <w:r w:rsidRPr="006D3A6B">
        <w:t xml:space="preserve"> referenced </w:t>
      </w:r>
      <w:r w:rsidR="006674D7">
        <w:t>under</w:t>
      </w:r>
      <w:r w:rsidRPr="006D3A6B">
        <w:t xml:space="preserve"> </w:t>
      </w:r>
      <w:r>
        <w:t>sub</w:t>
      </w:r>
      <w:r w:rsidRPr="006D3A6B">
        <w:t>paragraph (2)(d) of th</w:t>
      </w:r>
      <w:r>
        <w:t>e</w:t>
      </w:r>
      <w:r w:rsidRPr="006D3A6B">
        <w:t xml:space="preserve"> rule</w:t>
      </w:r>
      <w:r>
        <w:t>,</w:t>
      </w:r>
      <w:r w:rsidRPr="006D3A6B">
        <w:t xml:space="preserve"> using computationally-generated random numbers.</w:t>
      </w:r>
      <w:r>
        <w:t xml:space="preserve"> The name, mailing address, telephone number, email address, and name of the company with which each selected licensed appraiser is employed or associated is attached to this letter.</w:t>
      </w:r>
      <w:r w:rsidR="00F63ACB">
        <w:t xml:space="preserve"> </w:t>
      </w:r>
    </w:p>
    <w:p w:rsidR="00591294" w:rsidP="006D3A6B" w:rsidRDefault="008B6A7A">
      <w:pPr>
        <w:pStyle w:val="ModifiedBlock"/>
        <w:ind w:firstLine="720"/>
      </w:pPr>
      <w:r>
        <w:t xml:space="preserve">It </w:t>
      </w:r>
      <w:r w:rsidR="00112E2E">
        <w:t>is</w:t>
      </w:r>
      <w:r>
        <w:t xml:space="preserve"> </w:t>
      </w:r>
      <w:r w:rsidR="00B15C24">
        <w:t>the buyer’s</w:t>
      </w:r>
      <w:r w:rsidR="00591294">
        <w:t xml:space="preserve"> responsibility </w:t>
      </w:r>
      <w:r>
        <w:t xml:space="preserve">to contact each selected </w:t>
      </w:r>
      <w:r w:rsidR="00112E2E">
        <w:t xml:space="preserve">licensed </w:t>
      </w:r>
      <w:r>
        <w:t xml:space="preserve">appraiser and in good faith determine </w:t>
      </w:r>
      <w:r w:rsidR="00112E2E">
        <w:t xml:space="preserve">that each appraiser continues to meet the criteria set forth in Rule 25-30.0372, F.A.C., and if so, the </w:t>
      </w:r>
      <w:r>
        <w:t>availability</w:t>
      </w:r>
      <w:r w:rsidR="00112E2E">
        <w:t xml:space="preserve"> of each licensed appraiser</w:t>
      </w:r>
      <w:r>
        <w:t xml:space="preserve">, the scope of work, and to negotiate the fee to be paid by the buyer. If you </w:t>
      </w:r>
      <w:r w:rsidR="00591294">
        <w:t xml:space="preserve">are unable to secure the services of </w:t>
      </w:r>
      <w:r w:rsidR="00C80782">
        <w:t>any</w:t>
      </w:r>
      <w:r w:rsidR="00591294">
        <w:t xml:space="preserve"> of the </w:t>
      </w:r>
      <w:fldSimple w:instr=" MERGEFIELD  MM_NUM_VENDORS  \* MERGEFORMAT ">
        <w:r w:rsidR="00C80782">
          <w:rPr>
            <w:noProof/>
          </w:rPr>
          <w:t>3</w:t>
        </w:r>
      </w:fldSimple>
      <w:r w:rsidR="00591294">
        <w:t xml:space="preserve"> selected </w:t>
      </w:r>
      <w:r w:rsidR="00112E2E">
        <w:t xml:space="preserve">licensed </w:t>
      </w:r>
      <w:r w:rsidR="00591294">
        <w:t xml:space="preserve">appraisers, you </w:t>
      </w:r>
      <w:r w:rsidR="00112E2E">
        <w:t xml:space="preserve">must </w:t>
      </w:r>
      <w:r w:rsidR="00591294">
        <w:t>contact the Commission</w:t>
      </w:r>
      <w:r w:rsidRPr="00591294" w:rsidR="00591294">
        <w:t xml:space="preserve"> by emailing </w:t>
      </w:r>
      <w:hyperlink w:history="1" r:id="rId8">
        <w:r w:rsidRPr="008C1FF7" w:rsidR="00591294">
          <w:rPr>
            <w:rStyle w:val="Hyperlink"/>
          </w:rPr>
          <w:t>appraiserlist@psc.state.fl.us</w:t>
        </w:r>
      </w:hyperlink>
      <w:r w:rsidRPr="00591294" w:rsidR="00591294">
        <w:t>.</w:t>
      </w:r>
      <w:r w:rsidR="00591294">
        <w:t xml:space="preserve"> Upon a statement of good cause, describing the circumstances under which you were unable to se</w:t>
      </w:r>
      <w:r w:rsidR="00C80782">
        <w:t>cure the services of any</w:t>
      </w:r>
      <w:r w:rsidR="00591294">
        <w:t xml:space="preserve"> of the</w:t>
      </w:r>
      <w:r w:rsidR="00C80782">
        <w:t xml:space="preserve"> </w:t>
      </w:r>
      <w:fldSimple w:instr=" MERGEFIELD  MM_NUM_VENDORS  \* MERGEFORMAT ">
        <w:r w:rsidR="00C80782">
          <w:rPr>
            <w:noProof/>
          </w:rPr>
          <w:t>3</w:t>
        </w:r>
      </w:fldSimple>
      <w:r w:rsidR="00591294">
        <w:t xml:space="preserve"> selected appraisers, additional name(s) will be provided by t</w:t>
      </w:r>
      <w:r w:rsidRPr="006D3A6B" w:rsidR="00591294">
        <w:t xml:space="preserve">he </w:t>
      </w:r>
      <w:r w:rsidR="00591294">
        <w:t xml:space="preserve">Commission’s </w:t>
      </w:r>
      <w:r w:rsidRPr="006D3A6B" w:rsidR="00591294">
        <w:t xml:space="preserve">Executive Director </w:t>
      </w:r>
      <w:r w:rsidR="00591294">
        <w:t xml:space="preserve">or his designee. The supplemental selection will be conducted as a </w:t>
      </w:r>
      <w:r w:rsidRPr="006D3A6B" w:rsidR="00591294">
        <w:t>random</w:t>
      </w:r>
      <w:r w:rsidR="00591294">
        <w:t xml:space="preserve"> selection </w:t>
      </w:r>
      <w:r w:rsidRPr="006D3A6B" w:rsidR="00591294">
        <w:t xml:space="preserve">from the </w:t>
      </w:r>
      <w:r w:rsidR="00081F0B">
        <w:t xml:space="preserve">remainder of the </w:t>
      </w:r>
      <w:r w:rsidR="00591294">
        <w:t>Commissi</w:t>
      </w:r>
      <w:r w:rsidR="00081F0B">
        <w:t>o</w:t>
      </w:r>
      <w:r w:rsidR="00591294">
        <w:t xml:space="preserve">n’s </w:t>
      </w:r>
      <w:r w:rsidRPr="006D3A6B" w:rsidR="00591294">
        <w:t>list of licensed appraisers</w:t>
      </w:r>
      <w:r w:rsidR="00591294">
        <w:t xml:space="preserve">, </w:t>
      </w:r>
      <w:r w:rsidRPr="006D3A6B" w:rsidR="00591294">
        <w:t>using computationally-generated random numbers.</w:t>
      </w:r>
    </w:p>
    <w:p w:rsidR="005B02BB" w:rsidP="00591294" w:rsidRDefault="008B6A7A">
      <w:pPr>
        <w:ind w:firstLine="720"/>
      </w:pPr>
      <w:r>
        <w:t>Pursuant to Rule 25-30.0372(3)(a), F.A.C., t</w:t>
      </w:r>
      <w:r w:rsidRPr="008B6A7A">
        <w:t xml:space="preserve">he petition </w:t>
      </w:r>
      <w:r>
        <w:t xml:space="preserve">to establish a rate base value </w:t>
      </w:r>
      <w:r w:rsidRPr="008B6A7A">
        <w:t>may be filed concurrent with the application to transfer the certificate(s) of authorization, but must be filed no later than 6 months after the issuance of the final order approving the transfer of the certificate(s) of authorization or the closing date of the sale.</w:t>
      </w:r>
      <w:r w:rsidR="005C50E9">
        <w:t xml:space="preserve"> The buyer and seller shall be responsible for complying with all applicable provisions of Chapter 367, F.S., and Chapter 25-30, F.A.C. </w:t>
      </w:r>
      <w:r w:rsidR="001E2812">
        <w:t>If you have any questions, please contact Jennifer Crawford, Attorney Supervisor, with the Commission’s Office of the General Counsel at (850) 413-6228.</w:t>
      </w:r>
    </w:p>
    <w:p w:rsidR="00591294" w:rsidP="006D09AC" w:rsidRDefault="00591294"/>
    <w:p w:rsidR="00591294" w:rsidP="00591294" w:rsidRDefault="00591294">
      <w:pPr>
        <w:pStyle w:val="MidPageClosing"/>
      </w:pPr>
      <w:r>
        <w:t>Sincerely,</w:t>
      </w:r>
    </w:p>
    <w:p w:rsidR="00591294" w:rsidP="00591294" w:rsidRDefault="00591294">
      <w:pPr>
        <w:pStyle w:val="MidPageClosing"/>
      </w:pPr>
    </w:p>
    <w:p w:rsidR="00591294" w:rsidP="00591294" w:rsidRDefault="00C80782">
      <w:pPr>
        <w:pStyle w:val="MidPageClosing"/>
      </w:pPr>
      <w:r>
        <w:rPr>
          <w:rFonts w:ascii="Mistral" w:hAnsi="Mistral" w:cs="MV Boli"/>
          <w:b/>
          <w:noProof/>
          <w:sz w:val="40"/>
          <w:szCs w:val="40"/>
        </w:rPr>
        <w:drawing>
          <wp:inline distT="0" distB="0" distL="0" distR="0">
            <wp:extent cx="1381125" cy="590550"/>
            <wp:effectExtent l="0" t="0" r="9525" b="0"/>
            <wp:docPr id="2" name="Picture 2" descr="B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inline>
        </w:drawing>
      </w:r>
    </w:p>
    <w:p w:rsidR="00C80782" w:rsidP="00591294" w:rsidRDefault="00C80782">
      <w:pPr>
        <w:pStyle w:val="MidPageClosing"/>
      </w:pPr>
    </w:p>
    <w:p w:rsidR="002C44C6" w:rsidP="002C44C6" w:rsidRDefault="002C44C6">
      <w:pPr>
        <w:pStyle w:val="MidPageClosing"/>
      </w:pPr>
      <w:r w:rsidRPr="00200593">
        <w:t>Braulio Baez</w:t>
      </w:r>
    </w:p>
    <w:p w:rsidR="0066708F" w:rsidP="00591294" w:rsidRDefault="002C44C6">
      <w:pPr>
        <w:pStyle w:val="MidPageClosing"/>
      </w:pPr>
      <w:r w:rsidRPr="00200593">
        <w:t>Executive Director</w:t>
      </w:r>
    </w:p>
    <w:p w:rsidRPr="00883A71" w:rsidR="00591294" w:rsidP="00591294" w:rsidRDefault="00C80782">
      <w:pPr>
        <w:pStyle w:val="Closing"/>
      </w:pPr>
      <w:r>
        <w:t>BLB</w:t>
      </w:r>
      <w:r w:rsidR="003C7BAF">
        <w:t>/</w:t>
      </w:r>
      <w:r>
        <w:t>am</w:t>
      </w:r>
    </w:p>
    <w:p w:rsidR="00591294" w:rsidP="00591294" w:rsidRDefault="00591294">
      <w:pPr>
        <w:pStyle w:val="Closing"/>
      </w:pPr>
    </w:p>
    <w:p w:rsidR="00591294" w:rsidP="00591294" w:rsidRDefault="00591294">
      <w:pPr>
        <w:pStyle w:val="Closing"/>
      </w:pPr>
      <w:r>
        <w:t>Enclosure</w:t>
      </w:r>
    </w:p>
    <w:p w:rsidR="00591294" w:rsidP="00591294" w:rsidRDefault="00591294">
      <w:pPr>
        <w:pStyle w:val="Closing"/>
      </w:pPr>
    </w:p>
    <w:p w:rsidR="00591294" w:rsidP="00591294" w:rsidRDefault="00591294">
      <w:pPr>
        <w:pStyle w:val="CCList0"/>
        <w:rPr>
          <w:i/>
        </w:rPr>
      </w:pPr>
      <w:r>
        <w:t>cc:</w:t>
      </w:r>
      <w:r>
        <w:tab/>
      </w:r>
      <w:r w:rsidR="007560C7">
        <w:rPr>
          <w:i/>
        </w:rPr>
        <w:t xml:space="preserve">Copy each of the </w:t>
      </w:r>
      <w:r w:rsidR="005060EA">
        <w:rPr>
          <w:i/>
        </w:rPr>
        <w:t>3 selected appraisers</w:t>
      </w:r>
    </w:p>
    <w:p w:rsidRPr="005060EA" w:rsidR="005060EA" w:rsidP="00591294" w:rsidRDefault="005060EA">
      <w:pPr>
        <w:pStyle w:val="CCList0"/>
        <w:rPr>
          <w:i/>
        </w:rPr>
      </w:pPr>
      <w:r>
        <w:rPr>
          <w:i/>
        </w:rPr>
        <w:tab/>
      </w:r>
    </w:p>
    <w:p w:rsidRPr="00A13F6A" w:rsidR="00591294" w:rsidP="00591294" w:rsidRDefault="00591294">
      <w:pPr>
        <w:pStyle w:val="CCList0"/>
      </w:pPr>
    </w:p>
    <w:sectPr w:rsidRPr="00A13F6A" w:rsidR="00591294">
      <w:headerReference w:type="default" r:id="rId10"/>
      <w:footerReference w:type="default" r:id="rId11"/>
      <w:footerReference w:type="first" r:id="rId12"/>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09" w:rsidRDefault="00CC0F09">
      <w:r>
        <w:separator/>
      </w:r>
    </w:p>
  </w:endnote>
  <w:endnote w:type="continuationSeparator" w:id="0">
    <w:p w:rsidR="00CC0F09" w:rsidRDefault="00CC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00" w:rsidRDefault="00167800" w:rsidP="00167800">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r w:rsidR="00537EDE" w:rsidRPr="00537EDE">
      <w:t>https://www.floridapsc.com</w:t>
    </w:r>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09" w:rsidRDefault="00CC0F09">
      <w:r>
        <w:separator/>
      </w:r>
    </w:p>
  </w:footnote>
  <w:footnote w:type="continuationSeparator" w:id="0">
    <w:p w:rsidR="00CC0F09" w:rsidRDefault="00CC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CC0F09">
    <w:pPr>
      <w:pStyle w:val="InsideAddress"/>
    </w:pPr>
    <w:r>
      <w:fldChar w:fldCharType="begin"/>
    </w:r>
    <w:r>
      <w:instrText xml:space="preserve"> MERGEFIELD  MM_UTILITY_NAME  \* MERGEFORMAT </w:instrText>
    </w:r>
    <w:r>
      <w:fldChar w:fldCharType="separate"/>
    </w:r>
    <w:r w:rsidR="0049372A">
      <w:rPr>
        <w:noProof/>
      </w:rPr>
      <w:t/>
    </w:r>
    <w:r>
      <w:rPr>
        <w:noProof/>
      </w:rPr>
      <w:fldChar w:fldCharType="end"/>
    </w:r>
    <w:r w:rsidR="0066708F">
      <w:t>/</w:t>
    </w:r>
    <w:r>
      <w:fldChar w:fldCharType="begin"/>
    </w:r>
    <w:r>
      <w:instrText xml:space="preserve"> MERGEFIELD  MM_CONTACT_NAME  \* MERGEFORMAT </w:instrText>
    </w:r>
    <w:r>
      <w:fldChar w:fldCharType="separate"/>
    </w:r>
    <w:r w:rsidR="0049372A">
      <w:rPr>
        <w:noProof/>
      </w:rPr>
      <w:t>Martin Friedman</w:t>
    </w:r>
    <w:r>
      <w:rPr>
        <w:noProof/>
      </w:rPr>
      <w:fldChar w:fldCharType="end"/>
    </w:r>
    <w:r w:rsidR="00A85237">
      <w:tab/>
    </w:r>
  </w:p>
  <w:bookmarkStart w:name="bkmrkHeaderDate" w:id="9"/>
  <w:bookmarkEnd w:id="9"/>
  <w:p w:rsidR="00A85237" w:rsidRDefault="0049372A">
    <w:pPr>
      <w:pStyle w:val="InsideAddress"/>
    </w:pPr>
    <w:r>
      <w:fldChar w:fldCharType="begin"/>
    </w:r>
    <w:r>
      <w:instrText xml:space="preserve"> MERGEFIELD  MM_CURRENT_DATE  \* MERGEFORMAT </w:instrText>
    </w:r>
    <w:r>
      <w:fldChar w:fldCharType="separate"/>
    </w:r>
    <w:r>
      <w:rPr>
        <w:noProof/>
      </w:rPr>
      <w:t>4/2/2025</w:t>
    </w:r>
    <w:r>
      <w:fldChar w:fldCharType="end"/>
    </w:r>
  </w:p>
  <w:p w:rsidR="0066708F" w:rsidP="0066708F" w:rsidRDefault="0066708F">
    <w:pPr>
      <w:pStyle w:val="InsideAddress"/>
    </w:pPr>
    <w:r>
      <w:t xml:space="preserve">Page </w:t>
    </w:r>
    <w:r>
      <w:fldChar w:fldCharType="begin"/>
    </w:r>
    <w:r>
      <w:instrText xml:space="preserve"> PAGE </w:instrText>
    </w:r>
    <w:r>
      <w:fldChar w:fldCharType="separate"/>
    </w:r>
    <w:r w:rsidR="00AD7E80">
      <w:rPr>
        <w:noProof/>
      </w:rPr>
      <w:t>2</w:t>
    </w:r>
    <w:r>
      <w:fldChar w:fldCharType="end"/>
    </w:r>
    <w:r>
      <w:tab/>
    </w:r>
  </w:p>
  <w:p w:rsidR="00A85237" w:rsidRDefault="00A85237">
    <w:pPr>
      <w:pStyle w:val="InsideAddres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167800"/>
    <w:rsid w:val="000044EB"/>
    <w:rsid w:val="000066B5"/>
    <w:rsid w:val="0000713B"/>
    <w:rsid w:val="000072F5"/>
    <w:rsid w:val="000074C0"/>
    <w:rsid w:val="00020E4E"/>
    <w:rsid w:val="00030BF6"/>
    <w:rsid w:val="000320E1"/>
    <w:rsid w:val="00035BD7"/>
    <w:rsid w:val="00040299"/>
    <w:rsid w:val="00044F02"/>
    <w:rsid w:val="000600DE"/>
    <w:rsid w:val="00062138"/>
    <w:rsid w:val="00074159"/>
    <w:rsid w:val="0007737D"/>
    <w:rsid w:val="00081F0B"/>
    <w:rsid w:val="00087FF8"/>
    <w:rsid w:val="0009386A"/>
    <w:rsid w:val="00094FD1"/>
    <w:rsid w:val="00096FF8"/>
    <w:rsid w:val="000B1DA6"/>
    <w:rsid w:val="000B3F1B"/>
    <w:rsid w:val="000C588C"/>
    <w:rsid w:val="000D60BD"/>
    <w:rsid w:val="000D7D4F"/>
    <w:rsid w:val="000E0D85"/>
    <w:rsid w:val="000E1A05"/>
    <w:rsid w:val="000E5D0E"/>
    <w:rsid w:val="000F2CB7"/>
    <w:rsid w:val="000F6478"/>
    <w:rsid w:val="00110BCA"/>
    <w:rsid w:val="00112E2E"/>
    <w:rsid w:val="001252AF"/>
    <w:rsid w:val="00125683"/>
    <w:rsid w:val="00125BE0"/>
    <w:rsid w:val="001306AC"/>
    <w:rsid w:val="00132592"/>
    <w:rsid w:val="001353AE"/>
    <w:rsid w:val="0014036D"/>
    <w:rsid w:val="00143919"/>
    <w:rsid w:val="001467B0"/>
    <w:rsid w:val="00147233"/>
    <w:rsid w:val="00154ED4"/>
    <w:rsid w:val="00167605"/>
    <w:rsid w:val="00167800"/>
    <w:rsid w:val="00167B52"/>
    <w:rsid w:val="00170FFE"/>
    <w:rsid w:val="00174BEE"/>
    <w:rsid w:val="001752D3"/>
    <w:rsid w:val="0018036C"/>
    <w:rsid w:val="001824AE"/>
    <w:rsid w:val="0018313C"/>
    <w:rsid w:val="0018653B"/>
    <w:rsid w:val="00186FFD"/>
    <w:rsid w:val="0018765B"/>
    <w:rsid w:val="00190A5A"/>
    <w:rsid w:val="00192E6A"/>
    <w:rsid w:val="00194293"/>
    <w:rsid w:val="001A3500"/>
    <w:rsid w:val="001A4992"/>
    <w:rsid w:val="001A5E47"/>
    <w:rsid w:val="001A6F42"/>
    <w:rsid w:val="001A7DE2"/>
    <w:rsid w:val="001B1643"/>
    <w:rsid w:val="001B1A49"/>
    <w:rsid w:val="001B3E5A"/>
    <w:rsid w:val="001B7296"/>
    <w:rsid w:val="001C5B9E"/>
    <w:rsid w:val="001C6F6E"/>
    <w:rsid w:val="001D4871"/>
    <w:rsid w:val="001E21EA"/>
    <w:rsid w:val="001E2812"/>
    <w:rsid w:val="001E4F59"/>
    <w:rsid w:val="001E68A0"/>
    <w:rsid w:val="001E7517"/>
    <w:rsid w:val="001F1799"/>
    <w:rsid w:val="001F1EA9"/>
    <w:rsid w:val="001F373A"/>
    <w:rsid w:val="001F547E"/>
    <w:rsid w:val="00200789"/>
    <w:rsid w:val="002035FE"/>
    <w:rsid w:val="00214087"/>
    <w:rsid w:val="00214774"/>
    <w:rsid w:val="00217B9F"/>
    <w:rsid w:val="00232101"/>
    <w:rsid w:val="0023599D"/>
    <w:rsid w:val="00241FE0"/>
    <w:rsid w:val="00250970"/>
    <w:rsid w:val="00255A32"/>
    <w:rsid w:val="00260391"/>
    <w:rsid w:val="00271454"/>
    <w:rsid w:val="00274D47"/>
    <w:rsid w:val="00275907"/>
    <w:rsid w:val="002801EA"/>
    <w:rsid w:val="002803A1"/>
    <w:rsid w:val="0028141A"/>
    <w:rsid w:val="00297F7A"/>
    <w:rsid w:val="002A5EF1"/>
    <w:rsid w:val="002B06AF"/>
    <w:rsid w:val="002B136C"/>
    <w:rsid w:val="002B3731"/>
    <w:rsid w:val="002B485F"/>
    <w:rsid w:val="002B7A06"/>
    <w:rsid w:val="002C3DFA"/>
    <w:rsid w:val="002C44C6"/>
    <w:rsid w:val="002E1F10"/>
    <w:rsid w:val="002E56B7"/>
    <w:rsid w:val="002F20B6"/>
    <w:rsid w:val="002F47F3"/>
    <w:rsid w:val="002F644E"/>
    <w:rsid w:val="003038D4"/>
    <w:rsid w:val="00304C65"/>
    <w:rsid w:val="00304D61"/>
    <w:rsid w:val="00306647"/>
    <w:rsid w:val="00312CE1"/>
    <w:rsid w:val="00330F6A"/>
    <w:rsid w:val="00332BE1"/>
    <w:rsid w:val="00334F49"/>
    <w:rsid w:val="00351032"/>
    <w:rsid w:val="003643F0"/>
    <w:rsid w:val="00365942"/>
    <w:rsid w:val="00376338"/>
    <w:rsid w:val="00376796"/>
    <w:rsid w:val="003772BD"/>
    <w:rsid w:val="00381664"/>
    <w:rsid w:val="00396109"/>
    <w:rsid w:val="00396784"/>
    <w:rsid w:val="003A1F30"/>
    <w:rsid w:val="003A470F"/>
    <w:rsid w:val="003B30E0"/>
    <w:rsid w:val="003C783A"/>
    <w:rsid w:val="003C7BAF"/>
    <w:rsid w:val="003D2D54"/>
    <w:rsid w:val="003E3470"/>
    <w:rsid w:val="003E6FBF"/>
    <w:rsid w:val="003F3182"/>
    <w:rsid w:val="00402ED1"/>
    <w:rsid w:val="00406909"/>
    <w:rsid w:val="004140EE"/>
    <w:rsid w:val="0041523F"/>
    <w:rsid w:val="00424F0E"/>
    <w:rsid w:val="0042557C"/>
    <w:rsid w:val="00427033"/>
    <w:rsid w:val="00437F4C"/>
    <w:rsid w:val="0044120A"/>
    <w:rsid w:val="00441681"/>
    <w:rsid w:val="004435BB"/>
    <w:rsid w:val="004522C8"/>
    <w:rsid w:val="004524B0"/>
    <w:rsid w:val="004552C4"/>
    <w:rsid w:val="00460AF8"/>
    <w:rsid w:val="00460D65"/>
    <w:rsid w:val="004626BA"/>
    <w:rsid w:val="0046368B"/>
    <w:rsid w:val="004668F0"/>
    <w:rsid w:val="00476427"/>
    <w:rsid w:val="004832DE"/>
    <w:rsid w:val="0048438F"/>
    <w:rsid w:val="00485314"/>
    <w:rsid w:val="00485ED3"/>
    <w:rsid w:val="00490D19"/>
    <w:rsid w:val="00492E00"/>
    <w:rsid w:val="0049372A"/>
    <w:rsid w:val="004966A4"/>
    <w:rsid w:val="004A0056"/>
    <w:rsid w:val="004A06D1"/>
    <w:rsid w:val="004A2B83"/>
    <w:rsid w:val="004A2C1A"/>
    <w:rsid w:val="004B1978"/>
    <w:rsid w:val="004C33DC"/>
    <w:rsid w:val="004C63A7"/>
    <w:rsid w:val="004D696A"/>
    <w:rsid w:val="004D7689"/>
    <w:rsid w:val="004E344A"/>
    <w:rsid w:val="004E559F"/>
    <w:rsid w:val="004E61EE"/>
    <w:rsid w:val="005001C5"/>
    <w:rsid w:val="005036B8"/>
    <w:rsid w:val="005060EA"/>
    <w:rsid w:val="00507541"/>
    <w:rsid w:val="00510765"/>
    <w:rsid w:val="005272DF"/>
    <w:rsid w:val="00536A41"/>
    <w:rsid w:val="00537EDE"/>
    <w:rsid w:val="00545D97"/>
    <w:rsid w:val="0055248F"/>
    <w:rsid w:val="0055658E"/>
    <w:rsid w:val="005664EA"/>
    <w:rsid w:val="00571D73"/>
    <w:rsid w:val="005721CA"/>
    <w:rsid w:val="00575060"/>
    <w:rsid w:val="00580020"/>
    <w:rsid w:val="0058277E"/>
    <w:rsid w:val="00591294"/>
    <w:rsid w:val="00594E98"/>
    <w:rsid w:val="00595FE1"/>
    <w:rsid w:val="0059696E"/>
    <w:rsid w:val="005B02BB"/>
    <w:rsid w:val="005B075A"/>
    <w:rsid w:val="005B19BB"/>
    <w:rsid w:val="005B5027"/>
    <w:rsid w:val="005B7071"/>
    <w:rsid w:val="005C1A98"/>
    <w:rsid w:val="005C2733"/>
    <w:rsid w:val="005C50E9"/>
    <w:rsid w:val="005E0A43"/>
    <w:rsid w:val="005E100B"/>
    <w:rsid w:val="005E5182"/>
    <w:rsid w:val="005E64CC"/>
    <w:rsid w:val="005E7C9E"/>
    <w:rsid w:val="005F6BE6"/>
    <w:rsid w:val="00607DFF"/>
    <w:rsid w:val="00612DF3"/>
    <w:rsid w:val="00631597"/>
    <w:rsid w:val="00633651"/>
    <w:rsid w:val="006401B2"/>
    <w:rsid w:val="00651CDF"/>
    <w:rsid w:val="00653581"/>
    <w:rsid w:val="006570F1"/>
    <w:rsid w:val="00657AFF"/>
    <w:rsid w:val="0066708F"/>
    <w:rsid w:val="006674D7"/>
    <w:rsid w:val="00676CC9"/>
    <w:rsid w:val="00680188"/>
    <w:rsid w:val="00685FC6"/>
    <w:rsid w:val="0068630E"/>
    <w:rsid w:val="006A0E14"/>
    <w:rsid w:val="006A4796"/>
    <w:rsid w:val="006C6E31"/>
    <w:rsid w:val="006D09AC"/>
    <w:rsid w:val="006D0AE7"/>
    <w:rsid w:val="006D3A6B"/>
    <w:rsid w:val="006D3CFF"/>
    <w:rsid w:val="006D5669"/>
    <w:rsid w:val="006D6567"/>
    <w:rsid w:val="006D77A3"/>
    <w:rsid w:val="006E1847"/>
    <w:rsid w:val="006E6E94"/>
    <w:rsid w:val="006F1D35"/>
    <w:rsid w:val="006F7F31"/>
    <w:rsid w:val="0071013B"/>
    <w:rsid w:val="00713A42"/>
    <w:rsid w:val="007172FC"/>
    <w:rsid w:val="00717AAB"/>
    <w:rsid w:val="00722E81"/>
    <w:rsid w:val="00724CD8"/>
    <w:rsid w:val="00725F76"/>
    <w:rsid w:val="00727C4C"/>
    <w:rsid w:val="00732D38"/>
    <w:rsid w:val="00733C4D"/>
    <w:rsid w:val="0073449F"/>
    <w:rsid w:val="00734A3B"/>
    <w:rsid w:val="00735C6A"/>
    <w:rsid w:val="00737749"/>
    <w:rsid w:val="0074110F"/>
    <w:rsid w:val="00742767"/>
    <w:rsid w:val="00744DF3"/>
    <w:rsid w:val="00745359"/>
    <w:rsid w:val="00751044"/>
    <w:rsid w:val="00751DC1"/>
    <w:rsid w:val="0075315C"/>
    <w:rsid w:val="00755483"/>
    <w:rsid w:val="0075586F"/>
    <w:rsid w:val="007560C7"/>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B0585"/>
    <w:rsid w:val="007C077B"/>
    <w:rsid w:val="007C22DF"/>
    <w:rsid w:val="007C33D6"/>
    <w:rsid w:val="007C3CF4"/>
    <w:rsid w:val="007D6CBA"/>
    <w:rsid w:val="007E16D1"/>
    <w:rsid w:val="007E32FF"/>
    <w:rsid w:val="007E3C8F"/>
    <w:rsid w:val="007E5B6A"/>
    <w:rsid w:val="007F4094"/>
    <w:rsid w:val="008148E8"/>
    <w:rsid w:val="0081746F"/>
    <w:rsid w:val="00822FAA"/>
    <w:rsid w:val="00825D7B"/>
    <w:rsid w:val="0082747B"/>
    <w:rsid w:val="0083053B"/>
    <w:rsid w:val="00832786"/>
    <w:rsid w:val="0083462F"/>
    <w:rsid w:val="00834AAA"/>
    <w:rsid w:val="0083533F"/>
    <w:rsid w:val="008357A3"/>
    <w:rsid w:val="00837543"/>
    <w:rsid w:val="0084154B"/>
    <w:rsid w:val="00847D73"/>
    <w:rsid w:val="00856A6B"/>
    <w:rsid w:val="008661A3"/>
    <w:rsid w:val="008722BD"/>
    <w:rsid w:val="00872AA2"/>
    <w:rsid w:val="008737F5"/>
    <w:rsid w:val="00881B9C"/>
    <w:rsid w:val="00881BAF"/>
    <w:rsid w:val="00883A71"/>
    <w:rsid w:val="008911D3"/>
    <w:rsid w:val="008950CA"/>
    <w:rsid w:val="00897AC4"/>
    <w:rsid w:val="008A1E7F"/>
    <w:rsid w:val="008A2B26"/>
    <w:rsid w:val="008A7792"/>
    <w:rsid w:val="008B6A7A"/>
    <w:rsid w:val="008B7BF5"/>
    <w:rsid w:val="008C27AD"/>
    <w:rsid w:val="008C3B7B"/>
    <w:rsid w:val="008C741E"/>
    <w:rsid w:val="008D133E"/>
    <w:rsid w:val="008D1D5B"/>
    <w:rsid w:val="008D4510"/>
    <w:rsid w:val="008D57F6"/>
    <w:rsid w:val="008E132C"/>
    <w:rsid w:val="008E6919"/>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0F2E"/>
    <w:rsid w:val="0095110C"/>
    <w:rsid w:val="00952BD9"/>
    <w:rsid w:val="00953FB8"/>
    <w:rsid w:val="00955EB9"/>
    <w:rsid w:val="0096090D"/>
    <w:rsid w:val="009661FE"/>
    <w:rsid w:val="009672B2"/>
    <w:rsid w:val="00971886"/>
    <w:rsid w:val="0098174D"/>
    <w:rsid w:val="00981A9B"/>
    <w:rsid w:val="00983A8C"/>
    <w:rsid w:val="00990B63"/>
    <w:rsid w:val="00992496"/>
    <w:rsid w:val="00996B7E"/>
    <w:rsid w:val="009A0F27"/>
    <w:rsid w:val="009A18B6"/>
    <w:rsid w:val="009B325C"/>
    <w:rsid w:val="009B62A9"/>
    <w:rsid w:val="009C1C50"/>
    <w:rsid w:val="009E38EA"/>
    <w:rsid w:val="009E531B"/>
    <w:rsid w:val="009E6277"/>
    <w:rsid w:val="009F37AE"/>
    <w:rsid w:val="009F40E8"/>
    <w:rsid w:val="00A003D2"/>
    <w:rsid w:val="00A02599"/>
    <w:rsid w:val="00A13F6A"/>
    <w:rsid w:val="00A1472F"/>
    <w:rsid w:val="00A170B7"/>
    <w:rsid w:val="00A20B29"/>
    <w:rsid w:val="00A21B75"/>
    <w:rsid w:val="00A30CDA"/>
    <w:rsid w:val="00A326F9"/>
    <w:rsid w:val="00A35CD7"/>
    <w:rsid w:val="00A419D6"/>
    <w:rsid w:val="00A42ECB"/>
    <w:rsid w:val="00A456DF"/>
    <w:rsid w:val="00A529AA"/>
    <w:rsid w:val="00A53732"/>
    <w:rsid w:val="00A5447E"/>
    <w:rsid w:val="00A56582"/>
    <w:rsid w:val="00A70638"/>
    <w:rsid w:val="00A77D1A"/>
    <w:rsid w:val="00A81CDF"/>
    <w:rsid w:val="00A8259B"/>
    <w:rsid w:val="00A85237"/>
    <w:rsid w:val="00A904C4"/>
    <w:rsid w:val="00A907A7"/>
    <w:rsid w:val="00A96B6C"/>
    <w:rsid w:val="00A972EE"/>
    <w:rsid w:val="00AA061C"/>
    <w:rsid w:val="00AA16B9"/>
    <w:rsid w:val="00AB50FF"/>
    <w:rsid w:val="00AC3629"/>
    <w:rsid w:val="00AC56C7"/>
    <w:rsid w:val="00AC598C"/>
    <w:rsid w:val="00AC5C9D"/>
    <w:rsid w:val="00AD48ED"/>
    <w:rsid w:val="00AD7E80"/>
    <w:rsid w:val="00AE06D7"/>
    <w:rsid w:val="00AE50D8"/>
    <w:rsid w:val="00AF1262"/>
    <w:rsid w:val="00AF136F"/>
    <w:rsid w:val="00B01B6F"/>
    <w:rsid w:val="00B0439D"/>
    <w:rsid w:val="00B1017F"/>
    <w:rsid w:val="00B13BB0"/>
    <w:rsid w:val="00B14F3A"/>
    <w:rsid w:val="00B15C24"/>
    <w:rsid w:val="00B22861"/>
    <w:rsid w:val="00B24266"/>
    <w:rsid w:val="00B2487D"/>
    <w:rsid w:val="00B26754"/>
    <w:rsid w:val="00B30621"/>
    <w:rsid w:val="00B410A3"/>
    <w:rsid w:val="00B43905"/>
    <w:rsid w:val="00B50E18"/>
    <w:rsid w:val="00B518B7"/>
    <w:rsid w:val="00B61A3E"/>
    <w:rsid w:val="00B62FB9"/>
    <w:rsid w:val="00B65D0B"/>
    <w:rsid w:val="00B65EF2"/>
    <w:rsid w:val="00B70B6F"/>
    <w:rsid w:val="00B801E6"/>
    <w:rsid w:val="00B86FE6"/>
    <w:rsid w:val="00B90FD4"/>
    <w:rsid w:val="00B91303"/>
    <w:rsid w:val="00B94E1F"/>
    <w:rsid w:val="00B95A81"/>
    <w:rsid w:val="00BA11B0"/>
    <w:rsid w:val="00BA27FD"/>
    <w:rsid w:val="00BA4A63"/>
    <w:rsid w:val="00BA5D1B"/>
    <w:rsid w:val="00BB2161"/>
    <w:rsid w:val="00BB3A99"/>
    <w:rsid w:val="00BB6943"/>
    <w:rsid w:val="00BC36FC"/>
    <w:rsid w:val="00BC3CAF"/>
    <w:rsid w:val="00BD4946"/>
    <w:rsid w:val="00BE016B"/>
    <w:rsid w:val="00BE24B4"/>
    <w:rsid w:val="00BE40B5"/>
    <w:rsid w:val="00BE519F"/>
    <w:rsid w:val="00BE753A"/>
    <w:rsid w:val="00BF0D8F"/>
    <w:rsid w:val="00BF1856"/>
    <w:rsid w:val="00C032ED"/>
    <w:rsid w:val="00C039B5"/>
    <w:rsid w:val="00C1407A"/>
    <w:rsid w:val="00C1735D"/>
    <w:rsid w:val="00C20B4C"/>
    <w:rsid w:val="00C240FF"/>
    <w:rsid w:val="00C31FB8"/>
    <w:rsid w:val="00C32FE9"/>
    <w:rsid w:val="00C43082"/>
    <w:rsid w:val="00C50C1E"/>
    <w:rsid w:val="00C601CE"/>
    <w:rsid w:val="00C6640E"/>
    <w:rsid w:val="00C664C9"/>
    <w:rsid w:val="00C767D0"/>
    <w:rsid w:val="00C76F07"/>
    <w:rsid w:val="00C80782"/>
    <w:rsid w:val="00C86683"/>
    <w:rsid w:val="00C930BD"/>
    <w:rsid w:val="00C95D71"/>
    <w:rsid w:val="00CA493B"/>
    <w:rsid w:val="00CA6134"/>
    <w:rsid w:val="00CB6B5E"/>
    <w:rsid w:val="00CC0F09"/>
    <w:rsid w:val="00CC3CE8"/>
    <w:rsid w:val="00CD1E7E"/>
    <w:rsid w:val="00CE1CB6"/>
    <w:rsid w:val="00CE23A4"/>
    <w:rsid w:val="00CE2DE2"/>
    <w:rsid w:val="00CE32D7"/>
    <w:rsid w:val="00CF3905"/>
    <w:rsid w:val="00D0118F"/>
    <w:rsid w:val="00D019C9"/>
    <w:rsid w:val="00D068FB"/>
    <w:rsid w:val="00D15795"/>
    <w:rsid w:val="00D168C6"/>
    <w:rsid w:val="00D308D6"/>
    <w:rsid w:val="00D32886"/>
    <w:rsid w:val="00D42AD8"/>
    <w:rsid w:val="00D442AD"/>
    <w:rsid w:val="00D53B57"/>
    <w:rsid w:val="00D54A7E"/>
    <w:rsid w:val="00D57534"/>
    <w:rsid w:val="00D578D6"/>
    <w:rsid w:val="00D602BD"/>
    <w:rsid w:val="00D6090C"/>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7343"/>
    <w:rsid w:val="00DF3EF5"/>
    <w:rsid w:val="00E0217F"/>
    <w:rsid w:val="00E120B0"/>
    <w:rsid w:val="00E15955"/>
    <w:rsid w:val="00E20FE3"/>
    <w:rsid w:val="00E23ADE"/>
    <w:rsid w:val="00E25524"/>
    <w:rsid w:val="00E30C04"/>
    <w:rsid w:val="00E32F86"/>
    <w:rsid w:val="00E3722F"/>
    <w:rsid w:val="00E3794B"/>
    <w:rsid w:val="00E37984"/>
    <w:rsid w:val="00E40887"/>
    <w:rsid w:val="00E42220"/>
    <w:rsid w:val="00E45E90"/>
    <w:rsid w:val="00E50A13"/>
    <w:rsid w:val="00E51154"/>
    <w:rsid w:val="00E51829"/>
    <w:rsid w:val="00E544D9"/>
    <w:rsid w:val="00E56E15"/>
    <w:rsid w:val="00E621FD"/>
    <w:rsid w:val="00E7581D"/>
    <w:rsid w:val="00E76287"/>
    <w:rsid w:val="00E8323E"/>
    <w:rsid w:val="00E83FA6"/>
    <w:rsid w:val="00E90BDB"/>
    <w:rsid w:val="00E9622D"/>
    <w:rsid w:val="00E972DE"/>
    <w:rsid w:val="00EA1500"/>
    <w:rsid w:val="00EB2209"/>
    <w:rsid w:val="00EB2254"/>
    <w:rsid w:val="00EB48B9"/>
    <w:rsid w:val="00EB4D3D"/>
    <w:rsid w:val="00EB5109"/>
    <w:rsid w:val="00EC00F7"/>
    <w:rsid w:val="00EC566C"/>
    <w:rsid w:val="00EC57B1"/>
    <w:rsid w:val="00ED03F5"/>
    <w:rsid w:val="00ED1FE0"/>
    <w:rsid w:val="00EF32CD"/>
    <w:rsid w:val="00F00BF9"/>
    <w:rsid w:val="00F07CBA"/>
    <w:rsid w:val="00F1291F"/>
    <w:rsid w:val="00F2458D"/>
    <w:rsid w:val="00F33BD8"/>
    <w:rsid w:val="00F42BC7"/>
    <w:rsid w:val="00F45214"/>
    <w:rsid w:val="00F522C3"/>
    <w:rsid w:val="00F566A1"/>
    <w:rsid w:val="00F57FA0"/>
    <w:rsid w:val="00F61D2C"/>
    <w:rsid w:val="00F6239E"/>
    <w:rsid w:val="00F63ACB"/>
    <w:rsid w:val="00F64D85"/>
    <w:rsid w:val="00F66852"/>
    <w:rsid w:val="00F73294"/>
    <w:rsid w:val="00F746E0"/>
    <w:rsid w:val="00F80DD2"/>
    <w:rsid w:val="00F8137E"/>
    <w:rsid w:val="00F83B00"/>
    <w:rsid w:val="00F916AF"/>
    <w:rsid w:val="00F930FE"/>
    <w:rsid w:val="00FA4D08"/>
    <w:rsid w:val="00FB1ACB"/>
    <w:rsid w:val="00FB4559"/>
    <w:rsid w:val="00FB59CE"/>
    <w:rsid w:val="00FB6088"/>
    <w:rsid w:val="00FD501F"/>
    <w:rsid w:val="00FE0012"/>
    <w:rsid w:val="00FE2B55"/>
    <w:rsid w:val="00FE3697"/>
    <w:rsid w:val="00FE6F78"/>
    <w:rsid w:val="00FE718B"/>
    <w:rsid w:val="00FF1C4F"/>
    <w:rsid w:val="00FF62B3"/>
    <w:rsid w:val="00FF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671EB"/>
  <w15:docId w15:val="{95ED0ED9-52EF-4FEC-A2A3-F239AB9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aiserlist@psc.state.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4</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4158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Jennifer Crawford</dc:creator>
  <cp:lastModifiedBy>Sekhar Mandapati</cp:lastModifiedBy>
  <cp:revision>4</cp:revision>
  <dcterms:created xsi:type="dcterms:W3CDTF">2024-06-05T14:39:00Z</dcterms:created>
  <dcterms:modified xsi:type="dcterms:W3CDTF">2024-06-05T15:18:00Z</dcterms:modified>
</cp:coreProperties>
</file>