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E46F5" w:rsidP="003E46F5">
      <w:pPr>
        <w:pStyle w:val="OrderHeading"/>
      </w:pPr>
      <w:r>
        <w:t>BEFORE THE FLORIDA PUBLIC SERVICE COMMISSION</w:t>
      </w:r>
    </w:p>
    <w:p w:rsidR="003E46F5" w:rsidRDefault="003E46F5" w:rsidP="003E46F5">
      <w:pPr>
        <w:pStyle w:val="OrderHeading"/>
      </w:pPr>
    </w:p>
    <w:p w:rsidR="003E46F5" w:rsidRDefault="003E46F5" w:rsidP="003E46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46F5" w:rsidRPr="00C63FCF" w:rsidTr="00C63FCF">
        <w:trPr>
          <w:trHeight w:val="828"/>
        </w:trPr>
        <w:tc>
          <w:tcPr>
            <w:tcW w:w="4788" w:type="dxa"/>
            <w:tcBorders>
              <w:bottom w:val="single" w:sz="8" w:space="0" w:color="auto"/>
              <w:right w:val="double" w:sz="6" w:space="0" w:color="auto"/>
            </w:tcBorders>
            <w:shd w:val="clear" w:color="auto" w:fill="auto"/>
          </w:tcPr>
          <w:p w:rsidR="003E46F5" w:rsidRDefault="003E46F5" w:rsidP="00C63FCF">
            <w:pPr>
              <w:pStyle w:val="OrderBody"/>
              <w:tabs>
                <w:tab w:val="center" w:pos="4320"/>
                <w:tab w:val="right" w:pos="8640"/>
              </w:tabs>
              <w:jc w:val="left"/>
            </w:pPr>
            <w:r>
              <w:t xml:space="preserve">In re: </w:t>
            </w:r>
            <w:bookmarkStart w:id="0" w:name="SSInRe"/>
            <w:bookmarkEnd w:id="0"/>
            <w:r>
              <w:t>Proposed amendments to Rules 25-6.093, Information to Customers; 25-6.097, Customer Deposits; 25-6.100, Customer Billings; 25-7.079, Information to Customers; 25-7.083, Customer Deposits; and 25-7.085, Customer Billing, F.A.C.</w:t>
            </w:r>
          </w:p>
        </w:tc>
        <w:tc>
          <w:tcPr>
            <w:tcW w:w="4788" w:type="dxa"/>
            <w:tcBorders>
              <w:left w:val="double" w:sz="6" w:space="0" w:color="auto"/>
            </w:tcBorders>
            <w:shd w:val="clear" w:color="auto" w:fill="auto"/>
          </w:tcPr>
          <w:p w:rsidR="003E46F5" w:rsidRDefault="003E46F5" w:rsidP="003E46F5">
            <w:pPr>
              <w:pStyle w:val="OrderBody"/>
            </w:pPr>
            <w:r>
              <w:t xml:space="preserve">DOCKET NO. </w:t>
            </w:r>
            <w:bookmarkStart w:id="1" w:name="SSDocketNo"/>
            <w:bookmarkEnd w:id="1"/>
            <w:r>
              <w:t>150241-PU</w:t>
            </w:r>
          </w:p>
          <w:p w:rsidR="003E46F5" w:rsidRDefault="003E46F5" w:rsidP="00C63FCF">
            <w:pPr>
              <w:pStyle w:val="OrderBody"/>
              <w:tabs>
                <w:tab w:val="center" w:pos="4320"/>
                <w:tab w:val="right" w:pos="8640"/>
              </w:tabs>
              <w:jc w:val="left"/>
            </w:pPr>
            <w:r>
              <w:t xml:space="preserve">ORDER NO. </w:t>
            </w:r>
            <w:bookmarkStart w:id="2" w:name="OrderNo0560"/>
            <w:r w:rsidR="00EC1178">
              <w:t>PSC-15-0560-NOR-PU</w:t>
            </w:r>
            <w:bookmarkEnd w:id="2"/>
          </w:p>
          <w:p w:rsidR="003E46F5" w:rsidRDefault="003E46F5" w:rsidP="00C63FCF">
            <w:pPr>
              <w:pStyle w:val="OrderBody"/>
              <w:tabs>
                <w:tab w:val="center" w:pos="4320"/>
                <w:tab w:val="right" w:pos="8640"/>
              </w:tabs>
              <w:jc w:val="left"/>
            </w:pPr>
            <w:r>
              <w:t xml:space="preserve">ISSUED: </w:t>
            </w:r>
            <w:r w:rsidR="00EC1178">
              <w:t>December 9, 2015</w:t>
            </w:r>
          </w:p>
        </w:tc>
      </w:tr>
    </w:tbl>
    <w:p w:rsidR="003E46F5" w:rsidRDefault="003E46F5" w:rsidP="003E46F5"/>
    <w:p w:rsidR="003E46F5" w:rsidRDefault="003E46F5" w:rsidP="003E46F5"/>
    <w:p w:rsidR="003E46F5" w:rsidRPr="00E46E1F" w:rsidRDefault="003E46F5">
      <w:pPr>
        <w:ind w:firstLine="720"/>
        <w:jc w:val="both"/>
      </w:pPr>
      <w:bookmarkStart w:id="3" w:name="Commissioners"/>
      <w:bookmarkEnd w:id="3"/>
      <w:r w:rsidRPr="00E46E1F">
        <w:t>The following Commissioners participated in the disposition of this matter:</w:t>
      </w:r>
    </w:p>
    <w:p w:rsidR="003E46F5" w:rsidRPr="00E46E1F" w:rsidRDefault="003E46F5"/>
    <w:p w:rsidR="003E46F5" w:rsidRDefault="003E46F5">
      <w:pPr>
        <w:jc w:val="center"/>
      </w:pPr>
      <w:r>
        <w:t>ART GRAHAM</w:t>
      </w:r>
      <w:r w:rsidRPr="00E46E1F">
        <w:t>, Chairman</w:t>
      </w:r>
    </w:p>
    <w:p w:rsidR="003E46F5" w:rsidRPr="00E46E1F" w:rsidRDefault="003E46F5">
      <w:pPr>
        <w:jc w:val="center"/>
      </w:pPr>
      <w:r w:rsidRPr="00E46E1F">
        <w:t>LISA POLAK EDGAR</w:t>
      </w:r>
    </w:p>
    <w:p w:rsidR="003E46F5" w:rsidRDefault="003E46F5">
      <w:pPr>
        <w:jc w:val="center"/>
      </w:pPr>
      <w:r>
        <w:t>RONALD A. BRISÉ</w:t>
      </w:r>
    </w:p>
    <w:p w:rsidR="003E46F5" w:rsidRDefault="003E46F5">
      <w:pPr>
        <w:jc w:val="center"/>
      </w:pPr>
      <w:r>
        <w:t>JULIE I. BROWN</w:t>
      </w:r>
    </w:p>
    <w:p w:rsidR="003E46F5" w:rsidRDefault="003E46F5">
      <w:pPr>
        <w:jc w:val="center"/>
      </w:pPr>
      <w:r>
        <w:t>JIMMY PATRONIS</w:t>
      </w:r>
    </w:p>
    <w:p w:rsidR="00FF286D" w:rsidRDefault="00FF286D">
      <w:pPr>
        <w:pStyle w:val="OrderBody"/>
      </w:pPr>
    </w:p>
    <w:p w:rsidR="003E46F5" w:rsidRPr="00AE1803" w:rsidRDefault="003E46F5" w:rsidP="003E46F5">
      <w:pPr>
        <w:pStyle w:val="CenterUnderline"/>
      </w:pPr>
      <w:r w:rsidRPr="00AE1803">
        <w:t>NOTICE OF RULEMAKING</w:t>
      </w:r>
    </w:p>
    <w:p w:rsidR="003E46F5" w:rsidRDefault="003E46F5" w:rsidP="003E46F5">
      <w:pPr>
        <w:pStyle w:val="CenterUnderline"/>
      </w:pPr>
    </w:p>
    <w:p w:rsidR="003E46F5" w:rsidRDefault="003E46F5" w:rsidP="003E46F5">
      <w:pPr>
        <w:pStyle w:val="OrderBody"/>
      </w:pPr>
      <w:r>
        <w:t>BY THE COMMISSION:</w:t>
      </w:r>
    </w:p>
    <w:p w:rsidR="00FF286D" w:rsidRDefault="00FF286D" w:rsidP="003E46F5">
      <w:pPr>
        <w:jc w:val="both"/>
      </w:pPr>
      <w:bookmarkStart w:id="4" w:name="OrderText"/>
      <w:bookmarkEnd w:id="4"/>
    </w:p>
    <w:p w:rsidR="003E46F5" w:rsidRDefault="003E46F5" w:rsidP="003E46F5">
      <w:pPr>
        <w:jc w:val="both"/>
      </w:pPr>
      <w:r>
        <w:tab/>
        <w:t xml:space="preserve">NOTICE is hereby given that the Florida Public Service Commission, pursuant to Section 120.54, Florida Statutes, has proposed the </w:t>
      </w:r>
      <w:r w:rsidR="00FF286D" w:rsidRPr="00FF286D">
        <w:t>amendment</w:t>
      </w:r>
      <w:r w:rsidRPr="00FF286D">
        <w:t xml:space="preserve"> </w:t>
      </w:r>
      <w:r w:rsidRPr="002A2DE7">
        <w:t xml:space="preserve">of </w:t>
      </w:r>
      <w:r>
        <w:t>Rule</w:t>
      </w:r>
      <w:r w:rsidR="00FF286D">
        <w:t>s</w:t>
      </w:r>
      <w:r>
        <w:t xml:space="preserve"> </w:t>
      </w:r>
      <w:r w:rsidR="00FF286D">
        <w:t>25-6.093, 25-6.097, 25-6.100, 25-7.079, 25-7.083 and 25-7.085</w:t>
      </w:r>
      <w:r>
        <w:t>, Florida Administrative Code, relating to</w:t>
      </w:r>
      <w:r w:rsidR="009837B7">
        <w:t xml:space="preserve"> customer billings, deposits and information for electric and gas utilities and billing notice requirements for electric utilities that have obtained a financing order for nuclear assets and caused nuclear asset recovery bonds to be issued.</w:t>
      </w:r>
    </w:p>
    <w:p w:rsidR="003E46F5" w:rsidRDefault="003E46F5" w:rsidP="003E46F5">
      <w:pPr>
        <w:jc w:val="both"/>
      </w:pPr>
    </w:p>
    <w:p w:rsidR="003E46F5" w:rsidRDefault="003E46F5" w:rsidP="003E46F5">
      <w:pPr>
        <w:jc w:val="both"/>
      </w:pPr>
      <w:r>
        <w:tab/>
        <w:t>The attached Notice</w:t>
      </w:r>
      <w:r w:rsidR="00FF286D">
        <w:t>s</w:t>
      </w:r>
      <w:r>
        <w:t xml:space="preserve"> of Proposed Rule</w:t>
      </w:r>
      <w:r w:rsidR="00FF286D">
        <w:t>s</w:t>
      </w:r>
      <w:r>
        <w:t xml:space="preserve"> appea</w:t>
      </w:r>
      <w:r w:rsidR="007E2555">
        <w:t>red</w:t>
      </w:r>
      <w:r>
        <w:t xml:space="preserve"> in the </w:t>
      </w:r>
      <w:r w:rsidR="00D82D3A">
        <w:t xml:space="preserve">December </w:t>
      </w:r>
      <w:r w:rsidR="0017425F">
        <w:t>8</w:t>
      </w:r>
      <w:r w:rsidR="00D82D3A">
        <w:t>, 2015</w:t>
      </w:r>
      <w:r>
        <w:t xml:space="preserve"> edition of the Florida Administrative Register.  </w:t>
      </w:r>
    </w:p>
    <w:p w:rsidR="009867D0" w:rsidRDefault="009867D0" w:rsidP="003E46F5">
      <w:pPr>
        <w:jc w:val="both"/>
      </w:pPr>
    </w:p>
    <w:p w:rsidR="003E46F5" w:rsidRDefault="003E46F5" w:rsidP="003E46F5">
      <w:pPr>
        <w:jc w:val="both"/>
      </w:pPr>
      <w:r>
        <w:tab/>
        <w:t>Written requests for hearing and written comments on the rule</w:t>
      </w:r>
      <w:r w:rsidR="00FF286D">
        <w:t>s</w:t>
      </w:r>
      <w:r>
        <w:t xml:space="preserve"> must be received by the Office of Commission Clerk, Florida Public Service Commission, 2540 Shumard Oak Blvd., Tallahassee, FL 32399-0862, no later than </w:t>
      </w:r>
      <w:r w:rsidR="009837B7">
        <w:t xml:space="preserve">December </w:t>
      </w:r>
      <w:r w:rsidR="0017425F">
        <w:t>29</w:t>
      </w:r>
      <w:r w:rsidR="009837B7">
        <w:t>, 2015.</w:t>
      </w:r>
    </w:p>
    <w:p w:rsidR="003E46F5" w:rsidRDefault="003E46F5" w:rsidP="003E46F5">
      <w:pPr>
        <w:jc w:val="both"/>
      </w:pPr>
    </w:p>
    <w:p w:rsidR="003E46F5" w:rsidRDefault="003E46F5" w:rsidP="009867D0">
      <w:pPr>
        <w:jc w:val="both"/>
      </w:pPr>
      <w:r>
        <w:tab/>
      </w:r>
    </w:p>
    <w:p w:rsidR="009867D0" w:rsidRDefault="009867D0" w:rsidP="009867D0">
      <w:pPr>
        <w:jc w:val="both"/>
      </w:pPr>
    </w:p>
    <w:p w:rsidR="009867D0" w:rsidRDefault="009867D0" w:rsidP="009867D0">
      <w:pPr>
        <w:jc w:val="both"/>
      </w:pPr>
    </w:p>
    <w:p w:rsidR="009867D0" w:rsidRDefault="009867D0" w:rsidP="009867D0">
      <w:pPr>
        <w:jc w:val="both"/>
      </w:pPr>
    </w:p>
    <w:p w:rsidR="009867D0" w:rsidRDefault="009867D0" w:rsidP="009867D0">
      <w:pPr>
        <w:jc w:val="both"/>
      </w:pPr>
    </w:p>
    <w:p w:rsidR="009867D0" w:rsidRDefault="009867D0" w:rsidP="009867D0">
      <w:pPr>
        <w:jc w:val="both"/>
      </w:pPr>
    </w:p>
    <w:p w:rsidR="009867D0" w:rsidRDefault="009867D0" w:rsidP="009867D0">
      <w:pPr>
        <w:jc w:val="both"/>
      </w:pPr>
    </w:p>
    <w:p w:rsidR="009867D0" w:rsidRDefault="009867D0" w:rsidP="009867D0">
      <w:pPr>
        <w:jc w:val="both"/>
      </w:pPr>
    </w:p>
    <w:p w:rsidR="009867D0" w:rsidRDefault="009867D0" w:rsidP="009867D0">
      <w:pPr>
        <w:jc w:val="both"/>
      </w:pPr>
    </w:p>
    <w:p w:rsidR="009867D0" w:rsidRDefault="009867D0" w:rsidP="009867D0">
      <w:pPr>
        <w:jc w:val="both"/>
      </w:pPr>
    </w:p>
    <w:p w:rsidR="009867D0" w:rsidRDefault="009867D0" w:rsidP="009867D0">
      <w:pPr>
        <w:keepNext/>
        <w:keepLines/>
        <w:jc w:val="both"/>
      </w:pPr>
      <w:r>
        <w:tab/>
        <w:t xml:space="preserve">By ORDER of the Florida Public Service Commission this </w:t>
      </w:r>
      <w:bookmarkStart w:id="5" w:name="replaceDate"/>
      <w:bookmarkEnd w:id="5"/>
      <w:r w:rsidR="00EC1178">
        <w:rPr>
          <w:u w:val="single"/>
        </w:rPr>
        <w:t>9th</w:t>
      </w:r>
      <w:r w:rsidR="00EC1178">
        <w:t xml:space="preserve"> day of </w:t>
      </w:r>
      <w:r w:rsidR="00EC1178">
        <w:rPr>
          <w:u w:val="single"/>
        </w:rPr>
        <w:t>December</w:t>
      </w:r>
      <w:r w:rsidR="00EC1178">
        <w:t xml:space="preserve">, </w:t>
      </w:r>
      <w:r w:rsidR="00EC1178">
        <w:rPr>
          <w:u w:val="single"/>
        </w:rPr>
        <w:t>2015</w:t>
      </w:r>
      <w:r w:rsidR="00EC1178">
        <w:t>.</w:t>
      </w:r>
    </w:p>
    <w:p w:rsidR="00EC1178" w:rsidRPr="00EC1178" w:rsidRDefault="00EC1178" w:rsidP="009867D0">
      <w:pPr>
        <w:keepNext/>
        <w:keepLines/>
        <w:jc w:val="both"/>
      </w:pPr>
    </w:p>
    <w:p w:rsidR="009867D0" w:rsidRDefault="009867D0" w:rsidP="009867D0">
      <w:pPr>
        <w:keepNext/>
        <w:keepLines/>
        <w:jc w:val="both"/>
      </w:pPr>
    </w:p>
    <w:p w:rsidR="009867D0" w:rsidRDefault="009867D0" w:rsidP="009867D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867D0" w:rsidTr="009867D0">
        <w:tc>
          <w:tcPr>
            <w:tcW w:w="720" w:type="dxa"/>
            <w:shd w:val="clear" w:color="auto" w:fill="auto"/>
          </w:tcPr>
          <w:p w:rsidR="009867D0" w:rsidRDefault="009867D0" w:rsidP="009867D0">
            <w:pPr>
              <w:keepNext/>
              <w:keepLines/>
              <w:jc w:val="both"/>
            </w:pPr>
            <w:bookmarkStart w:id="6" w:name="bkmrkSignature" w:colFirst="0" w:colLast="0"/>
          </w:p>
        </w:tc>
        <w:tc>
          <w:tcPr>
            <w:tcW w:w="4320" w:type="dxa"/>
            <w:tcBorders>
              <w:bottom w:val="single" w:sz="4" w:space="0" w:color="auto"/>
            </w:tcBorders>
            <w:shd w:val="clear" w:color="auto" w:fill="auto"/>
          </w:tcPr>
          <w:p w:rsidR="009867D0" w:rsidRDefault="00EC1178" w:rsidP="009867D0">
            <w:pPr>
              <w:keepNext/>
              <w:keepLines/>
              <w:jc w:val="both"/>
            </w:pPr>
            <w:r>
              <w:t>/s/ Carlotta S. Stauffer</w:t>
            </w:r>
            <w:bookmarkStart w:id="7" w:name="_GoBack"/>
            <w:bookmarkEnd w:id="7"/>
          </w:p>
        </w:tc>
      </w:tr>
      <w:bookmarkEnd w:id="6"/>
      <w:tr w:rsidR="009867D0" w:rsidTr="009867D0">
        <w:tc>
          <w:tcPr>
            <w:tcW w:w="720" w:type="dxa"/>
            <w:shd w:val="clear" w:color="auto" w:fill="auto"/>
          </w:tcPr>
          <w:p w:rsidR="009867D0" w:rsidRDefault="009867D0" w:rsidP="009867D0">
            <w:pPr>
              <w:keepNext/>
              <w:keepLines/>
              <w:jc w:val="both"/>
            </w:pPr>
          </w:p>
        </w:tc>
        <w:tc>
          <w:tcPr>
            <w:tcW w:w="4320" w:type="dxa"/>
            <w:tcBorders>
              <w:top w:val="single" w:sz="4" w:space="0" w:color="auto"/>
            </w:tcBorders>
            <w:shd w:val="clear" w:color="auto" w:fill="auto"/>
          </w:tcPr>
          <w:p w:rsidR="009867D0" w:rsidRDefault="009867D0" w:rsidP="009867D0">
            <w:pPr>
              <w:keepNext/>
              <w:keepLines/>
              <w:jc w:val="both"/>
            </w:pPr>
            <w:r>
              <w:t>CARLOTTA S. STAUFFER</w:t>
            </w:r>
          </w:p>
          <w:p w:rsidR="009867D0" w:rsidRDefault="009867D0" w:rsidP="009867D0">
            <w:pPr>
              <w:keepNext/>
              <w:keepLines/>
              <w:jc w:val="both"/>
            </w:pPr>
            <w:r>
              <w:t>Commission Clerk</w:t>
            </w:r>
          </w:p>
        </w:tc>
      </w:tr>
    </w:tbl>
    <w:p w:rsidR="009867D0" w:rsidRDefault="009867D0" w:rsidP="009867D0">
      <w:pPr>
        <w:pStyle w:val="OrderSigInfo"/>
        <w:keepNext/>
        <w:keepLines/>
      </w:pPr>
      <w:r>
        <w:t>Florida Public Service Commission</w:t>
      </w:r>
    </w:p>
    <w:p w:rsidR="009867D0" w:rsidRDefault="009867D0" w:rsidP="009867D0">
      <w:pPr>
        <w:pStyle w:val="OrderSigInfo"/>
        <w:keepNext/>
        <w:keepLines/>
      </w:pPr>
      <w:r>
        <w:t>2540 Shumard Oak Boulevard</w:t>
      </w:r>
    </w:p>
    <w:p w:rsidR="009867D0" w:rsidRDefault="009867D0" w:rsidP="009867D0">
      <w:pPr>
        <w:pStyle w:val="OrderSigInfo"/>
        <w:keepNext/>
        <w:keepLines/>
      </w:pPr>
      <w:r>
        <w:t>Tallahassee, Florida  32399</w:t>
      </w:r>
    </w:p>
    <w:p w:rsidR="009867D0" w:rsidRDefault="009867D0" w:rsidP="009867D0">
      <w:pPr>
        <w:pStyle w:val="OrderSigInfo"/>
        <w:keepNext/>
        <w:keepLines/>
      </w:pPr>
      <w:r>
        <w:t>(850) 413</w:t>
      </w:r>
      <w:r>
        <w:noBreakHyphen/>
        <w:t>6770</w:t>
      </w:r>
    </w:p>
    <w:p w:rsidR="009867D0" w:rsidRDefault="009867D0" w:rsidP="009867D0">
      <w:pPr>
        <w:pStyle w:val="OrderSigInfo"/>
        <w:keepNext/>
        <w:keepLines/>
      </w:pPr>
      <w:r>
        <w:t>www.floridapsc.com</w:t>
      </w:r>
    </w:p>
    <w:p w:rsidR="009867D0" w:rsidRDefault="009867D0" w:rsidP="009867D0">
      <w:pPr>
        <w:pStyle w:val="OrderSigInfo"/>
        <w:keepNext/>
        <w:keepLines/>
      </w:pPr>
    </w:p>
    <w:p w:rsidR="009867D0" w:rsidRDefault="009867D0" w:rsidP="009867D0">
      <w:pPr>
        <w:pStyle w:val="OrderSigInfo"/>
        <w:keepNext/>
        <w:keepLines/>
      </w:pPr>
      <w:r>
        <w:t>Copies furnished:  A copy of this document is provided to the parties of record at the time of issuance and, if applicable, interested persons.</w:t>
      </w:r>
    </w:p>
    <w:p w:rsidR="009867D0" w:rsidRDefault="009867D0" w:rsidP="009867D0">
      <w:pPr>
        <w:pStyle w:val="OrderBody"/>
        <w:keepNext/>
        <w:keepLines/>
      </w:pPr>
    </w:p>
    <w:p w:rsidR="009867D0" w:rsidRDefault="009867D0" w:rsidP="009867D0">
      <w:pPr>
        <w:keepNext/>
        <w:keepLines/>
        <w:jc w:val="both"/>
      </w:pPr>
    </w:p>
    <w:p w:rsidR="009867D0" w:rsidRDefault="009867D0" w:rsidP="009867D0">
      <w:pPr>
        <w:keepNext/>
        <w:keepLines/>
        <w:jc w:val="both"/>
      </w:pPr>
      <w:r>
        <w:t>PHP</w:t>
      </w:r>
    </w:p>
    <w:p w:rsidR="009867D0" w:rsidRDefault="009867D0" w:rsidP="009867D0">
      <w:pPr>
        <w:jc w:val="both"/>
      </w:pPr>
    </w:p>
    <w:p w:rsidR="009867D0" w:rsidRDefault="009867D0" w:rsidP="009867D0">
      <w:pPr>
        <w:jc w:val="both"/>
      </w:pPr>
    </w:p>
    <w:p w:rsidR="009867D0" w:rsidRDefault="009867D0" w:rsidP="009867D0">
      <w:pPr>
        <w:jc w:val="both"/>
      </w:pPr>
    </w:p>
    <w:p w:rsidR="009867D0" w:rsidRDefault="009867D0" w:rsidP="009867D0">
      <w:pPr>
        <w:jc w:val="both"/>
      </w:pPr>
    </w:p>
    <w:p w:rsidR="00885088" w:rsidRDefault="00885088">
      <w:r>
        <w:br w:type="page"/>
      </w:r>
    </w:p>
    <w:p w:rsidR="00885088" w:rsidRPr="00885088" w:rsidRDefault="00885088" w:rsidP="00885088">
      <w:pPr>
        <w:jc w:val="center"/>
        <w:rPr>
          <w:rFonts w:eastAsia="Calibri"/>
          <w:sz w:val="22"/>
          <w:szCs w:val="22"/>
        </w:rPr>
      </w:pPr>
      <w:r w:rsidRPr="00885088">
        <w:rPr>
          <w:rFonts w:eastAsia="Calibri"/>
          <w:sz w:val="22"/>
          <w:szCs w:val="22"/>
        </w:rPr>
        <w:lastRenderedPageBreak/>
        <w:t>Notice of Proposed Rule</w:t>
      </w:r>
    </w:p>
    <w:p w:rsidR="00885088" w:rsidRPr="00885088" w:rsidRDefault="00885088" w:rsidP="00885088">
      <w:pPr>
        <w:rPr>
          <w:rFonts w:eastAsia="Calibri"/>
          <w:sz w:val="20"/>
          <w:szCs w:val="20"/>
        </w:rPr>
      </w:pPr>
    </w:p>
    <w:p w:rsidR="00885088" w:rsidRPr="00885088" w:rsidRDefault="00EC1178" w:rsidP="00885088">
      <w:pPr>
        <w:rPr>
          <w:rFonts w:eastAsia="Calibri"/>
          <w:b/>
          <w:bCs/>
          <w:sz w:val="20"/>
          <w:szCs w:val="20"/>
        </w:rPr>
      </w:pPr>
      <w:hyperlink r:id="rId7" w:tgtFrame="department" w:history="1">
        <w:r w:rsidR="00885088" w:rsidRPr="00885088">
          <w:rPr>
            <w:rFonts w:eastAsia="Calibri"/>
            <w:b/>
            <w:bCs/>
            <w:color w:val="0000FF"/>
            <w:sz w:val="20"/>
            <w:szCs w:val="20"/>
            <w:u w:val="single"/>
          </w:rPr>
          <w:t>PUBLIC SERVICE COMMISSION</w:t>
        </w:r>
      </w:hyperlink>
    </w:p>
    <w:p w:rsidR="00885088" w:rsidRPr="00885088" w:rsidRDefault="00885088" w:rsidP="00885088">
      <w:pPr>
        <w:spacing w:line="264" w:lineRule="auto"/>
        <w:jc w:val="both"/>
        <w:rPr>
          <w:rFonts w:eastAsia="Calibri"/>
          <w:sz w:val="20"/>
          <w:szCs w:val="20"/>
        </w:rPr>
      </w:pPr>
      <w:r w:rsidRPr="00885088">
        <w:rPr>
          <w:rFonts w:eastAsia="Calibri"/>
          <w:sz w:val="20"/>
          <w:szCs w:val="20"/>
        </w:rPr>
        <w:t>RULE NOS.:</w:t>
      </w:r>
      <w:r w:rsidRPr="00885088">
        <w:rPr>
          <w:rFonts w:eastAsia="Calibri"/>
          <w:sz w:val="20"/>
          <w:szCs w:val="20"/>
        </w:rPr>
        <w:tab/>
        <w:t>RULE TITLES:</w:t>
      </w:r>
    </w:p>
    <w:p w:rsidR="00885088" w:rsidRPr="00885088" w:rsidRDefault="00EC1178" w:rsidP="00885088">
      <w:pPr>
        <w:spacing w:line="264" w:lineRule="auto"/>
        <w:jc w:val="both"/>
        <w:rPr>
          <w:rFonts w:eastAsia="Calibri"/>
          <w:sz w:val="20"/>
          <w:szCs w:val="20"/>
        </w:rPr>
      </w:pPr>
      <w:hyperlink r:id="rId8" w:tgtFrame="ruleNo" w:history="1">
        <w:r w:rsidR="00885088" w:rsidRPr="00885088">
          <w:rPr>
            <w:rFonts w:eastAsia="Calibri"/>
            <w:color w:val="0000FF"/>
            <w:sz w:val="20"/>
            <w:szCs w:val="20"/>
            <w:u w:val="single"/>
          </w:rPr>
          <w:t>25-6.093</w:t>
        </w:r>
      </w:hyperlink>
      <w:r w:rsidR="00885088" w:rsidRPr="00885088">
        <w:rPr>
          <w:rFonts w:eastAsia="Calibri"/>
          <w:sz w:val="20"/>
          <w:szCs w:val="20"/>
        </w:rPr>
        <w:tab/>
      </w:r>
      <w:r w:rsidR="00885088" w:rsidRPr="00885088">
        <w:rPr>
          <w:rFonts w:eastAsia="Calibri"/>
          <w:sz w:val="20"/>
          <w:szCs w:val="20"/>
        </w:rPr>
        <w:tab/>
        <w:t>Information to Customers</w:t>
      </w:r>
    </w:p>
    <w:p w:rsidR="00885088" w:rsidRPr="00885088" w:rsidRDefault="00EC1178" w:rsidP="00885088">
      <w:pPr>
        <w:spacing w:line="264" w:lineRule="auto"/>
        <w:jc w:val="both"/>
        <w:rPr>
          <w:rFonts w:eastAsia="Calibri"/>
          <w:sz w:val="20"/>
          <w:szCs w:val="20"/>
        </w:rPr>
      </w:pPr>
      <w:hyperlink r:id="rId9" w:tgtFrame="ruleNo" w:history="1">
        <w:r w:rsidR="00885088" w:rsidRPr="00885088">
          <w:rPr>
            <w:rFonts w:eastAsia="Calibri"/>
            <w:color w:val="0000FF"/>
            <w:sz w:val="20"/>
            <w:szCs w:val="20"/>
            <w:u w:val="single"/>
          </w:rPr>
          <w:t>25-6.097</w:t>
        </w:r>
      </w:hyperlink>
      <w:r w:rsidR="00885088" w:rsidRPr="00885088">
        <w:rPr>
          <w:rFonts w:eastAsia="Calibri"/>
          <w:sz w:val="20"/>
          <w:szCs w:val="20"/>
        </w:rPr>
        <w:tab/>
      </w:r>
      <w:r w:rsidR="00885088" w:rsidRPr="00885088">
        <w:rPr>
          <w:rFonts w:eastAsia="Calibri"/>
          <w:sz w:val="20"/>
          <w:szCs w:val="20"/>
        </w:rPr>
        <w:tab/>
        <w:t>Customer Deposits</w:t>
      </w:r>
    </w:p>
    <w:p w:rsidR="00885088" w:rsidRPr="00885088" w:rsidRDefault="00EC1178" w:rsidP="00885088">
      <w:pPr>
        <w:spacing w:line="264" w:lineRule="auto"/>
        <w:jc w:val="both"/>
        <w:rPr>
          <w:rFonts w:eastAsia="Calibri"/>
          <w:sz w:val="20"/>
          <w:szCs w:val="20"/>
        </w:rPr>
      </w:pPr>
      <w:hyperlink r:id="rId10" w:tgtFrame="ruleNo" w:history="1">
        <w:r w:rsidR="00885088" w:rsidRPr="00885088">
          <w:rPr>
            <w:rFonts w:eastAsia="Calibri"/>
            <w:color w:val="0000FF"/>
            <w:sz w:val="20"/>
            <w:szCs w:val="20"/>
            <w:u w:val="single"/>
          </w:rPr>
          <w:t>25-6.100</w:t>
        </w:r>
      </w:hyperlink>
      <w:r w:rsidR="00885088" w:rsidRPr="00885088">
        <w:rPr>
          <w:rFonts w:eastAsia="Calibri"/>
          <w:sz w:val="20"/>
          <w:szCs w:val="20"/>
        </w:rPr>
        <w:tab/>
      </w:r>
      <w:r w:rsidR="00885088" w:rsidRPr="00885088">
        <w:rPr>
          <w:rFonts w:eastAsia="Calibri"/>
          <w:sz w:val="20"/>
          <w:szCs w:val="20"/>
        </w:rPr>
        <w:tab/>
        <w:t>Customer Billings</w:t>
      </w:r>
    </w:p>
    <w:p w:rsidR="00885088" w:rsidRPr="00885088" w:rsidRDefault="00885088" w:rsidP="00885088">
      <w:pPr>
        <w:spacing w:line="264" w:lineRule="auto"/>
        <w:jc w:val="both"/>
        <w:rPr>
          <w:rFonts w:eastAsia="Calibri"/>
          <w:sz w:val="20"/>
          <w:szCs w:val="20"/>
        </w:rPr>
      </w:pPr>
      <w:r w:rsidRPr="00885088">
        <w:rPr>
          <w:rFonts w:eastAsia="Calibri"/>
          <w:sz w:val="20"/>
          <w:szCs w:val="20"/>
        </w:rPr>
        <w:t>PURPOSE AND EFFECT: To conform the rules to the recent amendments to Section 366.05, F.S., and Section 366.95, F.S., and to clarify and simplify the rules and delete unnecessary and redundant rule language.</w:t>
      </w:r>
    </w:p>
    <w:p w:rsidR="00885088" w:rsidRPr="00885088" w:rsidRDefault="00885088" w:rsidP="00885088">
      <w:pPr>
        <w:spacing w:line="264" w:lineRule="auto"/>
        <w:jc w:val="both"/>
        <w:rPr>
          <w:rFonts w:eastAsia="Calibri"/>
          <w:sz w:val="20"/>
          <w:szCs w:val="20"/>
        </w:rPr>
      </w:pPr>
      <w:r w:rsidRPr="00885088">
        <w:rPr>
          <w:rFonts w:eastAsia="Calibri"/>
          <w:sz w:val="20"/>
          <w:szCs w:val="20"/>
        </w:rPr>
        <w:t>Docket No. 150241-PU</w:t>
      </w:r>
    </w:p>
    <w:p w:rsidR="00885088" w:rsidRPr="00885088" w:rsidRDefault="00885088" w:rsidP="00885088">
      <w:pPr>
        <w:spacing w:line="264" w:lineRule="auto"/>
        <w:jc w:val="both"/>
        <w:rPr>
          <w:rFonts w:eastAsia="Calibri"/>
          <w:sz w:val="20"/>
          <w:szCs w:val="20"/>
        </w:rPr>
      </w:pPr>
      <w:r w:rsidRPr="00885088">
        <w:rPr>
          <w:rFonts w:eastAsia="Calibri"/>
          <w:sz w:val="20"/>
          <w:szCs w:val="20"/>
        </w:rPr>
        <w:t>SUMMARY: The rule amendments make the rules consistent with recent amendments to Section 366.05, F.S. The rule amendments also implement billing notice requirements in Section 366.95, F.S., for electric utilities that have obtained a financing order for nuclear assets and caused nuclear asset recovery bonds to be issued.</w:t>
      </w:r>
    </w:p>
    <w:p w:rsidR="00885088" w:rsidRPr="00885088" w:rsidRDefault="00885088" w:rsidP="00885088">
      <w:pPr>
        <w:spacing w:line="264" w:lineRule="auto"/>
        <w:jc w:val="both"/>
        <w:rPr>
          <w:rFonts w:eastAsia="Calibri"/>
          <w:sz w:val="20"/>
          <w:szCs w:val="20"/>
        </w:rPr>
      </w:pPr>
      <w:r w:rsidRPr="00885088">
        <w:rPr>
          <w:rFonts w:eastAsia="Calibri"/>
          <w:sz w:val="20"/>
          <w:szCs w:val="20"/>
        </w:rPr>
        <w:t>Rule 25-6.093, F.A.C. – Amendments state that by paper or electronic bill insert, billing statement, website or electronic notification, the utility shall give to each of its customers a summary of all available electric rates. The amendments also clarify the rule and remove language that is redundant to the implementing statute.</w:t>
      </w:r>
    </w:p>
    <w:p w:rsidR="00885088" w:rsidRPr="00885088" w:rsidRDefault="00885088" w:rsidP="00885088">
      <w:pPr>
        <w:spacing w:line="264" w:lineRule="auto"/>
        <w:jc w:val="both"/>
        <w:rPr>
          <w:rFonts w:eastAsia="Calibri"/>
          <w:sz w:val="20"/>
          <w:szCs w:val="20"/>
        </w:rPr>
      </w:pPr>
      <w:r w:rsidRPr="00885088">
        <w:rPr>
          <w:rFonts w:eastAsia="Calibri"/>
          <w:sz w:val="20"/>
          <w:szCs w:val="20"/>
        </w:rPr>
        <w:t>Rule 25-6.097, F.A.C. – Amendments state that the methodology for determining the amount of customer deposits shall conform to paragraph 366.05(1)(c), F.S. The amendments also clarify the rule and remove language that is redundant to the implementing statute.</w:t>
      </w:r>
    </w:p>
    <w:p w:rsidR="00885088" w:rsidRPr="00885088" w:rsidRDefault="00885088" w:rsidP="00885088">
      <w:pPr>
        <w:spacing w:line="264" w:lineRule="auto"/>
        <w:jc w:val="both"/>
        <w:rPr>
          <w:rFonts w:eastAsia="Calibri"/>
          <w:sz w:val="20"/>
          <w:szCs w:val="20"/>
        </w:rPr>
      </w:pPr>
      <w:r w:rsidRPr="00885088">
        <w:rPr>
          <w:rFonts w:eastAsia="Calibri"/>
          <w:sz w:val="20"/>
          <w:szCs w:val="20"/>
        </w:rPr>
        <w:t>Rule 25-6.100, F.A.C. – Amendments implement paragraph 366.95(4)(b), F.S., where applicable, that the rate and amount of the “Asset Securitization Charge” shall be separately itemized on each customer bill. The amendments also clarify the rule and remove language that is redundant to the implementing statute.</w:t>
      </w:r>
    </w:p>
    <w:p w:rsidR="00885088" w:rsidRPr="00885088" w:rsidRDefault="00885088" w:rsidP="00885088">
      <w:pPr>
        <w:spacing w:line="264" w:lineRule="auto"/>
        <w:jc w:val="both"/>
        <w:rPr>
          <w:rFonts w:eastAsia="Calibri"/>
          <w:sz w:val="20"/>
          <w:szCs w:val="20"/>
        </w:rPr>
      </w:pPr>
      <w:r w:rsidRPr="00885088">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w:t>
      </w:r>
    </w:p>
    <w:p w:rsidR="00885088" w:rsidRPr="00885088" w:rsidRDefault="00885088" w:rsidP="00885088">
      <w:pPr>
        <w:spacing w:line="264" w:lineRule="auto"/>
        <w:jc w:val="both"/>
        <w:rPr>
          <w:rFonts w:eastAsia="Calibri"/>
          <w:sz w:val="20"/>
          <w:szCs w:val="20"/>
        </w:rPr>
      </w:pPr>
      <w:r w:rsidRPr="00885088">
        <w:rPr>
          <w:rFonts w:eastAsia="Calibri"/>
          <w:sz w:val="20"/>
          <w:szCs w:val="20"/>
        </w:rPr>
        <w:t>The SERC examined the factors required by Section 120.541(2), FS, and concluded that the rule amendments will not have an adverse impact on economic growth, business competitiveness, or small business and are not likely to directly or indirectly increase regulatory costs in excess of $200,000 in the aggregate in this state within one year after implementation of the rules, or in excess of $1 million within five years after implementation. The rules are also not likely to have an adverse impact on economic growth, private sector job creation or employment, private sector investment, business competitiveness, productivity, or innovation in excess of $1 million in the aggregate within 5 years after implementation of the rule.</w:t>
      </w:r>
    </w:p>
    <w:p w:rsidR="00885088" w:rsidRPr="00885088" w:rsidRDefault="00885088" w:rsidP="00885088">
      <w:pPr>
        <w:spacing w:line="264" w:lineRule="auto"/>
        <w:jc w:val="both"/>
        <w:rPr>
          <w:rFonts w:eastAsia="Calibri"/>
          <w:sz w:val="20"/>
          <w:szCs w:val="20"/>
        </w:rPr>
      </w:pPr>
      <w:r w:rsidRPr="00885088">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885088" w:rsidRPr="00885088" w:rsidRDefault="00885088" w:rsidP="00885088">
      <w:pPr>
        <w:spacing w:line="264" w:lineRule="auto"/>
        <w:jc w:val="both"/>
        <w:rPr>
          <w:rFonts w:eastAsia="Calibri"/>
          <w:sz w:val="20"/>
          <w:szCs w:val="20"/>
        </w:rPr>
      </w:pPr>
      <w:r w:rsidRPr="00885088">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885088" w:rsidRPr="00885088" w:rsidRDefault="00885088" w:rsidP="00885088">
      <w:pPr>
        <w:spacing w:line="264" w:lineRule="auto"/>
        <w:jc w:val="both"/>
        <w:rPr>
          <w:rFonts w:eastAsia="Calibri"/>
          <w:sz w:val="20"/>
          <w:szCs w:val="20"/>
        </w:rPr>
      </w:pPr>
      <w:r w:rsidRPr="00885088">
        <w:rPr>
          <w:rFonts w:eastAsia="Calibri"/>
          <w:sz w:val="20"/>
          <w:szCs w:val="20"/>
        </w:rPr>
        <w:t xml:space="preserve">RULEMAKING AUTHORITY: </w:t>
      </w:r>
      <w:hyperlink r:id="rId11" w:tgtFrame="statute" w:history="1">
        <w:r w:rsidRPr="00885088">
          <w:rPr>
            <w:rFonts w:eastAsia="Calibri"/>
            <w:color w:val="0000FF"/>
            <w:sz w:val="20"/>
            <w:szCs w:val="20"/>
            <w:u w:val="single"/>
          </w:rPr>
          <w:t>350.127(2)</w:t>
        </w:r>
      </w:hyperlink>
      <w:r w:rsidRPr="00885088">
        <w:rPr>
          <w:rFonts w:eastAsia="Calibri"/>
          <w:sz w:val="20"/>
          <w:szCs w:val="20"/>
        </w:rPr>
        <w:t xml:space="preserve">, </w:t>
      </w:r>
      <w:hyperlink r:id="rId12" w:tgtFrame="statute" w:history="1">
        <w:r w:rsidRPr="00885088">
          <w:rPr>
            <w:rFonts w:eastAsia="Calibri"/>
            <w:color w:val="0000FF"/>
            <w:sz w:val="20"/>
            <w:szCs w:val="20"/>
            <w:u w:val="single"/>
          </w:rPr>
          <w:t>366.04(2)</w:t>
        </w:r>
      </w:hyperlink>
      <w:r w:rsidRPr="00885088">
        <w:rPr>
          <w:rFonts w:eastAsia="Calibri"/>
          <w:sz w:val="20"/>
          <w:szCs w:val="20"/>
        </w:rPr>
        <w:t xml:space="preserve">, </w:t>
      </w:r>
      <w:hyperlink r:id="rId13" w:tgtFrame="statute" w:history="1">
        <w:r w:rsidRPr="00885088">
          <w:rPr>
            <w:rFonts w:eastAsia="Calibri"/>
            <w:color w:val="0000FF"/>
            <w:sz w:val="20"/>
            <w:szCs w:val="20"/>
            <w:u w:val="single"/>
          </w:rPr>
          <w:t>366.05(1)</w:t>
        </w:r>
      </w:hyperlink>
      <w:r w:rsidRPr="00885088">
        <w:rPr>
          <w:rFonts w:eastAsia="Calibri"/>
          <w:sz w:val="20"/>
          <w:szCs w:val="20"/>
        </w:rPr>
        <w:t xml:space="preserve"> FS.</w:t>
      </w:r>
    </w:p>
    <w:p w:rsidR="00885088" w:rsidRPr="00885088" w:rsidRDefault="00885088" w:rsidP="00885088">
      <w:pPr>
        <w:spacing w:line="264" w:lineRule="auto"/>
        <w:jc w:val="both"/>
        <w:rPr>
          <w:rFonts w:eastAsia="Calibri"/>
          <w:sz w:val="20"/>
          <w:szCs w:val="20"/>
        </w:rPr>
      </w:pPr>
      <w:r w:rsidRPr="00885088">
        <w:rPr>
          <w:rFonts w:eastAsia="Calibri"/>
          <w:sz w:val="20"/>
          <w:szCs w:val="20"/>
        </w:rPr>
        <w:t xml:space="preserve">LAW IMPLEMENTED: </w:t>
      </w:r>
      <w:hyperlink r:id="rId14" w:tgtFrame="statute" w:history="1">
        <w:r w:rsidRPr="00885088">
          <w:rPr>
            <w:rFonts w:eastAsia="Calibri"/>
            <w:color w:val="0000FF"/>
            <w:sz w:val="20"/>
            <w:szCs w:val="20"/>
            <w:u w:val="single"/>
          </w:rPr>
          <w:t>366.03</w:t>
        </w:r>
      </w:hyperlink>
      <w:r w:rsidRPr="00885088">
        <w:rPr>
          <w:rFonts w:eastAsia="Calibri"/>
          <w:sz w:val="20"/>
          <w:szCs w:val="20"/>
        </w:rPr>
        <w:t xml:space="preserve">, </w:t>
      </w:r>
      <w:hyperlink r:id="rId15" w:tgtFrame="statute" w:history="1">
        <w:r w:rsidRPr="00885088">
          <w:rPr>
            <w:rFonts w:eastAsia="Calibri"/>
            <w:color w:val="0000FF"/>
            <w:sz w:val="20"/>
            <w:szCs w:val="20"/>
            <w:u w:val="single"/>
          </w:rPr>
          <w:t>366.04(2)</w:t>
        </w:r>
      </w:hyperlink>
      <w:r w:rsidRPr="00885088">
        <w:rPr>
          <w:rFonts w:eastAsia="Calibri"/>
          <w:sz w:val="20"/>
          <w:szCs w:val="20"/>
        </w:rPr>
        <w:t xml:space="preserve">, </w:t>
      </w:r>
      <w:hyperlink r:id="rId16" w:tgtFrame="statute" w:history="1">
        <w:r w:rsidRPr="00885088">
          <w:rPr>
            <w:rFonts w:eastAsia="Calibri"/>
            <w:color w:val="0000FF"/>
            <w:sz w:val="20"/>
            <w:szCs w:val="20"/>
            <w:u w:val="single"/>
          </w:rPr>
          <w:t>366.04(2)(f) and (6)</w:t>
        </w:r>
      </w:hyperlink>
      <w:r w:rsidRPr="00885088">
        <w:rPr>
          <w:rFonts w:eastAsia="Calibri"/>
          <w:sz w:val="20"/>
          <w:szCs w:val="20"/>
        </w:rPr>
        <w:t xml:space="preserve">, </w:t>
      </w:r>
      <w:hyperlink r:id="rId17" w:tgtFrame="statute" w:history="1">
        <w:r w:rsidRPr="00885088">
          <w:rPr>
            <w:rFonts w:eastAsia="Calibri"/>
            <w:color w:val="0000FF"/>
            <w:sz w:val="20"/>
            <w:szCs w:val="20"/>
            <w:u w:val="single"/>
          </w:rPr>
          <w:t>366.041(1)</w:t>
        </w:r>
      </w:hyperlink>
      <w:r w:rsidRPr="00885088">
        <w:rPr>
          <w:rFonts w:eastAsia="Calibri"/>
          <w:sz w:val="20"/>
          <w:szCs w:val="20"/>
        </w:rPr>
        <w:t xml:space="preserve">, </w:t>
      </w:r>
      <w:hyperlink r:id="rId18" w:tgtFrame="statute" w:history="1">
        <w:r w:rsidRPr="00885088">
          <w:rPr>
            <w:rFonts w:eastAsia="Calibri"/>
            <w:color w:val="0000FF"/>
            <w:sz w:val="20"/>
            <w:szCs w:val="20"/>
            <w:u w:val="single"/>
          </w:rPr>
          <w:t>366.05(1)(b)</w:t>
        </w:r>
      </w:hyperlink>
      <w:r w:rsidRPr="00885088">
        <w:rPr>
          <w:rFonts w:eastAsia="Calibri"/>
          <w:sz w:val="20"/>
          <w:szCs w:val="20"/>
        </w:rPr>
        <w:t xml:space="preserve">, </w:t>
      </w:r>
      <w:hyperlink r:id="rId19" w:tgtFrame="statute" w:history="1">
        <w:r w:rsidRPr="00885088">
          <w:rPr>
            <w:rFonts w:eastAsia="Calibri"/>
            <w:color w:val="0000FF"/>
            <w:sz w:val="20"/>
            <w:szCs w:val="20"/>
            <w:u w:val="single"/>
          </w:rPr>
          <w:t>366.05(1)(c)</w:t>
        </w:r>
      </w:hyperlink>
      <w:r w:rsidRPr="00885088">
        <w:rPr>
          <w:rFonts w:eastAsia="Calibri"/>
          <w:sz w:val="20"/>
          <w:szCs w:val="20"/>
        </w:rPr>
        <w:t xml:space="preserve">, </w:t>
      </w:r>
      <w:hyperlink r:id="rId20" w:tgtFrame="statute" w:history="1">
        <w:r w:rsidRPr="00885088">
          <w:rPr>
            <w:rFonts w:eastAsia="Calibri"/>
            <w:color w:val="0000FF"/>
            <w:sz w:val="20"/>
            <w:szCs w:val="20"/>
            <w:u w:val="single"/>
          </w:rPr>
          <w:t>366.05(1)(d)</w:t>
        </w:r>
      </w:hyperlink>
      <w:r w:rsidRPr="00885088">
        <w:rPr>
          <w:rFonts w:eastAsia="Calibri"/>
          <w:sz w:val="20"/>
          <w:szCs w:val="20"/>
        </w:rPr>
        <w:t xml:space="preserve">, </w:t>
      </w:r>
      <w:hyperlink r:id="rId21" w:tgtFrame="statute" w:history="1">
        <w:r w:rsidRPr="00885088">
          <w:rPr>
            <w:rFonts w:eastAsia="Calibri"/>
            <w:color w:val="0000FF"/>
            <w:sz w:val="20"/>
            <w:szCs w:val="20"/>
            <w:u w:val="single"/>
          </w:rPr>
          <w:t>366.05(3)</w:t>
        </w:r>
      </w:hyperlink>
      <w:r w:rsidRPr="00885088">
        <w:rPr>
          <w:rFonts w:eastAsia="Calibri"/>
          <w:sz w:val="20"/>
          <w:szCs w:val="20"/>
        </w:rPr>
        <w:t xml:space="preserve">, </w:t>
      </w:r>
      <w:hyperlink r:id="rId22" w:tgtFrame="statute" w:history="1">
        <w:r w:rsidRPr="00885088">
          <w:rPr>
            <w:rFonts w:eastAsia="Calibri"/>
            <w:color w:val="0000FF"/>
            <w:sz w:val="20"/>
            <w:szCs w:val="20"/>
            <w:u w:val="single"/>
          </w:rPr>
          <w:t>366.051</w:t>
        </w:r>
      </w:hyperlink>
      <w:r w:rsidRPr="00885088">
        <w:rPr>
          <w:rFonts w:eastAsia="Calibri"/>
          <w:sz w:val="20"/>
          <w:szCs w:val="20"/>
        </w:rPr>
        <w:t xml:space="preserve">, </w:t>
      </w:r>
      <w:hyperlink r:id="rId23" w:tgtFrame="statute" w:history="1">
        <w:r w:rsidRPr="00885088">
          <w:rPr>
            <w:rFonts w:eastAsia="Calibri"/>
            <w:color w:val="0000FF"/>
            <w:sz w:val="20"/>
            <w:szCs w:val="20"/>
            <w:u w:val="single"/>
          </w:rPr>
          <w:t>366.06(1)</w:t>
        </w:r>
      </w:hyperlink>
      <w:r w:rsidRPr="00885088">
        <w:rPr>
          <w:rFonts w:eastAsia="Calibri"/>
          <w:sz w:val="20"/>
          <w:szCs w:val="20"/>
        </w:rPr>
        <w:t xml:space="preserve"> FS.</w:t>
      </w:r>
    </w:p>
    <w:p w:rsidR="00885088" w:rsidRPr="00885088" w:rsidRDefault="00885088" w:rsidP="00885088">
      <w:pPr>
        <w:spacing w:line="264" w:lineRule="auto"/>
        <w:jc w:val="both"/>
        <w:rPr>
          <w:rFonts w:eastAsia="Calibri"/>
          <w:sz w:val="20"/>
          <w:szCs w:val="20"/>
        </w:rPr>
      </w:pPr>
      <w:r w:rsidRPr="00885088">
        <w:rPr>
          <w:rFonts w:eastAsia="Calibri"/>
          <w:sz w:val="20"/>
          <w:szCs w:val="20"/>
        </w:rPr>
        <w:t>IF REQUESTED WITHIN 21 DAYS OF THE DATE OF THIS NOTICE, A HEARING WILL BE SCHEDULED AND ANNOUNCED IN THE FAR.</w:t>
      </w:r>
    </w:p>
    <w:p w:rsidR="00885088" w:rsidRPr="00885088" w:rsidRDefault="00885088" w:rsidP="00885088">
      <w:pPr>
        <w:spacing w:line="264" w:lineRule="auto"/>
        <w:jc w:val="both"/>
        <w:rPr>
          <w:rFonts w:eastAsia="Calibri"/>
          <w:sz w:val="20"/>
          <w:szCs w:val="20"/>
        </w:rPr>
      </w:pPr>
      <w:r w:rsidRPr="00885088">
        <w:rPr>
          <w:rFonts w:eastAsia="Calibri"/>
          <w:sz w:val="20"/>
          <w:szCs w:val="20"/>
        </w:rPr>
        <w:t>THE PERSON TO BE CONTACTED REGARDING THE PROPOSED RULE IS: Pamela H. Page, Office of General Counsel, 2540 Shumard Oak Blvd., Tallahassee, FL 32399-0850, (850)413-6214, phpage@psc.state.fl.us</w:t>
      </w:r>
    </w:p>
    <w:p w:rsidR="00885088" w:rsidRPr="00885088" w:rsidRDefault="00885088" w:rsidP="00885088">
      <w:pPr>
        <w:spacing w:line="264" w:lineRule="auto"/>
        <w:jc w:val="both"/>
        <w:rPr>
          <w:rFonts w:eastAsia="Calibri"/>
          <w:sz w:val="20"/>
          <w:szCs w:val="20"/>
        </w:rPr>
      </w:pPr>
    </w:p>
    <w:p w:rsidR="00885088" w:rsidRPr="00885088" w:rsidRDefault="00885088" w:rsidP="00885088">
      <w:pPr>
        <w:spacing w:line="264" w:lineRule="auto"/>
        <w:jc w:val="both"/>
        <w:rPr>
          <w:rFonts w:eastAsia="Calibri"/>
          <w:sz w:val="20"/>
          <w:szCs w:val="20"/>
        </w:rPr>
      </w:pPr>
      <w:r w:rsidRPr="00885088">
        <w:rPr>
          <w:rFonts w:eastAsia="Calibri"/>
          <w:sz w:val="20"/>
          <w:szCs w:val="20"/>
        </w:rPr>
        <w:t>THE FULL TEXT OF THE PROPOSED RULE IS:</w:t>
      </w:r>
    </w:p>
    <w:p w:rsidR="00885088" w:rsidRPr="00885088" w:rsidRDefault="00885088" w:rsidP="00885088">
      <w:pPr>
        <w:spacing w:line="264" w:lineRule="auto"/>
        <w:jc w:val="both"/>
        <w:rPr>
          <w:rFonts w:eastAsia="Calibri"/>
          <w:sz w:val="20"/>
          <w:szCs w:val="20"/>
        </w:rPr>
      </w:pP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25-6.093 Information to Customers.</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lastRenderedPageBreak/>
        <w:t xml:space="preserve">(1) </w:t>
      </w:r>
      <w:r w:rsidRPr="00885088">
        <w:rPr>
          <w:rFonts w:eastAsia="Calibri"/>
          <w:strike/>
          <w:sz w:val="20"/>
          <w:szCs w:val="20"/>
        </w:rPr>
        <w:t>Each utility shall, upon request of any customer, give such information and assistance as is reasonable, in order that the customer may secure safe and efficient service.</w:t>
      </w:r>
      <w:r w:rsidRPr="00885088">
        <w:rPr>
          <w:rFonts w:eastAsia="Calibri"/>
          <w:sz w:val="20"/>
          <w:szCs w:val="20"/>
        </w:rPr>
        <w:t xml:space="preserve"> Upon </w:t>
      </w:r>
      <w:r w:rsidRPr="00885088">
        <w:rPr>
          <w:rFonts w:eastAsia="Calibri"/>
          <w:sz w:val="20"/>
          <w:szCs w:val="20"/>
          <w:u w:val="single"/>
        </w:rPr>
        <w:t>the customer’s</w:t>
      </w:r>
      <w:r w:rsidRPr="00885088">
        <w:rPr>
          <w:rFonts w:eastAsia="Calibri"/>
          <w:sz w:val="20"/>
          <w:szCs w:val="20"/>
        </w:rPr>
        <w:t xml:space="preserve"> request, the utility shall provide </w:t>
      </w:r>
      <w:r w:rsidRPr="00885088">
        <w:rPr>
          <w:rFonts w:eastAsia="Calibri"/>
          <w:sz w:val="20"/>
          <w:szCs w:val="20"/>
          <w:u w:val="single"/>
        </w:rPr>
        <w:t>to the</w:t>
      </w:r>
      <w:r w:rsidRPr="00885088">
        <w:rPr>
          <w:rFonts w:eastAsia="Calibri"/>
          <w:sz w:val="20"/>
          <w:szCs w:val="20"/>
        </w:rPr>
        <w:t xml:space="preserve"> </w:t>
      </w:r>
      <w:r w:rsidRPr="00885088">
        <w:rPr>
          <w:rFonts w:eastAsia="Calibri"/>
          <w:strike/>
          <w:sz w:val="20"/>
          <w:szCs w:val="20"/>
        </w:rPr>
        <w:t>any</w:t>
      </w:r>
      <w:r w:rsidRPr="00885088">
        <w:rPr>
          <w:rFonts w:eastAsia="Calibri"/>
          <w:sz w:val="20"/>
          <w:szCs w:val="20"/>
        </w:rPr>
        <w:t xml:space="preserve"> customer information as to the method of reading meters and the derivation of billing therefrom, the billing cycle and approximate date of monthly meter reading.</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(2) Upon request of </w:t>
      </w:r>
      <w:r w:rsidRPr="00885088">
        <w:rPr>
          <w:rFonts w:eastAsia="Calibri"/>
          <w:sz w:val="20"/>
          <w:szCs w:val="20"/>
          <w:u w:val="single"/>
        </w:rPr>
        <w:t>the</w:t>
      </w:r>
      <w:r w:rsidRPr="00885088">
        <w:rPr>
          <w:rFonts w:eastAsia="Calibri"/>
          <w:sz w:val="20"/>
          <w:szCs w:val="20"/>
        </w:rPr>
        <w:t xml:space="preserve"> </w:t>
      </w:r>
      <w:r w:rsidRPr="00885088">
        <w:rPr>
          <w:rFonts w:eastAsia="Calibri"/>
          <w:strike/>
          <w:sz w:val="20"/>
          <w:szCs w:val="20"/>
        </w:rPr>
        <w:t>any</w:t>
      </w:r>
      <w:r w:rsidRPr="00885088">
        <w:rPr>
          <w:rFonts w:eastAsia="Calibri"/>
          <w:sz w:val="20"/>
          <w:szCs w:val="20"/>
        </w:rPr>
        <w:t xml:space="preserve"> customer, the utility </w:t>
      </w:r>
      <w:r w:rsidRPr="00885088">
        <w:rPr>
          <w:rFonts w:eastAsia="Calibri"/>
          <w:sz w:val="20"/>
          <w:szCs w:val="20"/>
          <w:u w:val="single"/>
        </w:rPr>
        <w:t>shall</w:t>
      </w:r>
      <w:r w:rsidRPr="00885088">
        <w:rPr>
          <w:rFonts w:eastAsia="Calibri"/>
          <w:sz w:val="20"/>
          <w:szCs w:val="20"/>
        </w:rPr>
        <w:t xml:space="preserve"> </w:t>
      </w:r>
      <w:r w:rsidRPr="00885088">
        <w:rPr>
          <w:rFonts w:eastAsia="Calibri"/>
          <w:strike/>
          <w:sz w:val="20"/>
          <w:szCs w:val="20"/>
        </w:rPr>
        <w:t>is required to</w:t>
      </w:r>
      <w:r w:rsidRPr="00885088">
        <w:rPr>
          <w:rFonts w:eastAsia="Calibri"/>
          <w:sz w:val="20"/>
          <w:szCs w:val="20"/>
        </w:rPr>
        <w:t xml:space="preserve"> provide to the customer a copy and explanation of the utility’s rates and provisions applicable to the type or types of service furnished or to be furnished such customer</w:t>
      </w:r>
      <w:r w:rsidRPr="00885088">
        <w:rPr>
          <w:rFonts w:eastAsia="Calibri"/>
          <w:strike/>
          <w:sz w:val="20"/>
          <w:szCs w:val="20"/>
        </w:rPr>
        <w:t>, and to assist the customer in obtaining the rate schedule which is most advantageous to the customer’s requirements</w:t>
      </w:r>
      <w:r w:rsidRPr="00885088">
        <w:rPr>
          <w:rFonts w:eastAsia="Calibri"/>
          <w:sz w:val="20"/>
          <w:szCs w:val="20"/>
        </w:rPr>
        <w: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(3)(a) By </w:t>
      </w:r>
      <w:r w:rsidRPr="00885088">
        <w:rPr>
          <w:rFonts w:eastAsia="Calibri"/>
          <w:sz w:val="20"/>
          <w:szCs w:val="20"/>
          <w:u w:val="single"/>
        </w:rPr>
        <w:t>paper or electronic</w:t>
      </w:r>
      <w:r w:rsidRPr="00885088">
        <w:rPr>
          <w:rFonts w:eastAsia="Calibri"/>
          <w:sz w:val="20"/>
          <w:szCs w:val="20"/>
        </w:rPr>
        <w:t xml:space="preserve"> bill insert, </w:t>
      </w:r>
      <w:r w:rsidRPr="00885088">
        <w:rPr>
          <w:rFonts w:eastAsia="Calibri"/>
          <w:sz w:val="20"/>
          <w:szCs w:val="20"/>
          <w:u w:val="single"/>
        </w:rPr>
        <w:t>billing statement, website, electronic notification, or</w:t>
      </w:r>
      <w:r w:rsidRPr="00885088">
        <w:rPr>
          <w:rFonts w:eastAsia="Calibri"/>
          <w:sz w:val="20"/>
          <w:szCs w:val="20"/>
        </w:rPr>
        <w:t xml:space="preserve"> other </w:t>
      </w:r>
      <w:r w:rsidRPr="00885088">
        <w:rPr>
          <w:rFonts w:eastAsia="Calibri"/>
          <w:sz w:val="20"/>
          <w:szCs w:val="20"/>
          <w:u w:val="single"/>
        </w:rPr>
        <w:t>means agreed to by both the customer and the utility</w:t>
      </w:r>
      <w:r w:rsidRPr="00885088">
        <w:rPr>
          <w:rFonts w:eastAsia="Calibri"/>
          <w:sz w:val="20"/>
          <w:szCs w:val="20"/>
        </w:rPr>
        <w:t xml:space="preserve"> </w:t>
      </w:r>
      <w:r w:rsidRPr="00885088">
        <w:rPr>
          <w:rFonts w:eastAsia="Calibri"/>
          <w:strike/>
          <w:sz w:val="20"/>
          <w:szCs w:val="20"/>
        </w:rPr>
        <w:t>appropriate means of communication</w:t>
      </w:r>
      <w:r w:rsidRPr="00885088">
        <w:rPr>
          <w:rFonts w:eastAsia="Calibri"/>
          <w:sz w:val="20"/>
          <w:szCs w:val="20"/>
        </w:rPr>
        <w:t xml:space="preserve">, the utility shall give to each of its customers a summary of </w:t>
      </w:r>
      <w:r w:rsidRPr="00885088">
        <w:rPr>
          <w:rFonts w:eastAsia="Calibri"/>
          <w:sz w:val="20"/>
          <w:szCs w:val="20"/>
          <w:u w:val="single"/>
        </w:rPr>
        <w:t>all available electrical</w:t>
      </w:r>
      <w:r w:rsidRPr="00885088">
        <w:rPr>
          <w:rFonts w:eastAsia="Calibri"/>
          <w:sz w:val="20"/>
          <w:szCs w:val="20"/>
        </w:rPr>
        <w:t xml:space="preserve"> </w:t>
      </w:r>
      <w:r w:rsidRPr="00885088">
        <w:rPr>
          <w:rFonts w:eastAsia="Calibri"/>
          <w:strike/>
          <w:sz w:val="20"/>
          <w:szCs w:val="20"/>
        </w:rPr>
        <w:t>major</w:t>
      </w:r>
      <w:r w:rsidRPr="00885088">
        <w:rPr>
          <w:rFonts w:eastAsia="Calibri"/>
          <w:sz w:val="20"/>
          <w:szCs w:val="20"/>
        </w:rPr>
        <w:t xml:space="preserve"> rate</w:t>
      </w:r>
      <w:r w:rsidRPr="00885088">
        <w:rPr>
          <w:rFonts w:eastAsia="Calibri"/>
          <w:sz w:val="20"/>
          <w:szCs w:val="20"/>
          <w:u w:val="single"/>
        </w:rPr>
        <w:t>s</w:t>
      </w:r>
      <w:r w:rsidRPr="00885088">
        <w:rPr>
          <w:rFonts w:eastAsia="Calibri"/>
          <w:sz w:val="20"/>
          <w:szCs w:val="20"/>
        </w:rPr>
        <w:t xml:space="preserve"> </w:t>
      </w:r>
      <w:r w:rsidRPr="00885088">
        <w:rPr>
          <w:rFonts w:eastAsia="Calibri"/>
          <w:strike/>
          <w:sz w:val="20"/>
          <w:szCs w:val="20"/>
        </w:rPr>
        <w:t>schedules</w:t>
      </w:r>
      <w:r w:rsidRPr="00885088">
        <w:rPr>
          <w:rFonts w:eastAsia="Calibri"/>
          <w:sz w:val="20"/>
          <w:szCs w:val="20"/>
        </w:rPr>
        <w:t xml:space="preserve"> </w:t>
      </w:r>
      <w:r w:rsidRPr="00885088">
        <w:rPr>
          <w:rFonts w:eastAsia="Calibri"/>
          <w:sz w:val="20"/>
          <w:szCs w:val="20"/>
          <w:u w:val="single"/>
        </w:rPr>
        <w:t>that</w:t>
      </w:r>
      <w:r w:rsidRPr="00885088">
        <w:rPr>
          <w:rFonts w:eastAsia="Calibri"/>
          <w:sz w:val="20"/>
          <w:szCs w:val="20"/>
        </w:rPr>
        <w:t xml:space="preserve"> </w:t>
      </w:r>
      <w:r w:rsidRPr="00885088">
        <w:rPr>
          <w:rFonts w:eastAsia="Calibri"/>
          <w:strike/>
          <w:sz w:val="20"/>
          <w:szCs w:val="20"/>
        </w:rPr>
        <w:t>which</w:t>
      </w:r>
      <w:r w:rsidRPr="00885088">
        <w:rPr>
          <w:rFonts w:eastAsia="Calibri"/>
          <w:sz w:val="20"/>
          <w:szCs w:val="20"/>
        </w:rPr>
        <w:t xml:space="preserve"> are available to the class of which that customer is a member</w:t>
      </w:r>
      <w:r w:rsidRPr="00885088">
        <w:rPr>
          <w:rFonts w:eastAsia="Calibri"/>
          <w:sz w:val="20"/>
          <w:szCs w:val="20"/>
          <w:u w:val="single"/>
        </w:rPr>
        <w:t>.</w:t>
      </w:r>
      <w:r w:rsidRPr="00885088">
        <w:rPr>
          <w:rFonts w:eastAsia="Calibri"/>
          <w:strike/>
          <w:sz w:val="20"/>
          <w:szCs w:val="20"/>
        </w:rPr>
        <w:t>, and</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(b) The utility shall provide the information contained in paragraph (a) to all its customers:</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1. Not later than 60 days after the commencement of service, </w:t>
      </w:r>
      <w:r w:rsidRPr="00885088">
        <w:rPr>
          <w:rFonts w:eastAsia="Calibri"/>
          <w:strike/>
          <w:sz w:val="20"/>
          <w:szCs w:val="20"/>
        </w:rPr>
        <w:t>and</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2. through 3, No change.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(c) through (d), No change.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(4) Upon request of </w:t>
      </w:r>
      <w:r w:rsidRPr="00885088">
        <w:rPr>
          <w:rFonts w:eastAsia="Calibri"/>
          <w:sz w:val="20"/>
          <w:szCs w:val="20"/>
          <w:u w:val="single"/>
        </w:rPr>
        <w:t>the</w:t>
      </w:r>
      <w:r w:rsidRPr="00885088">
        <w:rPr>
          <w:rFonts w:eastAsia="Calibri"/>
          <w:sz w:val="20"/>
          <w:szCs w:val="20"/>
        </w:rPr>
        <w:t xml:space="preserve"> </w:t>
      </w:r>
      <w:r w:rsidRPr="00885088">
        <w:rPr>
          <w:rFonts w:eastAsia="Calibri"/>
          <w:strike/>
          <w:sz w:val="20"/>
          <w:szCs w:val="20"/>
        </w:rPr>
        <w:t>any</w:t>
      </w:r>
      <w:r w:rsidRPr="00885088">
        <w:rPr>
          <w:rFonts w:eastAsia="Calibri"/>
          <w:sz w:val="20"/>
          <w:szCs w:val="20"/>
        </w:rPr>
        <w:t xml:space="preserve"> customer, but not more frequently than once each calendar year, the utility shall  </w:t>
      </w:r>
      <w:r w:rsidRPr="00885088">
        <w:rPr>
          <w:rFonts w:eastAsia="Calibri"/>
          <w:sz w:val="20"/>
          <w:szCs w:val="20"/>
          <w:u w:val="single"/>
        </w:rPr>
        <w:t>provide to the customer</w:t>
      </w:r>
      <w:r w:rsidRPr="00885088">
        <w:rPr>
          <w:rFonts w:eastAsia="Calibri"/>
          <w:sz w:val="20"/>
          <w:szCs w:val="20"/>
        </w:rPr>
        <w:t xml:space="preserve"> </w:t>
      </w:r>
      <w:r w:rsidRPr="00885088">
        <w:rPr>
          <w:rFonts w:eastAsia="Calibri"/>
          <w:strike/>
          <w:sz w:val="20"/>
          <w:szCs w:val="20"/>
        </w:rPr>
        <w:t>transmit</w:t>
      </w:r>
      <w:r w:rsidRPr="00885088">
        <w:rPr>
          <w:rFonts w:eastAsia="Calibri"/>
          <w:sz w:val="20"/>
          <w:szCs w:val="20"/>
        </w:rPr>
        <w:t xml:space="preserve"> a concise statement of the actual consumption of electric energy by that customer for each billing period during the previous 12 months.</w:t>
      </w:r>
    </w:p>
    <w:p w:rsidR="00885088" w:rsidRPr="00885088" w:rsidRDefault="00885088" w:rsidP="00885088">
      <w:pPr>
        <w:widowControl w:val="0"/>
        <w:spacing w:line="264" w:lineRule="auto"/>
        <w:jc w:val="both"/>
        <w:rPr>
          <w:rFonts w:eastAsia="Calibri"/>
          <w:sz w:val="18"/>
          <w:szCs w:val="18"/>
        </w:rPr>
      </w:pPr>
      <w:r w:rsidRPr="00885088">
        <w:rPr>
          <w:rFonts w:eastAsia="Calibri"/>
          <w:i/>
          <w:sz w:val="18"/>
          <w:szCs w:val="18"/>
        </w:rPr>
        <w:t>Rulemaking Authority 366.05(1), 350.127(2) FS. Law Implemented 366.03, 366.04(2)(f), (6), 366.041(1), 366.05(1), (3), 366.06(1) FS. History–New 7-29-69, Amended 11-26-80, 6-28-82, 10-15-84, Formerly 25-6.93, Amended 4-18-99,___________.</w:t>
      </w:r>
    </w:p>
    <w:p w:rsidR="00885088" w:rsidRPr="00885088" w:rsidRDefault="00885088" w:rsidP="00885088">
      <w:pPr>
        <w:spacing w:line="264" w:lineRule="auto"/>
        <w:jc w:val="both"/>
        <w:rPr>
          <w:rFonts w:eastAsia="Calibri"/>
          <w:sz w:val="20"/>
          <w:szCs w:val="20"/>
        </w:rPr>
      </w:pP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25-6.097 Customer Deposits.</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(1) </w:t>
      </w:r>
      <w:r w:rsidRPr="00885088">
        <w:rPr>
          <w:rFonts w:eastAsia="Calibri"/>
          <w:strike/>
          <w:sz w:val="20"/>
          <w:szCs w:val="20"/>
        </w:rPr>
        <w:t>Deposit required; establishment of credit.</w:t>
      </w:r>
      <w:r w:rsidRPr="00885088">
        <w:rPr>
          <w:rFonts w:eastAsia="Calibri"/>
          <w:sz w:val="20"/>
          <w:szCs w:val="20"/>
        </w:rPr>
        <w:t xml:space="preserve"> Each </w:t>
      </w:r>
      <w:r w:rsidRPr="00885088">
        <w:rPr>
          <w:rFonts w:eastAsia="Calibri"/>
          <w:sz w:val="20"/>
          <w:szCs w:val="20"/>
          <w:u w:val="single"/>
        </w:rPr>
        <w:t xml:space="preserve">utility’s </w:t>
      </w:r>
      <w:r w:rsidRPr="00885088">
        <w:rPr>
          <w:rFonts w:eastAsia="Calibri"/>
          <w:strike/>
          <w:sz w:val="20"/>
          <w:szCs w:val="20"/>
        </w:rPr>
        <w:t>company’s</w:t>
      </w:r>
      <w:r w:rsidRPr="00885088">
        <w:rPr>
          <w:rFonts w:eastAsia="Calibri"/>
          <w:sz w:val="20"/>
          <w:szCs w:val="20"/>
        </w:rPr>
        <w:t xml:space="preserve"> tariff shall </w:t>
      </w:r>
      <w:r w:rsidRPr="00885088">
        <w:rPr>
          <w:rFonts w:eastAsia="Calibri"/>
          <w:sz w:val="20"/>
          <w:szCs w:val="20"/>
          <w:u w:val="single"/>
        </w:rPr>
        <w:t>state the methodology</w:t>
      </w:r>
      <w:r w:rsidRPr="00885088">
        <w:rPr>
          <w:rFonts w:eastAsia="Calibri"/>
          <w:sz w:val="20"/>
          <w:szCs w:val="20"/>
        </w:rPr>
        <w:t xml:space="preserve"> </w:t>
      </w:r>
      <w:r w:rsidRPr="00885088">
        <w:rPr>
          <w:rFonts w:eastAsia="Calibri"/>
          <w:strike/>
          <w:sz w:val="20"/>
          <w:szCs w:val="20"/>
        </w:rPr>
        <w:t>contain their specific criteria</w:t>
      </w:r>
      <w:r w:rsidRPr="00885088">
        <w:rPr>
          <w:rFonts w:eastAsia="Calibri"/>
          <w:sz w:val="20"/>
          <w:szCs w:val="20"/>
        </w:rPr>
        <w:t xml:space="preserve"> for determining the amount of </w:t>
      </w:r>
      <w:r w:rsidRPr="00885088">
        <w:rPr>
          <w:rFonts w:eastAsia="Calibri"/>
          <w:sz w:val="20"/>
          <w:szCs w:val="20"/>
          <w:u w:val="single"/>
        </w:rPr>
        <w:t>the</w:t>
      </w:r>
      <w:r w:rsidRPr="00885088">
        <w:rPr>
          <w:rFonts w:eastAsia="Calibri"/>
          <w:sz w:val="20"/>
          <w:szCs w:val="20"/>
        </w:rPr>
        <w:t xml:space="preserve"> </w:t>
      </w:r>
      <w:r w:rsidRPr="00885088">
        <w:rPr>
          <w:rFonts w:eastAsia="Calibri"/>
          <w:strike/>
          <w:sz w:val="20"/>
          <w:szCs w:val="20"/>
        </w:rPr>
        <w:t>initia</w:t>
      </w:r>
      <w:r w:rsidRPr="00885088">
        <w:rPr>
          <w:rFonts w:eastAsia="Calibri"/>
          <w:sz w:val="20"/>
          <w:szCs w:val="20"/>
        </w:rPr>
        <w:t xml:space="preserve">l deposit </w:t>
      </w:r>
      <w:r w:rsidRPr="00885088">
        <w:rPr>
          <w:rFonts w:eastAsia="Calibri"/>
          <w:sz w:val="20"/>
          <w:szCs w:val="20"/>
          <w:u w:val="single"/>
        </w:rPr>
        <w:t>charged for existing accounts and new service requests. The methodology shall conform to paragraph 366.05(1)(c), F.S.</w:t>
      </w:r>
      <w:r w:rsidRPr="00885088">
        <w:rPr>
          <w:rFonts w:eastAsia="Calibri"/>
          <w:sz w:val="20"/>
          <w:szCs w:val="20"/>
        </w:rPr>
        <w:t xml:space="preserve"> </w:t>
      </w:r>
      <w:r w:rsidRPr="00885088">
        <w:rPr>
          <w:rFonts w:eastAsia="Calibri"/>
          <w:strike/>
          <w:sz w:val="20"/>
          <w:szCs w:val="20"/>
        </w:rPr>
        <w:t>Each utility may require an applicant for service to satisfactorily establish credit, but such establishment of credit shall not relieve the customer from complying with the utilities’ rules for prompt payment of bills. Credit will be deemed so established if:</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trike/>
          <w:sz w:val="20"/>
          <w:szCs w:val="20"/>
        </w:rPr>
        <w:t>(a) The applicant for service furnishes a satisfactory guarantor to secure payment of bills for the service requested. For residential customers, a satisfactory guarantor shall, at the minimum, be a customer of the utility with a satisfactory payment record. For non-residential customers, a satisfactory guarantor need not be a customer of the utility. Each utility shall develop minimum financial criteria that a proposed guarantor must meet to qualify as a 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(2) of this rule. Guarantors providing security for payment of residential customers’ bills shall only be liable for bills contracted at the service address contained in the contract of guaranty.</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trike/>
          <w:sz w:val="20"/>
          <w:szCs w:val="20"/>
        </w:rPr>
        <w:t>(b) The applicant pays a cash deposit.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trike/>
          <w:sz w:val="20"/>
          <w:szCs w:val="20"/>
        </w:rPr>
        <w:t>(c) The applicant for service furnishes an irrevocable letter of credit from a bank or a surety bond.</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(2) Each utility may require an applicant for service to satisfactorily establish credit, but such establishment of credit shall not relieve the customer from complying with the utility’s rules for payment of bills. Credit will be deemed so established if:</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 xml:space="preserve">(a) The applicant for service furnishes a satisfactory guarantor to secure payment of bills for the service requested. For residential customers, a satisfactory guarantor shall, at the minimum, be a customer of the utility with a satisfactory payment record. For non-residential customers, a satisfactory guarantor need not be a customer of the utility. Each utility shall develop minimum financial criteria that a proposed guarantor must meet to qualify as a 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(3) of this rule. Guarantors providing security for payment of residential customers’ bills shall only be liable for bills contracted at the service address contained in </w:t>
      </w:r>
      <w:r w:rsidRPr="00885088">
        <w:rPr>
          <w:rFonts w:eastAsia="Calibri"/>
          <w:sz w:val="20"/>
          <w:szCs w:val="20"/>
          <w:u w:val="single"/>
        </w:rPr>
        <w:lastRenderedPageBreak/>
        <w:t>the contract of guaranty.</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(b) The applicant pays a cash deposit.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(c) The applicant for service furnishes an irrevocable letter of credit from a bank or a surety bond.</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(3)</w:t>
      </w:r>
      <w:r w:rsidRPr="00885088">
        <w:rPr>
          <w:rFonts w:eastAsia="Calibri"/>
          <w:strike/>
          <w:sz w:val="20"/>
          <w:szCs w:val="20"/>
        </w:rPr>
        <w:t>(2)</w:t>
      </w:r>
      <w:r w:rsidRPr="00885088">
        <w:rPr>
          <w:rFonts w:eastAsia="Calibri"/>
          <w:sz w:val="20"/>
          <w:szCs w:val="20"/>
        </w:rPr>
        <w:t xml:space="preserve"> Refund of deposits. After a customer has established a satisfactory payment record and has had continuous service for a period of 23 months, the utility shall refund the residential customer’s deposits and shall, at </w:t>
      </w:r>
      <w:r w:rsidRPr="00885088">
        <w:rPr>
          <w:rFonts w:eastAsia="Calibri"/>
          <w:sz w:val="20"/>
          <w:szCs w:val="20"/>
          <w:u w:val="single"/>
        </w:rPr>
        <w:t>the utility’s</w:t>
      </w:r>
      <w:r w:rsidRPr="00885088">
        <w:rPr>
          <w:rFonts w:eastAsia="Calibri"/>
          <w:sz w:val="20"/>
          <w:szCs w:val="20"/>
        </w:rPr>
        <w:t xml:space="preserve"> </w:t>
      </w:r>
      <w:r w:rsidRPr="00885088">
        <w:rPr>
          <w:rFonts w:eastAsia="Calibri"/>
          <w:strike/>
          <w:sz w:val="20"/>
          <w:szCs w:val="20"/>
        </w:rPr>
        <w:t>its</w:t>
      </w:r>
      <w:r w:rsidRPr="00885088">
        <w:rPr>
          <w:rFonts w:eastAsia="Calibri"/>
          <w:sz w:val="20"/>
          <w:szCs w:val="20"/>
        </w:rPr>
        <w:t xml:space="preserve"> option, either refund or pay the higher rate of interest specified below for nonresidential deposits, providing the customer has not, in the preceding 12 months</w:t>
      </w:r>
      <w:r w:rsidRPr="00885088">
        <w:rPr>
          <w:rFonts w:eastAsia="Calibri"/>
          <w:sz w:val="20"/>
          <w:szCs w:val="20"/>
          <w:u w:val="single"/>
        </w:rPr>
        <w:t>:</w:t>
      </w:r>
      <w:r w:rsidRPr="00885088">
        <w:rPr>
          <w:rFonts w:eastAsia="Calibri"/>
          <w:strike/>
          <w:sz w:val="20"/>
          <w:szCs w:val="20"/>
        </w:rPr>
        <w: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(a) through (e), No change.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(4)</w:t>
      </w:r>
      <w:r w:rsidRPr="00885088">
        <w:rPr>
          <w:rFonts w:eastAsia="Calibri"/>
          <w:strike/>
          <w:sz w:val="20"/>
          <w:szCs w:val="20"/>
        </w:rPr>
        <w:t>(3)</w:t>
      </w:r>
      <w:r w:rsidRPr="00885088">
        <w:rPr>
          <w:rFonts w:eastAsia="Calibri"/>
          <w:sz w:val="20"/>
          <w:szCs w:val="20"/>
        </w:rPr>
        <w:t xml:space="preserve"> </w:t>
      </w:r>
      <w:r w:rsidRPr="00885088">
        <w:rPr>
          <w:rFonts w:eastAsia="Calibri"/>
          <w:sz w:val="20"/>
          <w:szCs w:val="20"/>
          <w:u w:val="single"/>
        </w:rPr>
        <w:t>Deposits for existing accounts</w:t>
      </w:r>
      <w:r w:rsidRPr="00885088">
        <w:rPr>
          <w:rFonts w:eastAsia="Calibri"/>
          <w:sz w:val="20"/>
          <w:szCs w:val="20"/>
        </w:rPr>
        <w:t xml:space="preserve"> </w:t>
      </w:r>
      <w:r w:rsidRPr="00885088">
        <w:rPr>
          <w:rFonts w:eastAsia="Calibri"/>
          <w:strike/>
          <w:sz w:val="20"/>
          <w:szCs w:val="20"/>
        </w:rPr>
        <w:t>New or additional deposits.</w:t>
      </w:r>
      <w:r w:rsidRPr="00885088">
        <w:rPr>
          <w:rFonts w:eastAsia="Calibri"/>
          <w:sz w:val="20"/>
          <w:szCs w:val="20"/>
        </w:rPr>
        <w:t xml:space="preserve"> A utility may </w:t>
      </w:r>
      <w:r w:rsidRPr="00885088">
        <w:rPr>
          <w:rFonts w:eastAsia="Calibri"/>
          <w:sz w:val="20"/>
          <w:szCs w:val="20"/>
          <w:u w:val="single"/>
        </w:rPr>
        <w:t>charge</w:t>
      </w:r>
      <w:r w:rsidRPr="00885088">
        <w:rPr>
          <w:rFonts w:eastAsia="Calibri"/>
          <w:sz w:val="20"/>
          <w:szCs w:val="20"/>
        </w:rPr>
        <w:t xml:space="preserve"> </w:t>
      </w:r>
      <w:r w:rsidRPr="00885088">
        <w:rPr>
          <w:rFonts w:eastAsia="Calibri"/>
          <w:strike/>
          <w:sz w:val="20"/>
          <w:szCs w:val="20"/>
        </w:rPr>
        <w:t>require</w:t>
      </w:r>
      <w:r w:rsidRPr="00885088">
        <w:rPr>
          <w:rFonts w:eastAsia="Calibri"/>
          <w:sz w:val="20"/>
          <w:szCs w:val="20"/>
        </w:rPr>
        <w:t xml:space="preserve">, upon </w:t>
      </w:r>
      <w:r w:rsidRPr="00885088">
        <w:rPr>
          <w:rFonts w:eastAsia="Calibri"/>
          <w:strike/>
          <w:sz w:val="20"/>
          <w:szCs w:val="20"/>
        </w:rPr>
        <w:t>reasonable</w:t>
      </w:r>
      <w:r w:rsidRPr="00885088">
        <w:rPr>
          <w:rFonts w:eastAsia="Calibri"/>
          <w:sz w:val="20"/>
          <w:szCs w:val="20"/>
        </w:rPr>
        <w:t xml:space="preserve"> written notice </w:t>
      </w:r>
      <w:r w:rsidRPr="00885088">
        <w:rPr>
          <w:rFonts w:eastAsia="Calibri"/>
          <w:sz w:val="20"/>
          <w:szCs w:val="20"/>
          <w:u w:val="single"/>
        </w:rPr>
        <w:t>to the customer</w:t>
      </w:r>
      <w:r w:rsidRPr="00885088">
        <w:rPr>
          <w:rFonts w:eastAsia="Calibri"/>
          <w:sz w:val="20"/>
          <w:szCs w:val="20"/>
        </w:rPr>
        <w:t xml:space="preserve"> of not less than thirty (30) days, a </w:t>
      </w:r>
      <w:r w:rsidRPr="00885088">
        <w:rPr>
          <w:rFonts w:eastAsia="Calibri"/>
          <w:strike/>
          <w:sz w:val="20"/>
          <w:szCs w:val="20"/>
        </w:rPr>
        <w:t>new deposit, where previously waived or returned, or additional</w:t>
      </w:r>
      <w:r w:rsidRPr="00885088">
        <w:rPr>
          <w:rFonts w:eastAsia="Calibri"/>
          <w:sz w:val="20"/>
          <w:szCs w:val="20"/>
        </w:rPr>
        <w:t xml:space="preserve"> deposit </w:t>
      </w:r>
      <w:r w:rsidRPr="00885088">
        <w:rPr>
          <w:rFonts w:eastAsia="Calibri"/>
          <w:sz w:val="20"/>
          <w:szCs w:val="20"/>
          <w:u w:val="single"/>
        </w:rPr>
        <w:t>on an existing account</w:t>
      </w:r>
      <w:r w:rsidRPr="00885088">
        <w:rPr>
          <w:rFonts w:eastAsia="Calibri"/>
          <w:strike/>
          <w:sz w:val="20"/>
          <w:szCs w:val="20"/>
        </w:rPr>
        <w:t>,</w:t>
      </w:r>
      <w:r w:rsidRPr="00885088">
        <w:rPr>
          <w:rFonts w:eastAsia="Calibri"/>
          <w:sz w:val="20"/>
          <w:szCs w:val="20"/>
        </w:rPr>
        <w:t xml:space="preserve"> in order to secure payment of </w:t>
      </w:r>
      <w:r w:rsidRPr="00885088">
        <w:rPr>
          <w:rFonts w:eastAsia="Calibri"/>
          <w:strike/>
          <w:sz w:val="20"/>
          <w:szCs w:val="20"/>
        </w:rPr>
        <w:t>current</w:t>
      </w:r>
      <w:r w:rsidRPr="00885088">
        <w:rPr>
          <w:rFonts w:eastAsia="Calibri"/>
          <w:sz w:val="20"/>
          <w:szCs w:val="20"/>
        </w:rPr>
        <w:t xml:space="preserve"> bills. Such request </w:t>
      </w:r>
      <w:r w:rsidRPr="00885088">
        <w:rPr>
          <w:rFonts w:eastAsia="Calibri"/>
          <w:sz w:val="20"/>
          <w:szCs w:val="20"/>
          <w:u w:val="single"/>
        </w:rPr>
        <w:t>for a deposit</w:t>
      </w:r>
      <w:r w:rsidRPr="00885088">
        <w:rPr>
          <w:rFonts w:eastAsia="Calibri"/>
          <w:sz w:val="20"/>
          <w:szCs w:val="20"/>
        </w:rPr>
        <w:t xml:space="preserve"> shall be separate and apart from any bill for service and shall explain the reason for </w:t>
      </w:r>
      <w:r w:rsidRPr="00885088">
        <w:rPr>
          <w:rFonts w:eastAsia="Calibri"/>
          <w:sz w:val="20"/>
          <w:szCs w:val="20"/>
          <w:u w:val="single"/>
        </w:rPr>
        <w:t>the</w:t>
      </w:r>
      <w:r w:rsidRPr="00885088">
        <w:rPr>
          <w:rFonts w:eastAsia="Calibri"/>
          <w:sz w:val="20"/>
          <w:szCs w:val="20"/>
        </w:rPr>
        <w:t xml:space="preserve"> </w:t>
      </w:r>
      <w:r w:rsidRPr="00885088">
        <w:rPr>
          <w:rFonts w:eastAsia="Calibri"/>
          <w:strike/>
          <w:sz w:val="20"/>
          <w:szCs w:val="20"/>
        </w:rPr>
        <w:t>such new or additional</w:t>
      </w:r>
      <w:r w:rsidRPr="00885088">
        <w:rPr>
          <w:rFonts w:eastAsia="Calibri"/>
          <w:sz w:val="20"/>
          <w:szCs w:val="20"/>
        </w:rPr>
        <w:t xml:space="preserve"> deposit</w:t>
      </w:r>
      <w:r w:rsidRPr="00885088">
        <w:rPr>
          <w:rFonts w:eastAsia="Calibri"/>
          <w:strike/>
          <w:sz w:val="20"/>
          <w:szCs w:val="20"/>
        </w:rPr>
        <w:t>, provided, however, that the total amount of the required deposit shall not exceed an amount equal to twice the average charges for actual usage of electric service for the twelve month period immediately prior to the date of notice. In the event the customer has had service less than twelve months, then the utility shall base its new or additional deposit upon the average actual monthly usage available</w:t>
      </w:r>
      <w:r w:rsidRPr="00885088">
        <w:rPr>
          <w:rFonts w:eastAsia="Calibri"/>
          <w:sz w:val="20"/>
          <w:szCs w:val="20"/>
        </w:rPr>
        <w:t xml:space="preserve">. </w:t>
      </w:r>
      <w:r w:rsidRPr="00885088">
        <w:rPr>
          <w:rFonts w:eastAsia="Calibri"/>
          <w:sz w:val="20"/>
          <w:szCs w:val="20"/>
          <w:u w:val="single"/>
        </w:rPr>
        <w:t>The deposit charged must conform to the requirements of Section 366.05(1)(c)1., F.S.</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(5)</w:t>
      </w:r>
      <w:r w:rsidRPr="00885088">
        <w:rPr>
          <w:rFonts w:eastAsia="Calibri"/>
          <w:strike/>
          <w:sz w:val="20"/>
          <w:szCs w:val="20"/>
        </w:rPr>
        <w:t>(4)</w:t>
      </w:r>
      <w:r w:rsidRPr="00885088">
        <w:rPr>
          <w:rFonts w:eastAsia="Calibri"/>
          <w:sz w:val="20"/>
          <w:szCs w:val="20"/>
        </w:rPr>
        <w:t xml:space="preserve"> Interest on deposits.</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(a) Each electric utility which requires deposits to be made by its customers shall pay a minimum interest on such deposits of 2 percent per annum. The utility shall pay an interest rate of 3 percent per annum on deposits of nonresidential customers qualifying under subsection (</w:t>
      </w:r>
      <w:r w:rsidRPr="00885088">
        <w:rPr>
          <w:rFonts w:eastAsia="Calibri"/>
          <w:sz w:val="20"/>
          <w:szCs w:val="20"/>
          <w:u w:val="single"/>
        </w:rPr>
        <w:t>3</w:t>
      </w:r>
      <w:r w:rsidRPr="00885088">
        <w:rPr>
          <w:rFonts w:eastAsia="Calibri"/>
          <w:strike/>
          <w:sz w:val="20"/>
          <w:szCs w:val="20"/>
        </w:rPr>
        <w:t>2</w:t>
      </w:r>
      <w:r w:rsidRPr="00885088">
        <w:rPr>
          <w:rFonts w:eastAsia="Calibri"/>
          <w:sz w:val="20"/>
          <w:szCs w:val="20"/>
        </w:rPr>
        <w:t xml:space="preserve">) when the utility elects not to refund such deposit after 23 months. </w:t>
      </w:r>
      <w:r w:rsidRPr="00885088">
        <w:rPr>
          <w:rFonts w:eastAsia="Calibri"/>
          <w:strike/>
          <w:sz w:val="20"/>
          <w:szCs w:val="20"/>
        </w:rPr>
        <w:t>Such interest rates shall be applied within 45 days of the effective date of the rule.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(b) The deposit interest shall be simple interest in all cases and settlement shall be made annually, either in cash or by credit on the current bill. This does not prohibit any utility paying a higher rate of interest than required by this rule. No customer depositor shall be entitled to receive interest on </w:t>
      </w:r>
      <w:r w:rsidRPr="00885088">
        <w:rPr>
          <w:rFonts w:eastAsia="Calibri"/>
          <w:sz w:val="20"/>
          <w:szCs w:val="20"/>
          <w:u w:val="single"/>
        </w:rPr>
        <w:t>a</w:t>
      </w:r>
      <w:r w:rsidRPr="00885088">
        <w:rPr>
          <w:rFonts w:eastAsia="Calibri"/>
          <w:sz w:val="20"/>
          <w:szCs w:val="20"/>
        </w:rPr>
        <w:t xml:space="preserve"> </w:t>
      </w:r>
      <w:r w:rsidRPr="00885088">
        <w:rPr>
          <w:rFonts w:eastAsia="Calibri"/>
          <w:strike/>
          <w:sz w:val="20"/>
          <w:szCs w:val="20"/>
        </w:rPr>
        <w:t>his</w:t>
      </w:r>
      <w:r w:rsidRPr="00885088">
        <w:rPr>
          <w:rFonts w:eastAsia="Calibri"/>
          <w:sz w:val="20"/>
          <w:szCs w:val="20"/>
        </w:rPr>
        <w:t xml:space="preserve"> deposit until and unless a customer relationship and the deposit have been in existence for a continuous period of six months, then </w:t>
      </w:r>
      <w:r w:rsidRPr="00885088">
        <w:rPr>
          <w:rFonts w:eastAsia="Calibri"/>
          <w:sz w:val="20"/>
          <w:szCs w:val="20"/>
          <w:u w:val="single"/>
        </w:rPr>
        <w:t>the customer</w:t>
      </w:r>
      <w:r w:rsidRPr="00885088">
        <w:rPr>
          <w:rFonts w:eastAsia="Calibri"/>
          <w:sz w:val="20"/>
          <w:szCs w:val="20"/>
        </w:rPr>
        <w:t xml:space="preserve"> </w:t>
      </w:r>
      <w:r w:rsidRPr="00885088">
        <w:rPr>
          <w:rFonts w:eastAsia="Calibri"/>
          <w:strike/>
          <w:sz w:val="20"/>
          <w:szCs w:val="20"/>
        </w:rPr>
        <w:t>he</w:t>
      </w:r>
      <w:r w:rsidRPr="00885088">
        <w:rPr>
          <w:rFonts w:eastAsia="Calibri"/>
          <w:sz w:val="20"/>
          <w:szCs w:val="20"/>
        </w:rPr>
        <w:t xml:space="preserve"> shall be entitled to receive interest from the day of the commencement of the customer relationship and the placement of deposit. </w:t>
      </w:r>
      <w:r w:rsidRPr="00885088">
        <w:rPr>
          <w:rFonts w:eastAsia="Calibri"/>
          <w:sz w:val="20"/>
          <w:szCs w:val="20"/>
          <w:u w:val="single"/>
        </w:rPr>
        <w:t>Nothing in this rule shall prohibit a utility from refunding at any time a deposit with any accrued interest.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(6)</w:t>
      </w:r>
      <w:r w:rsidRPr="00885088">
        <w:rPr>
          <w:rFonts w:eastAsia="Calibri"/>
          <w:strike/>
          <w:sz w:val="20"/>
          <w:szCs w:val="20"/>
        </w:rPr>
        <w:t>(5)</w:t>
      </w:r>
      <w:r w:rsidRPr="00885088">
        <w:rPr>
          <w:rFonts w:eastAsia="Calibri"/>
          <w:sz w:val="20"/>
          <w:szCs w:val="20"/>
        </w:rPr>
        <w:t xml:space="preserve"> Record of deposits. Each utility </w:t>
      </w:r>
      <w:r w:rsidRPr="00885088">
        <w:rPr>
          <w:rFonts w:eastAsia="Calibri"/>
          <w:strike/>
          <w:sz w:val="20"/>
          <w:szCs w:val="20"/>
        </w:rPr>
        <w:t>having on hand deposits from a customer or hereafter receiving deposits from them</w:t>
      </w:r>
      <w:r w:rsidRPr="00885088">
        <w:rPr>
          <w:rFonts w:eastAsia="Calibri"/>
          <w:sz w:val="20"/>
          <w:szCs w:val="20"/>
        </w:rPr>
        <w:t xml:space="preserve"> shall keep records to show:</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(a) No change;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(b) The premises </w:t>
      </w:r>
      <w:r w:rsidRPr="00885088">
        <w:rPr>
          <w:rFonts w:eastAsia="Calibri"/>
          <w:sz w:val="20"/>
          <w:szCs w:val="20"/>
          <w:u w:val="single"/>
        </w:rPr>
        <w:t>for which the deposit applies</w:t>
      </w:r>
      <w:r w:rsidRPr="00885088">
        <w:rPr>
          <w:rFonts w:eastAsia="Calibri"/>
          <w:sz w:val="20"/>
          <w:szCs w:val="20"/>
        </w:rPr>
        <w:t xml:space="preserve"> </w:t>
      </w:r>
      <w:r w:rsidRPr="00885088">
        <w:rPr>
          <w:rFonts w:eastAsia="Calibri"/>
          <w:strike/>
          <w:sz w:val="20"/>
          <w:szCs w:val="20"/>
        </w:rPr>
        <w:t>occupied by the customer</w:t>
      </w:r>
      <w:r w:rsidRPr="00885088">
        <w:rPr>
          <w:rFonts w:eastAsia="Calibri"/>
          <w:sz w:val="20"/>
          <w:szCs w:val="20"/>
        </w:rPr>
        <w: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(c) through (d), No change.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(7)</w:t>
      </w:r>
      <w:r w:rsidRPr="00885088">
        <w:rPr>
          <w:rFonts w:eastAsia="Calibri"/>
          <w:strike/>
          <w:sz w:val="20"/>
          <w:szCs w:val="20"/>
        </w:rPr>
        <w:t>(6)</w:t>
      </w:r>
      <w:r w:rsidRPr="00885088">
        <w:rPr>
          <w:rFonts w:eastAsia="Calibri"/>
          <w:sz w:val="20"/>
          <w:szCs w:val="20"/>
        </w:rPr>
        <w:t xml:space="preserve"> Receipt for deposit. </w:t>
      </w:r>
      <w:r w:rsidRPr="00885088">
        <w:rPr>
          <w:rFonts w:eastAsia="Calibri"/>
          <w:sz w:val="20"/>
          <w:szCs w:val="20"/>
          <w:u w:val="single"/>
        </w:rPr>
        <w:t>The utility shall provide a receipt to the customer for any deposit received from the customer</w:t>
      </w:r>
      <w:r w:rsidRPr="00885088">
        <w:rPr>
          <w:rFonts w:eastAsia="Calibri"/>
          <w:sz w:val="20"/>
          <w:szCs w:val="20"/>
        </w:rPr>
        <w:t xml:space="preserve"> </w:t>
      </w:r>
      <w:r w:rsidRPr="00885088">
        <w:rPr>
          <w:rFonts w:eastAsia="Calibri"/>
          <w:strike/>
          <w:sz w:val="20"/>
          <w:szCs w:val="20"/>
        </w:rPr>
        <w:t>A non-transferable certificate of deposit shall be issued to each customer and means provided so that the customer may claim the deposit if the certificate is lost. Where a new or additional deposit is required under subsection (3) of this rule, a customer’s cancelled check or validated bill coupon may serve as a deposit receipt</w:t>
      </w:r>
      <w:r w:rsidRPr="00885088">
        <w:rPr>
          <w:rFonts w:eastAsia="Calibri"/>
          <w:sz w:val="20"/>
          <w:szCs w:val="20"/>
        </w:rPr>
        <w: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(8)</w:t>
      </w:r>
      <w:r w:rsidRPr="00885088">
        <w:rPr>
          <w:rFonts w:eastAsia="Calibri"/>
          <w:strike/>
          <w:sz w:val="20"/>
          <w:szCs w:val="20"/>
        </w:rPr>
        <w:t>(7)</w:t>
      </w:r>
      <w:r w:rsidRPr="00885088">
        <w:rPr>
          <w:rFonts w:eastAsia="Calibri"/>
          <w:sz w:val="20"/>
          <w:szCs w:val="20"/>
        </w:rPr>
        <w:t xml:space="preserve"> Refund of deposit when service is discontinued. Upon termination of service, the deposit and accrued interest may be credited against the final account and the balance, if any, shall be returned promptly to the customer but in no event later than fifteen (15) days after service is discontinued.</w:t>
      </w:r>
    </w:p>
    <w:p w:rsidR="00885088" w:rsidRPr="00885088" w:rsidRDefault="00885088" w:rsidP="00885088">
      <w:pPr>
        <w:widowControl w:val="0"/>
        <w:spacing w:line="264" w:lineRule="auto"/>
        <w:jc w:val="both"/>
        <w:rPr>
          <w:rFonts w:eastAsia="Calibri"/>
          <w:sz w:val="18"/>
          <w:szCs w:val="18"/>
        </w:rPr>
      </w:pPr>
      <w:r w:rsidRPr="00885088">
        <w:rPr>
          <w:rFonts w:eastAsia="Calibri"/>
          <w:i/>
          <w:sz w:val="18"/>
          <w:szCs w:val="18"/>
        </w:rPr>
        <w:t>Rulemaking Authority 366.05(1), 350.127(2) FS. Law Implemented 366.03, 366.041(1), 366.05(1), 366.06(1) FS. History–New 7-29-69, Amended 5-9-76, 7-8-79, 6-10-80, 10-17-83, 1-31-84, Formerly 25-6.97, Amended 10-13-88, 4-25-94, 3-14-99, 7-26-12</w:t>
      </w:r>
      <w:r w:rsidRPr="00885088">
        <w:rPr>
          <w:rFonts w:eastAsia="Calibri"/>
          <w:i/>
          <w:sz w:val="18"/>
          <w:szCs w:val="18"/>
          <w:u w:val="single"/>
        </w:rPr>
        <w:t xml:space="preserve">, </w:t>
      </w:r>
      <w:r w:rsidRPr="00885088">
        <w:rPr>
          <w:rFonts w:eastAsia="Calibri"/>
          <w:i/>
          <w:sz w:val="18"/>
          <w:szCs w:val="18"/>
        </w:rPr>
        <w:t>___________.</w:t>
      </w:r>
    </w:p>
    <w:p w:rsidR="00885088" w:rsidRPr="00885088" w:rsidRDefault="00885088" w:rsidP="00885088">
      <w:pPr>
        <w:spacing w:line="264" w:lineRule="auto"/>
        <w:jc w:val="both"/>
        <w:rPr>
          <w:rFonts w:eastAsia="Calibri"/>
          <w:sz w:val="20"/>
          <w:szCs w:val="20"/>
        </w:rPr>
      </w:pP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25-6.100 Customer Billings.</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(1) No change.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(2) </w:t>
      </w:r>
      <w:r w:rsidRPr="00885088">
        <w:rPr>
          <w:rFonts w:eastAsia="Calibri"/>
          <w:strike/>
          <w:sz w:val="20"/>
          <w:szCs w:val="20"/>
        </w:rPr>
        <w:t>By January 1, 1983,</w:t>
      </w:r>
      <w:r w:rsidRPr="00885088">
        <w:rPr>
          <w:rFonts w:eastAsia="Calibri"/>
          <w:sz w:val="20"/>
          <w:szCs w:val="20"/>
        </w:rPr>
        <w:t xml:space="preserve"> </w:t>
      </w:r>
      <w:r w:rsidRPr="00885088">
        <w:rPr>
          <w:rFonts w:eastAsia="Calibri"/>
          <w:sz w:val="20"/>
          <w:szCs w:val="20"/>
          <w:u w:val="single"/>
        </w:rPr>
        <w:t>E</w:t>
      </w:r>
      <w:r w:rsidRPr="00885088">
        <w:rPr>
          <w:rFonts w:eastAsia="Calibri"/>
          <w:strike/>
          <w:sz w:val="20"/>
          <w:szCs w:val="20"/>
        </w:rPr>
        <w:t>e</w:t>
      </w:r>
      <w:r w:rsidRPr="00885088">
        <w:rPr>
          <w:rFonts w:eastAsia="Calibri"/>
          <w:sz w:val="20"/>
          <w:szCs w:val="20"/>
        </w:rPr>
        <w:t>ach customer’s bill shall show at least the following information:</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(a) through (c), No change: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1. Customer</w:t>
      </w:r>
      <w:r w:rsidRPr="00885088">
        <w:rPr>
          <w:rFonts w:eastAsia="Calibri"/>
          <w:sz w:val="20"/>
          <w:szCs w:val="20"/>
          <w:u w:val="single"/>
        </w:rPr>
        <w:t>, Base or Basic Service</w:t>
      </w:r>
      <w:r w:rsidRPr="00885088">
        <w:rPr>
          <w:rFonts w:eastAsia="Calibri"/>
          <w:sz w:val="20"/>
          <w:szCs w:val="20"/>
        </w:rPr>
        <w:t xml:space="preserve"> charge.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2. Energy (KWH) charge</w:t>
      </w:r>
      <w:r w:rsidRPr="00885088">
        <w:rPr>
          <w:rFonts w:eastAsia="Calibri"/>
          <w:sz w:val="20"/>
          <w:szCs w:val="20"/>
          <w:u w:val="single"/>
        </w:rPr>
        <w:t>s</w:t>
      </w:r>
      <w:r w:rsidRPr="00885088">
        <w:rPr>
          <w:rFonts w:eastAsia="Calibri"/>
          <w:sz w:val="20"/>
          <w:szCs w:val="20"/>
        </w:rPr>
        <w:t>, exclusive of fuel, in cents per KWH,</w:t>
      </w:r>
      <w:r w:rsidRPr="00885088">
        <w:rPr>
          <w:rFonts w:eastAsia="Calibri"/>
          <w:strike/>
          <w:sz w:val="20"/>
          <w:szCs w:val="20"/>
        </w:rPr>
        <w:t xml:space="preserve"> including amounts for on and</w:t>
      </w:r>
      <w:r w:rsidRPr="00885088">
        <w:rPr>
          <w:rFonts w:eastAsia="Calibri"/>
          <w:sz w:val="20"/>
          <w:szCs w:val="20"/>
        </w:rPr>
        <w:t xml:space="preserve"> </w:t>
      </w:r>
      <w:r w:rsidRPr="00885088">
        <w:rPr>
          <w:rFonts w:eastAsia="Calibri"/>
          <w:strike/>
          <w:sz w:val="20"/>
          <w:szCs w:val="20"/>
        </w:rPr>
        <w:t xml:space="preserve">off peak if the </w:t>
      </w:r>
      <w:r w:rsidRPr="00885088">
        <w:rPr>
          <w:rFonts w:eastAsia="Calibri"/>
          <w:strike/>
          <w:sz w:val="20"/>
          <w:szCs w:val="20"/>
        </w:rPr>
        <w:lastRenderedPageBreak/>
        <w:t>customer is time-of-day metered,</w:t>
      </w:r>
      <w:r w:rsidRPr="00885088">
        <w:rPr>
          <w:rFonts w:eastAsia="Calibri"/>
          <w:sz w:val="20"/>
          <w:szCs w:val="20"/>
        </w:rPr>
        <w:t xml:space="preserve"> and </w:t>
      </w:r>
      <w:r w:rsidRPr="00885088">
        <w:rPr>
          <w:rFonts w:eastAsia="Calibri"/>
          <w:sz w:val="20"/>
          <w:szCs w:val="20"/>
          <w:u w:val="single"/>
        </w:rPr>
        <w:t>applicable cost recovery clause charges</w:t>
      </w:r>
      <w:r w:rsidRPr="00885088">
        <w:rPr>
          <w:rFonts w:eastAsia="Calibri"/>
          <w:sz w:val="20"/>
          <w:szCs w:val="20"/>
        </w:rPr>
        <w:t xml:space="preserve"> </w:t>
      </w:r>
      <w:r w:rsidRPr="00885088">
        <w:rPr>
          <w:rFonts w:eastAsia="Calibri"/>
          <w:strike/>
          <w:sz w:val="20"/>
          <w:szCs w:val="20"/>
        </w:rPr>
        <w:t>energy</w:t>
      </w:r>
      <w:r w:rsidRPr="00885088">
        <w:rPr>
          <w:rFonts w:eastAsia="Calibri"/>
          <w:sz w:val="20"/>
          <w:szCs w:val="20"/>
        </w:rPr>
        <w:t xml:space="preserve"> </w:t>
      </w:r>
      <w:r w:rsidRPr="00885088">
        <w:rPr>
          <w:rFonts w:eastAsia="Calibri"/>
          <w:strike/>
          <w:sz w:val="20"/>
          <w:szCs w:val="20"/>
        </w:rPr>
        <w:t xml:space="preserve">conservation costs </w:t>
      </w:r>
      <w:r w:rsidRPr="00885088">
        <w:rPr>
          <w:rFonts w:eastAsia="Calibri"/>
          <w:sz w:val="20"/>
          <w:szCs w:val="20"/>
        </w:rPr>
        <w: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3. Demand (KW) charge</w:t>
      </w:r>
      <w:r w:rsidRPr="00885088">
        <w:rPr>
          <w:rFonts w:eastAsia="Calibri"/>
          <w:sz w:val="20"/>
          <w:szCs w:val="20"/>
          <w:u w:val="single"/>
        </w:rPr>
        <w:t>s</w:t>
      </w:r>
      <w:r w:rsidRPr="00885088">
        <w:rPr>
          <w:rFonts w:eastAsia="Calibri"/>
          <w:sz w:val="20"/>
          <w:szCs w:val="20"/>
        </w:rPr>
        <w:t xml:space="preserve">, exclusive of fuel, in dollar cost per KW, if applicable, </w:t>
      </w:r>
      <w:r w:rsidRPr="00885088">
        <w:rPr>
          <w:rFonts w:eastAsia="Calibri"/>
          <w:sz w:val="20"/>
          <w:szCs w:val="20"/>
          <w:u w:val="single"/>
        </w:rPr>
        <w:t>for any demand charges included in the utility’s rate structure and applicable cost recovery clause charges</w:t>
      </w:r>
      <w:r w:rsidRPr="00885088">
        <w:rPr>
          <w:rFonts w:eastAsia="Calibri"/>
          <w:sz w:val="20"/>
          <w:szCs w:val="20"/>
        </w:rPr>
        <w:t xml:space="preserve"> </w:t>
      </w:r>
      <w:r w:rsidRPr="00885088">
        <w:rPr>
          <w:rFonts w:eastAsia="Calibri"/>
          <w:strike/>
          <w:sz w:val="20"/>
          <w:szCs w:val="20"/>
        </w:rPr>
        <w:t>including amounts for on and off peak if the customer is time-of-day metered</w:t>
      </w:r>
      <w:r w:rsidRPr="00885088">
        <w:rPr>
          <w:rFonts w:eastAsia="Calibri"/>
          <w:sz w:val="20"/>
          <w:szCs w:val="20"/>
        </w:rPr>
        <w: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4. Fuel </w:t>
      </w:r>
      <w:r w:rsidRPr="00885088">
        <w:rPr>
          <w:rFonts w:eastAsia="Calibri"/>
          <w:sz w:val="20"/>
          <w:szCs w:val="20"/>
          <w:u w:val="single"/>
        </w:rPr>
        <w:t>(KWH) charges</w:t>
      </w:r>
      <w:r w:rsidRPr="00885088">
        <w:rPr>
          <w:rFonts w:eastAsia="Calibri"/>
          <w:sz w:val="20"/>
          <w:szCs w:val="20"/>
        </w:rPr>
        <w:t xml:space="preserve"> </w:t>
      </w:r>
      <w:r w:rsidRPr="00885088">
        <w:rPr>
          <w:rFonts w:eastAsia="Calibri"/>
          <w:strike/>
          <w:sz w:val="20"/>
          <w:szCs w:val="20"/>
        </w:rPr>
        <w:t>cost</w:t>
      </w:r>
      <w:r w:rsidRPr="00885088">
        <w:rPr>
          <w:rFonts w:eastAsia="Calibri"/>
          <w:sz w:val="20"/>
          <w:szCs w:val="20"/>
        </w:rPr>
        <w:t xml:space="preserve"> in cents per KWH (no fuel costs shall be included in the </w:t>
      </w:r>
      <w:r w:rsidRPr="00885088">
        <w:rPr>
          <w:rFonts w:eastAsia="Calibri"/>
          <w:sz w:val="20"/>
          <w:szCs w:val="20"/>
          <w:u w:val="single"/>
        </w:rPr>
        <w:t xml:space="preserve">Energy or Demand </w:t>
      </w:r>
      <w:r w:rsidRPr="00885088">
        <w:rPr>
          <w:rFonts w:eastAsia="Calibri"/>
          <w:strike/>
          <w:sz w:val="20"/>
          <w:szCs w:val="20"/>
        </w:rPr>
        <w:t>base</w:t>
      </w:r>
      <w:r w:rsidRPr="00885088">
        <w:rPr>
          <w:rFonts w:eastAsia="Calibri"/>
          <w:sz w:val="20"/>
          <w:szCs w:val="20"/>
        </w:rPr>
        <w:t xml:space="preserve"> charge</w:t>
      </w:r>
      <w:r w:rsidRPr="00885088">
        <w:rPr>
          <w:rFonts w:eastAsia="Calibri"/>
          <w:sz w:val="20"/>
          <w:szCs w:val="20"/>
          <w:u w:val="single"/>
        </w:rPr>
        <w:t>s</w:t>
      </w:r>
      <w:r w:rsidRPr="00885088">
        <w:rPr>
          <w:rFonts w:eastAsia="Calibri"/>
          <w:strike/>
          <w:sz w:val="20"/>
          <w:szCs w:val="20"/>
        </w:rPr>
        <w:t xml:space="preserve"> for demand or energy)</w:t>
      </w:r>
      <w:r w:rsidRPr="00885088">
        <w:rPr>
          <w:rFonts w:eastAsia="Calibri"/>
          <w:sz w:val="20"/>
          <w:szCs w:val="20"/>
        </w:rPr>
        <w: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5. Total electric cost which, </w:t>
      </w:r>
      <w:r w:rsidRPr="00885088">
        <w:rPr>
          <w:rFonts w:eastAsia="Calibri"/>
          <w:sz w:val="20"/>
          <w:szCs w:val="20"/>
          <w:u w:val="single"/>
        </w:rPr>
        <w:t>at a minimum</w:t>
      </w:r>
      <w:r w:rsidRPr="00885088">
        <w:rPr>
          <w:rFonts w:eastAsia="Calibri"/>
          <w:sz w:val="20"/>
          <w:szCs w:val="20"/>
        </w:rPr>
        <w:t xml:space="preserve">, is the sum of </w:t>
      </w:r>
      <w:r w:rsidRPr="00885088">
        <w:rPr>
          <w:rFonts w:eastAsia="Calibri"/>
          <w:strike/>
          <w:sz w:val="20"/>
          <w:szCs w:val="20"/>
        </w:rPr>
        <w:t>the customer charge, total fuel cost,</w:t>
      </w:r>
      <w:r w:rsidRPr="00885088">
        <w:rPr>
          <w:rFonts w:eastAsia="Calibri"/>
          <w:sz w:val="20"/>
          <w:szCs w:val="20"/>
        </w:rPr>
        <w:t xml:space="preserve"> </w:t>
      </w:r>
      <w:r w:rsidRPr="00885088">
        <w:rPr>
          <w:rFonts w:eastAsia="Calibri"/>
          <w:strike/>
          <w:sz w:val="20"/>
          <w:szCs w:val="20"/>
        </w:rPr>
        <w:t>total energy cost, and total demand cost.</w:t>
      </w:r>
      <w:r w:rsidRPr="00885088">
        <w:rPr>
          <w:rFonts w:eastAsia="Calibri"/>
          <w:sz w:val="20"/>
          <w:szCs w:val="20"/>
        </w:rPr>
        <w:t xml:space="preserve"> </w:t>
      </w:r>
      <w:r w:rsidRPr="00885088">
        <w:rPr>
          <w:rFonts w:eastAsia="Calibri"/>
          <w:sz w:val="20"/>
          <w:szCs w:val="20"/>
          <w:u w:val="single"/>
        </w:rPr>
        <w:t>charges 1 through 4 above but can include other line item charges (e.g.,  Florida Gross Receipts Tax, etc.).</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6. through 10, No change.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11. The rate and amount of the “Asset Securitization Charge,” pursuant to paragraph 366.95(4)(b), F.S., if applicable.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(d) through (g), No change. </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(h) Any conversion factors which can be used by customers to convert from meter reading units to billing units. Where metering complexity makes this requirement impractical, a statement must be on the bill advising </w:t>
      </w:r>
      <w:r w:rsidRPr="00885088">
        <w:rPr>
          <w:rFonts w:eastAsia="Calibri"/>
          <w:sz w:val="20"/>
          <w:szCs w:val="20"/>
          <w:u w:val="single"/>
        </w:rPr>
        <w:t>where and how</w:t>
      </w:r>
      <w:r w:rsidRPr="00885088">
        <w:rPr>
          <w:rFonts w:eastAsia="Calibri"/>
          <w:sz w:val="20"/>
          <w:szCs w:val="20"/>
        </w:rPr>
        <w:t xml:space="preserve"> </w:t>
      </w:r>
      <w:r w:rsidRPr="00885088">
        <w:rPr>
          <w:rFonts w:eastAsia="Calibri"/>
          <w:strike/>
          <w:sz w:val="20"/>
          <w:szCs w:val="20"/>
        </w:rPr>
        <w:t>that</w:t>
      </w:r>
      <w:r w:rsidRPr="00885088">
        <w:rPr>
          <w:rFonts w:eastAsia="Calibri"/>
          <w:sz w:val="20"/>
          <w:szCs w:val="20"/>
        </w:rPr>
        <w:t xml:space="preserve"> such information may be obtained </w:t>
      </w:r>
      <w:r w:rsidRPr="00885088">
        <w:rPr>
          <w:rFonts w:eastAsia="Calibri"/>
          <w:sz w:val="20"/>
          <w:szCs w:val="20"/>
          <w:u w:val="single"/>
        </w:rPr>
        <w:t>from</w:t>
      </w:r>
      <w:r w:rsidRPr="00885088">
        <w:rPr>
          <w:rFonts w:eastAsia="Calibri"/>
          <w:sz w:val="20"/>
          <w:szCs w:val="20"/>
        </w:rPr>
        <w:t xml:space="preserve"> </w:t>
      </w:r>
      <w:r w:rsidRPr="00885088">
        <w:rPr>
          <w:rFonts w:eastAsia="Calibri"/>
          <w:strike/>
          <w:sz w:val="20"/>
          <w:szCs w:val="20"/>
        </w:rPr>
        <w:t xml:space="preserve">by contacting </w:t>
      </w:r>
      <w:r w:rsidRPr="00885088">
        <w:rPr>
          <w:rFonts w:eastAsia="Calibri"/>
          <w:sz w:val="20"/>
          <w:szCs w:val="20"/>
        </w:rPr>
        <w:t>the utility</w:t>
      </w:r>
      <w:r w:rsidRPr="00885088">
        <w:rPr>
          <w:rFonts w:eastAsia="Calibri"/>
          <w:strike/>
          <w:sz w:val="20"/>
          <w:szCs w:val="20"/>
        </w:rPr>
        <w:t>’s local business office</w:t>
      </w:r>
      <w:r w:rsidRPr="00885088">
        <w:rPr>
          <w:rFonts w:eastAsia="Calibri"/>
          <w:sz w:val="20"/>
          <w:szCs w:val="20"/>
        </w:rPr>
        <w: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(i) Where budget billing is used, </w:t>
      </w:r>
      <w:r w:rsidRPr="00885088">
        <w:rPr>
          <w:rFonts w:eastAsia="Calibri"/>
          <w:strike/>
          <w:sz w:val="20"/>
          <w:szCs w:val="20"/>
        </w:rPr>
        <w:t>the bill shall contain</w:t>
      </w:r>
      <w:r w:rsidRPr="00885088">
        <w:rPr>
          <w:rFonts w:eastAsia="Calibri"/>
          <w:sz w:val="20"/>
          <w:szCs w:val="20"/>
        </w:rPr>
        <w:t xml:space="preserve"> the current month’s </w:t>
      </w:r>
      <w:r w:rsidRPr="00885088">
        <w:rPr>
          <w:rFonts w:eastAsia="Calibri"/>
          <w:sz w:val="20"/>
          <w:szCs w:val="20"/>
          <w:u w:val="single"/>
        </w:rPr>
        <w:t xml:space="preserve">actual </w:t>
      </w:r>
      <w:r w:rsidRPr="00885088">
        <w:rPr>
          <w:rFonts w:eastAsia="Calibri"/>
          <w:sz w:val="20"/>
          <w:szCs w:val="20"/>
        </w:rPr>
        <w:t xml:space="preserve">consumption and charges </w:t>
      </w:r>
      <w:r w:rsidRPr="00885088">
        <w:rPr>
          <w:rFonts w:eastAsia="Calibri"/>
          <w:sz w:val="20"/>
          <w:szCs w:val="20"/>
          <w:u w:val="single"/>
        </w:rPr>
        <w:t xml:space="preserve">should be shown </w:t>
      </w:r>
      <w:r w:rsidRPr="00885088">
        <w:rPr>
          <w:rFonts w:eastAsia="Calibri"/>
          <w:sz w:val="20"/>
          <w:szCs w:val="20"/>
        </w:rPr>
        <w:t>separately from budgeted amounts.</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(j) If applicable, the information required by subsection 366.8260(4), F.S., and subsection 366.95(4), F.S.</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(k)</w:t>
      </w:r>
      <w:r w:rsidRPr="00885088">
        <w:rPr>
          <w:rFonts w:eastAsia="Calibri"/>
          <w:strike/>
          <w:sz w:val="20"/>
          <w:szCs w:val="20"/>
        </w:rPr>
        <w:t>(j)</w:t>
      </w:r>
      <w:r w:rsidRPr="00885088">
        <w:rPr>
          <w:rFonts w:eastAsia="Calibri"/>
          <w:sz w:val="20"/>
          <w:szCs w:val="20"/>
        </w:rPr>
        <w:t xml:space="preserve"> The name and address of the utility </w:t>
      </w:r>
      <w:r w:rsidRPr="00885088">
        <w:rPr>
          <w:rFonts w:eastAsia="Calibri"/>
          <w:sz w:val="20"/>
          <w:szCs w:val="20"/>
          <w:u w:val="single"/>
        </w:rPr>
        <w:t>and</w:t>
      </w:r>
      <w:r w:rsidRPr="00885088">
        <w:rPr>
          <w:rFonts w:eastAsia="Calibri"/>
          <w:sz w:val="20"/>
          <w:szCs w:val="20"/>
        </w:rPr>
        <w:t xml:space="preserve"> </w:t>
      </w:r>
      <w:r w:rsidRPr="00885088">
        <w:rPr>
          <w:rFonts w:eastAsia="Calibri"/>
          <w:strike/>
          <w:sz w:val="20"/>
          <w:szCs w:val="20"/>
        </w:rPr>
        <w:t>plus</w:t>
      </w:r>
      <w:r w:rsidRPr="00885088">
        <w:rPr>
          <w:rFonts w:eastAsia="Calibri"/>
          <w:sz w:val="20"/>
          <w:szCs w:val="20"/>
        </w:rPr>
        <w:t xml:space="preserve"> the</w:t>
      </w:r>
      <w:r w:rsidRPr="00885088">
        <w:rPr>
          <w:rFonts w:eastAsia="Calibri"/>
          <w:sz w:val="20"/>
          <w:szCs w:val="20"/>
          <w:u w:val="single"/>
        </w:rPr>
        <w:t xml:space="preserve"> telephone</w:t>
      </w:r>
      <w:r w:rsidRPr="00885088">
        <w:rPr>
          <w:rFonts w:eastAsia="Calibri"/>
          <w:sz w:val="20"/>
          <w:szCs w:val="20"/>
        </w:rPr>
        <w:t xml:space="preserve"> </w:t>
      </w:r>
      <w:r w:rsidRPr="00885088">
        <w:rPr>
          <w:rFonts w:eastAsia="Calibri"/>
          <w:strike/>
          <w:sz w:val="20"/>
          <w:szCs w:val="20"/>
        </w:rPr>
        <w:t xml:space="preserve">toll-free </w:t>
      </w:r>
      <w:r w:rsidRPr="00885088">
        <w:rPr>
          <w:rFonts w:eastAsia="Calibri"/>
          <w:sz w:val="20"/>
          <w:szCs w:val="20"/>
        </w:rPr>
        <w:t xml:space="preserve">number(s) </w:t>
      </w:r>
      <w:r w:rsidRPr="00885088">
        <w:rPr>
          <w:rFonts w:eastAsia="Calibri"/>
          <w:sz w:val="20"/>
          <w:szCs w:val="20"/>
          <w:u w:val="single"/>
        </w:rPr>
        <w:t xml:space="preserve">and web address </w:t>
      </w:r>
      <w:r w:rsidRPr="00885088">
        <w:rPr>
          <w:rFonts w:eastAsia="Calibri"/>
          <w:sz w:val="20"/>
          <w:szCs w:val="20"/>
        </w:rPr>
        <w:t>where customers can receive information about their bill as well as locations where the customers can pay their utility bill. Such information must identify those locations where no surcharge is incurred.</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(3) No change. </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(4) </w:t>
      </w:r>
      <w:r w:rsidRPr="00885088">
        <w:rPr>
          <w:rFonts w:eastAsia="Calibri"/>
          <w:sz w:val="20"/>
          <w:szCs w:val="20"/>
          <w:u w:val="single"/>
        </w:rPr>
        <w:t>The advancement or postponement of t</w:t>
      </w:r>
      <w:r w:rsidRPr="00885088">
        <w:rPr>
          <w:rFonts w:eastAsia="Calibri"/>
          <w:strike/>
          <w:sz w:val="20"/>
          <w:szCs w:val="20"/>
        </w:rPr>
        <w:t>T</w:t>
      </w:r>
      <w:r w:rsidRPr="00885088">
        <w:rPr>
          <w:rFonts w:eastAsia="Calibri"/>
          <w:sz w:val="20"/>
          <w:szCs w:val="20"/>
        </w:rPr>
        <w:t xml:space="preserve">he regular meter reading date </w:t>
      </w:r>
      <w:r w:rsidRPr="00885088">
        <w:rPr>
          <w:rFonts w:eastAsia="Calibri"/>
          <w:sz w:val="20"/>
          <w:szCs w:val="20"/>
          <w:u w:val="single"/>
        </w:rPr>
        <w:t>is governed by subsection 366.05(1)(b), F.S.</w:t>
      </w:r>
      <w:r w:rsidRPr="00885088">
        <w:rPr>
          <w:rFonts w:eastAsia="Calibri"/>
          <w:strike/>
          <w:sz w:val="20"/>
          <w:szCs w:val="20"/>
        </w:rPr>
        <w:t xml:space="preserve"> may be advanced or postponed not more than five days without a pro-ration of the billing for the period.</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(5) Whenever the period of service for which an initial or opening bill is rendered is less than the normal billing period, the charges applicable to such service, including minimum charges, shall be </w:t>
      </w:r>
      <w:r w:rsidRPr="00885088">
        <w:rPr>
          <w:rFonts w:eastAsia="Calibri"/>
          <w:sz w:val="20"/>
          <w:szCs w:val="20"/>
          <w:u w:val="single"/>
        </w:rPr>
        <w:t>prorated</w:t>
      </w:r>
      <w:r w:rsidRPr="00885088">
        <w:rPr>
          <w:rFonts w:eastAsia="Calibri"/>
          <w:sz w:val="20"/>
          <w:szCs w:val="20"/>
        </w:rPr>
        <w:t xml:space="preserve"> </w:t>
      </w:r>
      <w:r w:rsidRPr="00885088">
        <w:rPr>
          <w:rFonts w:eastAsia="Calibri"/>
          <w:strike/>
          <w:sz w:val="20"/>
          <w:szCs w:val="20"/>
        </w:rPr>
        <w:t>pro-rated</w:t>
      </w:r>
      <w:r w:rsidRPr="00885088">
        <w:rPr>
          <w:rFonts w:eastAsia="Calibri"/>
          <w:sz w:val="20"/>
          <w:szCs w:val="20"/>
        </w:rPr>
        <w:t xml:space="preserve"> except that initial or opening bills need not be rendered but the energy used during such period may be carried over to and included in the next regular monthly billing.</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(6) through 7, No change.</w:t>
      </w:r>
    </w:p>
    <w:p w:rsidR="00885088" w:rsidRPr="00885088" w:rsidRDefault="00885088" w:rsidP="00885088">
      <w:pPr>
        <w:widowControl w:val="0"/>
        <w:spacing w:line="264" w:lineRule="auto"/>
        <w:jc w:val="both"/>
        <w:rPr>
          <w:rFonts w:eastAsia="Calibri"/>
          <w:sz w:val="18"/>
          <w:szCs w:val="18"/>
        </w:rPr>
      </w:pPr>
      <w:r w:rsidRPr="00885088">
        <w:rPr>
          <w:rFonts w:eastAsia="Calibri"/>
          <w:i/>
          <w:sz w:val="18"/>
          <w:szCs w:val="18"/>
        </w:rPr>
        <w:t xml:space="preserve">Rulemaking Authority 366.05(1), 366.04(2) FS. Law Implemented 366.03, 366.04(2), 366.041(1), </w:t>
      </w:r>
      <w:r w:rsidRPr="00885088">
        <w:rPr>
          <w:rFonts w:eastAsia="Calibri"/>
          <w:i/>
          <w:sz w:val="18"/>
          <w:szCs w:val="18"/>
          <w:u w:val="single"/>
        </w:rPr>
        <w:t>366.05(1),</w:t>
      </w:r>
      <w:r w:rsidRPr="00885088">
        <w:rPr>
          <w:rFonts w:eastAsia="Calibri"/>
          <w:i/>
          <w:sz w:val="18"/>
          <w:szCs w:val="18"/>
        </w:rPr>
        <w:t xml:space="preserve"> 366.051, 366.06(1), </w:t>
      </w:r>
      <w:r w:rsidRPr="00885088">
        <w:rPr>
          <w:rFonts w:eastAsia="Calibri"/>
          <w:sz w:val="18"/>
          <w:szCs w:val="18"/>
          <w:u w:val="single"/>
        </w:rPr>
        <w:t xml:space="preserve">366.8260(4), </w:t>
      </w:r>
      <w:r w:rsidRPr="00885088">
        <w:rPr>
          <w:rFonts w:eastAsia="Calibri"/>
          <w:i/>
          <w:sz w:val="18"/>
          <w:szCs w:val="18"/>
          <w:u w:val="single"/>
        </w:rPr>
        <w:t>366.95(4)</w:t>
      </w:r>
      <w:r w:rsidRPr="00885088">
        <w:rPr>
          <w:rFonts w:eastAsia="Calibri"/>
          <w:i/>
          <w:sz w:val="18"/>
          <w:szCs w:val="18"/>
        </w:rPr>
        <w:t xml:space="preserve"> FS. History–New 2-25-76, Amended 4-13-80, 12-29-81, 6-28-82, 5-16-83, 2-4-13,__________.</w:t>
      </w:r>
    </w:p>
    <w:p w:rsidR="00885088" w:rsidRPr="00885088" w:rsidRDefault="00885088" w:rsidP="00885088">
      <w:pPr>
        <w:spacing w:line="264" w:lineRule="auto"/>
        <w:jc w:val="both"/>
        <w:rPr>
          <w:rFonts w:eastAsia="Calibri"/>
          <w:sz w:val="20"/>
          <w:szCs w:val="20"/>
        </w:rPr>
      </w:pPr>
    </w:p>
    <w:p w:rsidR="00885088" w:rsidRPr="00885088" w:rsidRDefault="00885088" w:rsidP="00885088">
      <w:pPr>
        <w:spacing w:line="264" w:lineRule="auto"/>
        <w:jc w:val="both"/>
        <w:rPr>
          <w:rFonts w:eastAsia="Calibri"/>
          <w:sz w:val="20"/>
          <w:szCs w:val="20"/>
        </w:rPr>
      </w:pPr>
      <w:r w:rsidRPr="00885088">
        <w:rPr>
          <w:rFonts w:eastAsia="Calibri"/>
          <w:sz w:val="20"/>
          <w:szCs w:val="20"/>
        </w:rPr>
        <w:t>NAME OF PERSON ORIGINATING PROPOSED RULE: Elisabeth Draper</w:t>
      </w:r>
    </w:p>
    <w:p w:rsidR="00885088" w:rsidRPr="00885088" w:rsidRDefault="00885088" w:rsidP="00885088">
      <w:pPr>
        <w:spacing w:line="264" w:lineRule="auto"/>
        <w:jc w:val="both"/>
        <w:rPr>
          <w:rFonts w:eastAsia="Calibri"/>
          <w:sz w:val="20"/>
          <w:szCs w:val="20"/>
        </w:rPr>
      </w:pPr>
      <w:r w:rsidRPr="00885088">
        <w:rPr>
          <w:rFonts w:eastAsia="Calibri"/>
          <w:sz w:val="20"/>
          <w:szCs w:val="20"/>
        </w:rPr>
        <w:t>NAME OF AGENCY HEAD WHO APPROVED THE PROPOSED RULE: Florida Public Service Commission</w:t>
      </w:r>
    </w:p>
    <w:p w:rsidR="00885088" w:rsidRPr="00885088" w:rsidRDefault="00885088" w:rsidP="00885088">
      <w:pPr>
        <w:spacing w:line="264" w:lineRule="auto"/>
        <w:jc w:val="both"/>
        <w:rPr>
          <w:rFonts w:eastAsia="Calibri"/>
          <w:sz w:val="20"/>
          <w:szCs w:val="20"/>
        </w:rPr>
      </w:pPr>
      <w:r w:rsidRPr="00885088">
        <w:rPr>
          <w:rFonts w:eastAsia="Calibri"/>
          <w:sz w:val="20"/>
          <w:szCs w:val="20"/>
        </w:rPr>
        <w:t>DATE PROPOSED RULE APPROVED BY AGENCY HEAD: December 3, 2015</w:t>
      </w:r>
    </w:p>
    <w:p w:rsidR="00885088" w:rsidRPr="00885088" w:rsidRDefault="00885088" w:rsidP="00885088">
      <w:pPr>
        <w:spacing w:line="264" w:lineRule="auto"/>
        <w:jc w:val="both"/>
        <w:rPr>
          <w:rFonts w:eastAsia="Calibri"/>
          <w:sz w:val="20"/>
          <w:szCs w:val="20"/>
        </w:rPr>
      </w:pPr>
      <w:r w:rsidRPr="00885088">
        <w:rPr>
          <w:rFonts w:eastAsia="Calibri"/>
          <w:sz w:val="20"/>
          <w:szCs w:val="20"/>
        </w:rPr>
        <w:t>DATE NOTICE OF PROPOSED RULE DEVELOPMENT PUBLISHED IN FAR: Volume 41, Number 187, September 25, 2015</w:t>
      </w:r>
    </w:p>
    <w:p w:rsidR="00885088" w:rsidRDefault="00885088">
      <w:r>
        <w:br w:type="page"/>
      </w:r>
    </w:p>
    <w:p w:rsidR="00885088" w:rsidRPr="00885088" w:rsidRDefault="00885088" w:rsidP="00885088">
      <w:pPr>
        <w:jc w:val="center"/>
        <w:rPr>
          <w:rFonts w:eastAsia="Calibri"/>
          <w:sz w:val="22"/>
          <w:szCs w:val="22"/>
        </w:rPr>
      </w:pPr>
      <w:r w:rsidRPr="00885088">
        <w:rPr>
          <w:rFonts w:eastAsia="Calibri"/>
          <w:sz w:val="22"/>
          <w:szCs w:val="22"/>
        </w:rPr>
        <w:lastRenderedPageBreak/>
        <w:t>Notice of Proposed Rule</w:t>
      </w:r>
    </w:p>
    <w:p w:rsidR="00885088" w:rsidRPr="00885088" w:rsidRDefault="00885088" w:rsidP="00885088">
      <w:pPr>
        <w:rPr>
          <w:rFonts w:eastAsia="Calibri"/>
          <w:sz w:val="20"/>
          <w:szCs w:val="20"/>
        </w:rPr>
      </w:pPr>
    </w:p>
    <w:p w:rsidR="00885088" w:rsidRPr="00885088" w:rsidRDefault="00EC1178" w:rsidP="00885088">
      <w:pPr>
        <w:rPr>
          <w:rFonts w:eastAsia="Calibri"/>
          <w:b/>
          <w:bCs/>
          <w:sz w:val="20"/>
          <w:szCs w:val="20"/>
        </w:rPr>
      </w:pPr>
      <w:hyperlink r:id="rId24" w:tgtFrame="department" w:history="1">
        <w:r w:rsidR="00885088" w:rsidRPr="00885088">
          <w:rPr>
            <w:rFonts w:eastAsia="Calibri"/>
            <w:b/>
            <w:bCs/>
            <w:sz w:val="20"/>
            <w:szCs w:val="20"/>
          </w:rPr>
          <w:t>PUBLIC SERVICE COMMISSION</w:t>
        </w:r>
      </w:hyperlink>
    </w:p>
    <w:p w:rsidR="00885088" w:rsidRPr="00885088" w:rsidRDefault="00885088" w:rsidP="00885088">
      <w:pPr>
        <w:spacing w:line="264" w:lineRule="auto"/>
        <w:jc w:val="both"/>
        <w:rPr>
          <w:rFonts w:eastAsia="Calibri"/>
          <w:sz w:val="20"/>
          <w:szCs w:val="20"/>
        </w:rPr>
      </w:pPr>
      <w:r w:rsidRPr="00885088">
        <w:rPr>
          <w:rFonts w:eastAsia="Calibri"/>
          <w:sz w:val="20"/>
          <w:szCs w:val="20"/>
        </w:rPr>
        <w:t>RULE NOS.:</w:t>
      </w:r>
      <w:r w:rsidRPr="00885088">
        <w:rPr>
          <w:rFonts w:eastAsia="Calibri"/>
          <w:sz w:val="20"/>
          <w:szCs w:val="20"/>
        </w:rPr>
        <w:tab/>
        <w:t>RULE TITLES:</w:t>
      </w:r>
    </w:p>
    <w:p w:rsidR="00885088" w:rsidRPr="00885088" w:rsidRDefault="00EC1178" w:rsidP="00885088">
      <w:pPr>
        <w:spacing w:line="264" w:lineRule="auto"/>
        <w:jc w:val="both"/>
        <w:rPr>
          <w:rFonts w:eastAsia="Calibri"/>
          <w:sz w:val="20"/>
          <w:szCs w:val="20"/>
        </w:rPr>
      </w:pPr>
      <w:hyperlink r:id="rId25" w:tgtFrame="ruleNo" w:history="1">
        <w:r w:rsidR="00885088" w:rsidRPr="00885088">
          <w:rPr>
            <w:rFonts w:eastAsia="Calibri"/>
            <w:sz w:val="20"/>
            <w:szCs w:val="20"/>
          </w:rPr>
          <w:t>25-7.079</w:t>
        </w:r>
      </w:hyperlink>
      <w:r w:rsidR="00885088" w:rsidRPr="00885088">
        <w:rPr>
          <w:rFonts w:eastAsia="Calibri"/>
          <w:sz w:val="20"/>
          <w:szCs w:val="20"/>
        </w:rPr>
        <w:tab/>
      </w:r>
      <w:r w:rsidR="00885088">
        <w:rPr>
          <w:rFonts w:eastAsia="Calibri"/>
          <w:sz w:val="20"/>
          <w:szCs w:val="20"/>
        </w:rPr>
        <w:tab/>
      </w:r>
      <w:r w:rsidR="00885088" w:rsidRPr="00885088">
        <w:rPr>
          <w:rFonts w:eastAsia="Calibri"/>
          <w:sz w:val="20"/>
          <w:szCs w:val="20"/>
        </w:rPr>
        <w:t>Information to Customers</w:t>
      </w:r>
    </w:p>
    <w:p w:rsidR="00885088" w:rsidRPr="00885088" w:rsidRDefault="00EC1178" w:rsidP="00885088">
      <w:pPr>
        <w:spacing w:line="264" w:lineRule="auto"/>
        <w:jc w:val="both"/>
        <w:rPr>
          <w:rFonts w:eastAsia="Calibri"/>
          <w:sz w:val="20"/>
          <w:szCs w:val="20"/>
        </w:rPr>
      </w:pPr>
      <w:hyperlink r:id="rId26" w:tgtFrame="ruleNo" w:history="1">
        <w:r w:rsidR="00885088" w:rsidRPr="00885088">
          <w:rPr>
            <w:rFonts w:eastAsia="Calibri"/>
            <w:sz w:val="20"/>
            <w:szCs w:val="20"/>
          </w:rPr>
          <w:t>25-7.083</w:t>
        </w:r>
      </w:hyperlink>
      <w:r w:rsidR="00885088" w:rsidRPr="00885088">
        <w:rPr>
          <w:rFonts w:eastAsia="Calibri"/>
          <w:sz w:val="20"/>
          <w:szCs w:val="20"/>
        </w:rPr>
        <w:tab/>
      </w:r>
      <w:r w:rsidR="00885088">
        <w:rPr>
          <w:rFonts w:eastAsia="Calibri"/>
          <w:sz w:val="20"/>
          <w:szCs w:val="20"/>
        </w:rPr>
        <w:tab/>
      </w:r>
      <w:r w:rsidR="00885088" w:rsidRPr="00885088">
        <w:rPr>
          <w:rFonts w:eastAsia="Calibri"/>
          <w:sz w:val="20"/>
          <w:szCs w:val="20"/>
        </w:rPr>
        <w:t>Customer Deposits</w:t>
      </w:r>
    </w:p>
    <w:p w:rsidR="00885088" w:rsidRPr="00885088" w:rsidRDefault="00EC1178" w:rsidP="00885088">
      <w:pPr>
        <w:spacing w:line="264" w:lineRule="auto"/>
        <w:jc w:val="both"/>
        <w:rPr>
          <w:rFonts w:eastAsia="Calibri"/>
          <w:sz w:val="20"/>
          <w:szCs w:val="20"/>
        </w:rPr>
      </w:pPr>
      <w:hyperlink r:id="rId27" w:tgtFrame="ruleNo" w:history="1">
        <w:r w:rsidR="00885088" w:rsidRPr="00885088">
          <w:rPr>
            <w:rFonts w:eastAsia="Calibri"/>
            <w:sz w:val="20"/>
            <w:szCs w:val="20"/>
          </w:rPr>
          <w:t>25-7.085</w:t>
        </w:r>
      </w:hyperlink>
      <w:r w:rsidR="00885088">
        <w:rPr>
          <w:rFonts w:eastAsia="Calibri"/>
          <w:sz w:val="20"/>
          <w:szCs w:val="20"/>
        </w:rPr>
        <w:tab/>
      </w:r>
      <w:r w:rsidR="00885088" w:rsidRPr="00885088">
        <w:rPr>
          <w:rFonts w:eastAsia="Calibri"/>
          <w:sz w:val="20"/>
          <w:szCs w:val="20"/>
        </w:rPr>
        <w:tab/>
        <w:t>Customer Billing</w:t>
      </w:r>
    </w:p>
    <w:p w:rsidR="00885088" w:rsidRPr="00885088" w:rsidRDefault="00885088" w:rsidP="00885088">
      <w:pPr>
        <w:spacing w:line="264" w:lineRule="auto"/>
        <w:jc w:val="both"/>
        <w:rPr>
          <w:rFonts w:eastAsia="Calibri"/>
          <w:sz w:val="20"/>
          <w:szCs w:val="20"/>
        </w:rPr>
      </w:pPr>
      <w:r w:rsidRPr="00885088">
        <w:rPr>
          <w:rFonts w:eastAsia="Calibri"/>
          <w:sz w:val="20"/>
          <w:szCs w:val="20"/>
        </w:rPr>
        <w:t>PURPOSE AND EFFECT: To conform the rules to the recent amendments to Section 366.05, F.S., and to clarify and simplify the rules and delete unnecessary and redundant rule language.</w:t>
      </w:r>
    </w:p>
    <w:p w:rsidR="00885088" w:rsidRPr="00885088" w:rsidRDefault="00885088" w:rsidP="00885088">
      <w:pPr>
        <w:spacing w:line="264" w:lineRule="auto"/>
        <w:jc w:val="both"/>
        <w:rPr>
          <w:rFonts w:eastAsia="Calibri"/>
          <w:sz w:val="20"/>
          <w:szCs w:val="20"/>
        </w:rPr>
      </w:pPr>
      <w:r w:rsidRPr="00885088">
        <w:rPr>
          <w:rFonts w:eastAsia="Calibri"/>
          <w:sz w:val="20"/>
          <w:szCs w:val="20"/>
        </w:rPr>
        <w:t>Docket No.150241-PU</w:t>
      </w:r>
    </w:p>
    <w:p w:rsidR="00885088" w:rsidRPr="00885088" w:rsidRDefault="00885088" w:rsidP="00885088">
      <w:pPr>
        <w:spacing w:line="264" w:lineRule="auto"/>
        <w:jc w:val="both"/>
        <w:rPr>
          <w:rFonts w:eastAsia="Calibri"/>
          <w:sz w:val="20"/>
          <w:szCs w:val="20"/>
        </w:rPr>
      </w:pPr>
      <w:r w:rsidRPr="00885088">
        <w:rPr>
          <w:rFonts w:eastAsia="Calibri"/>
          <w:sz w:val="20"/>
          <w:szCs w:val="20"/>
        </w:rPr>
        <w:t>SUMMARY: The rule amendments make the rules consistent with recent amendments to Section 366.05, F.S.</w:t>
      </w:r>
    </w:p>
    <w:p w:rsidR="00885088" w:rsidRPr="00885088" w:rsidRDefault="00885088" w:rsidP="00885088">
      <w:pPr>
        <w:spacing w:line="264" w:lineRule="auto"/>
        <w:jc w:val="both"/>
        <w:rPr>
          <w:rFonts w:eastAsia="Calibri"/>
          <w:sz w:val="20"/>
          <w:szCs w:val="20"/>
        </w:rPr>
      </w:pPr>
      <w:r w:rsidRPr="00885088">
        <w:rPr>
          <w:rFonts w:eastAsia="Calibri"/>
          <w:sz w:val="20"/>
          <w:szCs w:val="20"/>
        </w:rPr>
        <w:t>Rules 25-7.079, F.A.C. – Amendments clarify that upon request of the customer, the utility shall provide to the customer a copy and/or explanation of the utility’s rates applicable to the type or types of service furnished or to be furnished to the customer. The amendments also remove language that is redundant to the implementing statute.</w:t>
      </w:r>
    </w:p>
    <w:p w:rsidR="00885088" w:rsidRPr="00885088" w:rsidRDefault="00885088" w:rsidP="00885088">
      <w:pPr>
        <w:spacing w:line="264" w:lineRule="auto"/>
        <w:jc w:val="both"/>
        <w:rPr>
          <w:rFonts w:eastAsia="Calibri"/>
          <w:sz w:val="20"/>
          <w:szCs w:val="20"/>
        </w:rPr>
      </w:pPr>
      <w:r w:rsidRPr="00885088">
        <w:rPr>
          <w:rFonts w:eastAsia="Calibri"/>
          <w:sz w:val="20"/>
          <w:szCs w:val="20"/>
        </w:rPr>
        <w:t>Rule 25-7.083, F.A.C. – Amendments state that the methodology for determining the amount of customer deposits shall conform to paragraph 366.05(1)(c), F.S. The amendments also clarify the rule and remove language that is redundant to the implementing statute.</w:t>
      </w:r>
    </w:p>
    <w:p w:rsidR="00885088" w:rsidRPr="00885088" w:rsidRDefault="00885088" w:rsidP="00885088">
      <w:pPr>
        <w:spacing w:line="264" w:lineRule="auto"/>
        <w:jc w:val="both"/>
        <w:rPr>
          <w:rFonts w:eastAsia="Calibri"/>
          <w:sz w:val="20"/>
          <w:szCs w:val="20"/>
        </w:rPr>
      </w:pPr>
      <w:r w:rsidRPr="00885088">
        <w:rPr>
          <w:rFonts w:eastAsia="Calibri"/>
          <w:sz w:val="20"/>
          <w:szCs w:val="20"/>
        </w:rPr>
        <w:t>Rule 25-7.085, F.A.C. – Amendments state that the advancement or postponment of regular meter reading dates is governed by subsection 366.05(1)(b), F.S. The amendments also clarify the rule.</w:t>
      </w:r>
    </w:p>
    <w:p w:rsidR="00885088" w:rsidRPr="00885088" w:rsidRDefault="00885088" w:rsidP="00885088">
      <w:pPr>
        <w:spacing w:line="264" w:lineRule="auto"/>
        <w:jc w:val="both"/>
        <w:rPr>
          <w:rFonts w:eastAsia="Calibri"/>
          <w:sz w:val="20"/>
          <w:szCs w:val="20"/>
        </w:rPr>
      </w:pPr>
      <w:r w:rsidRPr="00885088">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w:t>
      </w:r>
    </w:p>
    <w:p w:rsidR="00885088" w:rsidRPr="00885088" w:rsidRDefault="00885088" w:rsidP="00885088">
      <w:pPr>
        <w:spacing w:line="264" w:lineRule="auto"/>
        <w:jc w:val="both"/>
        <w:rPr>
          <w:rFonts w:eastAsia="Calibri"/>
          <w:sz w:val="20"/>
          <w:szCs w:val="20"/>
        </w:rPr>
      </w:pPr>
      <w:r w:rsidRPr="00885088">
        <w:rPr>
          <w:rFonts w:eastAsia="Calibri"/>
          <w:sz w:val="20"/>
          <w:szCs w:val="20"/>
        </w:rPr>
        <w:t>The SERC examined the factors required by Section 120.541(2), FS, and concluded that the rule amendments will not directly or indirectly increase regulatory costs in excess of $200,000 in the aggregate in this state within one year after implementation of the rules, or in excess of $1 million within five years after implementation. The rules are also not likely to have an adverse impact on economic growth, private sector job creation or employment, private sector investment, business competitiveness, productivity, or innovation in excess of $1 million in the aggregate within 5 years after implementation of the rule.</w:t>
      </w:r>
    </w:p>
    <w:p w:rsidR="00885088" w:rsidRPr="00885088" w:rsidRDefault="00885088" w:rsidP="00885088">
      <w:pPr>
        <w:spacing w:line="264" w:lineRule="auto"/>
        <w:jc w:val="both"/>
        <w:rPr>
          <w:rFonts w:eastAsia="Calibri"/>
          <w:sz w:val="20"/>
          <w:szCs w:val="20"/>
        </w:rPr>
      </w:pPr>
      <w:r w:rsidRPr="00885088">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885088" w:rsidRPr="00885088" w:rsidRDefault="00885088" w:rsidP="00885088">
      <w:pPr>
        <w:spacing w:line="264" w:lineRule="auto"/>
        <w:jc w:val="both"/>
        <w:rPr>
          <w:rFonts w:eastAsia="Calibri"/>
          <w:sz w:val="20"/>
          <w:szCs w:val="20"/>
        </w:rPr>
      </w:pPr>
      <w:r w:rsidRPr="00885088">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885088" w:rsidRPr="00885088" w:rsidRDefault="00885088" w:rsidP="00885088">
      <w:pPr>
        <w:spacing w:line="264" w:lineRule="auto"/>
        <w:jc w:val="both"/>
        <w:rPr>
          <w:rFonts w:eastAsia="Calibri"/>
          <w:sz w:val="20"/>
          <w:szCs w:val="20"/>
        </w:rPr>
      </w:pPr>
      <w:r w:rsidRPr="00885088">
        <w:rPr>
          <w:rFonts w:eastAsia="Calibri"/>
          <w:sz w:val="20"/>
          <w:szCs w:val="20"/>
        </w:rPr>
        <w:t xml:space="preserve">RULEMAKING AUTHORITY: </w:t>
      </w:r>
      <w:hyperlink r:id="rId28" w:tgtFrame="cfr" w:history="1">
        <w:r w:rsidRPr="00885088">
          <w:rPr>
            <w:rFonts w:eastAsia="Calibri"/>
            <w:sz w:val="20"/>
            <w:szCs w:val="20"/>
          </w:rPr>
          <w:t>350.127(2), 366.05(1), 366.05(1)(a), FS.</w:t>
        </w:r>
      </w:hyperlink>
    </w:p>
    <w:p w:rsidR="00885088" w:rsidRPr="00885088" w:rsidRDefault="00885088" w:rsidP="00885088">
      <w:pPr>
        <w:spacing w:line="264" w:lineRule="auto"/>
        <w:jc w:val="both"/>
        <w:rPr>
          <w:rFonts w:eastAsia="Calibri"/>
          <w:sz w:val="20"/>
          <w:szCs w:val="20"/>
        </w:rPr>
      </w:pPr>
      <w:r w:rsidRPr="00885088">
        <w:rPr>
          <w:rFonts w:eastAsia="Calibri"/>
          <w:sz w:val="20"/>
          <w:szCs w:val="20"/>
        </w:rPr>
        <w:t xml:space="preserve">LAW IMPLEMENTED: </w:t>
      </w:r>
      <w:hyperlink r:id="rId29" w:tgtFrame="statute" w:history="1">
        <w:r w:rsidRPr="00885088">
          <w:rPr>
            <w:rFonts w:eastAsia="Calibri"/>
            <w:sz w:val="20"/>
            <w:szCs w:val="20"/>
          </w:rPr>
          <w:t>366.03</w:t>
        </w:r>
      </w:hyperlink>
      <w:r w:rsidRPr="00885088">
        <w:rPr>
          <w:rFonts w:eastAsia="Calibri"/>
          <w:sz w:val="20"/>
          <w:szCs w:val="20"/>
        </w:rPr>
        <w:t xml:space="preserve">, </w:t>
      </w:r>
      <w:hyperlink r:id="rId30" w:tgtFrame="statute" w:history="1">
        <w:r w:rsidRPr="00885088">
          <w:rPr>
            <w:rFonts w:eastAsia="Calibri"/>
            <w:sz w:val="20"/>
            <w:szCs w:val="20"/>
          </w:rPr>
          <w:t>366.05(1)</w:t>
        </w:r>
      </w:hyperlink>
      <w:r w:rsidRPr="00885088">
        <w:rPr>
          <w:rFonts w:eastAsia="Calibri"/>
          <w:sz w:val="20"/>
          <w:szCs w:val="20"/>
        </w:rPr>
        <w:t xml:space="preserve">, </w:t>
      </w:r>
      <w:hyperlink r:id="rId31" w:tgtFrame="statute" w:history="1">
        <w:r w:rsidRPr="00885088">
          <w:rPr>
            <w:rFonts w:eastAsia="Calibri"/>
            <w:sz w:val="20"/>
            <w:szCs w:val="20"/>
          </w:rPr>
          <w:t>366.05(1)(b)</w:t>
        </w:r>
      </w:hyperlink>
      <w:r w:rsidRPr="00885088">
        <w:rPr>
          <w:rFonts w:eastAsia="Calibri"/>
          <w:sz w:val="20"/>
          <w:szCs w:val="20"/>
        </w:rPr>
        <w:t xml:space="preserve">, </w:t>
      </w:r>
      <w:hyperlink r:id="rId32" w:tgtFrame="statute" w:history="1">
        <w:r w:rsidRPr="00885088">
          <w:rPr>
            <w:rFonts w:eastAsia="Calibri"/>
            <w:sz w:val="20"/>
            <w:szCs w:val="20"/>
          </w:rPr>
          <w:t>366.05(1)(c)</w:t>
        </w:r>
      </w:hyperlink>
      <w:r w:rsidRPr="00885088">
        <w:rPr>
          <w:rFonts w:eastAsia="Calibri"/>
          <w:sz w:val="20"/>
          <w:szCs w:val="20"/>
        </w:rPr>
        <w:t xml:space="preserve">, </w:t>
      </w:r>
      <w:hyperlink r:id="rId33" w:tgtFrame="statute" w:history="1">
        <w:r w:rsidRPr="00885088">
          <w:rPr>
            <w:rFonts w:eastAsia="Calibri"/>
            <w:sz w:val="20"/>
            <w:szCs w:val="20"/>
          </w:rPr>
          <w:t>366.05(1)(d)</w:t>
        </w:r>
      </w:hyperlink>
      <w:r w:rsidRPr="00885088">
        <w:rPr>
          <w:rFonts w:eastAsia="Calibri"/>
          <w:sz w:val="20"/>
          <w:szCs w:val="20"/>
        </w:rPr>
        <w:t xml:space="preserve">, </w:t>
      </w:r>
      <w:hyperlink r:id="rId34" w:tgtFrame="statute" w:history="1">
        <w:r w:rsidRPr="00885088">
          <w:rPr>
            <w:rFonts w:eastAsia="Calibri"/>
            <w:sz w:val="20"/>
            <w:szCs w:val="20"/>
          </w:rPr>
          <w:t>366.06</w:t>
        </w:r>
      </w:hyperlink>
      <w:r w:rsidRPr="00885088">
        <w:rPr>
          <w:rFonts w:eastAsia="Calibri"/>
          <w:sz w:val="20"/>
          <w:szCs w:val="20"/>
        </w:rPr>
        <w:t xml:space="preserve">, </w:t>
      </w:r>
      <w:hyperlink r:id="rId35" w:tgtFrame="statute" w:history="1">
        <w:r w:rsidRPr="00885088">
          <w:rPr>
            <w:rFonts w:eastAsia="Calibri"/>
            <w:sz w:val="20"/>
            <w:szCs w:val="20"/>
          </w:rPr>
          <w:t>366.06(1)</w:t>
        </w:r>
      </w:hyperlink>
      <w:r w:rsidRPr="00885088">
        <w:rPr>
          <w:rFonts w:eastAsia="Calibri"/>
          <w:sz w:val="20"/>
          <w:szCs w:val="20"/>
        </w:rPr>
        <w:t xml:space="preserve"> FS.</w:t>
      </w:r>
    </w:p>
    <w:p w:rsidR="00885088" w:rsidRPr="00885088" w:rsidRDefault="00885088" w:rsidP="00885088">
      <w:pPr>
        <w:spacing w:line="264" w:lineRule="auto"/>
        <w:jc w:val="both"/>
        <w:rPr>
          <w:rFonts w:eastAsia="Calibri"/>
          <w:sz w:val="20"/>
          <w:szCs w:val="20"/>
        </w:rPr>
      </w:pPr>
      <w:r w:rsidRPr="00885088">
        <w:rPr>
          <w:rFonts w:eastAsia="Calibri"/>
          <w:sz w:val="20"/>
          <w:szCs w:val="20"/>
        </w:rPr>
        <w:t>IF REQUESTED WITHIN 21 DAYS OF THE DATE OF THIS NOTICE, A HEARING WILL BE SCHEDULED AND ANNOUNCED IN THE FAR.</w:t>
      </w:r>
    </w:p>
    <w:p w:rsidR="00885088" w:rsidRPr="00885088" w:rsidRDefault="00885088" w:rsidP="00885088">
      <w:pPr>
        <w:spacing w:line="264" w:lineRule="auto"/>
        <w:jc w:val="both"/>
        <w:rPr>
          <w:rFonts w:eastAsia="Calibri"/>
          <w:sz w:val="20"/>
          <w:szCs w:val="20"/>
        </w:rPr>
      </w:pPr>
      <w:r w:rsidRPr="00885088">
        <w:rPr>
          <w:rFonts w:eastAsia="Calibri"/>
          <w:sz w:val="20"/>
          <w:szCs w:val="20"/>
        </w:rPr>
        <w:t>THE PERSON TO BE CONTACTED REGARDING THE PROPOSED RULE IS: Pamela H. Page, Office of General Counsel, 2540 Shumard Oak Blvd., Tallahassee, FL 32399-0850, (850)413-6214, phpage@psc.state.fl.us</w:t>
      </w:r>
    </w:p>
    <w:p w:rsidR="00885088" w:rsidRPr="00885088" w:rsidRDefault="00885088" w:rsidP="00885088">
      <w:pPr>
        <w:spacing w:line="264" w:lineRule="auto"/>
        <w:jc w:val="both"/>
        <w:rPr>
          <w:rFonts w:eastAsia="Calibri"/>
          <w:sz w:val="20"/>
          <w:szCs w:val="20"/>
        </w:rPr>
      </w:pPr>
    </w:p>
    <w:p w:rsidR="00885088" w:rsidRPr="00885088" w:rsidRDefault="00885088" w:rsidP="00885088">
      <w:pPr>
        <w:spacing w:line="264" w:lineRule="auto"/>
        <w:jc w:val="both"/>
        <w:rPr>
          <w:rFonts w:eastAsia="Calibri"/>
          <w:sz w:val="20"/>
          <w:szCs w:val="20"/>
        </w:rPr>
      </w:pPr>
      <w:r w:rsidRPr="00885088">
        <w:rPr>
          <w:rFonts w:eastAsia="Calibri"/>
          <w:sz w:val="20"/>
          <w:szCs w:val="20"/>
        </w:rPr>
        <w:t>THE FULL TEXT OF THE PROPOSED RULE IS:</w:t>
      </w:r>
    </w:p>
    <w:p w:rsidR="00885088" w:rsidRPr="00885088" w:rsidRDefault="00885088" w:rsidP="00885088">
      <w:pPr>
        <w:spacing w:line="264" w:lineRule="auto"/>
        <w:jc w:val="both"/>
        <w:rPr>
          <w:rFonts w:eastAsia="Calibri"/>
          <w:sz w:val="20"/>
          <w:szCs w:val="20"/>
        </w:rPr>
      </w:pPr>
    </w:p>
    <w:p w:rsidR="00885088" w:rsidRPr="00885088" w:rsidRDefault="00885088" w:rsidP="00885088">
      <w:pPr>
        <w:spacing w:line="264" w:lineRule="auto"/>
        <w:ind w:firstLine="360"/>
        <w:jc w:val="both"/>
        <w:rPr>
          <w:rFonts w:eastAsia="Calibri"/>
          <w:b/>
          <w:sz w:val="20"/>
          <w:szCs w:val="20"/>
        </w:rPr>
      </w:pPr>
      <w:r w:rsidRPr="00885088">
        <w:rPr>
          <w:rFonts w:eastAsia="Calibri"/>
          <w:bCs/>
          <w:sz w:val="20"/>
          <w:szCs w:val="20"/>
        </w:rPr>
        <w:t>25-7.079 Information to Customers.</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(1) </w:t>
      </w:r>
      <w:r w:rsidRPr="00885088">
        <w:rPr>
          <w:rFonts w:eastAsia="Calibri"/>
          <w:strike/>
          <w:sz w:val="20"/>
          <w:szCs w:val="20"/>
        </w:rPr>
        <w:t>Each utility shall, upon request, give its customers such information and assistance as is reasonable, in order that the customer may secure safe and efficient service.</w:t>
      </w:r>
      <w:r w:rsidRPr="00885088">
        <w:rPr>
          <w:rFonts w:eastAsia="Calibri"/>
          <w:sz w:val="20"/>
          <w:szCs w:val="20"/>
        </w:rPr>
        <w:t xml:space="preserve"> The utility shall, when requested</w:t>
      </w:r>
      <w:r w:rsidRPr="00885088">
        <w:rPr>
          <w:rFonts w:eastAsia="Calibri"/>
          <w:strike/>
          <w:sz w:val="20"/>
          <w:szCs w:val="20"/>
        </w:rPr>
        <w:t>,</w:t>
      </w:r>
      <w:r w:rsidRPr="00885088">
        <w:rPr>
          <w:rFonts w:eastAsia="Calibri"/>
          <w:sz w:val="20"/>
          <w:szCs w:val="20"/>
        </w:rPr>
        <w:t xml:space="preserve"> </w:t>
      </w:r>
      <w:r w:rsidRPr="00885088">
        <w:rPr>
          <w:rFonts w:eastAsia="Calibri"/>
          <w:sz w:val="20"/>
          <w:szCs w:val="20"/>
          <w:u w:val="single"/>
        </w:rPr>
        <w:t>by the customer</w:t>
      </w:r>
      <w:r w:rsidRPr="00885088">
        <w:rPr>
          <w:rFonts w:eastAsia="Calibri"/>
          <w:sz w:val="20"/>
          <w:szCs w:val="20"/>
        </w:rPr>
        <w:t xml:space="preserve">, provide </w:t>
      </w:r>
      <w:r w:rsidRPr="00885088">
        <w:rPr>
          <w:rFonts w:eastAsia="Calibri"/>
          <w:sz w:val="20"/>
          <w:szCs w:val="20"/>
          <w:u w:val="single"/>
        </w:rPr>
        <w:t>to the</w:t>
      </w:r>
      <w:r w:rsidRPr="00885088">
        <w:rPr>
          <w:rFonts w:eastAsia="Calibri"/>
          <w:sz w:val="20"/>
          <w:szCs w:val="20"/>
        </w:rPr>
        <w:t xml:space="preserve"> </w:t>
      </w:r>
      <w:r w:rsidRPr="00885088">
        <w:rPr>
          <w:rFonts w:eastAsia="Calibri"/>
          <w:strike/>
          <w:sz w:val="20"/>
          <w:szCs w:val="20"/>
        </w:rPr>
        <w:t>any</w:t>
      </w:r>
      <w:r w:rsidRPr="00885088">
        <w:rPr>
          <w:rFonts w:eastAsia="Calibri"/>
          <w:sz w:val="20"/>
          <w:szCs w:val="20"/>
        </w:rPr>
        <w:t xml:space="preserve"> customer information as to the method of reading meters and derivation of billing therefrom.</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(2) Upon request of </w:t>
      </w:r>
      <w:r w:rsidRPr="00885088">
        <w:rPr>
          <w:rFonts w:eastAsia="Calibri"/>
          <w:sz w:val="20"/>
          <w:szCs w:val="20"/>
          <w:u w:val="single"/>
        </w:rPr>
        <w:t>the</w:t>
      </w:r>
      <w:r w:rsidRPr="00885088">
        <w:rPr>
          <w:rFonts w:eastAsia="Calibri"/>
          <w:sz w:val="20"/>
          <w:szCs w:val="20"/>
        </w:rPr>
        <w:t xml:space="preserve"> </w:t>
      </w:r>
      <w:r w:rsidRPr="00885088">
        <w:rPr>
          <w:rFonts w:eastAsia="Calibri"/>
          <w:strike/>
          <w:sz w:val="20"/>
          <w:szCs w:val="20"/>
        </w:rPr>
        <w:t>any</w:t>
      </w:r>
      <w:r w:rsidRPr="00885088">
        <w:rPr>
          <w:rFonts w:eastAsia="Calibri"/>
          <w:sz w:val="20"/>
          <w:szCs w:val="20"/>
        </w:rPr>
        <w:t xml:space="preserve"> customer, </w:t>
      </w:r>
      <w:r w:rsidRPr="00885088">
        <w:rPr>
          <w:rFonts w:eastAsia="Calibri"/>
          <w:strike/>
          <w:sz w:val="20"/>
          <w:szCs w:val="20"/>
        </w:rPr>
        <w:t>it shall be the duty of</w:t>
      </w:r>
      <w:r w:rsidRPr="00885088">
        <w:rPr>
          <w:rFonts w:eastAsia="Calibri"/>
          <w:sz w:val="20"/>
          <w:szCs w:val="20"/>
        </w:rPr>
        <w:t xml:space="preserve"> the utility </w:t>
      </w:r>
      <w:r w:rsidRPr="00885088">
        <w:rPr>
          <w:rFonts w:eastAsia="Calibri"/>
          <w:sz w:val="20"/>
          <w:szCs w:val="20"/>
          <w:u w:val="single"/>
        </w:rPr>
        <w:t>shall</w:t>
      </w:r>
      <w:r w:rsidRPr="00885088">
        <w:rPr>
          <w:rFonts w:eastAsia="Calibri"/>
          <w:sz w:val="20"/>
          <w:szCs w:val="20"/>
        </w:rPr>
        <w:t xml:space="preserve"> </w:t>
      </w:r>
      <w:r w:rsidRPr="00885088">
        <w:rPr>
          <w:rFonts w:eastAsia="Calibri"/>
          <w:strike/>
          <w:sz w:val="20"/>
          <w:szCs w:val="20"/>
        </w:rPr>
        <w:t>to</w:t>
      </w:r>
      <w:r w:rsidRPr="00885088">
        <w:rPr>
          <w:rFonts w:eastAsia="Calibri"/>
          <w:sz w:val="20"/>
          <w:szCs w:val="20"/>
        </w:rPr>
        <w:t xml:space="preserve"> provide to the customer</w:t>
      </w:r>
      <w:r w:rsidRPr="00885088">
        <w:rPr>
          <w:rFonts w:eastAsia="Calibri"/>
          <w:strike/>
          <w:sz w:val="20"/>
          <w:szCs w:val="20"/>
        </w:rPr>
        <w:t>,</w:t>
      </w:r>
      <w:r w:rsidRPr="00885088">
        <w:rPr>
          <w:rFonts w:eastAsia="Calibri"/>
          <w:sz w:val="20"/>
          <w:szCs w:val="20"/>
        </w:rPr>
        <w:t xml:space="preserve"> a copy and/or explanation of the utility’s rates applicable to the type or types of service furnished or to be furnished </w:t>
      </w:r>
      <w:r w:rsidRPr="00885088">
        <w:rPr>
          <w:rFonts w:eastAsia="Calibri"/>
          <w:sz w:val="20"/>
          <w:szCs w:val="20"/>
          <w:u w:val="single"/>
        </w:rPr>
        <w:t>to the</w:t>
      </w:r>
      <w:r w:rsidRPr="00885088">
        <w:rPr>
          <w:rFonts w:eastAsia="Calibri"/>
          <w:sz w:val="20"/>
          <w:szCs w:val="20"/>
        </w:rPr>
        <w:t xml:space="preserve"> </w:t>
      </w:r>
      <w:r w:rsidRPr="00885088">
        <w:rPr>
          <w:rFonts w:eastAsia="Calibri"/>
          <w:strike/>
          <w:sz w:val="20"/>
          <w:szCs w:val="20"/>
        </w:rPr>
        <w:lastRenderedPageBreak/>
        <w:t>such</w:t>
      </w:r>
      <w:r w:rsidRPr="00885088">
        <w:rPr>
          <w:rFonts w:eastAsia="Calibri"/>
          <w:sz w:val="20"/>
          <w:szCs w:val="20"/>
        </w:rPr>
        <w:t xml:space="preserve"> customer</w:t>
      </w:r>
      <w:r w:rsidRPr="00885088">
        <w:rPr>
          <w:rFonts w:eastAsia="Calibri"/>
          <w:strike/>
          <w:sz w:val="20"/>
          <w:szCs w:val="20"/>
        </w:rPr>
        <w:t>, and to assist him in obtaining the rate which is most advantageous for his service requirements</w:t>
      </w:r>
      <w:r w:rsidRPr="00885088">
        <w:rPr>
          <w:rFonts w:eastAsia="Calibri"/>
          <w:sz w:val="20"/>
          <w:szCs w:val="20"/>
        </w:rPr>
        <w:t>.</w:t>
      </w:r>
    </w:p>
    <w:p w:rsidR="00885088" w:rsidRPr="00885088" w:rsidRDefault="00885088" w:rsidP="00885088">
      <w:pPr>
        <w:widowControl w:val="0"/>
        <w:spacing w:line="264" w:lineRule="auto"/>
        <w:jc w:val="both"/>
        <w:rPr>
          <w:rFonts w:eastAsia="Calibri"/>
          <w:sz w:val="18"/>
          <w:szCs w:val="18"/>
        </w:rPr>
      </w:pPr>
      <w:r w:rsidRPr="00885088">
        <w:rPr>
          <w:rFonts w:eastAsia="Calibri"/>
          <w:i/>
          <w:sz w:val="18"/>
          <w:szCs w:val="18"/>
        </w:rPr>
        <w:t>Rulemaking Authority 366.05(1) FS. Law Implemented 366.03, 366.05(1), 366.06 FS. History–New 1-8-75, Repromulgated 5-4-75, Formerly 25-7.79</w:t>
      </w:r>
      <w:r w:rsidRPr="00885088">
        <w:rPr>
          <w:rFonts w:eastAsia="Calibri"/>
          <w:i/>
          <w:sz w:val="18"/>
          <w:szCs w:val="18"/>
          <w:u w:val="single"/>
        </w:rPr>
        <w:t>, Amended</w:t>
      </w:r>
      <w:r w:rsidRPr="00885088">
        <w:rPr>
          <w:rFonts w:eastAsia="Calibri"/>
          <w:sz w:val="18"/>
          <w:szCs w:val="18"/>
        </w:rPr>
        <w:t xml:space="preserve"> </w:t>
      </w:r>
      <w:r w:rsidRPr="00885088">
        <w:rPr>
          <w:rFonts w:eastAsia="Calibri"/>
          <w:i/>
          <w:sz w:val="18"/>
          <w:szCs w:val="18"/>
        </w:rPr>
        <w:t>___________.</w:t>
      </w:r>
    </w:p>
    <w:p w:rsidR="00885088" w:rsidRPr="00885088" w:rsidRDefault="00885088" w:rsidP="00885088">
      <w:pPr>
        <w:widowControl w:val="0"/>
        <w:spacing w:line="264" w:lineRule="auto"/>
        <w:jc w:val="both"/>
        <w:rPr>
          <w:rFonts w:eastAsia="Calibri"/>
          <w:sz w:val="20"/>
          <w:szCs w:val="20"/>
        </w:rPr>
      </w:pPr>
    </w:p>
    <w:p w:rsidR="00885088" w:rsidRPr="00885088" w:rsidRDefault="00885088" w:rsidP="00885088">
      <w:pPr>
        <w:spacing w:line="264" w:lineRule="auto"/>
        <w:ind w:firstLine="360"/>
        <w:jc w:val="both"/>
        <w:rPr>
          <w:rFonts w:eastAsia="Calibri"/>
          <w:sz w:val="20"/>
          <w:szCs w:val="20"/>
        </w:rPr>
      </w:pPr>
      <w:r w:rsidRPr="00885088">
        <w:rPr>
          <w:rFonts w:eastAsia="Calibri"/>
          <w:sz w:val="20"/>
          <w:szCs w:val="20"/>
        </w:rPr>
        <w:t>25-7.083 Customer Deposits</w:t>
      </w:r>
    </w:p>
    <w:p w:rsidR="00885088" w:rsidRPr="00885088" w:rsidRDefault="00885088" w:rsidP="00885088">
      <w:pPr>
        <w:spacing w:line="264" w:lineRule="auto"/>
        <w:ind w:firstLine="360"/>
        <w:jc w:val="both"/>
        <w:rPr>
          <w:rFonts w:eastAsia="Calibri"/>
          <w:sz w:val="20"/>
          <w:szCs w:val="20"/>
        </w:rPr>
      </w:pPr>
      <w:r w:rsidRPr="00885088">
        <w:rPr>
          <w:rFonts w:eastAsia="Calibri"/>
          <w:sz w:val="20"/>
          <w:szCs w:val="20"/>
        </w:rPr>
        <w:t xml:space="preserve">(1) </w:t>
      </w:r>
      <w:r w:rsidRPr="00885088">
        <w:rPr>
          <w:rFonts w:eastAsia="Calibri"/>
          <w:strike/>
          <w:sz w:val="20"/>
          <w:szCs w:val="20"/>
        </w:rPr>
        <w:t>Deposit required; establishment of credit.</w:t>
      </w:r>
      <w:r w:rsidRPr="00885088">
        <w:rPr>
          <w:rFonts w:eastAsia="Calibri"/>
          <w:sz w:val="20"/>
          <w:szCs w:val="20"/>
        </w:rPr>
        <w:t xml:space="preserve"> Each </w:t>
      </w:r>
      <w:r w:rsidRPr="00885088">
        <w:rPr>
          <w:rFonts w:eastAsia="Calibri"/>
          <w:sz w:val="20"/>
          <w:szCs w:val="20"/>
          <w:u w:val="single"/>
        </w:rPr>
        <w:t>utility’s</w:t>
      </w:r>
      <w:r w:rsidRPr="00885088">
        <w:rPr>
          <w:rFonts w:eastAsia="Calibri"/>
          <w:sz w:val="20"/>
          <w:szCs w:val="20"/>
        </w:rPr>
        <w:t xml:space="preserve"> </w:t>
      </w:r>
      <w:r w:rsidRPr="00885088">
        <w:rPr>
          <w:rFonts w:eastAsia="Calibri"/>
          <w:strike/>
          <w:sz w:val="20"/>
          <w:szCs w:val="20"/>
        </w:rPr>
        <w:t>company’s</w:t>
      </w:r>
      <w:r w:rsidRPr="00885088">
        <w:rPr>
          <w:rFonts w:eastAsia="Calibri"/>
          <w:sz w:val="20"/>
          <w:szCs w:val="20"/>
        </w:rPr>
        <w:t xml:space="preserve"> tariff shall </w:t>
      </w:r>
      <w:r w:rsidRPr="00885088">
        <w:rPr>
          <w:rFonts w:eastAsia="Calibri"/>
          <w:sz w:val="20"/>
          <w:szCs w:val="20"/>
          <w:u w:val="single"/>
        </w:rPr>
        <w:t>state the methodology</w:t>
      </w:r>
      <w:r w:rsidRPr="00885088">
        <w:rPr>
          <w:rFonts w:eastAsia="Calibri"/>
          <w:sz w:val="20"/>
          <w:szCs w:val="20"/>
        </w:rPr>
        <w:t xml:space="preserve"> </w:t>
      </w:r>
      <w:r w:rsidRPr="00885088">
        <w:rPr>
          <w:rFonts w:eastAsia="Calibri"/>
          <w:strike/>
          <w:sz w:val="20"/>
          <w:szCs w:val="20"/>
        </w:rPr>
        <w:t>contain their specific criteria</w:t>
      </w:r>
      <w:r w:rsidRPr="00885088">
        <w:rPr>
          <w:rFonts w:eastAsia="Calibri"/>
          <w:sz w:val="20"/>
          <w:szCs w:val="20"/>
        </w:rPr>
        <w:t xml:space="preserve"> for determining the amount of </w:t>
      </w:r>
      <w:r w:rsidRPr="00885088">
        <w:rPr>
          <w:rFonts w:eastAsia="Calibri"/>
          <w:sz w:val="20"/>
          <w:szCs w:val="20"/>
          <w:u w:val="single"/>
        </w:rPr>
        <w:t>the</w:t>
      </w:r>
      <w:r w:rsidRPr="00885088">
        <w:rPr>
          <w:rFonts w:eastAsia="Calibri"/>
          <w:sz w:val="20"/>
          <w:szCs w:val="20"/>
        </w:rPr>
        <w:t xml:space="preserve"> </w:t>
      </w:r>
      <w:r w:rsidRPr="00885088">
        <w:rPr>
          <w:rFonts w:eastAsia="Calibri"/>
          <w:strike/>
          <w:sz w:val="20"/>
          <w:szCs w:val="20"/>
        </w:rPr>
        <w:t>initial</w:t>
      </w:r>
      <w:r w:rsidRPr="00885088">
        <w:rPr>
          <w:rFonts w:eastAsia="Calibri"/>
          <w:sz w:val="20"/>
          <w:szCs w:val="20"/>
        </w:rPr>
        <w:t xml:space="preserve"> deposit </w:t>
      </w:r>
      <w:r w:rsidRPr="00885088">
        <w:rPr>
          <w:rFonts w:eastAsia="Calibri"/>
          <w:sz w:val="20"/>
          <w:szCs w:val="20"/>
          <w:u w:val="single"/>
        </w:rPr>
        <w:t>charged for existing accounts and new service requests. The methodology shall conform to Section 366.05(1)(c), F.S.</w:t>
      </w:r>
      <w:r w:rsidRPr="00885088">
        <w:rPr>
          <w:rFonts w:eastAsia="Calibri"/>
          <w:sz w:val="20"/>
          <w:szCs w:val="20"/>
        </w:rPr>
        <w:t xml:space="preserve"> </w:t>
      </w:r>
      <w:r w:rsidRPr="00885088">
        <w:rPr>
          <w:rFonts w:eastAsia="Calibri"/>
          <w:strike/>
          <w:sz w:val="20"/>
          <w:szCs w:val="20"/>
        </w:rPr>
        <w:t>Each utility may require an applicant for service to satisfactorily establish credit, but such establishment of credit shall not relieve the customer from complying with the utilities’ rules for prompt payment of bills. Credit will be deemed so established if:</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trike/>
          <w:sz w:val="20"/>
          <w:szCs w:val="20"/>
        </w:rPr>
        <w:t>(a) The applicant for service furnishes a satisfactory guarantor to secure payment of bills for the service requested. For residential customers, a satisfactory guarantor shall, at the minimum, be a customer of the utility with a satisfactory payment record. For non-residential customers, a satisfactory guarantor need not be a customer of the utility. Each utility shall develop minimum financial criteria that a proposed guarantor must meet to qualify as a 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(6) of this rule. Guarantors providing security for payment of residential customers’ bills shall only be liable for bills contracted at the service address contained in the contract of guaranty.</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trike/>
          <w:sz w:val="20"/>
          <w:szCs w:val="20"/>
        </w:rPr>
        <w:t>(b) The applicant pays a cash deposit.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trike/>
          <w:sz w:val="20"/>
          <w:szCs w:val="20"/>
        </w:rPr>
        <w:t>(c) The applicant for service furnishes an irrevocable letter of credit from a bank or a surety bond.</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(2) Each utility may require an applicant for service to satisfactorily establish credit, but such establishment of credit shall not relieve the customer from complying with the utility’s rules for payment of bills. Credit will be deemed so established if:</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(a) The applicant for service furnishes a satisfactory guarantor to secure payment of bills for the service requested. For residential customers, a satisfactory guarantor shall, at the minimum, be a customer of the utility with a satisfactory payment record. For non-residential customers, a satisfactory guarantor need not be a customer of the utility. Each utility shall develop minimum financial criteria that a proposed guarantor must meet to qualify as a 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(7) of this rule. Guarantors providing security for payment of residential customers’ bills shall only be liable for bills contracted at the service address contained in the contract of guaranty.</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(b) The applicant pays a cash deposit.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(c) The applicant for service furnishes an irrevocable letter of credit from a bank or a surety bond.</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(3)</w:t>
      </w:r>
      <w:r w:rsidRPr="00885088">
        <w:rPr>
          <w:rFonts w:eastAsia="Calibri"/>
          <w:strike/>
          <w:sz w:val="20"/>
          <w:szCs w:val="20"/>
        </w:rPr>
        <w:t>(2)</w:t>
      </w:r>
      <w:r w:rsidRPr="00885088">
        <w:rPr>
          <w:rFonts w:eastAsia="Calibri"/>
          <w:sz w:val="20"/>
          <w:szCs w:val="20"/>
        </w:rPr>
        <w:t xml:space="preserve"> Receipt for deposit. </w:t>
      </w:r>
      <w:r w:rsidRPr="00885088">
        <w:rPr>
          <w:rFonts w:eastAsia="Calibri"/>
          <w:sz w:val="20"/>
          <w:szCs w:val="20"/>
          <w:u w:val="single"/>
        </w:rPr>
        <w:t>The utility shall provide a receipt to the customer for any deposit received from the customer.</w:t>
      </w:r>
      <w:r w:rsidRPr="00885088">
        <w:rPr>
          <w:rFonts w:eastAsia="Calibri"/>
          <w:sz w:val="20"/>
          <w:szCs w:val="20"/>
        </w:rPr>
        <w:t xml:space="preserve"> </w:t>
      </w:r>
      <w:r w:rsidRPr="00885088">
        <w:rPr>
          <w:rFonts w:eastAsia="Calibri"/>
          <w:strike/>
          <w:sz w:val="20"/>
          <w:szCs w:val="20"/>
        </w:rPr>
        <w:t>A non-transferable certificate of deposit shall be issued to each customer and means provided so that the customer may claim the deposit if the certificate is lost. When a new or additional deposit is required under subsection (3) of this rule a customer’s cancelled check or validated bill coupon may serve as a deposit receipt.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(4)</w:t>
      </w:r>
      <w:r w:rsidRPr="00885088">
        <w:rPr>
          <w:rFonts w:eastAsia="Calibri"/>
          <w:strike/>
          <w:sz w:val="20"/>
          <w:szCs w:val="20"/>
        </w:rPr>
        <w:t>(3)</w:t>
      </w:r>
      <w:r w:rsidRPr="00885088">
        <w:rPr>
          <w:rFonts w:eastAsia="Calibri"/>
          <w:sz w:val="20"/>
          <w:szCs w:val="20"/>
        </w:rPr>
        <w:t xml:space="preserve"> </w:t>
      </w:r>
      <w:r w:rsidRPr="00885088">
        <w:rPr>
          <w:rFonts w:eastAsia="Calibri"/>
          <w:sz w:val="20"/>
          <w:szCs w:val="20"/>
          <w:u w:val="single"/>
        </w:rPr>
        <w:t>Deposits for existing accounts</w:t>
      </w:r>
      <w:r w:rsidRPr="00885088">
        <w:rPr>
          <w:rFonts w:eastAsia="Calibri"/>
          <w:sz w:val="20"/>
          <w:szCs w:val="20"/>
        </w:rPr>
        <w:t xml:space="preserve"> </w:t>
      </w:r>
      <w:r w:rsidRPr="00885088">
        <w:rPr>
          <w:rFonts w:eastAsia="Calibri"/>
          <w:strike/>
          <w:sz w:val="20"/>
          <w:szCs w:val="20"/>
        </w:rPr>
        <w:t>New or additional deposits</w:t>
      </w:r>
      <w:r w:rsidRPr="00885088">
        <w:rPr>
          <w:rFonts w:eastAsia="Calibri"/>
          <w:sz w:val="20"/>
          <w:szCs w:val="20"/>
        </w:rPr>
        <w:t xml:space="preserve">. A utility may </w:t>
      </w:r>
      <w:r w:rsidRPr="00885088">
        <w:rPr>
          <w:rFonts w:eastAsia="Calibri"/>
          <w:sz w:val="20"/>
          <w:szCs w:val="20"/>
          <w:u w:val="single"/>
        </w:rPr>
        <w:t>charge</w:t>
      </w:r>
      <w:r w:rsidRPr="00885088">
        <w:rPr>
          <w:rFonts w:eastAsia="Calibri"/>
          <w:sz w:val="20"/>
          <w:szCs w:val="20"/>
        </w:rPr>
        <w:t xml:space="preserve"> </w:t>
      </w:r>
      <w:r w:rsidRPr="00885088">
        <w:rPr>
          <w:rFonts w:eastAsia="Calibri"/>
          <w:strike/>
          <w:sz w:val="20"/>
          <w:szCs w:val="20"/>
        </w:rPr>
        <w:t>require</w:t>
      </w:r>
      <w:r w:rsidRPr="00885088">
        <w:rPr>
          <w:rFonts w:eastAsia="Calibri"/>
          <w:sz w:val="20"/>
          <w:szCs w:val="20"/>
        </w:rPr>
        <w:t xml:space="preserve">, upon </w:t>
      </w:r>
      <w:r w:rsidRPr="00885088">
        <w:rPr>
          <w:rFonts w:eastAsia="Calibri"/>
          <w:strike/>
          <w:sz w:val="20"/>
          <w:szCs w:val="20"/>
        </w:rPr>
        <w:t>reasonable</w:t>
      </w:r>
      <w:r w:rsidRPr="00885088">
        <w:rPr>
          <w:rFonts w:eastAsia="Calibri"/>
          <w:sz w:val="20"/>
          <w:szCs w:val="20"/>
        </w:rPr>
        <w:t xml:space="preserve"> written notice </w:t>
      </w:r>
      <w:r w:rsidRPr="00885088">
        <w:rPr>
          <w:rFonts w:eastAsia="Calibri"/>
          <w:sz w:val="20"/>
          <w:szCs w:val="20"/>
          <w:u w:val="single"/>
        </w:rPr>
        <w:t>to the customer</w:t>
      </w:r>
      <w:r w:rsidRPr="00885088">
        <w:rPr>
          <w:rFonts w:eastAsia="Calibri"/>
          <w:sz w:val="20"/>
          <w:szCs w:val="20"/>
        </w:rPr>
        <w:t xml:space="preserve"> of not less than 30 days, </w:t>
      </w:r>
      <w:r w:rsidRPr="00885088">
        <w:rPr>
          <w:rFonts w:eastAsia="Calibri"/>
          <w:strike/>
          <w:sz w:val="20"/>
          <w:szCs w:val="20"/>
        </w:rPr>
        <w:t>such request or notice being separate and apart from any bill for service, a new deposit, where previously waived or returned, or an additional</w:t>
      </w:r>
      <w:r w:rsidRPr="00885088">
        <w:rPr>
          <w:rFonts w:eastAsia="Calibri"/>
          <w:sz w:val="20"/>
          <w:szCs w:val="20"/>
        </w:rPr>
        <w:t xml:space="preserve"> </w:t>
      </w:r>
      <w:r w:rsidRPr="00885088">
        <w:rPr>
          <w:rFonts w:eastAsia="Calibri"/>
          <w:sz w:val="20"/>
          <w:szCs w:val="20"/>
          <w:u w:val="single"/>
        </w:rPr>
        <w:t>a</w:t>
      </w:r>
      <w:r w:rsidRPr="00885088">
        <w:rPr>
          <w:rFonts w:eastAsia="Calibri"/>
          <w:sz w:val="20"/>
          <w:szCs w:val="20"/>
        </w:rPr>
        <w:t xml:space="preserve"> deposit </w:t>
      </w:r>
      <w:r w:rsidRPr="00885088">
        <w:rPr>
          <w:rFonts w:eastAsia="Calibri"/>
          <w:sz w:val="20"/>
          <w:szCs w:val="20"/>
          <w:u w:val="single"/>
        </w:rPr>
        <w:t>on an existing account</w:t>
      </w:r>
      <w:r w:rsidRPr="00885088">
        <w:rPr>
          <w:rFonts w:eastAsia="Calibri"/>
          <w:strike/>
          <w:sz w:val="20"/>
          <w:szCs w:val="20"/>
        </w:rPr>
        <w:t>,</w:t>
      </w:r>
      <w:r w:rsidRPr="00885088">
        <w:rPr>
          <w:rFonts w:eastAsia="Calibri"/>
          <w:sz w:val="20"/>
          <w:szCs w:val="20"/>
        </w:rPr>
        <w:t xml:space="preserve"> in order to secure payment of </w:t>
      </w:r>
      <w:r w:rsidRPr="00885088">
        <w:rPr>
          <w:rFonts w:eastAsia="Calibri"/>
          <w:strike/>
          <w:sz w:val="20"/>
          <w:szCs w:val="20"/>
        </w:rPr>
        <w:t>current</w:t>
      </w:r>
      <w:r w:rsidRPr="00885088">
        <w:rPr>
          <w:rFonts w:eastAsia="Calibri"/>
          <w:sz w:val="20"/>
          <w:szCs w:val="20"/>
        </w:rPr>
        <w:t xml:space="preserve"> bills</w:t>
      </w:r>
      <w:r w:rsidRPr="00885088">
        <w:rPr>
          <w:rFonts w:eastAsia="Calibri"/>
          <w:strike/>
          <w:sz w:val="20"/>
          <w:szCs w:val="20"/>
        </w:rPr>
        <w:t>; provided, however, that the total amount of the required deposit shall not exceed an amount equal to the average actual charges for gas service for two billing periods for the 12-month period immediately prior to the date of notice. In the event the customer has had service less than 12 months, then the utility shall base its new or additional deposit upon the average actual monthly billing available</w:t>
      </w:r>
      <w:r w:rsidRPr="00885088">
        <w:rPr>
          <w:rFonts w:eastAsia="Calibri"/>
          <w:sz w:val="20"/>
          <w:szCs w:val="20"/>
        </w:rPr>
        <w:t xml:space="preserve">. </w:t>
      </w:r>
      <w:r w:rsidRPr="00885088">
        <w:rPr>
          <w:rFonts w:eastAsia="Calibri"/>
          <w:sz w:val="20"/>
          <w:szCs w:val="20"/>
          <w:u w:val="single"/>
        </w:rPr>
        <w:t>Such request for a deposit shall be separate and apart from any bill for service and shall explain the reason for the deposit. The deposit charged must conform to the requirements of Section 366.05(1)(c)1., F.S.</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(5)</w:t>
      </w:r>
      <w:r w:rsidRPr="00885088">
        <w:rPr>
          <w:rFonts w:eastAsia="Calibri"/>
          <w:strike/>
          <w:sz w:val="20"/>
          <w:szCs w:val="20"/>
        </w:rPr>
        <w:t>(4)</w:t>
      </w:r>
      <w:r w:rsidRPr="00885088">
        <w:rPr>
          <w:rFonts w:eastAsia="Calibri"/>
          <w:sz w:val="20"/>
          <w:szCs w:val="20"/>
        </w:rPr>
        <w:t xml:space="preserve"> Record of deposit. Each utility </w:t>
      </w:r>
      <w:r w:rsidRPr="00885088">
        <w:rPr>
          <w:rFonts w:eastAsia="Calibri"/>
          <w:strike/>
          <w:sz w:val="20"/>
          <w:szCs w:val="20"/>
        </w:rPr>
        <w:t>having on hand deposits from customers or hereafter receiving deposits from them</w:t>
      </w:r>
      <w:r w:rsidRPr="00885088">
        <w:rPr>
          <w:rFonts w:eastAsia="Calibri"/>
          <w:sz w:val="20"/>
          <w:szCs w:val="20"/>
        </w:rPr>
        <w:t xml:space="preserve"> shall keep records to show:</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lastRenderedPageBreak/>
        <w:t>(a) No change.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(b) The premises </w:t>
      </w:r>
      <w:r w:rsidRPr="00885088">
        <w:rPr>
          <w:rFonts w:eastAsia="Calibri"/>
          <w:sz w:val="20"/>
          <w:szCs w:val="20"/>
          <w:u w:val="single"/>
        </w:rPr>
        <w:t>for which the deposit applies</w:t>
      </w:r>
      <w:r w:rsidRPr="00885088">
        <w:rPr>
          <w:rFonts w:eastAsia="Calibri"/>
          <w:sz w:val="20"/>
          <w:szCs w:val="20"/>
        </w:rPr>
        <w:t xml:space="preserve"> </w:t>
      </w:r>
      <w:r w:rsidRPr="00885088">
        <w:rPr>
          <w:rFonts w:eastAsia="Calibri"/>
          <w:strike/>
          <w:sz w:val="20"/>
          <w:szCs w:val="20"/>
        </w:rPr>
        <w:t>occupied by the customer</w:t>
      </w:r>
      <w:r w:rsidRPr="00885088">
        <w:rPr>
          <w:rFonts w:eastAsia="Calibri"/>
          <w:sz w:val="20"/>
          <w:szCs w:val="20"/>
        </w:rPr>
        <w: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(c) through (d) No change.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(6)</w:t>
      </w:r>
      <w:r w:rsidRPr="00885088">
        <w:rPr>
          <w:rFonts w:eastAsia="Calibri"/>
          <w:strike/>
          <w:sz w:val="20"/>
          <w:szCs w:val="20"/>
        </w:rPr>
        <w:t>(5)</w:t>
      </w:r>
      <w:r w:rsidRPr="00885088">
        <w:rPr>
          <w:rFonts w:eastAsia="Calibri"/>
          <w:sz w:val="20"/>
          <w:szCs w:val="20"/>
        </w:rPr>
        <w:t xml:space="preserve"> Interest on deposits.</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(a) Each gas utility which requests deposits to be made by its customers shall pay a minimum interest on such deposits of 2 percent per annum. The utility shall pay a minimum interest rate of 3 percent per annum on deposits of nonresidential customers qualifying under subsection (</w:t>
      </w:r>
      <w:r w:rsidRPr="00885088">
        <w:rPr>
          <w:rFonts w:eastAsia="Calibri"/>
          <w:sz w:val="20"/>
          <w:szCs w:val="20"/>
          <w:u w:val="single"/>
        </w:rPr>
        <w:t>7</w:t>
      </w:r>
      <w:r w:rsidRPr="00885088">
        <w:rPr>
          <w:rFonts w:eastAsia="Calibri"/>
          <w:strike/>
          <w:sz w:val="20"/>
          <w:szCs w:val="20"/>
        </w:rPr>
        <w:t>6</w:t>
      </w:r>
      <w:r w:rsidRPr="00885088">
        <w:rPr>
          <w:rFonts w:eastAsia="Calibri"/>
          <w:sz w:val="20"/>
          <w:szCs w:val="20"/>
        </w:rPr>
        <w:t xml:space="preserve">) below when the utility elects not to refund such a deposit after 23 months. </w:t>
      </w:r>
      <w:r w:rsidRPr="00885088">
        <w:rPr>
          <w:rFonts w:eastAsia="Calibri"/>
          <w:strike/>
          <w:sz w:val="20"/>
          <w:szCs w:val="20"/>
        </w:rPr>
        <w:t>Such interest rates shall be applied within 45 days of the effective date of the rule.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(b) The deposit interest shall be simple interest in all cases and settlement shall be made annually, either in cash or by credit on the current bill. This does not prohibit any utility paying a higher rate of interest than required by this rule. No customer depositor shall be entitled to receive interest on </w:t>
      </w:r>
      <w:r w:rsidRPr="00885088">
        <w:rPr>
          <w:rFonts w:eastAsia="Calibri"/>
          <w:sz w:val="20"/>
          <w:szCs w:val="20"/>
          <w:u w:val="single"/>
        </w:rPr>
        <w:t>a</w:t>
      </w:r>
      <w:r w:rsidRPr="00885088">
        <w:rPr>
          <w:rFonts w:eastAsia="Calibri"/>
          <w:sz w:val="20"/>
          <w:szCs w:val="20"/>
        </w:rPr>
        <w:t xml:space="preserve"> </w:t>
      </w:r>
      <w:r w:rsidRPr="00885088">
        <w:rPr>
          <w:rFonts w:eastAsia="Calibri"/>
          <w:strike/>
          <w:sz w:val="20"/>
          <w:szCs w:val="20"/>
        </w:rPr>
        <w:t>his</w:t>
      </w:r>
      <w:r w:rsidRPr="00885088">
        <w:rPr>
          <w:rFonts w:eastAsia="Calibri"/>
          <w:sz w:val="20"/>
          <w:szCs w:val="20"/>
        </w:rPr>
        <w:t xml:space="preserve"> deposit until and unless a customer relationship and the deposit have been in existence for a continuous period of six months, then </w:t>
      </w:r>
      <w:r w:rsidRPr="00885088">
        <w:rPr>
          <w:rFonts w:eastAsia="Calibri"/>
          <w:sz w:val="20"/>
          <w:szCs w:val="20"/>
          <w:u w:val="single"/>
        </w:rPr>
        <w:t>the customer</w:t>
      </w:r>
      <w:r w:rsidRPr="00885088">
        <w:rPr>
          <w:rFonts w:eastAsia="Calibri"/>
          <w:sz w:val="20"/>
          <w:szCs w:val="20"/>
        </w:rPr>
        <w:t xml:space="preserve"> </w:t>
      </w:r>
      <w:r w:rsidRPr="00885088">
        <w:rPr>
          <w:rFonts w:eastAsia="Calibri"/>
          <w:strike/>
          <w:sz w:val="20"/>
          <w:szCs w:val="20"/>
        </w:rPr>
        <w:t>he</w:t>
      </w:r>
      <w:r w:rsidRPr="00885088">
        <w:rPr>
          <w:rFonts w:eastAsia="Calibri"/>
          <w:sz w:val="20"/>
          <w:szCs w:val="20"/>
        </w:rPr>
        <w:t xml:space="preserve"> shall be entitled to receive interest from the day of the commencement of the customer relationship and the placement of deposit.  </w:t>
      </w:r>
      <w:r w:rsidRPr="00885088">
        <w:rPr>
          <w:rFonts w:eastAsia="Calibri"/>
          <w:sz w:val="20"/>
          <w:szCs w:val="20"/>
          <w:u w:val="single"/>
        </w:rPr>
        <w:t>Nothing in this rule shall prohibit a utility from refunding at any time a deposit with any accrued interest.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(7)</w:t>
      </w:r>
      <w:r w:rsidRPr="00885088">
        <w:rPr>
          <w:rFonts w:eastAsia="Calibri"/>
          <w:strike/>
          <w:sz w:val="20"/>
          <w:szCs w:val="20"/>
        </w:rPr>
        <w:t>(6)</w:t>
      </w:r>
      <w:r w:rsidRPr="00885088">
        <w:rPr>
          <w:rFonts w:eastAsia="Calibri"/>
          <w:sz w:val="20"/>
          <w:szCs w:val="20"/>
        </w:rPr>
        <w:t xml:space="preserve"> Refund of deposit. After a customer has established a satisfactory payment record and has had continuous service for a period of 23 months, the utility shall refund the residential customer’s deposits and shall, at </w:t>
      </w:r>
      <w:r w:rsidRPr="00885088">
        <w:rPr>
          <w:rFonts w:eastAsia="Calibri"/>
          <w:sz w:val="20"/>
          <w:szCs w:val="20"/>
          <w:u w:val="single"/>
        </w:rPr>
        <w:t>the utility’s</w:t>
      </w:r>
      <w:r w:rsidRPr="00885088">
        <w:rPr>
          <w:rFonts w:eastAsia="Calibri"/>
          <w:sz w:val="20"/>
          <w:szCs w:val="20"/>
        </w:rPr>
        <w:t xml:space="preserve"> </w:t>
      </w:r>
      <w:r w:rsidRPr="00885088">
        <w:rPr>
          <w:rFonts w:eastAsia="Calibri"/>
          <w:strike/>
          <w:sz w:val="20"/>
          <w:szCs w:val="20"/>
        </w:rPr>
        <w:t>its</w:t>
      </w:r>
      <w:r w:rsidRPr="00885088">
        <w:rPr>
          <w:rFonts w:eastAsia="Calibri"/>
          <w:sz w:val="20"/>
          <w:szCs w:val="20"/>
        </w:rPr>
        <w:t xml:space="preserve"> option, either refund or pay the higher rate of interest specified above for nonresidential deposits, provided the customer has not, in the preceding 12 months: </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(a) through (d) no change </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(e) Used service in a fraudulent or unauthorized manner. </w:t>
      </w:r>
      <w:r w:rsidRPr="00885088">
        <w:rPr>
          <w:rFonts w:eastAsia="Calibri"/>
          <w:strike/>
          <w:sz w:val="20"/>
          <w:szCs w:val="20"/>
        </w:rPr>
        <w:t>Nothing in this rule shall prohibit the company from refunding at any time a deposit with any accrued interest.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u w:val="single"/>
        </w:rPr>
        <w:t>(8)</w:t>
      </w:r>
      <w:r w:rsidRPr="00885088">
        <w:rPr>
          <w:rFonts w:eastAsia="Calibri"/>
          <w:strike/>
          <w:sz w:val="20"/>
          <w:szCs w:val="20"/>
        </w:rPr>
        <w:t>(7)</w:t>
      </w:r>
      <w:r w:rsidRPr="00885088">
        <w:rPr>
          <w:rFonts w:eastAsia="Calibri"/>
          <w:sz w:val="20"/>
          <w:szCs w:val="20"/>
        </w:rPr>
        <w:t xml:space="preserve"> Refund of deposit when service is disconnected. Upon termination of service, the deposit and accrued interest may be credited against the final account and the balance, if any, shall be returned promptly to the customer but in no event later than fifteen (15) days after service is discontinued.</w:t>
      </w:r>
    </w:p>
    <w:p w:rsidR="00885088" w:rsidRPr="00885088" w:rsidRDefault="00885088" w:rsidP="00885088">
      <w:pPr>
        <w:widowControl w:val="0"/>
        <w:spacing w:line="264" w:lineRule="auto"/>
        <w:jc w:val="both"/>
        <w:rPr>
          <w:rFonts w:eastAsia="Calibri"/>
          <w:sz w:val="18"/>
          <w:szCs w:val="18"/>
        </w:rPr>
      </w:pPr>
      <w:r w:rsidRPr="00885088">
        <w:rPr>
          <w:rFonts w:eastAsia="Calibri"/>
          <w:i/>
          <w:sz w:val="18"/>
          <w:szCs w:val="18"/>
        </w:rPr>
        <w:t>Rulemaking Authority 366.05(1), 350.127(2) FS. Law Implemented 366.03, 366.05(1) FS. History–New 1-8-75, Amended 6-15-76, 6-10-80, 1-31-84, Formerly 25-7.83, Amended 10-13-88, 4-25-94, 3-14-99, 7-26-12</w:t>
      </w:r>
      <w:r w:rsidRPr="00885088">
        <w:rPr>
          <w:rFonts w:eastAsia="Calibri"/>
          <w:i/>
          <w:sz w:val="18"/>
          <w:szCs w:val="18"/>
          <w:u w:val="single"/>
        </w:rPr>
        <w:t>,_</w:t>
      </w:r>
      <w:r w:rsidRPr="00885088">
        <w:rPr>
          <w:rFonts w:eastAsia="Calibri"/>
          <w:i/>
          <w:sz w:val="18"/>
          <w:szCs w:val="18"/>
        </w:rPr>
        <w:t>____________.</w:t>
      </w:r>
    </w:p>
    <w:p w:rsidR="00885088" w:rsidRPr="00885088" w:rsidRDefault="00885088" w:rsidP="00885088">
      <w:pPr>
        <w:widowControl w:val="0"/>
        <w:spacing w:line="264" w:lineRule="auto"/>
        <w:jc w:val="both"/>
        <w:rPr>
          <w:rFonts w:eastAsia="Calibri"/>
          <w:sz w:val="20"/>
          <w:szCs w:val="20"/>
        </w:rPr>
      </w:pP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25-7.085 Customer Billing.</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(1)(a) through (c) No change. </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1. Customer</w:t>
      </w:r>
      <w:r w:rsidRPr="00885088">
        <w:rPr>
          <w:rFonts w:eastAsia="Calibri"/>
          <w:sz w:val="20"/>
          <w:szCs w:val="20"/>
          <w:u w:val="single"/>
        </w:rPr>
        <w:t>, Base or Basic Service</w:t>
      </w:r>
      <w:r w:rsidRPr="00885088">
        <w:rPr>
          <w:rFonts w:eastAsia="Calibri"/>
          <w:sz w:val="20"/>
          <w:szCs w:val="20"/>
        </w:rPr>
        <w:t xml:space="preserve"> charge.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2. Energy (therm) charge</w:t>
      </w:r>
      <w:r w:rsidRPr="00885088">
        <w:rPr>
          <w:rFonts w:eastAsia="Calibri"/>
          <w:sz w:val="20"/>
          <w:szCs w:val="20"/>
          <w:u w:val="single"/>
        </w:rPr>
        <w:t>s</w:t>
      </w:r>
      <w:r w:rsidRPr="00885088">
        <w:rPr>
          <w:rFonts w:eastAsia="Calibri"/>
          <w:sz w:val="20"/>
          <w:szCs w:val="20"/>
        </w:rPr>
        <w:t xml:space="preserve"> exclusive of fuel cost in cents per therm.</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3. Fuel (</w:t>
      </w:r>
      <w:r w:rsidRPr="00885088">
        <w:rPr>
          <w:rFonts w:eastAsia="Calibri"/>
          <w:sz w:val="20"/>
          <w:szCs w:val="20"/>
          <w:u w:val="single"/>
        </w:rPr>
        <w:t>therm) charges</w:t>
      </w:r>
      <w:r w:rsidRPr="00885088">
        <w:rPr>
          <w:rFonts w:eastAsia="Calibri"/>
          <w:sz w:val="20"/>
          <w:szCs w:val="20"/>
        </w:rPr>
        <w:t xml:space="preserve"> </w:t>
      </w:r>
      <w:r w:rsidRPr="00885088">
        <w:rPr>
          <w:rFonts w:eastAsia="Calibri"/>
          <w:strike/>
          <w:sz w:val="20"/>
          <w:szCs w:val="20"/>
        </w:rPr>
        <w:t>cos</w:t>
      </w:r>
      <w:r w:rsidRPr="00885088">
        <w:rPr>
          <w:rFonts w:eastAsia="Calibri"/>
          <w:sz w:val="20"/>
          <w:szCs w:val="20"/>
        </w:rPr>
        <w:t>t in cents per therm (no fuel costs shall be included in the charge for energy).</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4. Total gas cost which </w:t>
      </w:r>
      <w:r w:rsidRPr="00885088">
        <w:rPr>
          <w:rFonts w:eastAsia="Calibri"/>
          <w:sz w:val="20"/>
          <w:szCs w:val="20"/>
          <w:u w:val="single"/>
        </w:rPr>
        <w:t>at a minimum</w:t>
      </w:r>
      <w:r w:rsidRPr="00885088">
        <w:rPr>
          <w:rFonts w:eastAsia="Calibri"/>
          <w:sz w:val="20"/>
          <w:szCs w:val="20"/>
        </w:rPr>
        <w:t xml:space="preserve"> is the sum of </w:t>
      </w:r>
      <w:r w:rsidRPr="00885088">
        <w:rPr>
          <w:rFonts w:eastAsia="Calibri"/>
          <w:sz w:val="20"/>
          <w:szCs w:val="20"/>
          <w:u w:val="single"/>
        </w:rPr>
        <w:t>charges 1 through 3 above but can include</w:t>
      </w:r>
      <w:r w:rsidRPr="00885088">
        <w:rPr>
          <w:rFonts w:eastAsia="Calibri"/>
          <w:sz w:val="20"/>
          <w:szCs w:val="20"/>
        </w:rPr>
        <w:t xml:space="preserve"> </w:t>
      </w:r>
      <w:r w:rsidRPr="00885088">
        <w:rPr>
          <w:rFonts w:eastAsia="Calibri"/>
          <w:sz w:val="20"/>
          <w:szCs w:val="20"/>
          <w:u w:val="single"/>
        </w:rPr>
        <w:t xml:space="preserve">other line item charges (e.g., Florida Gross Receipts Tax) </w:t>
      </w:r>
      <w:r w:rsidRPr="00885088">
        <w:rPr>
          <w:rFonts w:eastAsia="Calibri"/>
          <w:strike/>
          <w:sz w:val="20"/>
          <w:szCs w:val="20"/>
        </w:rPr>
        <w:t>the customer charge, total fuel cost and total energy cost</w:t>
      </w:r>
      <w:r w:rsidRPr="00885088">
        <w:rPr>
          <w:rFonts w:eastAsia="Calibri"/>
          <w:sz w:val="20"/>
          <w:szCs w:val="20"/>
        </w:rPr>
        <w:t>.</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5. through 9 (i) No change </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(j) The name of the utility plus the address</w:t>
      </w:r>
      <w:r w:rsidRPr="00885088">
        <w:rPr>
          <w:rFonts w:eastAsia="Calibri"/>
          <w:sz w:val="20"/>
          <w:szCs w:val="20"/>
          <w:u w:val="single"/>
        </w:rPr>
        <w:t>,</w:t>
      </w:r>
      <w:r w:rsidRPr="00885088">
        <w:rPr>
          <w:rFonts w:eastAsia="Calibri"/>
          <w:sz w:val="20"/>
          <w:szCs w:val="20"/>
        </w:rPr>
        <w:t xml:space="preserve"> </w:t>
      </w:r>
      <w:r w:rsidRPr="00885088">
        <w:rPr>
          <w:rFonts w:eastAsia="Calibri"/>
          <w:strike/>
          <w:sz w:val="20"/>
          <w:szCs w:val="20"/>
        </w:rPr>
        <w:t>and</w:t>
      </w:r>
      <w:r w:rsidRPr="00885088">
        <w:rPr>
          <w:rFonts w:eastAsia="Calibri"/>
          <w:sz w:val="20"/>
          <w:szCs w:val="20"/>
        </w:rPr>
        <w:t xml:space="preserve"> telephone number(</w:t>
      </w:r>
      <w:r w:rsidRPr="00885088">
        <w:rPr>
          <w:rFonts w:eastAsia="Calibri"/>
          <w:sz w:val="20"/>
          <w:szCs w:val="20"/>
          <w:u w:val="single"/>
        </w:rPr>
        <w:t>s</w:t>
      </w:r>
      <w:r w:rsidRPr="00885088">
        <w:rPr>
          <w:rFonts w:eastAsia="Calibri"/>
          <w:sz w:val="20"/>
          <w:szCs w:val="20"/>
        </w:rPr>
        <w:t xml:space="preserve">) </w:t>
      </w:r>
      <w:r w:rsidRPr="00885088">
        <w:rPr>
          <w:rFonts w:eastAsia="Calibri"/>
          <w:sz w:val="20"/>
          <w:szCs w:val="20"/>
          <w:u w:val="single"/>
        </w:rPr>
        <w:t>and web address</w:t>
      </w:r>
      <w:r w:rsidRPr="00885088">
        <w:rPr>
          <w:rFonts w:eastAsia="Calibri"/>
          <w:sz w:val="20"/>
          <w:szCs w:val="20"/>
        </w:rPr>
        <w:t xml:space="preserve"> </w:t>
      </w:r>
      <w:r w:rsidRPr="00885088">
        <w:rPr>
          <w:rFonts w:eastAsia="Calibri"/>
          <w:strike/>
          <w:sz w:val="20"/>
          <w:szCs w:val="20"/>
        </w:rPr>
        <w:t>of the local office</w:t>
      </w:r>
      <w:r w:rsidRPr="00885088">
        <w:rPr>
          <w:rFonts w:eastAsia="Calibri"/>
          <w:sz w:val="20"/>
          <w:szCs w:val="20"/>
        </w:rPr>
        <w:t xml:space="preserve"> where the bill can be paid and questions concerning the bill can be answered.</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(2) through 4, No change </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(5) </w:t>
      </w:r>
      <w:r w:rsidRPr="00885088">
        <w:rPr>
          <w:rFonts w:eastAsia="Calibri"/>
          <w:sz w:val="20"/>
          <w:szCs w:val="20"/>
          <w:u w:val="single"/>
        </w:rPr>
        <w:t>The advancement or postponement of r</w:t>
      </w:r>
      <w:r w:rsidRPr="00885088">
        <w:rPr>
          <w:rFonts w:eastAsia="Calibri"/>
          <w:strike/>
          <w:sz w:val="20"/>
          <w:szCs w:val="20"/>
        </w:rPr>
        <w:t>R</w:t>
      </w:r>
      <w:r w:rsidRPr="00885088">
        <w:rPr>
          <w:rFonts w:eastAsia="Calibri"/>
          <w:sz w:val="20"/>
          <w:szCs w:val="20"/>
        </w:rPr>
        <w:t xml:space="preserve">egular meter reading dates </w:t>
      </w:r>
      <w:r w:rsidRPr="00885088">
        <w:rPr>
          <w:rFonts w:eastAsia="Calibri"/>
          <w:sz w:val="20"/>
          <w:szCs w:val="20"/>
          <w:u w:val="single"/>
        </w:rPr>
        <w:t>is governed by subsection 366.05(1)(b), F.S.</w:t>
      </w:r>
      <w:r w:rsidRPr="00885088">
        <w:rPr>
          <w:rFonts w:eastAsia="Calibri"/>
          <w:sz w:val="20"/>
          <w:szCs w:val="20"/>
        </w:rPr>
        <w:t xml:space="preserve"> </w:t>
      </w:r>
      <w:r w:rsidRPr="00885088">
        <w:rPr>
          <w:rFonts w:eastAsia="Calibri"/>
          <w:strike/>
          <w:sz w:val="20"/>
          <w:szCs w:val="20"/>
        </w:rPr>
        <w:t>may be advanced or postponed not more than five days without a proration of the billing for the period.</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(6) through 7 (a) No change.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 xml:space="preserve">(b) A </w:t>
      </w:r>
      <w:r w:rsidRPr="00885088">
        <w:rPr>
          <w:rFonts w:eastAsia="Calibri"/>
          <w:sz w:val="20"/>
          <w:szCs w:val="20"/>
          <w:u w:val="single"/>
        </w:rPr>
        <w:t>utility</w:t>
      </w:r>
      <w:r w:rsidRPr="00885088">
        <w:rPr>
          <w:rFonts w:eastAsia="Calibri"/>
          <w:sz w:val="20"/>
          <w:szCs w:val="20"/>
        </w:rPr>
        <w:t xml:space="preserve"> </w:t>
      </w:r>
      <w:r w:rsidRPr="00885088">
        <w:rPr>
          <w:rFonts w:eastAsia="Calibri"/>
          <w:strike/>
          <w:sz w:val="20"/>
          <w:szCs w:val="20"/>
        </w:rPr>
        <w:t>company</w:t>
      </w:r>
      <w:r w:rsidRPr="00885088">
        <w:rPr>
          <w:rFonts w:eastAsia="Calibri"/>
          <w:sz w:val="20"/>
          <w:szCs w:val="20"/>
        </w:rPr>
        <w:t xml:space="preserve"> may not incorporate any franchise fee into its other rates for service.</w:t>
      </w:r>
    </w:p>
    <w:p w:rsidR="00885088" w:rsidRPr="00885088" w:rsidRDefault="00885088" w:rsidP="00885088">
      <w:pPr>
        <w:widowControl w:val="0"/>
        <w:spacing w:line="264" w:lineRule="auto"/>
        <w:ind w:firstLine="360"/>
        <w:jc w:val="both"/>
        <w:rPr>
          <w:rFonts w:eastAsia="Calibri"/>
          <w:sz w:val="20"/>
          <w:szCs w:val="20"/>
        </w:rPr>
      </w:pPr>
      <w:r w:rsidRPr="00885088">
        <w:rPr>
          <w:rFonts w:eastAsia="Calibri"/>
          <w:sz w:val="20"/>
          <w:szCs w:val="20"/>
        </w:rPr>
        <w:t>(c) No change</w:t>
      </w:r>
    </w:p>
    <w:p w:rsidR="00885088" w:rsidRPr="00885088" w:rsidRDefault="00885088" w:rsidP="00885088">
      <w:pPr>
        <w:widowControl w:val="0"/>
        <w:spacing w:line="264" w:lineRule="auto"/>
        <w:jc w:val="both"/>
        <w:rPr>
          <w:rFonts w:eastAsia="Calibri"/>
          <w:sz w:val="18"/>
          <w:szCs w:val="18"/>
        </w:rPr>
      </w:pPr>
      <w:r w:rsidRPr="00885088">
        <w:rPr>
          <w:rFonts w:eastAsia="Calibri"/>
          <w:i/>
          <w:sz w:val="18"/>
          <w:szCs w:val="18"/>
        </w:rPr>
        <w:t>Rulemaking Authority 366.05(1) FS. Law Implemented 366.05(1), 366.06(1) FS. History–New 12-15-73, Repromulgated 1-8-75, Amended 5-4-75, 11-21-82, 12-26-82, Formerly 25-7.85, Amended 10-10-95, 7-3-96,______________.</w:t>
      </w:r>
    </w:p>
    <w:p w:rsidR="00885088" w:rsidRPr="00885088" w:rsidRDefault="00885088" w:rsidP="00885088">
      <w:pPr>
        <w:spacing w:line="264" w:lineRule="auto"/>
        <w:jc w:val="both"/>
        <w:rPr>
          <w:rFonts w:eastAsia="Calibri"/>
          <w:sz w:val="20"/>
          <w:szCs w:val="20"/>
        </w:rPr>
      </w:pPr>
    </w:p>
    <w:p w:rsidR="00885088" w:rsidRPr="00885088" w:rsidRDefault="00885088" w:rsidP="00885088">
      <w:pPr>
        <w:spacing w:line="264" w:lineRule="auto"/>
        <w:jc w:val="both"/>
        <w:rPr>
          <w:rFonts w:eastAsia="Calibri"/>
          <w:sz w:val="20"/>
          <w:szCs w:val="20"/>
        </w:rPr>
      </w:pPr>
      <w:r w:rsidRPr="00885088">
        <w:rPr>
          <w:rFonts w:eastAsia="Calibri"/>
          <w:sz w:val="20"/>
          <w:szCs w:val="20"/>
        </w:rPr>
        <w:t>NAME OF PERSON ORIGINATING PROPOSED RULE: Elisabeth Draper</w:t>
      </w:r>
    </w:p>
    <w:p w:rsidR="00885088" w:rsidRPr="00885088" w:rsidRDefault="00885088" w:rsidP="00885088">
      <w:pPr>
        <w:spacing w:line="264" w:lineRule="auto"/>
        <w:jc w:val="both"/>
        <w:rPr>
          <w:rFonts w:eastAsia="Calibri"/>
          <w:sz w:val="20"/>
          <w:szCs w:val="20"/>
        </w:rPr>
      </w:pPr>
      <w:r w:rsidRPr="00885088">
        <w:rPr>
          <w:rFonts w:eastAsia="Calibri"/>
          <w:sz w:val="20"/>
          <w:szCs w:val="20"/>
        </w:rPr>
        <w:t>NAME OF AGENCY HEAD WHO APPROVED THE PROPOSED RULE: Florida Public Service Commission</w:t>
      </w:r>
    </w:p>
    <w:p w:rsidR="00885088" w:rsidRPr="00885088" w:rsidRDefault="00885088" w:rsidP="00885088">
      <w:pPr>
        <w:spacing w:line="264" w:lineRule="auto"/>
        <w:jc w:val="both"/>
        <w:rPr>
          <w:rFonts w:eastAsia="Calibri"/>
          <w:sz w:val="20"/>
          <w:szCs w:val="20"/>
        </w:rPr>
      </w:pPr>
      <w:r w:rsidRPr="00885088">
        <w:rPr>
          <w:rFonts w:eastAsia="Calibri"/>
          <w:sz w:val="20"/>
          <w:szCs w:val="20"/>
        </w:rPr>
        <w:t>DATE PROPOSED RULE APPROVED BY AGENCY HEAD: December 3, 2015</w:t>
      </w:r>
    </w:p>
    <w:p w:rsidR="00885088" w:rsidRPr="00885088" w:rsidRDefault="00885088" w:rsidP="00885088">
      <w:pPr>
        <w:spacing w:line="264" w:lineRule="auto"/>
        <w:jc w:val="both"/>
        <w:rPr>
          <w:rFonts w:eastAsia="Calibri"/>
          <w:sz w:val="20"/>
          <w:szCs w:val="20"/>
        </w:rPr>
      </w:pPr>
      <w:r w:rsidRPr="00885088">
        <w:rPr>
          <w:rFonts w:eastAsia="Calibri"/>
          <w:sz w:val="20"/>
          <w:szCs w:val="20"/>
        </w:rPr>
        <w:lastRenderedPageBreak/>
        <w:t>DATE NOTICE OF PROPOSED RULE DEVELOPMENT PUBLISHED IN FAR: Volume 41, Number 187, September 25, 2015</w:t>
      </w:r>
    </w:p>
    <w:p w:rsidR="00CB5276" w:rsidRDefault="00CB5276"/>
    <w:sectPr w:rsidR="00CB5276" w:rsidSect="007B7305">
      <w:headerReference w:type="default" r:id="rId36"/>
      <w:footerReference w:type="first" r:id="rId37"/>
      <w:pgSz w:w="12240" w:h="15840" w:code="1"/>
      <w:pgMar w:top="1440" w:right="1440" w:bottom="1440" w:left="1440" w:header="720" w:footer="720" w:gutter="0"/>
      <w:paperSrc w:firs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F5" w:rsidRDefault="003E46F5">
      <w:r>
        <w:separator/>
      </w:r>
    </w:p>
  </w:endnote>
  <w:endnote w:type="continuationSeparator" w:id="0">
    <w:p w:rsidR="003E46F5" w:rsidRDefault="003E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F5" w:rsidRDefault="003E46F5">
      <w:r>
        <w:separator/>
      </w:r>
    </w:p>
  </w:footnote>
  <w:footnote w:type="continuationSeparator" w:id="0">
    <w:p w:rsidR="003E46F5" w:rsidRDefault="003E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0 ">
      <w:r w:rsidR="00EC1178">
        <w:t>PSC-15-0560-NOR-PU</w:t>
      </w:r>
    </w:fldSimple>
  </w:p>
  <w:p w:rsidR="00FA6EFD" w:rsidRDefault="003E46F5">
    <w:pPr>
      <w:pStyle w:val="OrderHeader"/>
    </w:pPr>
    <w:bookmarkStart w:id="8" w:name="HeaderDocketNo"/>
    <w:bookmarkEnd w:id="8"/>
    <w:r>
      <w:t>DOCKET NO. 150241-PU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117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41-PU"/>
  </w:docVars>
  <w:rsids>
    <w:rsidRoot w:val="003E46F5"/>
    <w:rsid w:val="000022B8"/>
    <w:rsid w:val="00053AB9"/>
    <w:rsid w:val="00056229"/>
    <w:rsid w:val="00065FC2"/>
    <w:rsid w:val="00090AFC"/>
    <w:rsid w:val="000D06E8"/>
    <w:rsid w:val="000E344D"/>
    <w:rsid w:val="000F3B2C"/>
    <w:rsid w:val="000F7BE3"/>
    <w:rsid w:val="00116AD3"/>
    <w:rsid w:val="00126593"/>
    <w:rsid w:val="00142A96"/>
    <w:rsid w:val="0017425F"/>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3E46F5"/>
    <w:rsid w:val="0042527B"/>
    <w:rsid w:val="00457DC7"/>
    <w:rsid w:val="00472BCC"/>
    <w:rsid w:val="004A25CD"/>
    <w:rsid w:val="004A26CC"/>
    <w:rsid w:val="004B2108"/>
    <w:rsid w:val="004B3A2B"/>
    <w:rsid w:val="004D2D1B"/>
    <w:rsid w:val="004F2DDE"/>
    <w:rsid w:val="0050097F"/>
    <w:rsid w:val="00500B94"/>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B7305"/>
    <w:rsid w:val="007D3D20"/>
    <w:rsid w:val="007E2555"/>
    <w:rsid w:val="007E3AFD"/>
    <w:rsid w:val="00803189"/>
    <w:rsid w:val="00804E7A"/>
    <w:rsid w:val="00805FBB"/>
    <w:rsid w:val="008169A4"/>
    <w:rsid w:val="008278FE"/>
    <w:rsid w:val="00832598"/>
    <w:rsid w:val="0083397E"/>
    <w:rsid w:val="0083534B"/>
    <w:rsid w:val="00863A66"/>
    <w:rsid w:val="00874429"/>
    <w:rsid w:val="00883D9A"/>
    <w:rsid w:val="00885088"/>
    <w:rsid w:val="008919EF"/>
    <w:rsid w:val="008C6A5B"/>
    <w:rsid w:val="008E26A5"/>
    <w:rsid w:val="008E42D2"/>
    <w:rsid w:val="009040EE"/>
    <w:rsid w:val="009057FD"/>
    <w:rsid w:val="00922A7F"/>
    <w:rsid w:val="00923A5E"/>
    <w:rsid w:val="009837B7"/>
    <w:rsid w:val="009867D0"/>
    <w:rsid w:val="00994100"/>
    <w:rsid w:val="009D4C29"/>
    <w:rsid w:val="00A46928"/>
    <w:rsid w:val="00A62DAB"/>
    <w:rsid w:val="00A726A6"/>
    <w:rsid w:val="00A97535"/>
    <w:rsid w:val="00AA73F1"/>
    <w:rsid w:val="00AB0E1A"/>
    <w:rsid w:val="00AB1A30"/>
    <w:rsid w:val="00AD1ED3"/>
    <w:rsid w:val="00AE070F"/>
    <w:rsid w:val="00AE1803"/>
    <w:rsid w:val="00B0777D"/>
    <w:rsid w:val="00B2061E"/>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2D3A"/>
    <w:rsid w:val="00D8560E"/>
    <w:rsid w:val="00D8758F"/>
    <w:rsid w:val="00DC1D94"/>
    <w:rsid w:val="00DE057F"/>
    <w:rsid w:val="00DE2082"/>
    <w:rsid w:val="00DE2289"/>
    <w:rsid w:val="00E04410"/>
    <w:rsid w:val="00E11351"/>
    <w:rsid w:val="00EA172C"/>
    <w:rsid w:val="00EA259B"/>
    <w:rsid w:val="00EA35A3"/>
    <w:rsid w:val="00EA3E6A"/>
    <w:rsid w:val="00EB18EF"/>
    <w:rsid w:val="00EC1178"/>
    <w:rsid w:val="00EE17DF"/>
    <w:rsid w:val="00EF4621"/>
    <w:rsid w:val="00F277B6"/>
    <w:rsid w:val="00F54380"/>
    <w:rsid w:val="00F54B47"/>
    <w:rsid w:val="00F70E84"/>
    <w:rsid w:val="00FA6EFD"/>
    <w:rsid w:val="00FB70E9"/>
    <w:rsid w:val="00FB74EA"/>
    <w:rsid w:val="00FD2C9E"/>
    <w:rsid w:val="00FD4786"/>
    <w:rsid w:val="00FD616C"/>
    <w:rsid w:val="00FF0A00"/>
    <w:rsid w:val="00FF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E2555"/>
    <w:rPr>
      <w:rFonts w:ascii="Tahoma" w:hAnsi="Tahoma" w:cs="Tahoma"/>
      <w:sz w:val="16"/>
      <w:szCs w:val="16"/>
    </w:rPr>
  </w:style>
  <w:style w:type="character" w:customStyle="1" w:styleId="BalloonTextChar">
    <w:name w:val="Balloon Text Char"/>
    <w:basedOn w:val="DefaultParagraphFont"/>
    <w:link w:val="BalloonText"/>
    <w:rsid w:val="007E2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E2555"/>
    <w:rPr>
      <w:rFonts w:ascii="Tahoma" w:hAnsi="Tahoma" w:cs="Tahoma"/>
      <w:sz w:val="16"/>
      <w:szCs w:val="16"/>
    </w:rPr>
  </w:style>
  <w:style w:type="character" w:customStyle="1" w:styleId="BalloonTextChar">
    <w:name w:val="Balloon Text Char"/>
    <w:basedOn w:val="DefaultParagraphFont"/>
    <w:link w:val="BalloonText"/>
    <w:rsid w:val="007E2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6.093" TargetMode="External"/><Relationship Id="rId13" Type="http://schemas.openxmlformats.org/officeDocument/2006/relationships/hyperlink" Target="https://www.flrules.org/gateway/statute.asp?id=%20366.05(1)" TargetMode="External"/><Relationship Id="rId18" Type="http://schemas.openxmlformats.org/officeDocument/2006/relationships/hyperlink" Target="https://www.flrules.org/gateway/statute.asp?id=%20366.05(1)(b)" TargetMode="External"/><Relationship Id="rId26" Type="http://schemas.openxmlformats.org/officeDocument/2006/relationships/hyperlink" Target="https://www.flrules.org/gateway/ruleNo.asp?id=25-7.08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lrules.org/gateway/statute.asp?id=%20366.05(3)" TargetMode="External"/><Relationship Id="rId34" Type="http://schemas.openxmlformats.org/officeDocument/2006/relationships/hyperlink" Target="https://www.flrules.org/gateway/statute.asp?id=%20366.06" TargetMode="External"/><Relationship Id="rId7" Type="http://schemas.openxmlformats.org/officeDocument/2006/relationships/hyperlink" Target="https://www.flrules.org/gateway/department.asp?id=25" TargetMode="External"/><Relationship Id="rId12" Type="http://schemas.openxmlformats.org/officeDocument/2006/relationships/hyperlink" Target="https://www.flrules.org/gateway/statute.asp?id=%20366.04(2)" TargetMode="External"/><Relationship Id="rId17" Type="http://schemas.openxmlformats.org/officeDocument/2006/relationships/hyperlink" Target="https://www.flrules.org/gateway/statute.asp?id=%20366.041(1)" TargetMode="External"/><Relationship Id="rId25" Type="http://schemas.openxmlformats.org/officeDocument/2006/relationships/hyperlink" Target="https://www.flrules.org/gateway/ruleNo.asp?id=25-7.079" TargetMode="External"/><Relationship Id="rId33" Type="http://schemas.openxmlformats.org/officeDocument/2006/relationships/hyperlink" Target="https://www.flrules.org/gateway/statute.asp?id=%20366.05(1)(d)"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flrules.org/gateway/statute.asp?id=%20366.04(2)(f)%20and%20(6)" TargetMode="External"/><Relationship Id="rId20" Type="http://schemas.openxmlformats.org/officeDocument/2006/relationships/hyperlink" Target="https://www.flrules.org/gateway/statute.asp?id=%20366.05(1)(d)" TargetMode="External"/><Relationship Id="rId29" Type="http://schemas.openxmlformats.org/officeDocument/2006/relationships/hyperlink" Target="https://www.flrules.org/gateway/statute.asp?id=366.03"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statute.asp?id=350.127(2)" TargetMode="External"/><Relationship Id="rId24" Type="http://schemas.openxmlformats.org/officeDocument/2006/relationships/hyperlink" Target="https://www.flrules.org/gateway/department.asp?id=25" TargetMode="External"/><Relationship Id="rId32" Type="http://schemas.openxmlformats.org/officeDocument/2006/relationships/hyperlink" Target="https://www.flrules.org/gateway/statute.asp?id=%20366.05(1)(c)"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lrules.org/gateway/statute.asp?id=%20366.04(2)" TargetMode="External"/><Relationship Id="rId23" Type="http://schemas.openxmlformats.org/officeDocument/2006/relationships/hyperlink" Target="https://www.flrules.org/gateway/statute.asp?id=%20366.06(1)" TargetMode="External"/><Relationship Id="rId28" Type="http://schemas.openxmlformats.org/officeDocument/2006/relationships/hyperlink" Target="https://www.flrules.org/gateway/cfr.asp?id=350.127(2),%20366.05(1),%20366.05(1)(a),%20FS" TargetMode="External"/><Relationship Id="rId36" Type="http://schemas.openxmlformats.org/officeDocument/2006/relationships/header" Target="header1.xml"/><Relationship Id="rId10" Type="http://schemas.openxmlformats.org/officeDocument/2006/relationships/hyperlink" Target="https://www.flrules.org/gateway/ruleNo.asp?id=25-6.100" TargetMode="External"/><Relationship Id="rId19" Type="http://schemas.openxmlformats.org/officeDocument/2006/relationships/hyperlink" Target="https://www.flrules.org/gateway/statute.asp?id=%20366.05(1)(c)" TargetMode="External"/><Relationship Id="rId31" Type="http://schemas.openxmlformats.org/officeDocument/2006/relationships/hyperlink" Target="https://www.flrules.org/gateway/statute.asp?id=%20366.05(1)(b)" TargetMode="External"/><Relationship Id="rId4" Type="http://schemas.openxmlformats.org/officeDocument/2006/relationships/webSettings" Target="webSettings.xml"/><Relationship Id="rId9" Type="http://schemas.openxmlformats.org/officeDocument/2006/relationships/hyperlink" Target="https://www.flrules.org/gateway/ruleNo.asp?id=25-6.097" TargetMode="External"/><Relationship Id="rId14" Type="http://schemas.openxmlformats.org/officeDocument/2006/relationships/hyperlink" Target="https://www.flrules.org/gateway/statute.asp?id=366.03" TargetMode="External"/><Relationship Id="rId22" Type="http://schemas.openxmlformats.org/officeDocument/2006/relationships/hyperlink" Target="https://www.flrules.org/gateway/statute.asp?id=%20366.051" TargetMode="External"/><Relationship Id="rId27" Type="http://schemas.openxmlformats.org/officeDocument/2006/relationships/hyperlink" Target="https://www.flrules.org/gateway/ruleNo.asp?id=25-7.085" TargetMode="External"/><Relationship Id="rId30" Type="http://schemas.openxmlformats.org/officeDocument/2006/relationships/hyperlink" Target="https://www.flrules.org/gateway/statute.asp?id=%20366.05(1)" TargetMode="External"/><Relationship Id="rId35" Type="http://schemas.openxmlformats.org/officeDocument/2006/relationships/hyperlink" Target="https://www.flrules.org/gateway/statute.asp?id=%20366.0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48</TotalTime>
  <Pages>10</Pages>
  <Words>4743</Words>
  <Characters>28411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Christoper Cooney</cp:lastModifiedBy>
  <cp:revision>16</cp:revision>
  <cp:lastPrinted>2015-12-09T14:49:00Z</cp:lastPrinted>
  <dcterms:created xsi:type="dcterms:W3CDTF">2015-11-30T18:12:00Z</dcterms:created>
  <dcterms:modified xsi:type="dcterms:W3CDTF">2015-12-09T14:49:00Z</dcterms:modified>
</cp:coreProperties>
</file>