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D5B33" w:rsidP="00AD5B33">
      <w:pPr>
        <w:pStyle w:val="OrderHeading"/>
      </w:pPr>
      <w:r>
        <w:t>BEFORE THE FLORIDA PUBLIC SERVICE COMMISSION</w:t>
      </w:r>
    </w:p>
    <w:p w:rsidR="00AD5B33" w:rsidRDefault="00AD5B33" w:rsidP="00AD5B33">
      <w:pPr>
        <w:pStyle w:val="OrderHeading"/>
      </w:pPr>
    </w:p>
    <w:p w:rsidR="00AD5B33" w:rsidRDefault="00AD5B33" w:rsidP="00AD5B3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5B33" w:rsidRPr="00C63FCF" w:rsidTr="00C63FCF">
        <w:trPr>
          <w:trHeight w:val="828"/>
        </w:trPr>
        <w:tc>
          <w:tcPr>
            <w:tcW w:w="4788" w:type="dxa"/>
            <w:tcBorders>
              <w:bottom w:val="single" w:sz="8" w:space="0" w:color="auto"/>
              <w:right w:val="double" w:sz="6" w:space="0" w:color="auto"/>
            </w:tcBorders>
            <w:shd w:val="clear" w:color="auto" w:fill="auto"/>
          </w:tcPr>
          <w:p w:rsidR="00AD5B33" w:rsidRDefault="00AD5B33"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AD5B33" w:rsidRDefault="00AD5B33" w:rsidP="00AD5B33">
            <w:pPr>
              <w:pStyle w:val="OrderBody"/>
            </w:pPr>
            <w:r>
              <w:t xml:space="preserve">DOCKET NO. </w:t>
            </w:r>
            <w:bookmarkStart w:id="1" w:name="SSDocketNo"/>
            <w:bookmarkEnd w:id="1"/>
            <w:r>
              <w:t>160008-OT</w:t>
            </w:r>
          </w:p>
          <w:p w:rsidR="00AD5B33" w:rsidRDefault="00AD5B33" w:rsidP="00AD5B33">
            <w:pPr>
              <w:pStyle w:val="OrderBody"/>
            </w:pPr>
            <w:r>
              <w:t>DOCKET NO. 170008-OT</w:t>
            </w:r>
          </w:p>
          <w:p w:rsidR="00AD5B33" w:rsidRDefault="00AD5B33" w:rsidP="00C63FCF">
            <w:pPr>
              <w:pStyle w:val="OrderBody"/>
              <w:tabs>
                <w:tab w:val="center" w:pos="4320"/>
                <w:tab w:val="right" w:pos="8640"/>
              </w:tabs>
              <w:jc w:val="left"/>
            </w:pPr>
            <w:r>
              <w:t xml:space="preserve">ORDER NO. </w:t>
            </w:r>
            <w:bookmarkStart w:id="2" w:name="OrderNo0008"/>
            <w:r w:rsidR="00A16D97">
              <w:t>PSC-17-0008-PCO-OT</w:t>
            </w:r>
            <w:bookmarkEnd w:id="2"/>
          </w:p>
          <w:p w:rsidR="00AD5B33" w:rsidRDefault="00AD5B33" w:rsidP="00C63FCF">
            <w:pPr>
              <w:pStyle w:val="OrderBody"/>
              <w:tabs>
                <w:tab w:val="center" w:pos="4320"/>
                <w:tab w:val="right" w:pos="8640"/>
              </w:tabs>
              <w:jc w:val="left"/>
            </w:pPr>
            <w:r>
              <w:t xml:space="preserve">ISSUED: </w:t>
            </w:r>
            <w:r w:rsidR="00A16D97">
              <w:t>January 3, 2017</w:t>
            </w:r>
          </w:p>
        </w:tc>
      </w:tr>
    </w:tbl>
    <w:p w:rsidR="00AD5B33" w:rsidRDefault="00AD5B33" w:rsidP="00AD5B33"/>
    <w:p w:rsidR="00AD5B33" w:rsidRDefault="00AD5B33" w:rsidP="00AD5B33"/>
    <w:p w:rsidR="00CB5276" w:rsidRDefault="00AD5B33" w:rsidP="00AD5B33">
      <w:pPr>
        <w:pStyle w:val="CenterUnderline"/>
      </w:pPr>
      <w:bookmarkStart w:id="3" w:name="Commissioners"/>
      <w:bookmarkEnd w:id="3"/>
      <w:r>
        <w:t>ORDER</w:t>
      </w:r>
      <w:bookmarkStart w:id="4" w:name="OrderTitle"/>
      <w:r w:rsidR="002B064F">
        <w:t xml:space="preserve"> ESTABLISHING 2017</w:t>
      </w:r>
      <w:r>
        <w:t xml:space="preserve"> DOCKET NUMBER</w:t>
      </w:r>
      <w:r w:rsidRPr="00AB37D0">
        <w:t xml:space="preserve"> </w:t>
      </w:r>
      <w:bookmarkEnd w:id="4"/>
    </w:p>
    <w:p w:rsidR="00AD5B33" w:rsidRDefault="00AD5B33" w:rsidP="00AD5B33">
      <w:pPr>
        <w:pStyle w:val="CenterUnderline"/>
      </w:pPr>
    </w:p>
    <w:p w:rsidR="00AD5B33" w:rsidRDefault="00AD5B33" w:rsidP="00AD5B33">
      <w:pPr>
        <w:pStyle w:val="OrderBody"/>
      </w:pPr>
      <w:r>
        <w:t>BY THE COMMISSION:</w:t>
      </w:r>
    </w:p>
    <w:p w:rsidR="00AD5B33" w:rsidRDefault="00AD5B33" w:rsidP="00AD5B33">
      <w:pPr>
        <w:pStyle w:val="OrderBody"/>
      </w:pPr>
    </w:p>
    <w:p w:rsidR="00AD5B33" w:rsidRPr="00AA2A79" w:rsidRDefault="00AD5B33" w:rsidP="00AD5B33">
      <w:pPr>
        <w:ind w:firstLine="720"/>
        <w:jc w:val="both"/>
      </w:pPr>
      <w:bookmarkStart w:id="5" w:name="OrderText"/>
      <w:bookmarkEnd w:id="5"/>
      <w:r w:rsidRPr="00AA2A79">
        <w:t>At the beginning of each year, the Commission establishes a generic docket to handle applications requesting that a person be designated as a qualified representative pursuant to Rule 28-106.106, Florida Administrative Code.  Accordingly, w</w:t>
      </w:r>
      <w:r>
        <w:t>e hereby establish Docket No. 17</w:t>
      </w:r>
      <w:r w:rsidRPr="00AA2A79">
        <w:t xml:space="preserve">0008-OT, </w:t>
      </w:r>
      <w:r w:rsidRPr="00AA2A79">
        <w:rPr>
          <w:u w:val="single"/>
        </w:rPr>
        <w:t>Applications for Qualified Representative Status</w:t>
      </w:r>
      <w:r>
        <w:t>, for calendar year 2017</w:t>
      </w:r>
      <w:r w:rsidRPr="00AA2A79">
        <w:t>.</w:t>
      </w:r>
    </w:p>
    <w:p w:rsidR="00AD5B33" w:rsidRPr="00AA2A79" w:rsidRDefault="00AD5B33" w:rsidP="00AD5B33">
      <w:pPr>
        <w:ind w:firstLine="720"/>
        <w:jc w:val="both"/>
      </w:pPr>
    </w:p>
    <w:p w:rsidR="00AD5B33" w:rsidRPr="00AA2A79" w:rsidRDefault="00AD5B33" w:rsidP="00AD5B33">
      <w:pPr>
        <w:ind w:firstLine="720"/>
        <w:jc w:val="both"/>
      </w:pPr>
      <w:r>
        <w:t>Beginning January 3, 2017</w:t>
      </w:r>
      <w:r w:rsidRPr="00AA2A79">
        <w:t>, all applications requesting that a person be designated as a qualified repre</w:t>
      </w:r>
      <w:r>
        <w:t>sentative for calendar year 2017 shall be filed in Docket No. 17</w:t>
      </w:r>
      <w:r w:rsidRPr="00AA2A79">
        <w:t>0008-OT.  All pending app</w:t>
      </w:r>
      <w:r>
        <w:t>lications for calendar year 2017</w:t>
      </w:r>
      <w:r w:rsidRPr="00AA2A79">
        <w:t xml:space="preserve"> wi</w:t>
      </w:r>
      <w:r>
        <w:t>ll be addressed in Docket No. 17</w:t>
      </w:r>
      <w:r w:rsidRPr="00AA2A79">
        <w:t>0008-OT.  Orders granting, denying, or otherwise responding to such applications will be issued in this docket as well.</w:t>
      </w:r>
    </w:p>
    <w:p w:rsidR="00AD5B33" w:rsidRPr="00AA2A79" w:rsidRDefault="00AD5B33" w:rsidP="00AD5B33">
      <w:pPr>
        <w:ind w:firstLine="720"/>
        <w:jc w:val="both"/>
      </w:pPr>
    </w:p>
    <w:p w:rsidR="00AD5B33" w:rsidRPr="00AA2A79" w:rsidRDefault="00AD5B33" w:rsidP="00AD5B33">
      <w:pPr>
        <w:ind w:firstLine="720"/>
        <w:jc w:val="both"/>
      </w:pPr>
      <w:r w:rsidRPr="00AA2A79">
        <w:t>Persons designated as qualified representatives are authorized to appear before the Commission in any undocketed or docketed matter during the calendar year.  At the end of the calendar year, the qualified representative designation expires.</w:t>
      </w:r>
      <w:r w:rsidRPr="00AA2A79">
        <w:rPr>
          <w:vertAlign w:val="superscript"/>
        </w:rPr>
        <w:footnoteReference w:id="1"/>
      </w:r>
      <w:r w:rsidRPr="00AA2A79">
        <w:t xml:space="preserve">  This approach avoids redundant applications for qualified representative designation throughout the year.  However, it also requires each person seeking to be designated as a qualified representative for the new calendar year to file a new application, irrespective of whether he or she enjoyed that status in the preceding year or years.</w:t>
      </w:r>
    </w:p>
    <w:p w:rsidR="00AD5B33" w:rsidRPr="00AA2A79" w:rsidRDefault="00AD5B33" w:rsidP="00AD5B33">
      <w:pPr>
        <w:jc w:val="both"/>
      </w:pPr>
    </w:p>
    <w:p w:rsidR="00AD5B33" w:rsidRPr="00AA2A79" w:rsidRDefault="00AD5B33" w:rsidP="00AD5B33">
      <w:pPr>
        <w:jc w:val="both"/>
      </w:pPr>
      <w:r w:rsidRPr="00AA2A79">
        <w:tab/>
        <w:t>It is therefore</w:t>
      </w:r>
    </w:p>
    <w:p w:rsidR="00AD5B33" w:rsidRPr="00AA2A79" w:rsidRDefault="00AD5B33" w:rsidP="00AD5B33">
      <w:pPr>
        <w:jc w:val="both"/>
      </w:pPr>
    </w:p>
    <w:p w:rsidR="00AD5B33" w:rsidRDefault="00AD5B33" w:rsidP="00AD5B33">
      <w:pPr>
        <w:jc w:val="both"/>
      </w:pPr>
      <w:r w:rsidRPr="00AA2A79">
        <w:tab/>
        <w:t>ORDERED by the Florida Public Service Commission</w:t>
      </w:r>
      <w:r>
        <w:t xml:space="preserve"> that, beginning January 3, 2017</w:t>
      </w:r>
      <w:r w:rsidRPr="00AA2A79">
        <w:t>, all applications requesting that a person be designated as a qualified representative, pursuant to Rule 28-106.106, Florida Administrative Code, for calend</w:t>
      </w:r>
      <w:r>
        <w:t>ar year 2017 shall be filed and determined in Docket No. 17</w:t>
      </w:r>
      <w:r w:rsidRPr="00AA2A79">
        <w:t>0008-OT.</w:t>
      </w:r>
    </w:p>
    <w:p w:rsidR="00AD5B33" w:rsidRDefault="00AD5B33" w:rsidP="00AD5B33">
      <w:pPr>
        <w:pStyle w:val="OrderBody"/>
        <w:keepNext/>
        <w:keepLines/>
      </w:pPr>
      <w:r>
        <w:br w:type="page"/>
      </w:r>
      <w:r>
        <w:lastRenderedPageBreak/>
        <w:tab/>
        <w:t xml:space="preserve">By ORDER of the Florida Public Service Commission this </w:t>
      </w:r>
      <w:bookmarkStart w:id="6" w:name="replaceDate"/>
      <w:bookmarkEnd w:id="6"/>
      <w:r w:rsidR="00A16D97">
        <w:rPr>
          <w:u w:val="single"/>
        </w:rPr>
        <w:t>3rd</w:t>
      </w:r>
      <w:r w:rsidR="00A16D97">
        <w:t xml:space="preserve"> day of </w:t>
      </w:r>
      <w:r w:rsidR="00A16D97">
        <w:rPr>
          <w:u w:val="single"/>
        </w:rPr>
        <w:t>January</w:t>
      </w:r>
      <w:r w:rsidR="00A16D97">
        <w:t xml:space="preserve">, </w:t>
      </w:r>
      <w:r w:rsidR="00A16D97">
        <w:rPr>
          <w:u w:val="single"/>
        </w:rPr>
        <w:t>2017</w:t>
      </w:r>
      <w:r w:rsidR="00A16D97">
        <w:t>.</w:t>
      </w:r>
    </w:p>
    <w:p w:rsidR="00A16D97" w:rsidRPr="00A16D97" w:rsidRDefault="00A16D97" w:rsidP="00AD5B33">
      <w:pPr>
        <w:pStyle w:val="OrderBody"/>
        <w:keepNext/>
        <w:keepLines/>
      </w:pPr>
    </w:p>
    <w:p w:rsidR="00AD5B33" w:rsidRDefault="00AD5B33" w:rsidP="00AD5B33">
      <w:pPr>
        <w:pStyle w:val="OrderBody"/>
        <w:keepNext/>
        <w:keepLines/>
      </w:pPr>
    </w:p>
    <w:p w:rsidR="00AD5B33" w:rsidRDefault="00AD5B33" w:rsidP="00AD5B3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D5B33" w:rsidTr="00AD5B33">
        <w:tc>
          <w:tcPr>
            <w:tcW w:w="720" w:type="dxa"/>
            <w:shd w:val="clear" w:color="auto" w:fill="auto"/>
          </w:tcPr>
          <w:p w:rsidR="00AD5B33" w:rsidRDefault="00AD5B33" w:rsidP="00AD5B33">
            <w:pPr>
              <w:pStyle w:val="OrderBody"/>
              <w:keepNext/>
              <w:keepLines/>
            </w:pPr>
            <w:bookmarkStart w:id="7" w:name="bkmrkSignature" w:colFirst="0" w:colLast="0"/>
          </w:p>
        </w:tc>
        <w:tc>
          <w:tcPr>
            <w:tcW w:w="4320" w:type="dxa"/>
            <w:tcBorders>
              <w:bottom w:val="single" w:sz="4" w:space="0" w:color="auto"/>
            </w:tcBorders>
            <w:shd w:val="clear" w:color="auto" w:fill="auto"/>
          </w:tcPr>
          <w:p w:rsidR="00AD5B33" w:rsidRDefault="00A16D97" w:rsidP="00AD5B33">
            <w:pPr>
              <w:pStyle w:val="OrderBody"/>
              <w:keepNext/>
              <w:keepLines/>
            </w:pPr>
            <w:r>
              <w:t>/s/ Hong Wang</w:t>
            </w:r>
          </w:p>
        </w:tc>
      </w:tr>
      <w:bookmarkEnd w:id="7"/>
      <w:tr w:rsidR="00AD5B33" w:rsidTr="00AD5B33">
        <w:tc>
          <w:tcPr>
            <w:tcW w:w="720" w:type="dxa"/>
            <w:shd w:val="clear" w:color="auto" w:fill="auto"/>
          </w:tcPr>
          <w:p w:rsidR="00AD5B33" w:rsidRDefault="00AD5B33" w:rsidP="00AD5B33">
            <w:pPr>
              <w:pStyle w:val="OrderBody"/>
              <w:keepNext/>
              <w:keepLines/>
            </w:pPr>
          </w:p>
        </w:tc>
        <w:tc>
          <w:tcPr>
            <w:tcW w:w="4320" w:type="dxa"/>
            <w:tcBorders>
              <w:top w:val="single" w:sz="4" w:space="0" w:color="auto"/>
            </w:tcBorders>
            <w:shd w:val="clear" w:color="auto" w:fill="auto"/>
          </w:tcPr>
          <w:p w:rsidR="00A16D97" w:rsidRDefault="00A16D97" w:rsidP="00AD5B33">
            <w:pPr>
              <w:pStyle w:val="OrderBody"/>
              <w:keepNext/>
              <w:keepLines/>
            </w:pPr>
            <w:r>
              <w:t>HONG WANG</w:t>
            </w:r>
          </w:p>
          <w:p w:rsidR="00AD5B33" w:rsidRDefault="00A16D97" w:rsidP="00AD5B33">
            <w:pPr>
              <w:pStyle w:val="OrderBody"/>
              <w:keepNext/>
              <w:keepLines/>
            </w:pPr>
            <w:r>
              <w:t>Chief Deputy Commission Clerk</w:t>
            </w:r>
            <w:bookmarkStart w:id="8" w:name="_GoBack"/>
            <w:bookmarkEnd w:id="8"/>
          </w:p>
        </w:tc>
      </w:tr>
    </w:tbl>
    <w:p w:rsidR="00AD5B33" w:rsidRDefault="00AD5B33" w:rsidP="00AD5B33">
      <w:pPr>
        <w:pStyle w:val="OrderSigInfo"/>
        <w:keepNext/>
        <w:keepLines/>
      </w:pPr>
      <w:r>
        <w:t>Florida Public Service Commission</w:t>
      </w:r>
    </w:p>
    <w:p w:rsidR="00AD5B33" w:rsidRDefault="00AD5B33" w:rsidP="00AD5B33">
      <w:pPr>
        <w:pStyle w:val="OrderSigInfo"/>
        <w:keepNext/>
        <w:keepLines/>
      </w:pPr>
      <w:r>
        <w:t>2540 Shumard Oak Boulevard</w:t>
      </w:r>
    </w:p>
    <w:p w:rsidR="00AD5B33" w:rsidRDefault="00AD5B33" w:rsidP="00AD5B33">
      <w:pPr>
        <w:pStyle w:val="OrderSigInfo"/>
        <w:keepNext/>
        <w:keepLines/>
      </w:pPr>
      <w:r>
        <w:t>Tallahassee, Florida  32399</w:t>
      </w:r>
    </w:p>
    <w:p w:rsidR="00AD5B33" w:rsidRDefault="00AD5B33" w:rsidP="00AD5B33">
      <w:pPr>
        <w:pStyle w:val="OrderSigInfo"/>
        <w:keepNext/>
        <w:keepLines/>
      </w:pPr>
      <w:r>
        <w:t>(850) 413</w:t>
      </w:r>
      <w:r>
        <w:noBreakHyphen/>
        <w:t>6770</w:t>
      </w:r>
    </w:p>
    <w:p w:rsidR="00AD5B33" w:rsidRDefault="00AD5B33" w:rsidP="00AD5B33">
      <w:pPr>
        <w:pStyle w:val="OrderSigInfo"/>
        <w:keepNext/>
        <w:keepLines/>
      </w:pPr>
      <w:r>
        <w:t>www.floridapsc.com</w:t>
      </w:r>
    </w:p>
    <w:p w:rsidR="00AD5B33" w:rsidRDefault="00AD5B33" w:rsidP="00AD5B33">
      <w:pPr>
        <w:pStyle w:val="OrderSigInfo"/>
        <w:keepNext/>
        <w:keepLines/>
      </w:pPr>
    </w:p>
    <w:p w:rsidR="00AD5B33" w:rsidRDefault="00AD5B33" w:rsidP="00AD5B33">
      <w:pPr>
        <w:pStyle w:val="OrderSigInfo"/>
        <w:keepNext/>
        <w:keepLines/>
      </w:pPr>
      <w:r>
        <w:t>Copies furnished:  A copy of this document is provided to the parties of record at the time of issuance and, if applicable, interested persons.</w:t>
      </w:r>
    </w:p>
    <w:p w:rsidR="00AD5B33" w:rsidRDefault="00AD5B33" w:rsidP="00AD5B33">
      <w:pPr>
        <w:pStyle w:val="OrderBody"/>
        <w:keepNext/>
        <w:keepLines/>
      </w:pPr>
    </w:p>
    <w:p w:rsidR="00AD5B33" w:rsidRDefault="00AD5B33" w:rsidP="00AD5B33">
      <w:pPr>
        <w:pStyle w:val="OrderBody"/>
        <w:keepNext/>
        <w:keepLines/>
      </w:pPr>
    </w:p>
    <w:p w:rsidR="00AD5B33" w:rsidRDefault="00AD5B33" w:rsidP="00AD5B33">
      <w:pPr>
        <w:pStyle w:val="OrderBody"/>
        <w:keepNext/>
        <w:keepLines/>
      </w:pPr>
      <w:r>
        <w:t>SMC</w:t>
      </w:r>
    </w:p>
    <w:p w:rsidR="00AD5B33" w:rsidRDefault="00AD5B33" w:rsidP="00AD5B33">
      <w:pPr>
        <w:pStyle w:val="OrderBody"/>
      </w:pPr>
    </w:p>
    <w:p w:rsidR="00AD5B33" w:rsidRPr="00D8629F" w:rsidRDefault="00AD5B33" w:rsidP="00AD5B33">
      <w:pPr>
        <w:jc w:val="center"/>
        <w:rPr>
          <w:u w:val="single"/>
        </w:rPr>
      </w:pPr>
      <w:r w:rsidRPr="00D8629F">
        <w:rPr>
          <w:u w:val="single"/>
        </w:rPr>
        <w:t>NOTICE OF FURTHER PROCEEDINGS OR JUDICIAL REVIEW</w:t>
      </w:r>
    </w:p>
    <w:p w:rsidR="00AD5B33" w:rsidRPr="00D8629F" w:rsidRDefault="00AD5B33" w:rsidP="00AD5B33">
      <w:pPr>
        <w:jc w:val="both"/>
      </w:pPr>
    </w:p>
    <w:p w:rsidR="00AD5B33" w:rsidRDefault="00AD5B33" w:rsidP="00AD5B33">
      <w:pPr>
        <w:jc w:val="both"/>
      </w:pPr>
      <w:r w:rsidRPr="00D8629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D5B33" w:rsidRDefault="00AD5B33" w:rsidP="00AD5B33">
      <w:pPr>
        <w:jc w:val="both"/>
      </w:pPr>
    </w:p>
    <w:p w:rsidR="00AD5B33" w:rsidRPr="00D8629F" w:rsidRDefault="00AD5B33" w:rsidP="00AD5B33">
      <w:pPr>
        <w:jc w:val="both"/>
      </w:pPr>
      <w:r>
        <w:tab/>
        <w:t>Mediation may be available on a case-by-case basis.  If mediation is conducted, it does not affect a substantially interested person’s right to a hearing.</w:t>
      </w:r>
    </w:p>
    <w:p w:rsidR="00AD5B33" w:rsidRPr="00D8629F" w:rsidRDefault="00AD5B33" w:rsidP="00AD5B33">
      <w:pPr>
        <w:jc w:val="both"/>
      </w:pPr>
    </w:p>
    <w:p w:rsidR="00CB5276" w:rsidRDefault="00AD5B33" w:rsidP="00AD5B33">
      <w:pPr>
        <w:jc w:val="both"/>
      </w:pPr>
      <w:r w:rsidRPr="00D8629F">
        <w:tab/>
        <w:t>Any</w:t>
      </w:r>
      <w:r>
        <w:t xml:space="preserve"> party adversely affected by this order, which is preliminary, procedural or intermediated in nature</w:t>
      </w:r>
      <w:r w:rsidRPr="00D8629F">
        <w:t xml:space="preserv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B33" w:rsidRDefault="00AD5B33">
      <w:r>
        <w:separator/>
      </w:r>
    </w:p>
  </w:endnote>
  <w:endnote w:type="continuationSeparator" w:id="0">
    <w:p w:rsidR="00AD5B33" w:rsidRDefault="00AD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B33" w:rsidRDefault="00AD5B33">
      <w:r>
        <w:separator/>
      </w:r>
    </w:p>
  </w:footnote>
  <w:footnote w:type="continuationSeparator" w:id="0">
    <w:p w:rsidR="00AD5B33" w:rsidRDefault="00AD5B33">
      <w:r>
        <w:continuationSeparator/>
      </w:r>
    </w:p>
  </w:footnote>
  <w:footnote w:id="1">
    <w:p w:rsidR="00AD5B33" w:rsidRDefault="00AD5B33" w:rsidP="00AD5B33">
      <w:pPr>
        <w:pStyle w:val="OrderFootNote"/>
        <w:spacing w:after="0"/>
        <w:ind w:firstLine="0"/>
      </w:pPr>
      <w:r>
        <w:rPr>
          <w:rStyle w:val="FootnoteReference"/>
        </w:rPr>
        <w:footnoteRef/>
      </w:r>
      <w:r>
        <w:t xml:space="preserve"> This general approach does not preclude our ability in individual cases to designate a person as a qualified representative in a specific docket for more than one year if that is appropriate based on the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8 ">
      <w:r w:rsidR="00A16D97">
        <w:t>PSC-17-0008-PCO-OT</w:t>
      </w:r>
    </w:fldSimple>
  </w:p>
  <w:p w:rsidR="00FA6EFD" w:rsidRDefault="00AD5B33">
    <w:pPr>
      <w:pStyle w:val="OrderHeader"/>
    </w:pPr>
    <w:bookmarkStart w:id="9" w:name="HeaderDocketNo"/>
    <w:bookmarkEnd w:id="9"/>
    <w:r>
      <w:t>DOCKET NO. 160008-OT, 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6D9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w:docVars>
  <w:rsids>
    <w:rsidRoot w:val="00AD5B3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B064F"/>
    <w:rsid w:val="002B6D42"/>
    <w:rsid w:val="002D419D"/>
    <w:rsid w:val="002D7D15"/>
    <w:rsid w:val="002E27EB"/>
    <w:rsid w:val="00303FDE"/>
    <w:rsid w:val="003140E8"/>
    <w:rsid w:val="003231C7"/>
    <w:rsid w:val="00331ED0"/>
    <w:rsid w:val="00353289"/>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16D97"/>
    <w:rsid w:val="00A62DAB"/>
    <w:rsid w:val="00A726A6"/>
    <w:rsid w:val="00A97535"/>
    <w:rsid w:val="00AA73F1"/>
    <w:rsid w:val="00AB0E1A"/>
    <w:rsid w:val="00AB1A30"/>
    <w:rsid w:val="00AD1ED3"/>
    <w:rsid w:val="00AD5B3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609</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2016-12-15T14:55:00Z</dcterms:created>
  <dcterms:modified xsi:type="dcterms:W3CDTF">2017-01-03T13:21:00Z</dcterms:modified>
</cp:coreProperties>
</file>