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70BB" w:rsidP="00A570BB">
      <w:pPr>
        <w:pStyle w:val="OrderHeading"/>
      </w:pPr>
      <w:r>
        <w:t>BEFORE THE FLORIDA PUBLIC SERVICE COMMISSION</w:t>
      </w:r>
    </w:p>
    <w:p w:rsidR="00A570BB" w:rsidRDefault="00A570BB" w:rsidP="00A570BB">
      <w:pPr>
        <w:pStyle w:val="OrderHeading"/>
      </w:pPr>
    </w:p>
    <w:p w:rsidR="00A570BB" w:rsidRDefault="00A570BB" w:rsidP="00A570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70BB" w:rsidRPr="00C63FCF" w:rsidTr="00C63FCF">
        <w:trPr>
          <w:trHeight w:val="828"/>
        </w:trPr>
        <w:tc>
          <w:tcPr>
            <w:tcW w:w="4788" w:type="dxa"/>
            <w:tcBorders>
              <w:bottom w:val="single" w:sz="8" w:space="0" w:color="auto"/>
              <w:right w:val="double" w:sz="6" w:space="0" w:color="auto"/>
            </w:tcBorders>
            <w:shd w:val="clear" w:color="auto" w:fill="auto"/>
          </w:tcPr>
          <w:p w:rsidR="00A570BB" w:rsidRDefault="00A570B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570BB" w:rsidRDefault="00A570BB" w:rsidP="00A570BB">
            <w:pPr>
              <w:pStyle w:val="OrderBody"/>
            </w:pPr>
            <w:r>
              <w:t xml:space="preserve">DOCKET NO. </w:t>
            </w:r>
            <w:bookmarkStart w:id="1" w:name="SSDocketNo"/>
            <w:bookmarkEnd w:id="1"/>
            <w:r>
              <w:t>20170001-EI</w:t>
            </w:r>
          </w:p>
          <w:p w:rsidR="00A570BB" w:rsidRDefault="00A570BB" w:rsidP="00C63FCF">
            <w:pPr>
              <w:pStyle w:val="OrderBody"/>
              <w:tabs>
                <w:tab w:val="center" w:pos="4320"/>
                <w:tab w:val="right" w:pos="8640"/>
              </w:tabs>
              <w:jc w:val="left"/>
            </w:pPr>
            <w:r>
              <w:t xml:space="preserve">ORDER NO. </w:t>
            </w:r>
            <w:bookmarkStart w:id="2" w:name="OrderNo0355"/>
            <w:r w:rsidR="008A3057">
              <w:t>PSC-2017-0355-</w:t>
            </w:r>
            <w:r w:rsidR="003950A9">
              <w:t>PCO</w:t>
            </w:r>
            <w:r w:rsidR="008A3057">
              <w:t>-EI</w:t>
            </w:r>
            <w:bookmarkEnd w:id="2"/>
          </w:p>
          <w:p w:rsidR="00A570BB" w:rsidRDefault="00A570BB" w:rsidP="00C63FCF">
            <w:pPr>
              <w:pStyle w:val="OrderBody"/>
              <w:tabs>
                <w:tab w:val="center" w:pos="4320"/>
                <w:tab w:val="right" w:pos="8640"/>
              </w:tabs>
              <w:jc w:val="left"/>
            </w:pPr>
            <w:r>
              <w:t xml:space="preserve">ISSUED: </w:t>
            </w:r>
            <w:r w:rsidR="008A3057">
              <w:t>September 18, 2017</w:t>
            </w:r>
          </w:p>
        </w:tc>
      </w:tr>
    </w:tbl>
    <w:p w:rsidR="00A570BB" w:rsidRDefault="00A570BB" w:rsidP="00A570BB"/>
    <w:p w:rsidR="00A570BB" w:rsidRDefault="00A570BB" w:rsidP="00A570BB"/>
    <w:p w:rsidR="00CB5276" w:rsidRDefault="00A570BB" w:rsidP="00A570BB">
      <w:pPr>
        <w:pStyle w:val="CenterUnderline"/>
      </w:pPr>
      <w:bookmarkStart w:id="3" w:name="Commissioners"/>
      <w:bookmarkEnd w:id="3"/>
      <w:r>
        <w:t>ORDER</w:t>
      </w:r>
      <w:bookmarkStart w:id="4" w:name="OrderTitle"/>
      <w:r>
        <w:t xml:space="preserve"> GRANTING EXTENSION OF TIME </w:t>
      </w:r>
      <w:bookmarkEnd w:id="4"/>
    </w:p>
    <w:p w:rsidR="00A570BB" w:rsidRDefault="00A570BB" w:rsidP="00A570BB">
      <w:pPr>
        <w:pStyle w:val="CenterUnderline"/>
        <w:jc w:val="both"/>
        <w:rPr>
          <w:u w:val="none"/>
        </w:rPr>
      </w:pPr>
    </w:p>
    <w:p w:rsidR="00A60A79" w:rsidRDefault="00A570BB" w:rsidP="00A570BB">
      <w:pPr>
        <w:pStyle w:val="CenterUnderline"/>
        <w:jc w:val="both"/>
        <w:rPr>
          <w:u w:val="none"/>
        </w:rPr>
      </w:pPr>
      <w:r>
        <w:rPr>
          <w:u w:val="none"/>
        </w:rPr>
        <w:tab/>
        <w:t xml:space="preserve">On September 13, 2017, Commission staff filed a Motion for Extension of Time in which it requested that the time for Commission staff and Intervenor testimony to be filed </w:t>
      </w:r>
      <w:r w:rsidR="00A60A79">
        <w:rPr>
          <w:u w:val="none"/>
        </w:rPr>
        <w:t>be extended from September 14, 2017, to September 18, 2017.  Commission staff requested the extension due to the fact that because of Hurricane Irma state offices were closed on Friday, September 7, 2017 and did not reopen until Wednesday, September 13, 2017, preventing Commission staff from being able to finalize hedging audit reports for Florida Power &amp; Light Company (FPL), Tampa Electric Company (TECO), Gulf Power Company (Gulf) and Duke Energy Florida, LLC (DEF) and prepare the testimony of each auditor in support of their reports.</w:t>
      </w:r>
      <w:r w:rsidR="004B1C0F">
        <w:rPr>
          <w:u w:val="none"/>
        </w:rPr>
        <w:t xml:space="preserve">  Commission staff has contacted all parties to the docket regarding this motion and represents that none have any objection. </w:t>
      </w:r>
    </w:p>
    <w:p w:rsidR="00A60A79" w:rsidRDefault="00A60A79" w:rsidP="00A570BB">
      <w:pPr>
        <w:pStyle w:val="CenterUnderline"/>
        <w:jc w:val="both"/>
        <w:rPr>
          <w:u w:val="none"/>
        </w:rPr>
      </w:pPr>
    </w:p>
    <w:p w:rsidR="008E6860" w:rsidRDefault="00A60A79" w:rsidP="00A570BB">
      <w:pPr>
        <w:pStyle w:val="CenterUnderline"/>
        <w:jc w:val="both"/>
        <w:rPr>
          <w:u w:val="none"/>
        </w:rPr>
      </w:pPr>
      <w:r>
        <w:rPr>
          <w:u w:val="none"/>
        </w:rPr>
        <w:tab/>
        <w:t>On September 13, 2017, F</w:t>
      </w:r>
      <w:r w:rsidR="00450B93">
        <w:rPr>
          <w:u w:val="none"/>
        </w:rPr>
        <w:t>PL</w:t>
      </w:r>
      <w:r>
        <w:rPr>
          <w:u w:val="none"/>
        </w:rPr>
        <w:t xml:space="preserve"> also filed a Motion for Extension of Time</w:t>
      </w:r>
      <w:r w:rsidR="00450B93">
        <w:rPr>
          <w:u w:val="none"/>
        </w:rPr>
        <w:t xml:space="preserve"> in which it requested that: 1) August A Schedules be filed on October 4, 2017 rather than September 20, 2017; 2) GPIF actual unit performance schedules be filed</w:t>
      </w:r>
      <w:r w:rsidR="00CA1FE5">
        <w:rPr>
          <w:u w:val="none"/>
        </w:rPr>
        <w:t xml:space="preserve"> </w:t>
      </w:r>
      <w:r w:rsidR="00450B93">
        <w:rPr>
          <w:u w:val="none"/>
        </w:rPr>
        <w:t>on</w:t>
      </w:r>
      <w:r w:rsidR="00CA1FE5">
        <w:rPr>
          <w:u w:val="none"/>
        </w:rPr>
        <w:t xml:space="preserve"> </w:t>
      </w:r>
      <w:r w:rsidR="00450B93">
        <w:rPr>
          <w:u w:val="none"/>
        </w:rPr>
        <w:t>October 4, 2017 rather than September 20, 2017; 3) Fuel and Purchased Power Cost Recovery Clause rebuttal testimony be filed on September 29, 2017 rather than September 21, 2017; and 4) FPL’s response to Commission staff’s 7</w:t>
      </w:r>
      <w:r w:rsidR="00450B93" w:rsidRPr="00450B93">
        <w:rPr>
          <w:u w:val="none"/>
          <w:vertAlign w:val="superscript"/>
        </w:rPr>
        <w:t>th</w:t>
      </w:r>
      <w:r w:rsidR="00450B93">
        <w:rPr>
          <w:u w:val="none"/>
        </w:rPr>
        <w:t xml:space="preserve"> Set of Interrogatories Nos. 70-72 be filed on October 5, 2017 rather than September 21, 2017.  </w:t>
      </w:r>
      <w:r w:rsidR="008E6860">
        <w:rPr>
          <w:u w:val="none"/>
        </w:rPr>
        <w:t>FPL has requested this extension of time based on the fact that many of its employees responsible for preparing these filings are currently being required to perform Hurricane Irma storm response and restoration roles.  FPL represents that granting this extension of time will not delay the currently scheduled prehearing conference, prehearing statement or hearings in this docket.</w:t>
      </w:r>
      <w:r w:rsidR="004B1C0F">
        <w:rPr>
          <w:u w:val="none"/>
        </w:rPr>
        <w:t xml:space="preserve">  FPL has contacted all parties to this docket and Commission staff and states that</w:t>
      </w:r>
      <w:r w:rsidR="00A3368D">
        <w:rPr>
          <w:u w:val="none"/>
        </w:rPr>
        <w:t xml:space="preserve"> the </w:t>
      </w:r>
      <w:r w:rsidR="004B1C0F">
        <w:rPr>
          <w:u w:val="none"/>
        </w:rPr>
        <w:t xml:space="preserve">Office of Public Counsel (OPC), DEF, TECO, Gulf, Florida Public Utilities Corporation, PCS Phosphate-White Springs, and the Florida Industrial Power Users Group have no objection to the relief requested.  </w:t>
      </w:r>
      <w:r w:rsidR="00A3368D">
        <w:rPr>
          <w:u w:val="none"/>
        </w:rPr>
        <w:t>The F</w:t>
      </w:r>
      <w:r w:rsidR="004B1C0F">
        <w:rPr>
          <w:u w:val="none"/>
        </w:rPr>
        <w:t>lorida Retail Federation (FRF) ha</w:t>
      </w:r>
      <w:r w:rsidR="00A3368D">
        <w:rPr>
          <w:u w:val="none"/>
        </w:rPr>
        <w:t>s</w:t>
      </w:r>
      <w:r w:rsidR="004B1C0F">
        <w:rPr>
          <w:u w:val="none"/>
        </w:rPr>
        <w:t xml:space="preserve"> not responded to FPL as of this date.</w:t>
      </w:r>
    </w:p>
    <w:p w:rsidR="008E6860" w:rsidRDefault="008E6860" w:rsidP="00A570BB">
      <w:pPr>
        <w:pStyle w:val="CenterUnderline"/>
        <w:jc w:val="both"/>
        <w:rPr>
          <w:u w:val="none"/>
        </w:rPr>
      </w:pPr>
    </w:p>
    <w:p w:rsidR="00E32B6B" w:rsidRDefault="008E6860" w:rsidP="00A570BB">
      <w:pPr>
        <w:pStyle w:val="CenterUnderline"/>
        <w:jc w:val="both"/>
        <w:rPr>
          <w:u w:val="none"/>
        </w:rPr>
      </w:pPr>
      <w:r>
        <w:rPr>
          <w:u w:val="none"/>
        </w:rPr>
        <w:tab/>
      </w:r>
      <w:r w:rsidR="004B1C0F">
        <w:rPr>
          <w:u w:val="none"/>
        </w:rPr>
        <w:t>Upon review of the Commission staff’s and FPL’s motions</w:t>
      </w:r>
      <w:r w:rsidR="00B43EAD">
        <w:rPr>
          <w:u w:val="none"/>
        </w:rPr>
        <w:t>,</w:t>
      </w:r>
      <w:r w:rsidR="004B1C0F">
        <w:rPr>
          <w:u w:val="none"/>
        </w:rPr>
        <w:t xml:space="preserve"> I find that the relief requested by Commission staff and FPL for extensions of time to file the above-described schedules and testimony is justified and appropriate.</w:t>
      </w:r>
      <w:r w:rsidR="00A3368D">
        <w:rPr>
          <w:u w:val="none"/>
        </w:rPr>
        <w:t xml:space="preserve">  Having granted Commission staff’s request to extend </w:t>
      </w:r>
      <w:r w:rsidR="00B43EAD">
        <w:rPr>
          <w:u w:val="none"/>
        </w:rPr>
        <w:t>Commission staff</w:t>
      </w:r>
      <w:r w:rsidR="00A3368D">
        <w:rPr>
          <w:u w:val="none"/>
        </w:rPr>
        <w:t xml:space="preserve"> and Intervenor testimony filing date</w:t>
      </w:r>
      <w:r w:rsidR="00B43EAD">
        <w:rPr>
          <w:u w:val="none"/>
        </w:rPr>
        <w:t>s</w:t>
      </w:r>
      <w:r w:rsidR="00A3368D">
        <w:rPr>
          <w:u w:val="none"/>
        </w:rPr>
        <w:t xml:space="preserve"> to September 18, 2017, I find it is also appropriate to allow all parties to have an additional four days until September 29, 2017 to </w:t>
      </w:r>
    </w:p>
    <w:p w:rsidR="00E32B6B" w:rsidRDefault="00E32B6B">
      <w:r>
        <w:br w:type="page"/>
      </w:r>
    </w:p>
    <w:p w:rsidR="00A570BB" w:rsidRDefault="00A3368D" w:rsidP="00A570BB">
      <w:pPr>
        <w:pStyle w:val="CenterUnderline"/>
        <w:jc w:val="both"/>
        <w:rPr>
          <w:u w:val="none"/>
        </w:rPr>
      </w:pPr>
      <w:r>
        <w:rPr>
          <w:u w:val="none"/>
        </w:rPr>
        <w:lastRenderedPageBreak/>
        <w:t>file rebuttal testimony</w:t>
      </w:r>
      <w:r w:rsidR="00E32B6B">
        <w:rPr>
          <w:u w:val="none"/>
        </w:rPr>
        <w:t xml:space="preserve"> </w:t>
      </w:r>
      <w:r w:rsidR="00B43EAD">
        <w:rPr>
          <w:u w:val="none"/>
        </w:rPr>
        <w:t>should they wish to do so</w:t>
      </w:r>
      <w:r>
        <w:rPr>
          <w:u w:val="none"/>
        </w:rPr>
        <w:t xml:space="preserve">. </w:t>
      </w:r>
      <w:r w:rsidR="00E32B6B">
        <w:rPr>
          <w:u w:val="none"/>
        </w:rPr>
        <w:t xml:space="preserve">Therefore, the filing schedule in this docket shall be modified as follows: </w:t>
      </w:r>
    </w:p>
    <w:p w:rsidR="004B1C0F" w:rsidRDefault="004B1C0F" w:rsidP="00A570BB">
      <w:pPr>
        <w:pStyle w:val="CenterUnderline"/>
        <w:jc w:val="both"/>
        <w:rPr>
          <w:u w:val="none"/>
        </w:rPr>
      </w:pPr>
    </w:p>
    <w:p w:rsidR="00E32B6B" w:rsidRDefault="00E32B6B" w:rsidP="00E32B6B">
      <w:pPr>
        <w:pStyle w:val="CenterUnderline"/>
        <w:jc w:val="both"/>
        <w:rPr>
          <w:u w:val="none"/>
        </w:rPr>
      </w:pPr>
      <w:r>
        <w:rPr>
          <w:u w:val="none"/>
        </w:rPr>
        <w:tab/>
        <w:t>Commission staff and Intervenor Testimony, if any</w:t>
      </w:r>
      <w:r>
        <w:rPr>
          <w:u w:val="none"/>
        </w:rPr>
        <w:tab/>
      </w:r>
      <w:r>
        <w:rPr>
          <w:u w:val="none"/>
        </w:rPr>
        <w:tab/>
        <w:t>September 18, 2017</w:t>
      </w:r>
    </w:p>
    <w:p w:rsidR="00E32B6B" w:rsidRDefault="00E32B6B" w:rsidP="00E32B6B">
      <w:pPr>
        <w:pStyle w:val="CenterUnderline"/>
        <w:jc w:val="both"/>
        <w:rPr>
          <w:u w:val="none"/>
        </w:rPr>
      </w:pPr>
      <w:r>
        <w:rPr>
          <w:u w:val="none"/>
        </w:rPr>
        <w:tab/>
        <w:t>Rebuttal testimony, if any</w:t>
      </w:r>
      <w:r>
        <w:rPr>
          <w:u w:val="none"/>
        </w:rPr>
        <w:tab/>
      </w:r>
      <w:r>
        <w:rPr>
          <w:u w:val="none"/>
        </w:rPr>
        <w:tab/>
      </w:r>
      <w:r>
        <w:rPr>
          <w:u w:val="none"/>
        </w:rPr>
        <w:tab/>
      </w:r>
      <w:r>
        <w:rPr>
          <w:u w:val="none"/>
        </w:rPr>
        <w:tab/>
      </w:r>
      <w:r>
        <w:rPr>
          <w:u w:val="none"/>
        </w:rPr>
        <w:tab/>
        <w:t>September 29, 2017</w:t>
      </w:r>
    </w:p>
    <w:p w:rsidR="00E32B6B" w:rsidRDefault="00E32B6B" w:rsidP="00E32B6B">
      <w:pPr>
        <w:pStyle w:val="CenterUnderline"/>
        <w:jc w:val="both"/>
        <w:rPr>
          <w:u w:val="none"/>
        </w:rPr>
      </w:pPr>
      <w:r>
        <w:rPr>
          <w:u w:val="none"/>
        </w:rPr>
        <w:tab/>
        <w:t>August A Schedules</w:t>
      </w:r>
      <w:r>
        <w:rPr>
          <w:u w:val="none"/>
        </w:rPr>
        <w:tab/>
      </w:r>
      <w:r>
        <w:rPr>
          <w:u w:val="none"/>
        </w:rPr>
        <w:tab/>
      </w:r>
      <w:r>
        <w:rPr>
          <w:u w:val="none"/>
        </w:rPr>
        <w:tab/>
      </w:r>
      <w:r>
        <w:rPr>
          <w:u w:val="none"/>
        </w:rPr>
        <w:tab/>
      </w:r>
      <w:r>
        <w:rPr>
          <w:u w:val="none"/>
        </w:rPr>
        <w:tab/>
      </w:r>
      <w:r>
        <w:rPr>
          <w:u w:val="none"/>
        </w:rPr>
        <w:tab/>
        <w:t xml:space="preserve">October 4, 2017 </w:t>
      </w:r>
    </w:p>
    <w:p w:rsidR="00E32B6B" w:rsidRDefault="00E32B6B" w:rsidP="00E32B6B">
      <w:pPr>
        <w:pStyle w:val="CenterUnderline"/>
        <w:jc w:val="both"/>
        <w:rPr>
          <w:u w:val="none"/>
        </w:rPr>
      </w:pPr>
      <w:r>
        <w:rPr>
          <w:u w:val="none"/>
        </w:rPr>
        <w:tab/>
        <w:t>GPIF actual unit performance data schedules</w:t>
      </w:r>
      <w:r>
        <w:rPr>
          <w:u w:val="none"/>
        </w:rPr>
        <w:tab/>
      </w:r>
      <w:r>
        <w:rPr>
          <w:u w:val="none"/>
        </w:rPr>
        <w:tab/>
      </w:r>
      <w:r>
        <w:rPr>
          <w:u w:val="none"/>
        </w:rPr>
        <w:tab/>
        <w:t>October 4, 2017</w:t>
      </w:r>
    </w:p>
    <w:p w:rsidR="00E32B6B" w:rsidRDefault="00E32B6B" w:rsidP="00E32B6B">
      <w:pPr>
        <w:pStyle w:val="CenterUnderline"/>
        <w:jc w:val="both"/>
        <w:rPr>
          <w:u w:val="none"/>
        </w:rPr>
      </w:pPr>
      <w:r>
        <w:rPr>
          <w:u w:val="none"/>
        </w:rPr>
        <w:tab/>
        <w:t>FPL’s responses to Commission staff’s 7</w:t>
      </w:r>
      <w:r w:rsidRPr="00701304">
        <w:rPr>
          <w:u w:val="none"/>
          <w:vertAlign w:val="superscript"/>
        </w:rPr>
        <w:t>th</w:t>
      </w:r>
      <w:r>
        <w:rPr>
          <w:u w:val="none"/>
        </w:rPr>
        <w:t xml:space="preserve"> Set of </w:t>
      </w:r>
      <w:r>
        <w:rPr>
          <w:u w:val="none"/>
        </w:rPr>
        <w:tab/>
      </w:r>
      <w:r>
        <w:rPr>
          <w:u w:val="none"/>
        </w:rPr>
        <w:tab/>
        <w:t>October 5, 2017</w:t>
      </w:r>
    </w:p>
    <w:p w:rsidR="00E32B6B" w:rsidRDefault="00E32B6B" w:rsidP="00E32B6B">
      <w:pPr>
        <w:pStyle w:val="CenterUnderline"/>
        <w:jc w:val="both"/>
        <w:rPr>
          <w:u w:val="none"/>
        </w:rPr>
      </w:pPr>
      <w:r>
        <w:rPr>
          <w:u w:val="none"/>
        </w:rPr>
        <w:tab/>
        <w:t>Interrogatories Nos. 70-72</w:t>
      </w:r>
    </w:p>
    <w:p w:rsidR="00E32B6B" w:rsidRDefault="00E32B6B" w:rsidP="00A570BB">
      <w:pPr>
        <w:pStyle w:val="CenterUnderline"/>
        <w:jc w:val="both"/>
        <w:rPr>
          <w:u w:val="none"/>
        </w:rPr>
      </w:pPr>
    </w:p>
    <w:p w:rsidR="004B1C0F" w:rsidRDefault="004B1C0F" w:rsidP="00A570BB">
      <w:pPr>
        <w:pStyle w:val="CenterUnderline"/>
        <w:jc w:val="both"/>
        <w:rPr>
          <w:u w:val="none"/>
        </w:rPr>
      </w:pPr>
      <w:r>
        <w:rPr>
          <w:u w:val="none"/>
        </w:rPr>
        <w:tab/>
      </w:r>
      <w:r w:rsidR="00E32B6B">
        <w:rPr>
          <w:u w:val="none"/>
        </w:rPr>
        <w:t>I</w:t>
      </w:r>
      <w:r>
        <w:rPr>
          <w:u w:val="none"/>
        </w:rPr>
        <w:t>t is</w:t>
      </w:r>
      <w:r w:rsidR="00E32B6B">
        <w:rPr>
          <w:u w:val="none"/>
        </w:rPr>
        <w:t xml:space="preserve"> therefore, </w:t>
      </w:r>
    </w:p>
    <w:p w:rsidR="004B1C0F" w:rsidRDefault="004B1C0F" w:rsidP="00A570BB">
      <w:pPr>
        <w:pStyle w:val="CenterUnderline"/>
        <w:jc w:val="both"/>
        <w:rPr>
          <w:u w:val="none"/>
        </w:rPr>
      </w:pPr>
    </w:p>
    <w:p w:rsidR="004B1C0F" w:rsidRDefault="004B1C0F" w:rsidP="00A570BB">
      <w:pPr>
        <w:pStyle w:val="CenterUnderline"/>
        <w:jc w:val="both"/>
        <w:rPr>
          <w:u w:val="none"/>
        </w:rPr>
      </w:pPr>
      <w:r>
        <w:rPr>
          <w:u w:val="none"/>
        </w:rPr>
        <w:tab/>
        <w:t xml:space="preserve">ORDERED </w:t>
      </w:r>
      <w:r w:rsidR="00CA1FE5">
        <w:rPr>
          <w:u w:val="none"/>
        </w:rPr>
        <w:t xml:space="preserve">by Commissioner Ronald A. Brisé, as Prehearing Officer, </w:t>
      </w:r>
      <w:r w:rsidR="00A3368D">
        <w:rPr>
          <w:u w:val="none"/>
        </w:rPr>
        <w:t>that the Motions for Extension of Time filed by the Commission staff and Florida Power &amp; Light Company are hereby granted.  It is further</w:t>
      </w:r>
    </w:p>
    <w:p w:rsidR="00A3368D" w:rsidRDefault="00A3368D" w:rsidP="00A570BB">
      <w:pPr>
        <w:pStyle w:val="CenterUnderline"/>
        <w:jc w:val="both"/>
        <w:rPr>
          <w:u w:val="none"/>
        </w:rPr>
      </w:pPr>
    </w:p>
    <w:p w:rsidR="00FE6D9C" w:rsidRDefault="00A3368D" w:rsidP="00A570BB">
      <w:pPr>
        <w:pStyle w:val="CenterUnderline"/>
        <w:jc w:val="both"/>
        <w:rPr>
          <w:u w:val="none"/>
        </w:rPr>
      </w:pPr>
      <w:r>
        <w:rPr>
          <w:u w:val="none"/>
        </w:rPr>
        <w:tab/>
      </w:r>
      <w:r w:rsidR="00701304">
        <w:rPr>
          <w:u w:val="none"/>
        </w:rPr>
        <w:t xml:space="preserve">ORDERED that </w:t>
      </w:r>
      <w:r w:rsidR="00FE6D9C">
        <w:rPr>
          <w:u w:val="none"/>
        </w:rPr>
        <w:t>Order No. PSC-17-0053-PCO-EI, Order Establishing Procedure, issued on February 20, 2017, is reaffirmed in all respects not inconsistent with this Order.</w:t>
      </w:r>
    </w:p>
    <w:p w:rsidR="00FE6D9C" w:rsidRDefault="00FE6D9C" w:rsidP="00A570BB">
      <w:pPr>
        <w:pStyle w:val="CenterUnderline"/>
        <w:jc w:val="both"/>
        <w:rPr>
          <w:u w:val="none"/>
        </w:rPr>
      </w:pPr>
    </w:p>
    <w:p w:rsidR="00FE6D9C" w:rsidRDefault="00FE6D9C" w:rsidP="00FE6D9C">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8A3057">
        <w:t>18th</w:t>
      </w:r>
      <w:r w:rsidR="008A3057">
        <w:rPr>
          <w:u w:val="none"/>
        </w:rPr>
        <w:t xml:space="preserve"> day of </w:t>
      </w:r>
      <w:r w:rsidR="008A3057">
        <w:t>September</w:t>
      </w:r>
      <w:r w:rsidR="008A3057">
        <w:rPr>
          <w:u w:val="none"/>
        </w:rPr>
        <w:t xml:space="preserve">, </w:t>
      </w:r>
      <w:r w:rsidR="008A3057">
        <w:t>2017</w:t>
      </w:r>
      <w:r w:rsidR="008A3057">
        <w:rPr>
          <w:u w:val="none"/>
        </w:rPr>
        <w:t>.</w:t>
      </w:r>
    </w:p>
    <w:p w:rsidR="008A3057" w:rsidRPr="008A3057" w:rsidRDefault="008A3057" w:rsidP="00FE6D9C">
      <w:pPr>
        <w:pStyle w:val="CenterUnderline"/>
        <w:keepNext/>
        <w:keepLines/>
        <w:jc w:val="both"/>
        <w:rPr>
          <w:u w:val="none"/>
        </w:rPr>
      </w:pPr>
    </w:p>
    <w:p w:rsidR="00FE6D9C" w:rsidRDefault="00FE6D9C" w:rsidP="00FE6D9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E6D9C" w:rsidTr="00FE6D9C">
        <w:tc>
          <w:tcPr>
            <w:tcW w:w="720" w:type="dxa"/>
            <w:shd w:val="clear" w:color="auto" w:fill="auto"/>
          </w:tcPr>
          <w:p w:rsidR="00FE6D9C" w:rsidRDefault="00FE6D9C" w:rsidP="00FE6D9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E6D9C" w:rsidRDefault="008A3057" w:rsidP="00FE6D9C">
            <w:pPr>
              <w:pStyle w:val="CenterUnderline"/>
              <w:keepNext/>
              <w:keepLines/>
              <w:jc w:val="both"/>
              <w:rPr>
                <w:u w:val="none"/>
              </w:rPr>
            </w:pPr>
            <w:r>
              <w:rPr>
                <w:u w:val="none"/>
              </w:rPr>
              <w:t>/s/ Ronald A. Brisé</w:t>
            </w:r>
          </w:p>
        </w:tc>
      </w:tr>
      <w:bookmarkEnd w:id="6"/>
      <w:tr w:rsidR="00FE6D9C" w:rsidTr="00FE6D9C">
        <w:tc>
          <w:tcPr>
            <w:tcW w:w="720" w:type="dxa"/>
            <w:shd w:val="clear" w:color="auto" w:fill="auto"/>
          </w:tcPr>
          <w:p w:rsidR="00FE6D9C" w:rsidRDefault="00FE6D9C" w:rsidP="00FE6D9C">
            <w:pPr>
              <w:pStyle w:val="CenterUnderline"/>
              <w:keepNext/>
              <w:keepLines/>
              <w:jc w:val="both"/>
              <w:rPr>
                <w:u w:val="none"/>
              </w:rPr>
            </w:pPr>
          </w:p>
        </w:tc>
        <w:tc>
          <w:tcPr>
            <w:tcW w:w="4320" w:type="dxa"/>
            <w:tcBorders>
              <w:top w:val="single" w:sz="4" w:space="0" w:color="auto"/>
            </w:tcBorders>
            <w:shd w:val="clear" w:color="auto" w:fill="auto"/>
          </w:tcPr>
          <w:p w:rsidR="00FE6D9C" w:rsidRDefault="00FE6D9C" w:rsidP="00FE6D9C">
            <w:pPr>
              <w:pStyle w:val="CenterUnderline"/>
              <w:keepNext/>
              <w:keepLines/>
              <w:jc w:val="both"/>
              <w:rPr>
                <w:u w:val="none"/>
              </w:rPr>
            </w:pPr>
            <w:r>
              <w:rPr>
                <w:u w:val="none"/>
              </w:rPr>
              <w:t>RONALD A. BRISÉ</w:t>
            </w:r>
          </w:p>
          <w:p w:rsidR="00FE6D9C" w:rsidRDefault="00FE6D9C" w:rsidP="00FE6D9C">
            <w:pPr>
              <w:pStyle w:val="CenterUnderline"/>
              <w:keepNext/>
              <w:keepLines/>
              <w:jc w:val="both"/>
              <w:rPr>
                <w:u w:val="none"/>
              </w:rPr>
            </w:pPr>
            <w:r>
              <w:rPr>
                <w:u w:val="none"/>
              </w:rPr>
              <w:t>Commissioner and Prehearing Officer</w:t>
            </w:r>
          </w:p>
        </w:tc>
      </w:tr>
    </w:tbl>
    <w:p w:rsidR="00FE6D9C" w:rsidRDefault="00FE6D9C" w:rsidP="00FE6D9C">
      <w:pPr>
        <w:pStyle w:val="OrderSigInfo"/>
        <w:keepNext/>
        <w:keepLines/>
      </w:pPr>
      <w:r>
        <w:t>Florida Public Service Commission</w:t>
      </w:r>
    </w:p>
    <w:p w:rsidR="00FE6D9C" w:rsidRDefault="00FE6D9C" w:rsidP="00FE6D9C">
      <w:pPr>
        <w:pStyle w:val="OrderSigInfo"/>
        <w:keepNext/>
        <w:keepLines/>
      </w:pPr>
      <w:r>
        <w:t>2540 Shumard Oak Boulevard</w:t>
      </w:r>
    </w:p>
    <w:p w:rsidR="00FE6D9C" w:rsidRDefault="00FE6D9C" w:rsidP="00FE6D9C">
      <w:pPr>
        <w:pStyle w:val="OrderSigInfo"/>
        <w:keepNext/>
        <w:keepLines/>
      </w:pPr>
      <w:r>
        <w:t>Tallahassee, Florida  32399</w:t>
      </w:r>
    </w:p>
    <w:p w:rsidR="00FE6D9C" w:rsidRDefault="00FE6D9C" w:rsidP="00FE6D9C">
      <w:pPr>
        <w:pStyle w:val="OrderSigInfo"/>
        <w:keepNext/>
        <w:keepLines/>
      </w:pPr>
      <w:r>
        <w:t>(850) 413</w:t>
      </w:r>
      <w:r>
        <w:noBreakHyphen/>
        <w:t>6770</w:t>
      </w:r>
    </w:p>
    <w:p w:rsidR="00FE6D9C" w:rsidRDefault="00FE6D9C" w:rsidP="00FE6D9C">
      <w:pPr>
        <w:pStyle w:val="OrderSigInfo"/>
        <w:keepNext/>
        <w:keepLines/>
      </w:pPr>
      <w:r>
        <w:t>www.floridapsc.com</w:t>
      </w:r>
    </w:p>
    <w:p w:rsidR="00FE6D9C" w:rsidRDefault="00FE6D9C" w:rsidP="00FE6D9C">
      <w:pPr>
        <w:pStyle w:val="OrderSigInfo"/>
        <w:keepNext/>
        <w:keepLines/>
      </w:pPr>
    </w:p>
    <w:p w:rsidR="00FE6D9C" w:rsidRDefault="00FE6D9C" w:rsidP="00FE6D9C">
      <w:pPr>
        <w:pStyle w:val="OrderSigInfo"/>
        <w:keepNext/>
        <w:keepLines/>
      </w:pPr>
      <w:r>
        <w:t>Copies furnished:  A copy of this document is provided to the parties of record at the time of issuance and, if applicable, interested persons.</w:t>
      </w:r>
    </w:p>
    <w:p w:rsidR="00FE6D9C" w:rsidRDefault="00FE6D9C" w:rsidP="00FE6D9C">
      <w:pPr>
        <w:pStyle w:val="OrderBody"/>
        <w:keepNext/>
        <w:keepLines/>
      </w:pPr>
    </w:p>
    <w:p w:rsidR="00FE6D9C" w:rsidRDefault="00FE6D9C" w:rsidP="00FE6D9C">
      <w:pPr>
        <w:pStyle w:val="CenterUnderline"/>
        <w:keepNext/>
        <w:keepLines/>
        <w:jc w:val="both"/>
        <w:rPr>
          <w:u w:val="none"/>
        </w:rPr>
      </w:pPr>
    </w:p>
    <w:p w:rsidR="00FE6D9C" w:rsidRDefault="00FE6D9C" w:rsidP="00A570BB">
      <w:pPr>
        <w:pStyle w:val="CenterUnderline"/>
        <w:jc w:val="both"/>
        <w:rPr>
          <w:u w:val="none"/>
        </w:rPr>
      </w:pPr>
      <w:r>
        <w:rPr>
          <w:u w:val="none"/>
        </w:rPr>
        <w:t>SBr</w:t>
      </w:r>
    </w:p>
    <w:p w:rsidR="00FE6D9C" w:rsidRDefault="00FE6D9C" w:rsidP="00A570BB">
      <w:pPr>
        <w:pStyle w:val="CenterUnderline"/>
        <w:jc w:val="both"/>
        <w:rPr>
          <w:u w:val="none"/>
        </w:rPr>
      </w:pPr>
    </w:p>
    <w:p w:rsidR="00551D34" w:rsidRDefault="00551D34" w:rsidP="00FE6D9C">
      <w:pPr>
        <w:pStyle w:val="CenterUnderline"/>
      </w:pPr>
    </w:p>
    <w:p w:rsidR="005F484D" w:rsidRDefault="005F484D" w:rsidP="00FE6D9C">
      <w:pPr>
        <w:pStyle w:val="CenterUnderline"/>
      </w:pPr>
    </w:p>
    <w:p w:rsidR="005F484D" w:rsidRDefault="005F484D" w:rsidP="00FE6D9C">
      <w:pPr>
        <w:pStyle w:val="CenterUnderline"/>
      </w:pPr>
    </w:p>
    <w:p w:rsidR="005F484D" w:rsidRDefault="005F484D" w:rsidP="00FE6D9C">
      <w:pPr>
        <w:pStyle w:val="CenterUnderline"/>
      </w:pPr>
    </w:p>
    <w:p w:rsidR="005F484D" w:rsidRDefault="005F484D" w:rsidP="00FE6D9C">
      <w:pPr>
        <w:pStyle w:val="CenterUnderline"/>
      </w:pPr>
    </w:p>
    <w:p w:rsidR="005F484D" w:rsidRDefault="005F484D" w:rsidP="00FE6D9C">
      <w:pPr>
        <w:pStyle w:val="CenterUnderline"/>
      </w:pPr>
    </w:p>
    <w:p w:rsidR="00FE6D9C" w:rsidRDefault="00FE6D9C" w:rsidP="00FE6D9C">
      <w:pPr>
        <w:pStyle w:val="CenterUnderline"/>
      </w:pPr>
      <w:bookmarkStart w:id="7" w:name="_GoBack"/>
      <w:bookmarkEnd w:id="7"/>
      <w:r>
        <w:lastRenderedPageBreak/>
        <w:t>NOTICE OF FURTHER PROCEEDINGS OR JUDICIAL REVIEW</w:t>
      </w:r>
    </w:p>
    <w:p w:rsidR="00FE6D9C" w:rsidRDefault="00FE6D9C" w:rsidP="00FE6D9C">
      <w:pPr>
        <w:pStyle w:val="CenterUnderline"/>
      </w:pPr>
    </w:p>
    <w:p w:rsidR="00FE6D9C" w:rsidRDefault="00FE6D9C" w:rsidP="00FE6D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E6D9C" w:rsidRDefault="00FE6D9C" w:rsidP="00FE6D9C">
      <w:pPr>
        <w:pStyle w:val="OrderBody"/>
      </w:pPr>
    </w:p>
    <w:p w:rsidR="00FE6D9C" w:rsidRDefault="00FE6D9C" w:rsidP="00FE6D9C">
      <w:pPr>
        <w:pStyle w:val="OrderBody"/>
      </w:pPr>
      <w:r>
        <w:tab/>
        <w:t>Mediation may be available on a case-by-case basis.  If mediation is conducted, it does not affect a substantially interested person's right to a hearing.</w:t>
      </w:r>
    </w:p>
    <w:p w:rsidR="00FE6D9C" w:rsidRDefault="00FE6D9C" w:rsidP="00FE6D9C">
      <w:pPr>
        <w:pStyle w:val="OrderBody"/>
      </w:pPr>
    </w:p>
    <w:p w:rsidR="00FE6D9C" w:rsidRDefault="00FE6D9C" w:rsidP="00FE6D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E6D9C" w:rsidRDefault="00FE6D9C" w:rsidP="00FE6D9C">
      <w:pPr>
        <w:pStyle w:val="OrderBody"/>
      </w:pPr>
    </w:p>
    <w:p w:rsidR="00FE6D9C" w:rsidRDefault="00FE6D9C" w:rsidP="00FE6D9C">
      <w:pPr>
        <w:pStyle w:val="OrderBody"/>
      </w:pPr>
    </w:p>
    <w:p w:rsidR="00FE6D9C" w:rsidRDefault="00FE6D9C" w:rsidP="00FE6D9C">
      <w:pPr>
        <w:pStyle w:val="OrderBody"/>
      </w:pPr>
    </w:p>
    <w:sectPr w:rsidR="00FE6D9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BB" w:rsidRDefault="00A570BB">
      <w:r>
        <w:separator/>
      </w:r>
    </w:p>
  </w:endnote>
  <w:endnote w:type="continuationSeparator" w:id="0">
    <w:p w:rsidR="00A570BB" w:rsidRDefault="00A5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BB" w:rsidRDefault="00A570BB">
      <w:r>
        <w:separator/>
      </w:r>
    </w:p>
  </w:footnote>
  <w:footnote w:type="continuationSeparator" w:id="0">
    <w:p w:rsidR="00A570BB" w:rsidRDefault="00A57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5 ">
      <w:r w:rsidR="005F484D">
        <w:t>PSC-2017-0355-PCO-EI</w:t>
      </w:r>
    </w:fldSimple>
  </w:p>
  <w:p w:rsidR="00FA6EFD" w:rsidRDefault="00A570BB">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255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A570BB"/>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14D1"/>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2552"/>
    <w:rsid w:val="00394DC6"/>
    <w:rsid w:val="003950A9"/>
    <w:rsid w:val="00397C3E"/>
    <w:rsid w:val="003D4CCA"/>
    <w:rsid w:val="003D52A6"/>
    <w:rsid w:val="003D6416"/>
    <w:rsid w:val="003E1D48"/>
    <w:rsid w:val="00411DF2"/>
    <w:rsid w:val="0042527B"/>
    <w:rsid w:val="00450B93"/>
    <w:rsid w:val="00457DC7"/>
    <w:rsid w:val="00472BCC"/>
    <w:rsid w:val="004A25CD"/>
    <w:rsid w:val="004A26CC"/>
    <w:rsid w:val="004B1C0F"/>
    <w:rsid w:val="004B2108"/>
    <w:rsid w:val="004B3A2B"/>
    <w:rsid w:val="004B70D3"/>
    <w:rsid w:val="004C312D"/>
    <w:rsid w:val="004D2D1B"/>
    <w:rsid w:val="004D5067"/>
    <w:rsid w:val="004E469D"/>
    <w:rsid w:val="004F2DDE"/>
    <w:rsid w:val="004F7826"/>
    <w:rsid w:val="0050097F"/>
    <w:rsid w:val="00514B1F"/>
    <w:rsid w:val="00525E93"/>
    <w:rsid w:val="0052671D"/>
    <w:rsid w:val="00551D34"/>
    <w:rsid w:val="00556A10"/>
    <w:rsid w:val="00590845"/>
    <w:rsid w:val="005963C2"/>
    <w:rsid w:val="005B45F7"/>
    <w:rsid w:val="005B63EA"/>
    <w:rsid w:val="005C1A88"/>
    <w:rsid w:val="005C5033"/>
    <w:rsid w:val="005F484D"/>
    <w:rsid w:val="00610E73"/>
    <w:rsid w:val="00660774"/>
    <w:rsid w:val="0066389A"/>
    <w:rsid w:val="0066495C"/>
    <w:rsid w:val="00665CC7"/>
    <w:rsid w:val="00672612"/>
    <w:rsid w:val="006A0BF3"/>
    <w:rsid w:val="006B0DA6"/>
    <w:rsid w:val="006C547E"/>
    <w:rsid w:val="00701304"/>
    <w:rsid w:val="00704C5D"/>
    <w:rsid w:val="007072BC"/>
    <w:rsid w:val="00715275"/>
    <w:rsid w:val="00733B6B"/>
    <w:rsid w:val="007467C4"/>
    <w:rsid w:val="0076170F"/>
    <w:rsid w:val="00761837"/>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057"/>
    <w:rsid w:val="008C21C8"/>
    <w:rsid w:val="008C6375"/>
    <w:rsid w:val="008C6A5B"/>
    <w:rsid w:val="008E26A5"/>
    <w:rsid w:val="008E42D2"/>
    <w:rsid w:val="008E6860"/>
    <w:rsid w:val="009040EE"/>
    <w:rsid w:val="009057FD"/>
    <w:rsid w:val="00906FBA"/>
    <w:rsid w:val="009228C7"/>
    <w:rsid w:val="00922A7F"/>
    <w:rsid w:val="00923A5E"/>
    <w:rsid w:val="00930C37"/>
    <w:rsid w:val="00931C8C"/>
    <w:rsid w:val="0094504B"/>
    <w:rsid w:val="009924CF"/>
    <w:rsid w:val="00994100"/>
    <w:rsid w:val="009D4C29"/>
    <w:rsid w:val="00A00D8D"/>
    <w:rsid w:val="00A3368D"/>
    <w:rsid w:val="00A570BB"/>
    <w:rsid w:val="00A60A79"/>
    <w:rsid w:val="00A62DAB"/>
    <w:rsid w:val="00A726A6"/>
    <w:rsid w:val="00A97535"/>
    <w:rsid w:val="00AA73F1"/>
    <w:rsid w:val="00AB0E1A"/>
    <w:rsid w:val="00AB1A30"/>
    <w:rsid w:val="00AD1ED3"/>
    <w:rsid w:val="00B0777D"/>
    <w:rsid w:val="00B209C7"/>
    <w:rsid w:val="00B4057A"/>
    <w:rsid w:val="00B40894"/>
    <w:rsid w:val="00B43EAD"/>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1FE5"/>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97D01"/>
    <w:rsid w:val="00DA6B78"/>
    <w:rsid w:val="00DC1D94"/>
    <w:rsid w:val="00DC42CF"/>
    <w:rsid w:val="00DE057F"/>
    <w:rsid w:val="00DE2082"/>
    <w:rsid w:val="00DE2289"/>
    <w:rsid w:val="00E03A76"/>
    <w:rsid w:val="00E04410"/>
    <w:rsid w:val="00E11351"/>
    <w:rsid w:val="00E32B6B"/>
    <w:rsid w:val="00E75AE0"/>
    <w:rsid w:val="00EA172C"/>
    <w:rsid w:val="00EA259B"/>
    <w:rsid w:val="00EA35A3"/>
    <w:rsid w:val="00EA3E6A"/>
    <w:rsid w:val="00EB18EF"/>
    <w:rsid w:val="00EE17DF"/>
    <w:rsid w:val="00EF4621"/>
    <w:rsid w:val="00EF6312"/>
    <w:rsid w:val="00F234A7"/>
    <w:rsid w:val="00F277B6"/>
    <w:rsid w:val="00F54380"/>
    <w:rsid w:val="00F54B47"/>
    <w:rsid w:val="00F56EC7"/>
    <w:rsid w:val="00F6702E"/>
    <w:rsid w:val="00F70E84"/>
    <w:rsid w:val="00FA092B"/>
    <w:rsid w:val="00FA6EFD"/>
    <w:rsid w:val="00FB74EA"/>
    <w:rsid w:val="00FD2C9E"/>
    <w:rsid w:val="00FD4786"/>
    <w:rsid w:val="00FD616C"/>
    <w:rsid w:val="00FE53F2"/>
    <w:rsid w:val="00FE6D9C"/>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50A9"/>
    <w:rPr>
      <w:rFonts w:ascii="Tahoma" w:hAnsi="Tahoma" w:cs="Tahoma"/>
      <w:sz w:val="16"/>
      <w:szCs w:val="16"/>
    </w:rPr>
  </w:style>
  <w:style w:type="character" w:customStyle="1" w:styleId="BalloonTextChar">
    <w:name w:val="Balloon Text Char"/>
    <w:basedOn w:val="DefaultParagraphFont"/>
    <w:link w:val="BalloonText"/>
    <w:rsid w:val="00395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50A9"/>
    <w:rPr>
      <w:rFonts w:ascii="Tahoma" w:hAnsi="Tahoma" w:cs="Tahoma"/>
      <w:sz w:val="16"/>
      <w:szCs w:val="16"/>
    </w:rPr>
  </w:style>
  <w:style w:type="character" w:customStyle="1" w:styleId="BalloonTextChar">
    <w:name w:val="Balloon Text Char"/>
    <w:basedOn w:val="DefaultParagraphFont"/>
    <w:link w:val="BalloonText"/>
    <w:rsid w:val="00395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2975-F6A8-4B97-A336-84E1BA13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880</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2017-09-18T17:25:00Z</dcterms:created>
  <dcterms:modified xsi:type="dcterms:W3CDTF">2017-09-18T20:05:00Z</dcterms:modified>
</cp:coreProperties>
</file>