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4953" w:rsidP="004E4953">
      <w:pPr>
        <w:pStyle w:val="OrderHeading"/>
      </w:pPr>
      <w:bookmarkStart w:id="0" w:name="_GoBack"/>
      <w:bookmarkEnd w:id="0"/>
      <w:r>
        <w:t>BEFORE THE FLORIDA PUBLIC SERVICE COMMISSION</w:t>
      </w:r>
    </w:p>
    <w:p w:rsidR="004E4953" w:rsidRDefault="004E4953" w:rsidP="004E4953">
      <w:pPr>
        <w:pStyle w:val="OrderHeading"/>
      </w:pPr>
    </w:p>
    <w:p w:rsidR="004E4953" w:rsidRDefault="004E4953" w:rsidP="004E49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4953" w:rsidRPr="00C63FCF" w:rsidTr="00C63FCF">
        <w:trPr>
          <w:trHeight w:val="828"/>
        </w:trPr>
        <w:tc>
          <w:tcPr>
            <w:tcW w:w="4788" w:type="dxa"/>
            <w:tcBorders>
              <w:bottom w:val="single" w:sz="8" w:space="0" w:color="auto"/>
              <w:right w:val="double" w:sz="6" w:space="0" w:color="auto"/>
            </w:tcBorders>
            <w:shd w:val="clear" w:color="auto" w:fill="auto"/>
          </w:tcPr>
          <w:p w:rsidR="004E4953" w:rsidRDefault="004E4953" w:rsidP="00C63FCF">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4E4953" w:rsidRDefault="004E4953" w:rsidP="004E4953">
            <w:pPr>
              <w:pStyle w:val="OrderBody"/>
            </w:pPr>
            <w:r>
              <w:t xml:space="preserve">DOCKET NO. </w:t>
            </w:r>
            <w:bookmarkStart w:id="2" w:name="SSDocketNo"/>
            <w:bookmarkEnd w:id="2"/>
            <w:r>
              <w:t>20160251-EI</w:t>
            </w:r>
          </w:p>
          <w:p w:rsidR="004E4953" w:rsidRDefault="004E4953" w:rsidP="00C63FCF">
            <w:pPr>
              <w:pStyle w:val="OrderBody"/>
              <w:tabs>
                <w:tab w:val="center" w:pos="4320"/>
                <w:tab w:val="right" w:pos="8640"/>
              </w:tabs>
              <w:jc w:val="left"/>
            </w:pPr>
            <w:r>
              <w:t xml:space="preserve">ORDER NO. </w:t>
            </w:r>
            <w:bookmarkStart w:id="3" w:name="OrderNo0156"/>
            <w:r w:rsidR="003B72EA">
              <w:t>PSC-2018-0156-CFO-EI</w:t>
            </w:r>
            <w:bookmarkEnd w:id="3"/>
          </w:p>
          <w:p w:rsidR="004E4953" w:rsidRDefault="004E4953" w:rsidP="00C63FCF">
            <w:pPr>
              <w:pStyle w:val="OrderBody"/>
              <w:tabs>
                <w:tab w:val="center" w:pos="4320"/>
                <w:tab w:val="right" w:pos="8640"/>
              </w:tabs>
              <w:jc w:val="left"/>
            </w:pPr>
            <w:r>
              <w:t xml:space="preserve">ISSUED: </w:t>
            </w:r>
            <w:r w:rsidR="003B72EA">
              <w:t>March 20, 2018</w:t>
            </w:r>
          </w:p>
        </w:tc>
      </w:tr>
    </w:tbl>
    <w:p w:rsidR="004E4953" w:rsidRDefault="004E4953" w:rsidP="004E4953"/>
    <w:p w:rsidR="009C49CA" w:rsidRDefault="004E4953" w:rsidP="004E4953">
      <w:pPr>
        <w:pStyle w:val="CenterUnderline"/>
      </w:pPr>
      <w:bookmarkStart w:id="4" w:name="Commissioners"/>
      <w:bookmarkEnd w:id="4"/>
      <w:r>
        <w:t>ORDER</w:t>
      </w:r>
      <w:bookmarkStart w:id="5" w:name="OrderTitle"/>
      <w:r>
        <w:t xml:space="preserve"> </w:t>
      </w:r>
      <w:r w:rsidR="00BF14B9">
        <w:t xml:space="preserve">GRANTING FLORIDA POWER &amp; LIGHT COMPANY’S </w:t>
      </w:r>
    </w:p>
    <w:p w:rsidR="009C49CA" w:rsidRDefault="00BF14B9" w:rsidP="004E4953">
      <w:pPr>
        <w:pStyle w:val="CenterUnderline"/>
      </w:pPr>
      <w:r>
        <w:t>MOTION</w:t>
      </w:r>
      <w:r w:rsidR="009C49CA">
        <w:t xml:space="preserve"> </w:t>
      </w:r>
      <w:r>
        <w:t>FOR</w:t>
      </w:r>
      <w:r w:rsidR="00B72BAF">
        <w:t xml:space="preserve"> </w:t>
      </w:r>
      <w:r>
        <w:t xml:space="preserve">TEMPORARY PROTECTIVE ORDER </w:t>
      </w:r>
    </w:p>
    <w:p w:rsidR="00CB5276" w:rsidRDefault="00BF14B9" w:rsidP="004E4953">
      <w:pPr>
        <w:pStyle w:val="CenterUnderline"/>
      </w:pPr>
      <w:r>
        <w:t xml:space="preserve">(DOCUMENT NOS. </w:t>
      </w:r>
      <w:r w:rsidR="00B72BAF">
        <w:t>10310-2017,</w:t>
      </w:r>
      <w:r w:rsidR="009C49CA">
        <w:t xml:space="preserve"> </w:t>
      </w:r>
      <w:r w:rsidR="00B72BAF">
        <w:t>10465-2017, AND 01394-2018)</w:t>
      </w:r>
      <w:r>
        <w:t xml:space="preserve">  </w:t>
      </w:r>
      <w:r w:rsidR="004E4953">
        <w:t xml:space="preserve"> </w:t>
      </w:r>
      <w:bookmarkEnd w:id="5"/>
    </w:p>
    <w:p w:rsidR="004E4953" w:rsidRDefault="004E4953" w:rsidP="004E4953">
      <w:pPr>
        <w:pStyle w:val="CenterUnderline"/>
        <w:jc w:val="both"/>
        <w:rPr>
          <w:u w:val="none"/>
        </w:rPr>
      </w:pPr>
    </w:p>
    <w:p w:rsidR="00B72BAF" w:rsidRDefault="00B72BAF" w:rsidP="00B72BAF">
      <w:pPr>
        <w:autoSpaceDE w:val="0"/>
        <w:autoSpaceDN w:val="0"/>
        <w:adjustRightInd w:val="0"/>
        <w:ind w:firstLine="720"/>
        <w:jc w:val="both"/>
        <w:rPr>
          <w:rFonts w:ascii="Times-Roman" w:hAnsi="Times-Roman" w:cs="Times-Roman"/>
        </w:rPr>
      </w:pPr>
      <w:r>
        <w:t xml:space="preserve">On December 4, 2017, </w:t>
      </w:r>
      <w:r w:rsidR="00C2744A">
        <w:t xml:space="preserve">December 8, 2017 and February 16, 2018, </w:t>
      </w:r>
      <w:r>
        <w:t>pursuant to Section 366.093, Florida Statutes (F.S.), and Rule 25-22.006(6)(c), Florida Administrative Code (F.A.C.), Florida Power &amp; Light Company (FPL) filed Motion</w:t>
      </w:r>
      <w:r w:rsidR="00C2744A">
        <w:t>s</w:t>
      </w:r>
      <w:r>
        <w:t xml:space="preserve"> for Temporary Protective Order </w:t>
      </w:r>
      <w:r>
        <w:rPr>
          <w:rFonts w:ascii="Times-Roman" w:hAnsi="Times-Roman" w:cs="Times-Roman"/>
        </w:rPr>
        <w:t>(Document No</w:t>
      </w:r>
      <w:r w:rsidR="00C2744A">
        <w:rPr>
          <w:rFonts w:ascii="Times-Roman" w:hAnsi="Times-Roman" w:cs="Times-Roman"/>
        </w:rPr>
        <w:t>s</w:t>
      </w:r>
      <w:r>
        <w:rPr>
          <w:rFonts w:ascii="Times-Roman" w:hAnsi="Times-Roman" w:cs="Times-Roman"/>
        </w:rPr>
        <w:t>. 10310-2017</w:t>
      </w:r>
      <w:r w:rsidR="00C2744A">
        <w:rPr>
          <w:rFonts w:ascii="Times-Roman" w:hAnsi="Times-Roman" w:cs="Times-Roman"/>
        </w:rPr>
        <w:t>, 10465-2017 and 01394-2018</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B72BAF" w:rsidRDefault="00B72BAF" w:rsidP="00B72BAF">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72BAF" w:rsidRDefault="00B72BAF" w:rsidP="00B72BAF">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B72BAF" w:rsidRDefault="00B72BAF" w:rsidP="00B72BAF">
      <w:pPr>
        <w:pStyle w:val="OrderBody"/>
        <w:ind w:firstLine="720"/>
      </w:pPr>
    </w:p>
    <w:p w:rsidR="00B72BAF" w:rsidRDefault="00B72BAF" w:rsidP="00B72BAF">
      <w:pPr>
        <w:ind w:firstLine="720"/>
        <w:jc w:val="both"/>
      </w:pPr>
      <w:r>
        <w:t xml:space="preserve">FPL is seeking protection of information included in its responses to OPC’s </w:t>
      </w:r>
      <w:r w:rsidR="00C2744A">
        <w:t>First Set of Interrogatories</w:t>
      </w:r>
      <w:r w:rsidR="00C21B10">
        <w:t>,</w:t>
      </w:r>
      <w:r w:rsidR="00C2744A">
        <w:t xml:space="preserve"> Nos. 18, 19, 20, 22 and 34; OPC’s First Request for Production of Documents</w:t>
      </w:r>
      <w:r w:rsidR="00C21B10">
        <w:t>,</w:t>
      </w:r>
      <w:r w:rsidR="00C2744A">
        <w:t xml:space="preserve"> Nos. 3-9; and OPC’s Third Set of Interrogatories</w:t>
      </w:r>
      <w:r w:rsidR="00C21B10">
        <w:t>,</w:t>
      </w:r>
      <w:r w:rsidR="00C2744A">
        <w:t xml:space="preserve"> Nos. 86 and 92 </w:t>
      </w:r>
      <w:r>
        <w:t xml:space="preserve">(the discovery responses).  FPL contends that </w:t>
      </w:r>
      <w:r w:rsidR="00C2744A">
        <w:t xml:space="preserve">the </w:t>
      </w:r>
      <w:r>
        <w:t xml:space="preserve">discovery responses </w:t>
      </w:r>
      <w:r>
        <w:rPr>
          <w:color w:val="000000"/>
        </w:rPr>
        <w:t xml:space="preserve">contain information related to contractual data, the disclosure of which </w:t>
      </w:r>
      <w:r w:rsidR="00C2744A">
        <w:rPr>
          <w:color w:val="000000"/>
        </w:rPr>
        <w:t>could harm the competitive business of the provider of the information</w:t>
      </w:r>
      <w:r>
        <w:t xml:space="preserve">. </w:t>
      </w:r>
    </w:p>
    <w:p w:rsidR="00B72BAF" w:rsidRDefault="00B72BAF" w:rsidP="00B72BAF">
      <w:pPr>
        <w:ind w:firstLine="720"/>
        <w:jc w:val="both"/>
      </w:pPr>
    </w:p>
    <w:p w:rsidR="00B72BAF" w:rsidRDefault="00B72BAF" w:rsidP="00B72BAF">
      <w:pPr>
        <w:pStyle w:val="OrderBody"/>
        <w:ind w:firstLine="720"/>
      </w:pPr>
      <w:r>
        <w:lastRenderedPageBreak/>
        <w:t>FPL affirms that it has been authorized by counsel for OPC to represent that OPC does not object to the granting of th</w:t>
      </w:r>
      <w:r w:rsidR="000C1CEA">
        <w:t>e</w:t>
      </w:r>
      <w:r>
        <w:t>s</w:t>
      </w:r>
      <w:r w:rsidR="000C1CEA">
        <w:t>e</w:t>
      </w:r>
      <w:r>
        <w:t xml:space="preserve"> motion</w:t>
      </w:r>
      <w:r w:rsidR="000C1CEA">
        <w:t>s</w:t>
      </w:r>
      <w:r>
        <w:t>, but OPC does retain its right to contest confidentiality if warranted.</w:t>
      </w:r>
    </w:p>
    <w:p w:rsidR="00B72BAF" w:rsidRDefault="00B72BAF" w:rsidP="00B72BAF">
      <w:pPr>
        <w:pStyle w:val="OrderBody"/>
        <w:ind w:firstLine="720"/>
      </w:pPr>
    </w:p>
    <w:p w:rsidR="00B72BAF" w:rsidRDefault="00B72BAF" w:rsidP="00B72BAF">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FPL’s Motion</w:t>
      </w:r>
      <w:r w:rsidR="000C1CEA">
        <w:rPr>
          <w:u w:val="none"/>
        </w:rPr>
        <w:t>s</w:t>
      </w:r>
      <w:r>
        <w:rPr>
          <w:u w:val="none"/>
        </w:rPr>
        <w:t xml:space="preserve"> for Temporary Protective Order </w:t>
      </w:r>
      <w:r w:rsidR="000C1CEA">
        <w:rPr>
          <w:u w:val="none"/>
        </w:rPr>
        <w:t>are</w:t>
      </w:r>
      <w:r>
        <w:rPr>
          <w:u w:val="none"/>
        </w:rPr>
        <w:t xml:space="preserve"> granted.  FPL has asserted that the material should be protected from disclosure pursuant to Rule 25-22.006(6)(c), F.A.C.  Accordingly, this information will be protected from disclosure pursuant to Rule 25-22.006(6), F.A.C.  </w:t>
      </w:r>
    </w:p>
    <w:p w:rsidR="00B72BAF" w:rsidRDefault="00B72BAF" w:rsidP="00B72BAF">
      <w:pPr>
        <w:pStyle w:val="CenterUnderline"/>
        <w:ind w:firstLine="720"/>
        <w:jc w:val="both"/>
        <w:rPr>
          <w:u w:val="none"/>
        </w:rPr>
      </w:pPr>
    </w:p>
    <w:p w:rsidR="00B72BAF" w:rsidRDefault="00B72BAF" w:rsidP="00B72BAF">
      <w:pPr>
        <w:pStyle w:val="OrderBody"/>
      </w:pPr>
      <w:r>
        <w:tab/>
        <w:t>Based on the foregoing, it is hereby</w:t>
      </w:r>
    </w:p>
    <w:p w:rsidR="00B72BAF" w:rsidRDefault="00B72BAF" w:rsidP="00B72BAF">
      <w:pPr>
        <w:pStyle w:val="OrderBody"/>
      </w:pPr>
    </w:p>
    <w:p w:rsidR="00B72BAF" w:rsidRDefault="00B72BAF" w:rsidP="00B72BAF">
      <w:pPr>
        <w:pStyle w:val="OrderBody"/>
      </w:pPr>
      <w:r>
        <w:tab/>
        <w:t xml:space="preserve">ORDERED by Commissioner </w:t>
      </w:r>
      <w:r w:rsidR="006E04DC">
        <w:t>Julie I. Brown</w:t>
      </w:r>
      <w:r>
        <w:t>, as Prehearing Officer, that Florida Power &amp; Light Company’s Motion</w:t>
      </w:r>
      <w:r w:rsidR="006E04DC">
        <w:t>s</w:t>
      </w:r>
      <w:r>
        <w:t xml:space="preserve"> for Temporary Protective Order </w:t>
      </w:r>
      <w:r w:rsidR="000C1CEA">
        <w:t>are</w:t>
      </w:r>
      <w:r>
        <w:t xml:space="preserve"> granted, pursuant to the terms and conditions set forth in this Order.</w:t>
      </w:r>
    </w:p>
    <w:p w:rsidR="00B72BAF" w:rsidRDefault="00B72BAF" w:rsidP="004E4953">
      <w:pPr>
        <w:pStyle w:val="CenterUnderline"/>
        <w:jc w:val="both"/>
        <w:rPr>
          <w:u w:val="none"/>
        </w:rPr>
      </w:pPr>
    </w:p>
    <w:p w:rsidR="006E04DC" w:rsidRDefault="006E04DC" w:rsidP="006E04DC">
      <w:pPr>
        <w:pStyle w:val="CenterUnderline"/>
        <w:keepNext/>
        <w:keepLines/>
        <w:jc w:val="both"/>
        <w:rPr>
          <w:u w:val="none"/>
        </w:rPr>
      </w:pPr>
      <w:r>
        <w:rPr>
          <w:u w:val="none"/>
        </w:rPr>
        <w:tab/>
        <w:t xml:space="preserve">By ORDER of Commissioner Julie I. Brown, as Prehearing Officer, this </w:t>
      </w:r>
      <w:bookmarkStart w:id="6" w:name="replaceDate"/>
      <w:bookmarkEnd w:id="6"/>
      <w:r w:rsidR="003B72EA">
        <w:t>20th</w:t>
      </w:r>
      <w:r w:rsidR="003B72EA">
        <w:rPr>
          <w:u w:val="none"/>
        </w:rPr>
        <w:t xml:space="preserve"> day of </w:t>
      </w:r>
      <w:r w:rsidR="003B72EA">
        <w:t>March</w:t>
      </w:r>
      <w:r w:rsidR="003B72EA">
        <w:rPr>
          <w:u w:val="none"/>
        </w:rPr>
        <w:t xml:space="preserve">, </w:t>
      </w:r>
      <w:r w:rsidR="003B72EA">
        <w:t>2018</w:t>
      </w:r>
      <w:r w:rsidR="003B72EA">
        <w:rPr>
          <w:u w:val="none"/>
        </w:rPr>
        <w:t>.</w:t>
      </w:r>
    </w:p>
    <w:p w:rsidR="003B72EA" w:rsidRPr="003B72EA" w:rsidRDefault="003B72EA" w:rsidP="006E04D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04DC" w:rsidTr="006E04DC">
        <w:tc>
          <w:tcPr>
            <w:tcW w:w="720" w:type="dxa"/>
            <w:shd w:val="clear" w:color="auto" w:fill="auto"/>
          </w:tcPr>
          <w:p w:rsidR="006E04DC" w:rsidRDefault="006E04DC" w:rsidP="006E04D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E04DC" w:rsidRDefault="003B72EA" w:rsidP="006E04DC">
            <w:pPr>
              <w:pStyle w:val="CenterUnderline"/>
              <w:keepNext/>
              <w:keepLines/>
              <w:jc w:val="both"/>
              <w:rPr>
                <w:u w:val="none"/>
              </w:rPr>
            </w:pPr>
            <w:r>
              <w:rPr>
                <w:u w:val="none"/>
              </w:rPr>
              <w:t>/s/ Julie I. Brown</w:t>
            </w:r>
          </w:p>
        </w:tc>
      </w:tr>
      <w:bookmarkEnd w:id="7"/>
      <w:tr w:rsidR="006E04DC" w:rsidTr="006E04DC">
        <w:tc>
          <w:tcPr>
            <w:tcW w:w="720" w:type="dxa"/>
            <w:shd w:val="clear" w:color="auto" w:fill="auto"/>
          </w:tcPr>
          <w:p w:rsidR="006E04DC" w:rsidRDefault="006E04DC" w:rsidP="006E04DC">
            <w:pPr>
              <w:pStyle w:val="CenterUnderline"/>
              <w:keepNext/>
              <w:keepLines/>
              <w:jc w:val="both"/>
              <w:rPr>
                <w:u w:val="none"/>
              </w:rPr>
            </w:pPr>
          </w:p>
        </w:tc>
        <w:tc>
          <w:tcPr>
            <w:tcW w:w="4320" w:type="dxa"/>
            <w:tcBorders>
              <w:top w:val="single" w:sz="4" w:space="0" w:color="auto"/>
            </w:tcBorders>
            <w:shd w:val="clear" w:color="auto" w:fill="auto"/>
          </w:tcPr>
          <w:p w:rsidR="006E04DC" w:rsidRDefault="006E04DC" w:rsidP="006E04DC">
            <w:pPr>
              <w:pStyle w:val="CenterUnderline"/>
              <w:keepNext/>
              <w:keepLines/>
              <w:jc w:val="both"/>
              <w:rPr>
                <w:u w:val="none"/>
              </w:rPr>
            </w:pPr>
            <w:r>
              <w:rPr>
                <w:u w:val="none"/>
              </w:rPr>
              <w:t>JULIE I. BROWN</w:t>
            </w:r>
          </w:p>
          <w:p w:rsidR="006E04DC" w:rsidRDefault="006E04DC" w:rsidP="006E04DC">
            <w:pPr>
              <w:pStyle w:val="CenterUnderline"/>
              <w:keepNext/>
              <w:keepLines/>
              <w:jc w:val="both"/>
              <w:rPr>
                <w:u w:val="none"/>
              </w:rPr>
            </w:pPr>
            <w:r>
              <w:rPr>
                <w:u w:val="none"/>
              </w:rPr>
              <w:t>Commissioner and Prehearing Officer</w:t>
            </w:r>
          </w:p>
        </w:tc>
      </w:tr>
    </w:tbl>
    <w:p w:rsidR="006E04DC" w:rsidRDefault="006E04DC" w:rsidP="006E04DC">
      <w:pPr>
        <w:pStyle w:val="OrderSigInfo"/>
        <w:keepNext/>
        <w:keepLines/>
      </w:pPr>
      <w:r>
        <w:t>Florida Public Service Commission</w:t>
      </w:r>
    </w:p>
    <w:p w:rsidR="006E04DC" w:rsidRDefault="006E04DC" w:rsidP="006E04DC">
      <w:pPr>
        <w:pStyle w:val="OrderSigInfo"/>
        <w:keepNext/>
        <w:keepLines/>
      </w:pPr>
      <w:r>
        <w:t>2540 Shumard Oak Boulevard</w:t>
      </w:r>
    </w:p>
    <w:p w:rsidR="006E04DC" w:rsidRDefault="006E04DC" w:rsidP="006E04DC">
      <w:pPr>
        <w:pStyle w:val="OrderSigInfo"/>
        <w:keepNext/>
        <w:keepLines/>
      </w:pPr>
      <w:r>
        <w:t>Tallahassee, Florida  32399</w:t>
      </w:r>
    </w:p>
    <w:p w:rsidR="006E04DC" w:rsidRDefault="006E04DC" w:rsidP="006E04DC">
      <w:pPr>
        <w:pStyle w:val="OrderSigInfo"/>
        <w:keepNext/>
        <w:keepLines/>
      </w:pPr>
      <w:r>
        <w:t>(850) 413</w:t>
      </w:r>
      <w:r>
        <w:noBreakHyphen/>
        <w:t>6770</w:t>
      </w:r>
    </w:p>
    <w:p w:rsidR="006E04DC" w:rsidRDefault="006E04DC" w:rsidP="006E04DC">
      <w:pPr>
        <w:pStyle w:val="OrderSigInfo"/>
        <w:keepNext/>
        <w:keepLines/>
      </w:pPr>
      <w:r>
        <w:t>www.floridapsc.com</w:t>
      </w:r>
    </w:p>
    <w:p w:rsidR="006E04DC" w:rsidRDefault="006E04DC" w:rsidP="006E04DC">
      <w:pPr>
        <w:pStyle w:val="OrderSigInfo"/>
        <w:keepNext/>
        <w:keepLines/>
      </w:pPr>
    </w:p>
    <w:p w:rsidR="006E04DC" w:rsidRDefault="006E04DC" w:rsidP="006E04DC">
      <w:pPr>
        <w:pStyle w:val="OrderSigInfo"/>
        <w:keepNext/>
        <w:keepLines/>
      </w:pPr>
      <w:r>
        <w:t>Copies furnished:  A copy of this document is provided to the parties of record at the time of issuance and, if applicable, interested persons.</w:t>
      </w:r>
    </w:p>
    <w:p w:rsidR="006E04DC" w:rsidRDefault="006E04DC" w:rsidP="006E04DC">
      <w:pPr>
        <w:pStyle w:val="CenterUnderline"/>
        <w:keepNext/>
        <w:keepLines/>
        <w:jc w:val="both"/>
        <w:rPr>
          <w:u w:val="none"/>
        </w:rPr>
      </w:pPr>
    </w:p>
    <w:p w:rsidR="006E04DC" w:rsidRDefault="006E04DC" w:rsidP="006E04DC">
      <w:pPr>
        <w:pStyle w:val="CenterUnderline"/>
        <w:keepNext/>
        <w:keepLines/>
        <w:jc w:val="both"/>
        <w:rPr>
          <w:u w:val="none"/>
        </w:rPr>
      </w:pPr>
      <w:r>
        <w:rPr>
          <w:u w:val="none"/>
        </w:rPr>
        <w:t>SBr</w:t>
      </w:r>
    </w:p>
    <w:p w:rsidR="006E04DC" w:rsidRDefault="006E04DC" w:rsidP="006E04DC">
      <w:pPr>
        <w:pStyle w:val="CenterUnderline"/>
        <w:keepNext/>
        <w:keepLines/>
        <w:jc w:val="both"/>
        <w:rPr>
          <w:u w:val="none"/>
        </w:rPr>
      </w:pPr>
    </w:p>
    <w:p w:rsidR="009C49CA" w:rsidRDefault="009C49CA">
      <w:pPr>
        <w:rPr>
          <w:u w:val="single"/>
        </w:rPr>
      </w:pPr>
      <w:r>
        <w:br w:type="page"/>
      </w:r>
    </w:p>
    <w:p w:rsidR="006E04DC" w:rsidRDefault="006E04DC" w:rsidP="006E04DC">
      <w:pPr>
        <w:pStyle w:val="CenterUnderline"/>
      </w:pPr>
      <w:r>
        <w:lastRenderedPageBreak/>
        <w:t>NOTICE OF FURTHER PROCEEDINGS OR JUDICIAL REVIEW</w:t>
      </w:r>
    </w:p>
    <w:p w:rsidR="006E04DC" w:rsidRDefault="006E04DC" w:rsidP="006E04DC">
      <w:pPr>
        <w:pStyle w:val="CenterUnderline"/>
      </w:pPr>
    </w:p>
    <w:p w:rsidR="006E04DC" w:rsidRDefault="006E04DC" w:rsidP="006E04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04DC" w:rsidRDefault="006E04DC" w:rsidP="006E04DC">
      <w:pPr>
        <w:pStyle w:val="OrderBody"/>
      </w:pPr>
    </w:p>
    <w:p w:rsidR="006E04DC" w:rsidRDefault="006E04DC" w:rsidP="006E04DC">
      <w:pPr>
        <w:pStyle w:val="OrderBody"/>
      </w:pPr>
      <w:r>
        <w:tab/>
        <w:t>Mediation may be available on a case-by-case basis.  If mediation is conducted, it does not affect a substantially interested person's right to a hearing.</w:t>
      </w:r>
    </w:p>
    <w:p w:rsidR="006E04DC" w:rsidRDefault="006E04DC" w:rsidP="006E04DC">
      <w:pPr>
        <w:pStyle w:val="OrderBody"/>
      </w:pPr>
    </w:p>
    <w:p w:rsidR="006E04DC" w:rsidRDefault="006E04DC" w:rsidP="006E04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04DC" w:rsidRDefault="006E04DC" w:rsidP="006E04DC">
      <w:pPr>
        <w:pStyle w:val="OrderBody"/>
      </w:pPr>
    </w:p>
    <w:p w:rsidR="006E04DC" w:rsidRDefault="006E04DC" w:rsidP="006E04DC">
      <w:pPr>
        <w:pStyle w:val="OrderBody"/>
      </w:pPr>
    </w:p>
    <w:p w:rsidR="006E04DC" w:rsidRDefault="006E04DC" w:rsidP="006E04DC">
      <w:pPr>
        <w:pStyle w:val="OrderBody"/>
      </w:pPr>
    </w:p>
    <w:sectPr w:rsidR="006E04D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53" w:rsidRDefault="004E4953">
      <w:r>
        <w:separator/>
      </w:r>
    </w:p>
  </w:endnote>
  <w:endnote w:type="continuationSeparator" w:id="0">
    <w:p w:rsidR="004E4953" w:rsidRDefault="004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53" w:rsidRDefault="004E4953">
      <w:r>
        <w:separator/>
      </w:r>
    </w:p>
  </w:footnote>
  <w:footnote w:type="continuationSeparator" w:id="0">
    <w:p w:rsidR="004E4953" w:rsidRDefault="004E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45A60">
      <w:fldChar w:fldCharType="begin"/>
    </w:r>
    <w:r w:rsidR="00745A60">
      <w:instrText xml:space="preserve"> REF OrderNo0156 </w:instrText>
    </w:r>
    <w:r w:rsidR="00745A60">
      <w:fldChar w:fldCharType="separate"/>
    </w:r>
    <w:r w:rsidR="00745A60">
      <w:t>PSC-2018-0156-CFO-EI</w:t>
    </w:r>
    <w:r w:rsidR="00745A60">
      <w:fldChar w:fldCharType="end"/>
    </w:r>
  </w:p>
  <w:p w:rsidR="00FA6EFD" w:rsidRDefault="004E4953">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5A6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4E4953"/>
    <w:rsid w:val="000022B8"/>
    <w:rsid w:val="00053AB9"/>
    <w:rsid w:val="00056229"/>
    <w:rsid w:val="00057AF1"/>
    <w:rsid w:val="00065FC2"/>
    <w:rsid w:val="00067685"/>
    <w:rsid w:val="00076E6B"/>
    <w:rsid w:val="0008247D"/>
    <w:rsid w:val="00090AFC"/>
    <w:rsid w:val="000B783E"/>
    <w:rsid w:val="000C1CEA"/>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0FE8"/>
    <w:rsid w:val="002170E5"/>
    <w:rsid w:val="00220D57"/>
    <w:rsid w:val="0022721A"/>
    <w:rsid w:val="00230BB9"/>
    <w:rsid w:val="0023450E"/>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B72EA"/>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4953"/>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6E04DC"/>
    <w:rsid w:val="00704C5D"/>
    <w:rsid w:val="007072BC"/>
    <w:rsid w:val="00715275"/>
    <w:rsid w:val="007232A2"/>
    <w:rsid w:val="00726366"/>
    <w:rsid w:val="00733B6B"/>
    <w:rsid w:val="00745A60"/>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C49CA"/>
    <w:rsid w:val="009D4C29"/>
    <w:rsid w:val="009E100E"/>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384D"/>
    <w:rsid w:val="00B3644F"/>
    <w:rsid w:val="00B4057A"/>
    <w:rsid w:val="00B40894"/>
    <w:rsid w:val="00B444AE"/>
    <w:rsid w:val="00B45E75"/>
    <w:rsid w:val="00B50876"/>
    <w:rsid w:val="00B55AB0"/>
    <w:rsid w:val="00B55EE5"/>
    <w:rsid w:val="00B71D1F"/>
    <w:rsid w:val="00B72BAF"/>
    <w:rsid w:val="00B73DE6"/>
    <w:rsid w:val="00B86EF0"/>
    <w:rsid w:val="00B96969"/>
    <w:rsid w:val="00B97900"/>
    <w:rsid w:val="00BA1229"/>
    <w:rsid w:val="00BA44A8"/>
    <w:rsid w:val="00BF14B9"/>
    <w:rsid w:val="00BF6691"/>
    <w:rsid w:val="00C028FC"/>
    <w:rsid w:val="00C0386D"/>
    <w:rsid w:val="00C065A1"/>
    <w:rsid w:val="00C10ED5"/>
    <w:rsid w:val="00C151A6"/>
    <w:rsid w:val="00C21B10"/>
    <w:rsid w:val="00C24098"/>
    <w:rsid w:val="00C2744A"/>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93E21"/>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3384D"/>
    <w:rPr>
      <w:rFonts w:ascii="Tahoma" w:hAnsi="Tahoma" w:cs="Tahoma"/>
      <w:sz w:val="16"/>
      <w:szCs w:val="16"/>
    </w:rPr>
  </w:style>
  <w:style w:type="character" w:customStyle="1" w:styleId="BalloonTextChar">
    <w:name w:val="Balloon Text Char"/>
    <w:basedOn w:val="DefaultParagraphFont"/>
    <w:link w:val="BalloonText"/>
    <w:rsid w:val="00B3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3384D"/>
    <w:rPr>
      <w:rFonts w:ascii="Tahoma" w:hAnsi="Tahoma" w:cs="Tahoma"/>
      <w:sz w:val="16"/>
      <w:szCs w:val="16"/>
    </w:rPr>
  </w:style>
  <w:style w:type="character" w:customStyle="1" w:styleId="BalloonTextChar">
    <w:name w:val="Balloon Text Char"/>
    <w:basedOn w:val="DefaultParagraphFont"/>
    <w:link w:val="BalloonText"/>
    <w:rsid w:val="00B3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834</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2018-03-20T15:45:00Z</dcterms:created>
  <dcterms:modified xsi:type="dcterms:W3CDTF">2018-03-20T15:56:00Z</dcterms:modified>
</cp:coreProperties>
</file>