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3BBC" w:rsidP="00633BBC">
      <w:pPr>
        <w:pStyle w:val="OrderHeading"/>
      </w:pPr>
      <w:r>
        <w:t>BEFORE THE FLORIDA PUBLIC SERVICE COMMISSION</w:t>
      </w:r>
    </w:p>
    <w:p w:rsidR="00633BBC" w:rsidRDefault="00633BBC" w:rsidP="00633BBC">
      <w:pPr>
        <w:pStyle w:val="OrderBody"/>
      </w:pPr>
    </w:p>
    <w:p w:rsidR="00633BBC" w:rsidRDefault="00633BBC" w:rsidP="00633B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3BBC" w:rsidRPr="00C63FCF" w:rsidTr="00C63FCF">
        <w:trPr>
          <w:trHeight w:val="828"/>
        </w:trPr>
        <w:tc>
          <w:tcPr>
            <w:tcW w:w="4788" w:type="dxa"/>
            <w:tcBorders>
              <w:bottom w:val="single" w:sz="8" w:space="0" w:color="auto"/>
              <w:right w:val="double" w:sz="6" w:space="0" w:color="auto"/>
            </w:tcBorders>
            <w:shd w:val="clear" w:color="auto" w:fill="auto"/>
          </w:tcPr>
          <w:p w:rsidR="00633BBC" w:rsidRDefault="00633BBC" w:rsidP="00C63FCF">
            <w:pPr>
              <w:pStyle w:val="OrderBody"/>
              <w:tabs>
                <w:tab w:val="center" w:pos="4320"/>
                <w:tab w:val="right" w:pos="8640"/>
              </w:tabs>
              <w:jc w:val="left"/>
            </w:pPr>
            <w:r>
              <w:t xml:space="preserve">In re: </w:t>
            </w:r>
            <w:bookmarkStart w:id="0" w:name="SSInRe"/>
            <w:bookmarkEnd w:id="0"/>
            <w:r>
              <w:t>2019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633BBC" w:rsidRDefault="00633BBC" w:rsidP="00633BBC">
            <w:pPr>
              <w:pStyle w:val="OrderBody"/>
            </w:pPr>
            <w:r>
              <w:t xml:space="preserve">DOCKET NO. </w:t>
            </w:r>
            <w:bookmarkStart w:id="1" w:name="SSDocketNo"/>
            <w:bookmarkEnd w:id="1"/>
            <w:r>
              <w:t>20180122-TP</w:t>
            </w:r>
          </w:p>
          <w:p w:rsidR="00633BBC" w:rsidRDefault="00633BBC" w:rsidP="00C63FCF">
            <w:pPr>
              <w:pStyle w:val="OrderBody"/>
              <w:tabs>
                <w:tab w:val="center" w:pos="4320"/>
                <w:tab w:val="right" w:pos="8640"/>
              </w:tabs>
              <w:jc w:val="left"/>
            </w:pPr>
            <w:r>
              <w:t xml:space="preserve">ORDER NO. </w:t>
            </w:r>
            <w:bookmarkStart w:id="2" w:name="OrderNo0455"/>
            <w:r w:rsidR="002001DC">
              <w:t>PSC-2018-0455-FOF-TP</w:t>
            </w:r>
            <w:bookmarkEnd w:id="2"/>
          </w:p>
          <w:p w:rsidR="00633BBC" w:rsidRDefault="00633BBC" w:rsidP="00C63FCF">
            <w:pPr>
              <w:pStyle w:val="OrderBody"/>
              <w:tabs>
                <w:tab w:val="center" w:pos="4320"/>
                <w:tab w:val="right" w:pos="8640"/>
              </w:tabs>
              <w:jc w:val="left"/>
            </w:pPr>
            <w:r>
              <w:t xml:space="preserve">ISSUED: </w:t>
            </w:r>
            <w:r w:rsidR="002001DC">
              <w:t>September 7, 2018</w:t>
            </w:r>
          </w:p>
        </w:tc>
      </w:tr>
    </w:tbl>
    <w:p w:rsidR="00633BBC" w:rsidRDefault="00633BBC" w:rsidP="00633BBC"/>
    <w:p w:rsidR="00633BBC" w:rsidRDefault="00633BBC" w:rsidP="00633BBC"/>
    <w:p w:rsidR="00633BBC" w:rsidRDefault="00633BBC">
      <w:pPr>
        <w:ind w:firstLine="720"/>
        <w:jc w:val="both"/>
      </w:pPr>
      <w:bookmarkStart w:id="3" w:name="Commissioners"/>
      <w:bookmarkEnd w:id="3"/>
      <w:r>
        <w:t>The following Commissioners participated in the disposition of this matter:</w:t>
      </w:r>
    </w:p>
    <w:p w:rsidR="00633BBC" w:rsidRDefault="00633BBC"/>
    <w:p w:rsidR="00633BBC" w:rsidRDefault="00633BBC">
      <w:pPr>
        <w:jc w:val="center"/>
      </w:pPr>
      <w:r>
        <w:t>ART GRAHAM, Chairman</w:t>
      </w:r>
    </w:p>
    <w:p w:rsidR="00633BBC" w:rsidRDefault="00633BBC">
      <w:pPr>
        <w:jc w:val="center"/>
      </w:pPr>
      <w:r>
        <w:t xml:space="preserve">JULIE I. BROWN </w:t>
      </w:r>
    </w:p>
    <w:p w:rsidR="00633BBC" w:rsidRDefault="00633BBC">
      <w:pPr>
        <w:jc w:val="center"/>
      </w:pPr>
      <w:r>
        <w:t>DONALD J. POLMANN</w:t>
      </w:r>
    </w:p>
    <w:p w:rsidR="00633BBC" w:rsidRDefault="00633BBC">
      <w:pPr>
        <w:jc w:val="center"/>
      </w:pPr>
      <w:r>
        <w:t>GARY F. CLARK</w:t>
      </w:r>
    </w:p>
    <w:p w:rsidR="00633BBC" w:rsidRDefault="00633BBC">
      <w:pPr>
        <w:jc w:val="center"/>
      </w:pPr>
      <w:r>
        <w:t>ANDREW GILES FAY</w:t>
      </w:r>
    </w:p>
    <w:p w:rsidR="00633BBC" w:rsidRDefault="00633BBC"/>
    <w:p w:rsidR="00CB5276" w:rsidRDefault="00CB5276">
      <w:pPr>
        <w:pStyle w:val="OrderBody"/>
      </w:pPr>
    </w:p>
    <w:p w:rsidR="00633BBC" w:rsidRDefault="00633BBC" w:rsidP="00633BBC">
      <w:pPr>
        <w:pStyle w:val="CenterUnderline"/>
      </w:pPr>
      <w:r>
        <w:t>ORDER</w:t>
      </w:r>
      <w:bookmarkStart w:id="4" w:name="OrderTitle"/>
      <w:r>
        <w:t xml:space="preserve"> </w:t>
      </w:r>
      <w:r w:rsidR="0070559A">
        <w:t xml:space="preserve">AUTHORIZING ANNUAL UNIVERSAL SERVICE </w:t>
      </w:r>
      <w:r w:rsidR="00881E78">
        <w:t>CERTIFICATION</w:t>
      </w:r>
      <w:r w:rsidR="0070559A">
        <w:t xml:space="preserve"> </w:t>
      </w:r>
      <w:bookmarkEnd w:id="4"/>
    </w:p>
    <w:p w:rsidR="00633BBC" w:rsidRDefault="00633BBC" w:rsidP="00633BBC">
      <w:pPr>
        <w:pStyle w:val="CenterUnderline"/>
      </w:pPr>
    </w:p>
    <w:p w:rsidR="00633BBC" w:rsidRDefault="00633BBC" w:rsidP="00633BBC">
      <w:pPr>
        <w:pStyle w:val="OrderBody"/>
      </w:pPr>
      <w:r>
        <w:t>BY THE COMMISSION:</w:t>
      </w:r>
    </w:p>
    <w:p w:rsidR="00633BBC" w:rsidRDefault="00633BBC" w:rsidP="00633BBC">
      <w:pPr>
        <w:pStyle w:val="OrderBody"/>
      </w:pPr>
    </w:p>
    <w:p w:rsidR="00633BBC" w:rsidRPr="00633BBC" w:rsidRDefault="00633BBC" w:rsidP="00633BBC">
      <w:pPr>
        <w:keepNext/>
        <w:spacing w:after="240"/>
        <w:jc w:val="center"/>
        <w:outlineLvl w:val="0"/>
        <w:rPr>
          <w:rFonts w:ascii="Arial" w:hAnsi="Arial" w:cs="Arial"/>
          <w:b/>
          <w:bCs/>
          <w:kern w:val="32"/>
          <w:szCs w:val="32"/>
        </w:rPr>
      </w:pPr>
      <w:bookmarkStart w:id="5" w:name="OrderText"/>
      <w:bookmarkEnd w:id="5"/>
      <w:r w:rsidRPr="00633BBC">
        <w:rPr>
          <w:rFonts w:ascii="Arial" w:hAnsi="Arial" w:cs="Arial"/>
          <w:b/>
          <w:bCs/>
          <w:kern w:val="32"/>
          <w:szCs w:val="32"/>
        </w:rPr>
        <w:t>Case Background</w:t>
      </w:r>
    </w:p>
    <w:p w:rsidR="00633BBC" w:rsidRPr="00633BBC" w:rsidRDefault="00633BBC" w:rsidP="00633BBC">
      <w:pPr>
        <w:spacing w:after="240"/>
        <w:jc w:val="both"/>
      </w:pPr>
      <w:r>
        <w:tab/>
      </w:r>
      <w:r w:rsidRPr="00633BBC">
        <w:t>Section 254(e) of the Telecommunications Act of 1996, provides in part, that a carrier that receives universal service support “shall use that support only for the provision, maintenance, and upgrading of facilities and services for which the support is intended.” States seeking federal high-cost support for carriers within their jurisdiction are required to file a certification annually with the Federal Communications Commission (FCC) and with the Universal Service Administrative Company (USAC). 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The program fulfills this universal service goal by allowing eligible telecommunications carriers (ETCs) that serve these areas to recover some of their costs from the federal Universal Service Fund.</w:t>
      </w:r>
    </w:p>
    <w:p w:rsidR="00633BBC" w:rsidRDefault="00633BBC" w:rsidP="00633BBC">
      <w:pPr>
        <w:spacing w:after="240"/>
        <w:jc w:val="both"/>
      </w:pPr>
      <w:r>
        <w:tab/>
      </w:r>
      <w:r w:rsidRPr="00633BBC">
        <w:t xml:space="preserve">Each Florida ETC filed an affidavit with the Florida Public Service Commission (Commission) attesting that funds received during the preceding calendar year and the upcoming calendar year </w:t>
      </w:r>
      <w:r w:rsidR="00A512B9">
        <w:t xml:space="preserve">have and </w:t>
      </w:r>
      <w:r w:rsidRPr="00633BBC">
        <w:t xml:space="preserve">will be used only for the provision, maintenance, and upgrading of facilities and services for which the support is intended. </w:t>
      </w:r>
      <w:r w:rsidR="0070559A">
        <w:t xml:space="preserve">Our </w:t>
      </w:r>
      <w:r w:rsidRPr="00633BBC">
        <w:t xml:space="preserve">certification affirms that the federal high-cost funds flowing to carriers in the state </w:t>
      </w:r>
      <w:r w:rsidR="00A512B9">
        <w:t xml:space="preserve">have and </w:t>
      </w:r>
      <w:r w:rsidRPr="00633BBC">
        <w:t xml:space="preserve">will be used in a manner that comports with Section 254(e) of the 1996 Telecommunications Act. Certification is defined by 47 C.F.R. §54.314(a) as follows: </w:t>
      </w:r>
    </w:p>
    <w:p w:rsidR="00633BBC" w:rsidRPr="00633BBC" w:rsidRDefault="00633BBC" w:rsidP="00633BBC">
      <w:pPr>
        <w:spacing w:after="240"/>
        <w:jc w:val="both"/>
      </w:pPr>
    </w:p>
    <w:p w:rsidR="00633BBC" w:rsidRPr="00633BBC" w:rsidRDefault="00633BBC" w:rsidP="00633BBC">
      <w:pPr>
        <w:spacing w:after="240"/>
        <w:ind w:left="720" w:right="720"/>
        <w:jc w:val="both"/>
        <w:rPr>
          <w:u w:val="single"/>
        </w:rPr>
      </w:pPr>
      <w:r w:rsidRPr="00633BBC">
        <w:rPr>
          <w:u w:val="single"/>
        </w:rPr>
        <w:lastRenderedPageBreak/>
        <w:t>Certification of support for eligible telecommunications carriers</w:t>
      </w:r>
    </w:p>
    <w:p w:rsidR="00633BBC" w:rsidRPr="00633BBC" w:rsidRDefault="00633BBC" w:rsidP="00633BBC">
      <w:pPr>
        <w:spacing w:after="240"/>
        <w:ind w:left="720" w:right="720"/>
        <w:jc w:val="both"/>
      </w:pPr>
      <w:r w:rsidRPr="00633BBC">
        <w:t>(a)</w:t>
      </w:r>
      <w:r w:rsidRPr="00633BBC">
        <w:tab/>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633BBC" w:rsidRPr="00633BBC" w:rsidRDefault="00633BBC" w:rsidP="00633BBC">
      <w:pPr>
        <w:spacing w:after="240"/>
        <w:jc w:val="both"/>
      </w:pPr>
      <w:r>
        <w:tab/>
      </w:r>
      <w:r w:rsidRPr="00633BBC">
        <w:t xml:space="preserve">In order for a carrier to be eligible for high-cost universal service support for all of calendar year 2019, </w:t>
      </w:r>
      <w:r w:rsidR="0070559A">
        <w:t xml:space="preserve">we must submit </w:t>
      </w:r>
      <w:r w:rsidRPr="00633BBC">
        <w:t xml:space="preserve">certification by October 1, 2018. Based on prior support received by these carriers in Florida, </w:t>
      </w:r>
      <w:r w:rsidR="0070559A">
        <w:t>we</w:t>
      </w:r>
      <w:r w:rsidRPr="00633BBC">
        <w:t xml:space="preserve"> estimate that the amount of high-cost support these carriers will receive for 2019 will be approximately $58 million. </w:t>
      </w:r>
    </w:p>
    <w:p w:rsidR="00CB5276" w:rsidRDefault="00CB5276">
      <w:pPr>
        <w:pStyle w:val="OrderBody"/>
      </w:pPr>
    </w:p>
    <w:p w:rsidR="00633BBC" w:rsidRPr="00633BBC" w:rsidRDefault="0070559A" w:rsidP="00633BBC">
      <w:pPr>
        <w:keepNext/>
        <w:spacing w:after="240"/>
        <w:jc w:val="center"/>
        <w:outlineLvl w:val="0"/>
        <w:rPr>
          <w:rFonts w:ascii="Arial" w:hAnsi="Arial" w:cs="Arial"/>
          <w:b/>
          <w:bCs/>
          <w:kern w:val="32"/>
          <w:szCs w:val="32"/>
        </w:rPr>
      </w:pPr>
      <w:bookmarkStart w:id="6" w:name="DiscussionOfIssues"/>
      <w:r>
        <w:rPr>
          <w:rFonts w:ascii="Arial" w:hAnsi="Arial" w:cs="Arial"/>
          <w:b/>
          <w:bCs/>
          <w:kern w:val="32"/>
          <w:szCs w:val="32"/>
        </w:rPr>
        <w:t>Review and Decision</w:t>
      </w:r>
    </w:p>
    <w:bookmarkEnd w:id="6"/>
    <w:p w:rsidR="00633BBC" w:rsidRPr="00633BBC" w:rsidRDefault="0070559A" w:rsidP="00633BBC">
      <w:pPr>
        <w:numPr>
          <w:ilvl w:val="0"/>
          <w:numId w:val="1"/>
        </w:numPr>
        <w:tabs>
          <w:tab w:val="clear" w:pos="360"/>
          <w:tab w:val="num" w:pos="0"/>
        </w:tabs>
        <w:spacing w:after="240"/>
        <w:ind w:left="0" w:firstLine="0"/>
        <w:jc w:val="both"/>
      </w:pPr>
      <w:r>
        <w:t xml:space="preserve">We have </w:t>
      </w:r>
      <w:r w:rsidR="00633BBC" w:rsidRPr="00633BBC">
        <w:t xml:space="preserve">reviewed each of the carriers’ affidavits and submissions to USAC.  Each of the Florida ETCs receiving high-cost support has </w:t>
      </w:r>
      <w:r w:rsidR="00313D27">
        <w:t>attested</w:t>
      </w:r>
      <w:r w:rsidR="00633BBC" w:rsidRPr="00633BBC">
        <w:t xml:space="preserve"> that all federal high-cost support provided to them within Florida was used in the preceding calendar year and will be used in the coming calendar year only for the provision, maintenance, and upgrading of facilities and services for which the support is intended. </w:t>
      </w:r>
    </w:p>
    <w:p w:rsidR="00633BBC" w:rsidRPr="00633BBC" w:rsidRDefault="00633BBC" w:rsidP="00633BBC">
      <w:pPr>
        <w:spacing w:after="240"/>
        <w:jc w:val="both"/>
      </w:pPr>
      <w:r>
        <w:tab/>
      </w:r>
      <w:r w:rsidRPr="00633BBC">
        <w:t xml:space="preserve">Previously, </w:t>
      </w:r>
      <w:r w:rsidR="0070559A">
        <w:t>we</w:t>
      </w:r>
      <w:r w:rsidRPr="00633BBC">
        <w:t xml:space="preserve"> submitted certification to the FCC and USAC via USAC’s online portal coupled with a separate letter from </w:t>
      </w:r>
      <w:r w:rsidR="0070559A">
        <w:t>our</w:t>
      </w:r>
      <w:r w:rsidRPr="00633BBC">
        <w:t xml:space="preserve"> Chairman. However, USAC’s online certification process generates a letter that can be used to file state certification at the FCC, making a separate letter from the </w:t>
      </w:r>
      <w:r w:rsidR="00313D27">
        <w:t xml:space="preserve">our </w:t>
      </w:r>
      <w:r w:rsidRPr="00633BBC">
        <w:t>Chairman unnecessary.</w:t>
      </w:r>
    </w:p>
    <w:p w:rsidR="00633BBC" w:rsidRPr="00633BBC" w:rsidRDefault="00633BBC" w:rsidP="00633BBC">
      <w:pPr>
        <w:spacing w:after="240"/>
        <w:jc w:val="both"/>
      </w:pPr>
      <w:r>
        <w:tab/>
      </w:r>
      <w:r w:rsidRPr="00633BBC">
        <w:t xml:space="preserve">Having reviewed the ETCs’ filings, </w:t>
      </w:r>
      <w:r w:rsidR="0070559A">
        <w:t xml:space="preserve">we shall </w:t>
      </w:r>
      <w:r w:rsidRPr="00633BBC">
        <w:t xml:space="preserve">certify to USAC and to the FCC, through USAC’s online portal and the FCC’s Electronic Comment Filing System, that BellSouth Telecommunications, LLC d/b/a AT&amp;T Florida d/b/a AT&amp;T Southeast; Embarq Florida, Inc. d/b/a CenturyLink; Frontier Florida LLC; Frontier Communications of the South, LLC; GTC, Inc. d/b/a </w:t>
      </w:r>
      <w:r w:rsidRPr="00633BBC">
        <w:rPr>
          <w:bCs/>
        </w:rPr>
        <w:t>Consolidated Communications/GTC</w:t>
      </w:r>
      <w:r w:rsidRPr="00633BBC">
        <w:t>; ITS Telecommunications Systems, Inc.;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p>
    <w:p w:rsidR="00633BBC" w:rsidRPr="00692EBC" w:rsidRDefault="00633BBC" w:rsidP="00633BBC">
      <w:pPr>
        <w:numPr>
          <w:ilvl w:val="0"/>
          <w:numId w:val="1"/>
        </w:numPr>
      </w:pPr>
      <w:r w:rsidRPr="00692EBC">
        <w:t>Based on the foregoing, it is</w:t>
      </w:r>
    </w:p>
    <w:p w:rsidR="00633BBC" w:rsidRPr="00692EBC" w:rsidRDefault="00633BBC" w:rsidP="00633BBC">
      <w:pPr>
        <w:numPr>
          <w:ilvl w:val="0"/>
          <w:numId w:val="1"/>
        </w:numPr>
      </w:pPr>
    </w:p>
    <w:p w:rsidR="0070559A" w:rsidRDefault="00633BBC" w:rsidP="0070559A">
      <w:pPr>
        <w:numPr>
          <w:ilvl w:val="0"/>
          <w:numId w:val="1"/>
        </w:numPr>
        <w:tabs>
          <w:tab w:val="clear" w:pos="360"/>
          <w:tab w:val="num" w:pos="0"/>
        </w:tabs>
        <w:spacing w:after="240"/>
        <w:ind w:left="0" w:firstLine="0"/>
        <w:jc w:val="both"/>
      </w:pPr>
      <w:r w:rsidRPr="00692EBC">
        <w:lastRenderedPageBreak/>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70559A">
        <w:t xml:space="preserve">we shall </w:t>
      </w:r>
      <w:r w:rsidR="0070559A" w:rsidRPr="00633BBC">
        <w:t xml:space="preserve">certify to USAC and to the FCC that BellSouth Telecommunications, LLC d/b/a AT&amp;T Florida d/b/a AT&amp;T Southeast; Embarq Florida, Inc. d/b/a CenturyLink; Frontier Florida LLC; Frontier Communications of the South, LLC; GTC, Inc. d/b/a </w:t>
      </w:r>
      <w:r w:rsidR="0070559A" w:rsidRPr="00633BBC">
        <w:rPr>
          <w:bCs/>
        </w:rPr>
        <w:t>Consolidated Communications/GTC</w:t>
      </w:r>
      <w:r w:rsidR="0070559A" w:rsidRPr="00633BBC">
        <w:t xml:space="preserve">; ITS Telecommunications Systems, Inc.;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t>
      </w:r>
      <w:r w:rsidR="0070559A">
        <w:t>It is further</w:t>
      </w:r>
    </w:p>
    <w:p w:rsidR="00633BBC" w:rsidRDefault="00A512B9" w:rsidP="0084795D">
      <w:pPr>
        <w:spacing w:after="240"/>
        <w:jc w:val="both"/>
      </w:pPr>
      <w:r>
        <w:tab/>
      </w:r>
      <w:r w:rsidR="0070559A">
        <w:t xml:space="preserve">ORDERED that </w:t>
      </w:r>
      <w:r w:rsidR="0084795D">
        <w:t>t</w:t>
      </w:r>
      <w:r w:rsidR="0070559A" w:rsidRPr="0084795D">
        <w:t>his</w:t>
      </w:r>
      <w:r w:rsidR="0070559A" w:rsidRPr="00633BBC">
        <w:t xml:space="preserve"> docket </w:t>
      </w:r>
      <w:r w:rsidR="0084795D">
        <w:t>is hereby closed</w:t>
      </w:r>
      <w:r w:rsidR="0070559A" w:rsidRPr="00633BBC">
        <w:t>.</w:t>
      </w:r>
    </w:p>
    <w:p w:rsidR="00633BBC" w:rsidRPr="00692EBC" w:rsidRDefault="00633BBC" w:rsidP="00633BBC">
      <w:pPr>
        <w:numPr>
          <w:ilvl w:val="0"/>
          <w:numId w:val="1"/>
        </w:numPr>
      </w:pPr>
    </w:p>
    <w:p w:rsidR="00633BBC" w:rsidRDefault="00633BBC" w:rsidP="00633BBC">
      <w:pPr>
        <w:keepNext/>
        <w:keepLines/>
      </w:pPr>
      <w:r>
        <w:tab/>
        <w:t xml:space="preserve">By ORDER of the Florida Public Service Commission this </w:t>
      </w:r>
      <w:bookmarkStart w:id="7" w:name="replaceDate"/>
      <w:bookmarkEnd w:id="7"/>
      <w:r w:rsidR="002001DC">
        <w:rPr>
          <w:u w:val="single"/>
        </w:rPr>
        <w:t>7th</w:t>
      </w:r>
      <w:r w:rsidR="002001DC">
        <w:t xml:space="preserve"> day of </w:t>
      </w:r>
      <w:r w:rsidR="002001DC">
        <w:rPr>
          <w:u w:val="single"/>
        </w:rPr>
        <w:t>September</w:t>
      </w:r>
      <w:r w:rsidR="002001DC">
        <w:t xml:space="preserve">, </w:t>
      </w:r>
      <w:r w:rsidR="002001DC">
        <w:rPr>
          <w:u w:val="single"/>
        </w:rPr>
        <w:t>2018</w:t>
      </w:r>
      <w:r w:rsidR="002001DC">
        <w:t>.</w:t>
      </w:r>
    </w:p>
    <w:p w:rsidR="002001DC" w:rsidRDefault="002001DC" w:rsidP="00633BBC">
      <w:pPr>
        <w:keepNext/>
        <w:keepLines/>
      </w:pPr>
    </w:p>
    <w:p w:rsidR="002001DC" w:rsidRPr="002001DC" w:rsidRDefault="002001DC" w:rsidP="00633BBC">
      <w:pPr>
        <w:keepNext/>
        <w:keepLines/>
      </w:pPr>
    </w:p>
    <w:tbl>
      <w:tblPr>
        <w:tblW w:w="4720" w:type="dxa"/>
        <w:tblInd w:w="3800" w:type="dxa"/>
        <w:tblLayout w:type="fixed"/>
        <w:tblLook w:val="0000" w:firstRow="0" w:lastRow="0" w:firstColumn="0" w:lastColumn="0" w:noHBand="0" w:noVBand="0"/>
      </w:tblPr>
      <w:tblGrid>
        <w:gridCol w:w="686"/>
        <w:gridCol w:w="4034"/>
      </w:tblGrid>
      <w:tr w:rsidR="00633BBC" w:rsidTr="00633BBC">
        <w:tc>
          <w:tcPr>
            <w:tcW w:w="720" w:type="dxa"/>
            <w:shd w:val="clear" w:color="auto" w:fill="auto"/>
          </w:tcPr>
          <w:p w:rsidR="002001DC" w:rsidRDefault="002001DC" w:rsidP="00633BBC">
            <w:pPr>
              <w:keepNext/>
              <w:keepLines/>
            </w:pPr>
            <w:bookmarkStart w:id="8" w:name="bkmrkSignature" w:colFirst="0" w:colLast="0"/>
          </w:p>
        </w:tc>
        <w:tc>
          <w:tcPr>
            <w:tcW w:w="4320" w:type="dxa"/>
            <w:tcBorders>
              <w:bottom w:val="single" w:sz="4" w:space="0" w:color="auto"/>
            </w:tcBorders>
            <w:shd w:val="clear" w:color="auto" w:fill="auto"/>
          </w:tcPr>
          <w:p w:rsidR="00633BBC" w:rsidRDefault="00886A5A" w:rsidP="00633BBC">
            <w:pPr>
              <w:keepNext/>
              <w:keepLines/>
            </w:pPr>
            <w:r>
              <w:t>/s/ Hong Wang</w:t>
            </w:r>
          </w:p>
        </w:tc>
      </w:tr>
      <w:bookmarkEnd w:id="8"/>
      <w:tr w:rsidR="00633BBC" w:rsidTr="00633BBC">
        <w:tc>
          <w:tcPr>
            <w:tcW w:w="720" w:type="dxa"/>
            <w:shd w:val="clear" w:color="auto" w:fill="auto"/>
          </w:tcPr>
          <w:p w:rsidR="00633BBC" w:rsidRDefault="00633BBC" w:rsidP="00633BBC">
            <w:pPr>
              <w:keepNext/>
              <w:keepLines/>
            </w:pPr>
          </w:p>
        </w:tc>
        <w:tc>
          <w:tcPr>
            <w:tcW w:w="4320" w:type="dxa"/>
            <w:tcBorders>
              <w:top w:val="single" w:sz="4" w:space="0" w:color="auto"/>
            </w:tcBorders>
            <w:shd w:val="clear" w:color="auto" w:fill="auto"/>
          </w:tcPr>
          <w:p w:rsidR="00886A5A" w:rsidRDefault="00886A5A" w:rsidP="00633BBC">
            <w:pPr>
              <w:keepNext/>
              <w:keepLines/>
            </w:pPr>
            <w:r>
              <w:t>HONG WANG</w:t>
            </w:r>
          </w:p>
          <w:p w:rsidR="00633BBC" w:rsidRDefault="00886A5A" w:rsidP="00633BBC">
            <w:pPr>
              <w:keepNext/>
              <w:keepLines/>
            </w:pPr>
            <w:r>
              <w:t>Chief Deputy Commission Clerk</w:t>
            </w:r>
            <w:bookmarkStart w:id="9" w:name="_GoBack"/>
            <w:bookmarkEnd w:id="9"/>
          </w:p>
        </w:tc>
      </w:tr>
    </w:tbl>
    <w:p w:rsidR="00633BBC" w:rsidRDefault="00633BBC" w:rsidP="00633BBC">
      <w:pPr>
        <w:pStyle w:val="OrderSigInfo"/>
        <w:keepNext/>
        <w:keepLines/>
      </w:pPr>
      <w:r>
        <w:t>Florida Public Service Commission</w:t>
      </w:r>
    </w:p>
    <w:p w:rsidR="00633BBC" w:rsidRDefault="00633BBC" w:rsidP="00633BBC">
      <w:pPr>
        <w:pStyle w:val="OrderSigInfo"/>
        <w:keepNext/>
        <w:keepLines/>
      </w:pPr>
      <w:r>
        <w:t>2540 Shumard Oak Boulevard</w:t>
      </w:r>
    </w:p>
    <w:p w:rsidR="00633BBC" w:rsidRDefault="00633BBC" w:rsidP="00633BBC">
      <w:pPr>
        <w:pStyle w:val="OrderSigInfo"/>
        <w:keepNext/>
        <w:keepLines/>
      </w:pPr>
      <w:r>
        <w:t>Tallahassee, Florida 32399</w:t>
      </w:r>
    </w:p>
    <w:p w:rsidR="00633BBC" w:rsidRDefault="00633BBC" w:rsidP="00633BBC">
      <w:pPr>
        <w:pStyle w:val="OrderSigInfo"/>
        <w:keepNext/>
        <w:keepLines/>
      </w:pPr>
      <w:r>
        <w:t>(850) 413</w:t>
      </w:r>
      <w:r>
        <w:noBreakHyphen/>
        <w:t>6770</w:t>
      </w:r>
    </w:p>
    <w:p w:rsidR="00633BBC" w:rsidRDefault="00633BBC" w:rsidP="00633BBC">
      <w:pPr>
        <w:pStyle w:val="OrderSigInfo"/>
        <w:keepNext/>
        <w:keepLines/>
      </w:pPr>
      <w:r>
        <w:t>www.floridapsc.com</w:t>
      </w:r>
    </w:p>
    <w:p w:rsidR="00633BBC" w:rsidRDefault="00633BBC" w:rsidP="00633BBC">
      <w:pPr>
        <w:pStyle w:val="OrderSigInfo"/>
        <w:keepNext/>
        <w:keepLines/>
      </w:pPr>
    </w:p>
    <w:p w:rsidR="00633BBC" w:rsidRDefault="00633BBC" w:rsidP="00633BBC">
      <w:pPr>
        <w:pStyle w:val="OrderSigInfo"/>
        <w:keepNext/>
        <w:keepLines/>
      </w:pPr>
      <w:r>
        <w:t>Copies furnished:  A copy of this document is provided to the parties of record at the time of issuance and, if applicable, interested persons.</w:t>
      </w:r>
    </w:p>
    <w:p w:rsidR="00633BBC" w:rsidRDefault="00633BBC" w:rsidP="00633BBC">
      <w:pPr>
        <w:pStyle w:val="OrderBody"/>
        <w:keepNext/>
        <w:keepLines/>
      </w:pPr>
    </w:p>
    <w:p w:rsidR="00633BBC" w:rsidRDefault="00633BBC" w:rsidP="00633BBC">
      <w:pPr>
        <w:keepNext/>
        <w:keepLines/>
      </w:pPr>
    </w:p>
    <w:p w:rsidR="00633BBC" w:rsidRDefault="00633BBC" w:rsidP="00633BBC">
      <w:pPr>
        <w:keepNext/>
        <w:keepLines/>
      </w:pPr>
      <w:r>
        <w:t>CWM</w:t>
      </w:r>
    </w:p>
    <w:p w:rsidR="00633BBC" w:rsidRDefault="00633BBC" w:rsidP="00B41039"/>
    <w:p w:rsidR="00633BBC" w:rsidRDefault="00633BBC" w:rsidP="00633BBC">
      <w:pPr>
        <w:pStyle w:val="CenterUnderline"/>
      </w:pPr>
      <w:r>
        <w:t>NOTICE OF FURTHER PROCEEDINGS OR JUDICIAL REVIEW</w:t>
      </w:r>
    </w:p>
    <w:p w:rsidR="00633BBC" w:rsidRDefault="00633BBC" w:rsidP="00633BBC">
      <w:pPr>
        <w:pStyle w:val="CenterUnderline"/>
      </w:pPr>
    </w:p>
    <w:p w:rsidR="00633BBC" w:rsidRDefault="00633BBC" w:rsidP="00633B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3BBC" w:rsidRDefault="00633BBC" w:rsidP="00633BBC">
      <w:pPr>
        <w:pStyle w:val="OrderBody"/>
      </w:pPr>
    </w:p>
    <w:p w:rsidR="00633BBC" w:rsidRDefault="00633BBC" w:rsidP="00633BBC">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w:t>
      </w:r>
      <w:r>
        <w:lastRenderedPageBreak/>
        <w:t>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33BB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BC" w:rsidRDefault="00633BBC">
      <w:r>
        <w:separator/>
      </w:r>
    </w:p>
  </w:endnote>
  <w:endnote w:type="continuationSeparator" w:id="0">
    <w:p w:rsidR="00633BBC" w:rsidRDefault="0063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BC" w:rsidRDefault="00633BBC">
      <w:r>
        <w:separator/>
      </w:r>
    </w:p>
  </w:footnote>
  <w:footnote w:type="continuationSeparator" w:id="0">
    <w:p w:rsidR="00633BBC" w:rsidRDefault="0063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5 ">
      <w:r w:rsidR="00676147">
        <w:t>PSC-2018-0455-FOF-TP</w:t>
      </w:r>
    </w:fldSimple>
  </w:p>
  <w:p w:rsidR="00FA6EFD" w:rsidRDefault="00633BBC">
    <w:pPr>
      <w:pStyle w:val="OrderHeader"/>
    </w:pPr>
    <w:bookmarkStart w:id="10" w:name="HeaderDocketNo"/>
    <w:bookmarkEnd w:id="10"/>
    <w:r>
      <w:t>DOCKET NO. 20180122-TP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6A5A">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6E4CF6"/>
    <w:lvl w:ilvl="0">
      <w:start w:val="1"/>
      <w:numFmt w:val="bullet"/>
      <w:lvlText w:val=""/>
      <w:lvlJc w:val="left"/>
      <w:pPr>
        <w:tabs>
          <w:tab w:val="num" w:pos="360"/>
        </w:tabs>
        <w:ind w:left="360" w:hanging="360"/>
      </w:pPr>
      <w:rPr>
        <w:rFonts w:ascii="Symbol" w:hAnsi="Symbol" w:hint="default"/>
        <w:color w:val="FFFFFF" w:themeColor="background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2-TP"/>
  </w:docVars>
  <w:rsids>
    <w:rsidRoot w:val="00633BBC"/>
    <w:rsid w:val="000022B8"/>
    <w:rsid w:val="00035A8C"/>
    <w:rsid w:val="00053AB9"/>
    <w:rsid w:val="00056229"/>
    <w:rsid w:val="00057AF1"/>
    <w:rsid w:val="00065FC2"/>
    <w:rsid w:val="00067685"/>
    <w:rsid w:val="00076E6B"/>
    <w:rsid w:val="0008247D"/>
    <w:rsid w:val="00090AFC"/>
    <w:rsid w:val="000B783E"/>
    <w:rsid w:val="000C551C"/>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1DC"/>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4D0D"/>
    <w:rsid w:val="002A6F30"/>
    <w:rsid w:val="002B3111"/>
    <w:rsid w:val="002C7908"/>
    <w:rsid w:val="002D391B"/>
    <w:rsid w:val="002D4B1F"/>
    <w:rsid w:val="002D7D15"/>
    <w:rsid w:val="002E1B2E"/>
    <w:rsid w:val="002E27EB"/>
    <w:rsid w:val="002F2A9D"/>
    <w:rsid w:val="002F31C2"/>
    <w:rsid w:val="00303FDE"/>
    <w:rsid w:val="00313D27"/>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3BBC"/>
    <w:rsid w:val="006531A4"/>
    <w:rsid w:val="00660774"/>
    <w:rsid w:val="0066389A"/>
    <w:rsid w:val="0066495C"/>
    <w:rsid w:val="00665CC7"/>
    <w:rsid w:val="00672612"/>
    <w:rsid w:val="00676147"/>
    <w:rsid w:val="00677F18"/>
    <w:rsid w:val="00693483"/>
    <w:rsid w:val="006A0BF3"/>
    <w:rsid w:val="006B0DA6"/>
    <w:rsid w:val="006C547E"/>
    <w:rsid w:val="006D2B51"/>
    <w:rsid w:val="006D5575"/>
    <w:rsid w:val="006E42BE"/>
    <w:rsid w:val="006F0F5A"/>
    <w:rsid w:val="00703563"/>
    <w:rsid w:val="00704C5D"/>
    <w:rsid w:val="0070559A"/>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95D"/>
    <w:rsid w:val="00847B45"/>
    <w:rsid w:val="00863A66"/>
    <w:rsid w:val="008703D7"/>
    <w:rsid w:val="00874429"/>
    <w:rsid w:val="00881E78"/>
    <w:rsid w:val="00883D9A"/>
    <w:rsid w:val="00886A5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512B9"/>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001DC"/>
    <w:rPr>
      <w:rFonts w:ascii="Tahoma" w:hAnsi="Tahoma" w:cs="Tahoma"/>
      <w:sz w:val="16"/>
      <w:szCs w:val="16"/>
    </w:rPr>
  </w:style>
  <w:style w:type="character" w:customStyle="1" w:styleId="BalloonTextChar">
    <w:name w:val="Balloon Text Char"/>
    <w:basedOn w:val="DefaultParagraphFont"/>
    <w:link w:val="BalloonText"/>
    <w:rsid w:val="00200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001DC"/>
    <w:rPr>
      <w:rFonts w:ascii="Tahoma" w:hAnsi="Tahoma" w:cs="Tahoma"/>
      <w:sz w:val="16"/>
      <w:szCs w:val="16"/>
    </w:rPr>
  </w:style>
  <w:style w:type="character" w:customStyle="1" w:styleId="BalloonTextChar">
    <w:name w:val="Balloon Text Char"/>
    <w:basedOn w:val="DefaultParagraphFont"/>
    <w:link w:val="BalloonText"/>
    <w:rsid w:val="00200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1189</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2018-09-07T12:15:00Z</dcterms:created>
  <dcterms:modified xsi:type="dcterms:W3CDTF">2018-09-07T13:09:00Z</dcterms:modified>
</cp:coreProperties>
</file>