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7E24" w:rsidP="00137E24">
      <w:pPr>
        <w:pStyle w:val="OrderHeading"/>
      </w:pPr>
      <w:r>
        <w:t>BEFORE THE FLORIDA PUBLIC SERVICE COMMISSION</w:t>
      </w:r>
    </w:p>
    <w:p w:rsidR="00137E24" w:rsidRDefault="00137E24" w:rsidP="00137E24">
      <w:pPr>
        <w:pStyle w:val="OrderBody"/>
      </w:pPr>
    </w:p>
    <w:p w:rsidR="00137E24" w:rsidRDefault="00137E24" w:rsidP="00137E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7E24" w:rsidRPr="00C63FCF" w:rsidTr="00C63FCF">
        <w:trPr>
          <w:trHeight w:val="828"/>
        </w:trPr>
        <w:tc>
          <w:tcPr>
            <w:tcW w:w="4788" w:type="dxa"/>
            <w:tcBorders>
              <w:bottom w:val="single" w:sz="8" w:space="0" w:color="auto"/>
              <w:right w:val="double" w:sz="6" w:space="0" w:color="auto"/>
            </w:tcBorders>
            <w:shd w:val="clear" w:color="auto" w:fill="auto"/>
          </w:tcPr>
          <w:p w:rsidR="00137E24" w:rsidRDefault="00137E24"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137E24" w:rsidRDefault="00137E24" w:rsidP="00137E24">
            <w:pPr>
              <w:pStyle w:val="OrderBody"/>
            </w:pPr>
            <w:r>
              <w:t xml:space="preserve">DOCKET NO. </w:t>
            </w:r>
            <w:bookmarkStart w:id="1" w:name="SSDocketNo"/>
            <w:bookmarkEnd w:id="1"/>
            <w:r>
              <w:t>20180054-GU</w:t>
            </w:r>
          </w:p>
          <w:p w:rsidR="00137E24" w:rsidRDefault="00137E24" w:rsidP="00C63FCF">
            <w:pPr>
              <w:pStyle w:val="OrderBody"/>
              <w:tabs>
                <w:tab w:val="center" w:pos="4320"/>
                <w:tab w:val="right" w:pos="8640"/>
              </w:tabs>
              <w:jc w:val="left"/>
            </w:pPr>
            <w:r>
              <w:t xml:space="preserve">ORDER NO. </w:t>
            </w:r>
            <w:bookmarkStart w:id="2" w:name="OrderNo0538"/>
            <w:r w:rsidR="004E159D">
              <w:t>PSC-2018-0538-PHO-GU</w:t>
            </w:r>
            <w:bookmarkEnd w:id="2"/>
          </w:p>
          <w:p w:rsidR="00137E24" w:rsidRDefault="00137E24" w:rsidP="00C63FCF">
            <w:pPr>
              <w:pStyle w:val="OrderBody"/>
              <w:tabs>
                <w:tab w:val="center" w:pos="4320"/>
                <w:tab w:val="right" w:pos="8640"/>
              </w:tabs>
              <w:jc w:val="left"/>
            </w:pPr>
            <w:r>
              <w:t xml:space="preserve">ISSUED: </w:t>
            </w:r>
            <w:r w:rsidR="004E159D">
              <w:t>November 16, 2018</w:t>
            </w:r>
          </w:p>
        </w:tc>
      </w:tr>
    </w:tbl>
    <w:p w:rsidR="00137E24" w:rsidRDefault="00137E24" w:rsidP="00137E24"/>
    <w:p w:rsidR="00CB5276" w:rsidRDefault="00CB5276" w:rsidP="00952D02">
      <w:pPr>
        <w:pStyle w:val="CenterUnderline"/>
        <w:jc w:val="left"/>
      </w:pPr>
      <w:bookmarkStart w:id="3" w:name="Commissioners"/>
      <w:bookmarkEnd w:id="3"/>
    </w:p>
    <w:p w:rsidR="00137E24" w:rsidRPr="00701945" w:rsidRDefault="00137E24" w:rsidP="00137E24">
      <w:pPr>
        <w:ind w:firstLine="720"/>
        <w:jc w:val="both"/>
      </w:pPr>
      <w:bookmarkStart w:id="4" w:name="OrderText"/>
      <w:bookmarkEnd w:id="4"/>
      <w:r w:rsidRPr="00701945">
        <w:t xml:space="preserve">Pursuant to Notice and in accordance with Rule 28-106.209, </w:t>
      </w:r>
      <w:r>
        <w:t>Florida Administrative Code (F.A.C.)</w:t>
      </w:r>
      <w:r w:rsidRPr="00701945">
        <w:t xml:space="preserve">, a Prehearing Conference was held on </w:t>
      </w:r>
      <w:r w:rsidRPr="00952D02">
        <w:t>November 5, 2018</w:t>
      </w:r>
      <w:r w:rsidRPr="00701945">
        <w:t>, in Tallahassee, Florida, before Commissioner</w:t>
      </w:r>
      <w:r>
        <w:t xml:space="preserve"> Julie I. Brown</w:t>
      </w:r>
      <w:r w:rsidRPr="00701945">
        <w:t>, as Prehearing Officer.</w:t>
      </w:r>
    </w:p>
    <w:p w:rsidR="00137E24" w:rsidRPr="00701945" w:rsidRDefault="00137E24" w:rsidP="00137E24">
      <w:pPr>
        <w:jc w:val="both"/>
      </w:pPr>
    </w:p>
    <w:p w:rsidR="00137E24" w:rsidRPr="00701945" w:rsidRDefault="00137E24" w:rsidP="00137E24">
      <w:pPr>
        <w:jc w:val="both"/>
      </w:pPr>
      <w:r w:rsidRPr="00701945">
        <w:t>APPEARANCES:</w:t>
      </w:r>
    </w:p>
    <w:p w:rsidR="00137E24" w:rsidRPr="00701945" w:rsidRDefault="00137E24" w:rsidP="00137E24">
      <w:pPr>
        <w:jc w:val="both"/>
      </w:pPr>
    </w:p>
    <w:p w:rsidR="00952D02" w:rsidRDefault="00952D02" w:rsidP="00952D02">
      <w:pPr>
        <w:ind w:left="1440"/>
        <w:jc w:val="both"/>
      </w:pPr>
      <w:r w:rsidRPr="009B0CFC">
        <w:t>BETH KEATING</w:t>
      </w:r>
      <w:r>
        <w:t>,</w:t>
      </w:r>
      <w:r w:rsidRPr="009B0CFC">
        <w:t xml:space="preserve"> </w:t>
      </w:r>
      <w:r>
        <w:t>GREGORY MUNSON</w:t>
      </w:r>
      <w:r w:rsidR="00731767">
        <w:t>,</w:t>
      </w:r>
      <w:r>
        <w:t xml:space="preserve"> and LILA A. JABER,</w:t>
      </w:r>
      <w:r w:rsidRPr="00701945">
        <w:t xml:space="preserve"> ESQUIRE</w:t>
      </w:r>
      <w:r>
        <w:t>S</w:t>
      </w:r>
      <w:r w:rsidRPr="00701945">
        <w:t xml:space="preserve">, </w:t>
      </w:r>
      <w:r>
        <w:t>Gunster, Yoakley &amp; Stewart, P.A., 215 South Monroe Street, Suite 601, Tallahassee, Florida  32301-1839</w:t>
      </w:r>
    </w:p>
    <w:p w:rsidR="00871BDB" w:rsidRPr="00701945" w:rsidRDefault="00871BDB" w:rsidP="00871BDB">
      <w:pPr>
        <w:ind w:left="1440"/>
        <w:jc w:val="both"/>
      </w:pPr>
      <w:r w:rsidRPr="00701945">
        <w:rPr>
          <w:u w:val="single"/>
        </w:rPr>
        <w:t xml:space="preserve">On behalf of </w:t>
      </w:r>
      <w:r>
        <w:rPr>
          <w:u w:val="single"/>
        </w:rPr>
        <w:t xml:space="preserve">Florida </w:t>
      </w:r>
      <w:r w:rsidR="0070494A">
        <w:rPr>
          <w:u w:val="single"/>
        </w:rPr>
        <w:t>Division of Chesapeake Utilities Corporation</w:t>
      </w:r>
      <w:r>
        <w:rPr>
          <w:u w:val="single"/>
        </w:rPr>
        <w:t xml:space="preserve"> (</w:t>
      </w:r>
      <w:r w:rsidR="00460919">
        <w:rPr>
          <w:u w:val="single"/>
        </w:rPr>
        <w:t>CHESAPEAKE</w:t>
      </w:r>
      <w:r>
        <w:rPr>
          <w:u w:val="single"/>
        </w:rPr>
        <w:t>)</w:t>
      </w:r>
      <w:r w:rsidRPr="00701945">
        <w:t>.</w:t>
      </w:r>
    </w:p>
    <w:p w:rsidR="00871BDB" w:rsidRPr="00701945" w:rsidRDefault="00871BDB" w:rsidP="00871BDB">
      <w:pPr>
        <w:jc w:val="both"/>
      </w:pPr>
    </w:p>
    <w:p w:rsidR="00731767" w:rsidRPr="00701945" w:rsidRDefault="00731767" w:rsidP="00731767">
      <w:pPr>
        <w:ind w:left="1440"/>
        <w:jc w:val="both"/>
      </w:pPr>
      <w:r>
        <w:t>VIRGINIA PONDER, CHARLES J. REHWINKEL, and J.R. KELLY</w:t>
      </w:r>
      <w:r w:rsidRPr="00701945">
        <w:t>, ESQUIRE</w:t>
      </w:r>
      <w:r>
        <w:t>S</w:t>
      </w:r>
      <w:r w:rsidRPr="00701945">
        <w:t>,</w:t>
      </w:r>
      <w:r>
        <w:t xml:space="preserve"> Office of Public Counsel, c/o The Florida Legislature, 111 West Madison Street, Room 812, Tallahassee, Florida  32399-1400</w:t>
      </w:r>
    </w:p>
    <w:p w:rsidR="00871BDB" w:rsidRPr="00701945" w:rsidRDefault="00731767" w:rsidP="00731767">
      <w:pPr>
        <w:ind w:left="720" w:firstLine="720"/>
        <w:jc w:val="both"/>
      </w:pPr>
      <w:r w:rsidRPr="00701945">
        <w:rPr>
          <w:u w:val="single"/>
        </w:rPr>
        <w:t>On behalf of</w:t>
      </w:r>
      <w:r>
        <w:rPr>
          <w:u w:val="single"/>
        </w:rPr>
        <w:t xml:space="preserve"> the</w:t>
      </w:r>
      <w:r w:rsidRPr="00701945">
        <w:rPr>
          <w:u w:val="single"/>
        </w:rPr>
        <w:t xml:space="preserve"> </w:t>
      </w:r>
      <w:r>
        <w:rPr>
          <w:u w:val="single"/>
        </w:rPr>
        <w:t>Citizens of the State of Florida (OPC)</w:t>
      </w:r>
      <w:r w:rsidR="00871BDB" w:rsidRPr="00701945">
        <w:t xml:space="preserve">. </w:t>
      </w:r>
    </w:p>
    <w:p w:rsidR="00871BDB" w:rsidRPr="00701945" w:rsidRDefault="00871BDB" w:rsidP="00871BDB">
      <w:pPr>
        <w:jc w:val="both"/>
      </w:pPr>
    </w:p>
    <w:p w:rsidR="00952D02" w:rsidRPr="00701945" w:rsidRDefault="00952D02" w:rsidP="00952D02">
      <w:pPr>
        <w:ind w:left="1440"/>
        <w:jc w:val="both"/>
      </w:pPr>
      <w:r>
        <w:t>MARGO DUVAL, RACHAEL DZIECHCIARZ</w:t>
      </w:r>
      <w:r w:rsidRPr="00701945">
        <w:t>,</w:t>
      </w:r>
      <w:r>
        <w:t xml:space="preserve"> AND CHARLES MURPHY,</w:t>
      </w:r>
      <w:r w:rsidRPr="00701945">
        <w:t xml:space="preserve"> ESQUIRE</w:t>
      </w:r>
      <w:r>
        <w:t>S</w:t>
      </w:r>
      <w:r w:rsidRPr="00701945">
        <w:t>, Florida Public Service Commission, 2540 Shumard Oak Boulevard, Tallahassee, Florida 32399-0850</w:t>
      </w:r>
    </w:p>
    <w:p w:rsidR="00871BDB" w:rsidRPr="00701945" w:rsidRDefault="00871BDB" w:rsidP="00871BDB">
      <w:pPr>
        <w:ind w:left="720" w:firstLine="720"/>
        <w:jc w:val="both"/>
      </w:pPr>
      <w:r w:rsidRPr="00701945">
        <w:rPr>
          <w:u w:val="single"/>
        </w:rPr>
        <w:t>On behalf of the Florida Public Service Commission</w:t>
      </w:r>
      <w:r w:rsidR="00D47C0A">
        <w:rPr>
          <w:u w:val="single"/>
        </w:rPr>
        <w:t xml:space="preserve"> (STAFF</w:t>
      </w:r>
      <w:r>
        <w:rPr>
          <w:u w:val="single"/>
        </w:rPr>
        <w:t>)</w:t>
      </w:r>
      <w:r w:rsidRPr="00701945">
        <w:t>.</w:t>
      </w:r>
    </w:p>
    <w:p w:rsidR="00871BDB" w:rsidRPr="00701945" w:rsidRDefault="00871BDB" w:rsidP="00871BDB">
      <w:pPr>
        <w:jc w:val="both"/>
      </w:pPr>
    </w:p>
    <w:p w:rsidR="00137E24" w:rsidRPr="00701945" w:rsidRDefault="00137E24" w:rsidP="00137E24">
      <w:pPr>
        <w:ind w:left="1440"/>
        <w:jc w:val="both"/>
      </w:pPr>
      <w:r>
        <w:t>MARY ANNE HELTON, ESQUIRE, Deputy General Counsel,</w:t>
      </w:r>
      <w:r w:rsidRPr="00701945">
        <w:t xml:space="preserve"> Florida Public Service Commission, 2540 Shumard Oak Boulevard, Tallahassee, Florida 32399-0850</w:t>
      </w:r>
    </w:p>
    <w:p w:rsidR="00137E24" w:rsidRDefault="00137E24" w:rsidP="00137E24">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137E24" w:rsidRPr="00D033EB" w:rsidRDefault="00137E24" w:rsidP="00137E24">
      <w:pPr>
        <w:jc w:val="both"/>
        <w:rPr>
          <w:b/>
          <w:bCs/>
          <w:u w:val="single"/>
        </w:rPr>
      </w:pPr>
    </w:p>
    <w:p w:rsidR="00137E24" w:rsidRPr="00D033EB" w:rsidRDefault="00137E24" w:rsidP="00137E24">
      <w:pPr>
        <w:ind w:left="1440"/>
        <w:jc w:val="both"/>
      </w:pPr>
      <w:r w:rsidRPr="00D033EB">
        <w:t>K</w:t>
      </w:r>
      <w:r>
        <w:t>EITH C. HETRICK</w:t>
      </w:r>
      <w:r w:rsidRPr="00D033EB">
        <w:t>, ESQUIRE, General Counsel, Florida Public Service Commission, 2540 Shumard Oak Boulevard, Tallahassee, Florida 32399-0850</w:t>
      </w:r>
    </w:p>
    <w:p w:rsidR="00137E24" w:rsidRPr="00952D02" w:rsidRDefault="00137E24" w:rsidP="00137E24">
      <w:pPr>
        <w:ind w:left="720" w:firstLine="720"/>
        <w:jc w:val="both"/>
      </w:pPr>
      <w:r w:rsidRPr="00D033EB">
        <w:rPr>
          <w:u w:val="single"/>
        </w:rPr>
        <w:t>Florida Public Service Commission General Counsel</w:t>
      </w:r>
      <w:r w:rsidR="00952D02">
        <w:t>.</w:t>
      </w:r>
    </w:p>
    <w:p w:rsidR="00137E24" w:rsidRPr="00D033EB" w:rsidRDefault="00137E24" w:rsidP="00137E24">
      <w:pPr>
        <w:ind w:left="720" w:firstLine="720"/>
        <w:jc w:val="both"/>
      </w:pPr>
    </w:p>
    <w:p w:rsidR="00137E24" w:rsidRPr="00701945" w:rsidRDefault="00137E24" w:rsidP="00137E24">
      <w:pPr>
        <w:ind w:left="720" w:firstLine="720"/>
        <w:jc w:val="both"/>
      </w:pPr>
    </w:p>
    <w:p w:rsidR="00316359" w:rsidRDefault="00316359">
      <w:pPr>
        <w:rPr>
          <w:b/>
          <w:bCs/>
          <w:u w:val="single"/>
        </w:rPr>
      </w:pPr>
      <w:r>
        <w:rPr>
          <w:b/>
          <w:bCs/>
          <w:u w:val="single"/>
        </w:rPr>
        <w:br w:type="page"/>
      </w:r>
    </w:p>
    <w:p w:rsidR="00137E24" w:rsidRPr="00701945" w:rsidRDefault="00137E24" w:rsidP="00137E24">
      <w:pPr>
        <w:jc w:val="center"/>
      </w:pPr>
      <w:r w:rsidRPr="00701945">
        <w:rPr>
          <w:b/>
          <w:bCs/>
          <w:u w:val="single"/>
        </w:rPr>
        <w:lastRenderedPageBreak/>
        <w:t>PREHEARING ORDER</w:t>
      </w:r>
    </w:p>
    <w:p w:rsidR="00137E24" w:rsidRDefault="00137E24" w:rsidP="00137E24">
      <w:pPr>
        <w:jc w:val="both"/>
      </w:pPr>
    </w:p>
    <w:p w:rsidR="00137E24" w:rsidRPr="00701945" w:rsidRDefault="00137E24" w:rsidP="00137E24">
      <w:pPr>
        <w:jc w:val="both"/>
      </w:pPr>
    </w:p>
    <w:p w:rsidR="00137E24" w:rsidRPr="00477A10" w:rsidRDefault="00137E24" w:rsidP="00137E24">
      <w:pPr>
        <w:jc w:val="both"/>
        <w:rPr>
          <w:b/>
        </w:rPr>
      </w:pPr>
      <w:r w:rsidRPr="00477A10">
        <w:rPr>
          <w:b/>
        </w:rPr>
        <w:t>I.</w:t>
      </w:r>
      <w:r w:rsidRPr="00477A10">
        <w:rPr>
          <w:b/>
        </w:rPr>
        <w:tab/>
      </w:r>
      <w:r w:rsidRPr="00477A10">
        <w:rPr>
          <w:b/>
          <w:u w:val="single"/>
        </w:rPr>
        <w:t>CASE BACKGROUND</w:t>
      </w:r>
    </w:p>
    <w:p w:rsidR="00137E24" w:rsidRPr="00701945" w:rsidRDefault="00137E24" w:rsidP="00137E24">
      <w:pPr>
        <w:jc w:val="both"/>
      </w:pPr>
    </w:p>
    <w:p w:rsidR="00F60ED5" w:rsidRDefault="00137E24" w:rsidP="00F60ED5">
      <w:pPr>
        <w:jc w:val="both"/>
      </w:pPr>
      <w:r>
        <w:tab/>
      </w:r>
      <w:r w:rsidR="00F60ED5">
        <w:t xml:space="preserve">Docket No. 20180054-GU was opened by the Commission on February 23, 2018, to consider the tax impacts associated with passage of the Tax Cuts and Jobs Act of 2017 on Florida Division of Chesapeake Utilities Corporation (Chesapeake).  On March 13, 2018, Order No. PSC-2018-0138-PCO-GU, was issued acknowledging the intervention of the Office of Public Counsel (OPC).  The Order Establishing Procedure, Order No. PSC-2018-0216-PCO-GU, was issued on April 25, 2018, in which controlling dates were set for filing testimony, exhibits, and discovery.  </w:t>
      </w:r>
    </w:p>
    <w:p w:rsidR="00F60ED5" w:rsidRDefault="00F60ED5" w:rsidP="00F60ED5">
      <w:pPr>
        <w:jc w:val="both"/>
      </w:pPr>
    </w:p>
    <w:p w:rsidR="00F60ED5" w:rsidRDefault="00F60ED5" w:rsidP="00F60ED5">
      <w:pPr>
        <w:ind w:firstLine="720"/>
        <w:jc w:val="both"/>
      </w:pPr>
      <w:r>
        <w:t xml:space="preserve">On April 30, 2018, OPC filed a Motion for Emergency Hearing Concerning Scheduling and Discovery Procedures.  The First Order Revising Order Establishing Procedure, Order No. PSC-2018-0277-PCO-GU, was issued on May 31, 2018, in which controlling dates and discovery procedures were modified.  On August 17, 2018, Florida Public Utilities Company, </w:t>
      </w:r>
      <w:r w:rsidRPr="009C7339">
        <w:t>Florida Public Utilities Company</w:t>
      </w:r>
      <w:r>
        <w:t xml:space="preserve">-Indiantown Division, </w:t>
      </w:r>
      <w:r w:rsidRPr="009C7339">
        <w:t>Florida Public Utilities Company</w:t>
      </w:r>
      <w:r>
        <w:t>-Ft. Meade, Chesapeake, and OPC submitted a Joint Motion to Amend Procedural Schedule and to Accept Revised/Supplemental Testimony.  The Second Order Revising Order Establishing Procedure, Order No. PSC-2018-0412-PCO-GU, was issued on August 20, 2018, in which controlling dates were modified.</w:t>
      </w:r>
    </w:p>
    <w:p w:rsidR="00F60ED5" w:rsidRDefault="00F60ED5" w:rsidP="00F60ED5">
      <w:pPr>
        <w:jc w:val="both"/>
      </w:pPr>
    </w:p>
    <w:p w:rsidR="00137E24" w:rsidRPr="00F60ED5" w:rsidRDefault="00F60ED5" w:rsidP="00F60ED5">
      <w:pPr>
        <w:jc w:val="both"/>
      </w:pPr>
      <w:r>
        <w:tab/>
        <w:t>Prehearing statements were filed on October 22, 2018, by Commission staff, Chesapeake, and OPC.  This docket is set for final hearing on November 27-30, 2018.  Jurisdiction over these matters is vested in the Commission through several provisions of Chapter 366, Florida Statutes (F.S.), including Sections 366.04, 366.05, and 366.06, F.S.</w:t>
      </w:r>
    </w:p>
    <w:p w:rsidR="00137E24" w:rsidRDefault="00137E24" w:rsidP="00137E24">
      <w:pPr>
        <w:jc w:val="both"/>
      </w:pPr>
    </w:p>
    <w:p w:rsidR="00137E24" w:rsidRPr="00477A10" w:rsidRDefault="00137E24" w:rsidP="00137E24">
      <w:pPr>
        <w:jc w:val="both"/>
        <w:rPr>
          <w:b/>
        </w:rPr>
      </w:pPr>
      <w:r w:rsidRPr="00477A10">
        <w:rPr>
          <w:b/>
        </w:rPr>
        <w:t>II.</w:t>
      </w:r>
      <w:r w:rsidRPr="00477A10">
        <w:rPr>
          <w:b/>
        </w:rPr>
        <w:tab/>
      </w:r>
      <w:r w:rsidRPr="00477A10">
        <w:rPr>
          <w:b/>
          <w:u w:val="single"/>
        </w:rPr>
        <w:t>CONDUCT OF PROCEEDINGS</w:t>
      </w:r>
    </w:p>
    <w:p w:rsidR="00137E24" w:rsidRPr="00701945" w:rsidRDefault="00137E24" w:rsidP="00137E24">
      <w:pPr>
        <w:jc w:val="both"/>
      </w:pPr>
    </w:p>
    <w:p w:rsidR="00137E24" w:rsidRDefault="00137E24" w:rsidP="00137E2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r>
        <w:t xml:space="preserve">  </w:t>
      </w:r>
    </w:p>
    <w:p w:rsidR="00137E24" w:rsidRPr="00701945" w:rsidRDefault="00137E24" w:rsidP="00137E24">
      <w:pPr>
        <w:jc w:val="both"/>
      </w:pPr>
    </w:p>
    <w:p w:rsidR="00137E24" w:rsidRPr="00477A10" w:rsidRDefault="00137E24" w:rsidP="00137E24">
      <w:pPr>
        <w:jc w:val="both"/>
        <w:rPr>
          <w:b/>
        </w:rPr>
      </w:pPr>
      <w:smartTag w:uri="urn:schemas-microsoft-com:office:smarttags" w:element="stockticker">
        <w:r w:rsidRPr="00477A10">
          <w:rPr>
            <w:b/>
          </w:rPr>
          <w:t>III</w:t>
        </w:r>
      </w:smartTag>
      <w:r w:rsidRPr="00477A10">
        <w:rPr>
          <w:b/>
        </w:rPr>
        <w:t>.</w:t>
      </w:r>
      <w:r w:rsidRPr="00477A10">
        <w:rPr>
          <w:b/>
        </w:rPr>
        <w:tab/>
      </w:r>
      <w:r w:rsidRPr="00477A10">
        <w:rPr>
          <w:b/>
          <w:u w:val="single"/>
        </w:rPr>
        <w:t>JURISDICTION</w:t>
      </w:r>
    </w:p>
    <w:p w:rsidR="00137E24" w:rsidRPr="00701945" w:rsidRDefault="00137E24" w:rsidP="00137E24">
      <w:pPr>
        <w:jc w:val="both"/>
      </w:pPr>
    </w:p>
    <w:p w:rsidR="00137E24" w:rsidRDefault="00137E24" w:rsidP="00137E24">
      <w:pPr>
        <w:jc w:val="both"/>
      </w:pPr>
      <w:r w:rsidRPr="00701945">
        <w:tab/>
      </w:r>
      <w:r w:rsidR="00EB13A8" w:rsidRPr="00701945">
        <w:t xml:space="preserve">This Commission is vested with jurisdiction over the subject matter by the provisions of Chapter </w:t>
      </w:r>
      <w:r w:rsidR="00EB13A8">
        <w:t>366</w:t>
      </w:r>
      <w:r w:rsidR="00EB13A8" w:rsidRPr="00701945">
        <w:t xml:space="preserve">, </w:t>
      </w:r>
      <w:r w:rsidR="00EB13A8">
        <w:t>F.S</w:t>
      </w:r>
      <w:r w:rsidR="00EB13A8" w:rsidRPr="00701945">
        <w:t>.  This hearing will be governed by said Chapter and Chapters</w:t>
      </w:r>
      <w:r w:rsidR="00EB13A8">
        <w:rPr>
          <w:color w:val="FF0000"/>
        </w:rPr>
        <w:t xml:space="preserve"> </w:t>
      </w:r>
      <w:r w:rsidR="00EB13A8">
        <w:t>25-7</w:t>
      </w:r>
      <w:r w:rsidR="00EB13A8" w:rsidRPr="00701945">
        <w:t xml:space="preserve">, 25-22, and 28-106, </w:t>
      </w:r>
      <w:r w:rsidR="00EB13A8">
        <w:t>F.A.C., as well as any other applicable provisions of law</w:t>
      </w:r>
      <w:r w:rsidRPr="00701945">
        <w:t>.</w:t>
      </w:r>
    </w:p>
    <w:p w:rsidR="00137E24" w:rsidRDefault="00137E24" w:rsidP="00137E24">
      <w:pPr>
        <w:jc w:val="both"/>
      </w:pPr>
    </w:p>
    <w:p w:rsidR="00137E24" w:rsidRPr="00477A10" w:rsidRDefault="00137E24" w:rsidP="00137E24">
      <w:pPr>
        <w:jc w:val="both"/>
        <w:rPr>
          <w:b/>
        </w:rPr>
      </w:pPr>
      <w:r w:rsidRPr="00477A10">
        <w:rPr>
          <w:b/>
        </w:rPr>
        <w:t>IV.</w:t>
      </w:r>
      <w:r w:rsidRPr="00477A10">
        <w:rPr>
          <w:b/>
        </w:rPr>
        <w:tab/>
      </w:r>
      <w:r w:rsidRPr="00477A10">
        <w:rPr>
          <w:b/>
          <w:u w:val="single"/>
        </w:rPr>
        <w:t>PROCEDURE FOR HANDLING CONFIDENTIAL INFORMATION</w:t>
      </w:r>
    </w:p>
    <w:p w:rsidR="00137E24" w:rsidRPr="00701945" w:rsidRDefault="00137E24" w:rsidP="00137E24">
      <w:pPr>
        <w:jc w:val="both"/>
      </w:pPr>
    </w:p>
    <w:p w:rsidR="00137E24" w:rsidRDefault="00137E24" w:rsidP="00137E24">
      <w:pPr>
        <w:jc w:val="both"/>
      </w:pPr>
      <w:r w:rsidRPr="00701945">
        <w:tab/>
      </w:r>
      <w:r>
        <w:t>Information for which proprietary confidential business information status is requested</w:t>
      </w:r>
      <w:r w:rsidRPr="00A72918">
        <w:t xml:space="preserve"> pursuant to</w:t>
      </w:r>
      <w:r>
        <w:t xml:space="preserve"> Section </w:t>
      </w:r>
      <w:r w:rsidR="00CC499B" w:rsidRPr="00640167">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C499B" w:rsidRPr="00640167">
        <w:t>366.093</w:t>
      </w:r>
      <w:r>
        <w:t>, F.S.  T</w:t>
      </w:r>
      <w:r w:rsidRPr="00B2317F">
        <w:t>he Commission may determine that continued possession of the information is necessary for the Commission to conduct its business.</w:t>
      </w:r>
    </w:p>
    <w:p w:rsidR="00137E24" w:rsidRDefault="00137E24" w:rsidP="00137E24">
      <w:pPr>
        <w:jc w:val="both"/>
      </w:pPr>
    </w:p>
    <w:p w:rsidR="00137E24" w:rsidRDefault="00137E24" w:rsidP="00137E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w:t>
      </w:r>
      <w:r w:rsidR="00CC499B" w:rsidRPr="00640167">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CC499B" w:rsidRPr="00640167">
        <w:t>366.093</w:t>
      </w:r>
      <w:r>
        <w:t xml:space="preserve">, </w:t>
      </w:r>
      <w:smartTag w:uri="urn:schemas:contacts" w:element="GivenName">
        <w:r>
          <w:t>F.S.</w:t>
        </w:r>
      </w:smartTag>
      <w:r>
        <w:t>, at the hearing shall adhere to the following:</w:t>
      </w:r>
    </w:p>
    <w:p w:rsidR="00137E24" w:rsidRDefault="00137E24" w:rsidP="00137E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7E24" w:rsidRDefault="00137E24" w:rsidP="00137E24">
      <w:pPr>
        <w:spacing w:line="2" w:lineRule="exact"/>
        <w:jc w:val="both"/>
      </w:pPr>
    </w:p>
    <w:p w:rsidR="00137E24" w:rsidRDefault="00137E24" w:rsidP="00137E2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37E24" w:rsidRDefault="00137E24" w:rsidP="00137E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7E24" w:rsidRDefault="00137E24" w:rsidP="00137E2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137E24" w:rsidRDefault="00137E24" w:rsidP="00137E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37E24" w:rsidRDefault="00137E24" w:rsidP="00137E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137E24" w:rsidRDefault="00137E24" w:rsidP="00137E24">
      <w:pPr>
        <w:jc w:val="both"/>
      </w:pPr>
    </w:p>
    <w:p w:rsidR="00137E24" w:rsidRPr="00477A10" w:rsidRDefault="00137E24" w:rsidP="00137E24">
      <w:pPr>
        <w:jc w:val="both"/>
        <w:rPr>
          <w:b/>
        </w:rPr>
      </w:pPr>
      <w:r w:rsidRPr="00477A10">
        <w:rPr>
          <w:b/>
        </w:rPr>
        <w:t>V.</w:t>
      </w:r>
      <w:r w:rsidRPr="00477A10">
        <w:rPr>
          <w:b/>
        </w:rPr>
        <w:tab/>
      </w:r>
      <w:r w:rsidRPr="00477A10">
        <w:rPr>
          <w:b/>
          <w:u w:val="single"/>
        </w:rPr>
        <w:t xml:space="preserve">PREFILED TESTIMONY </w:t>
      </w:r>
      <w:smartTag w:uri="urn:schemas-microsoft-com:office:smarttags" w:element="stockticker">
        <w:r w:rsidRPr="00477A10">
          <w:rPr>
            <w:b/>
            <w:u w:val="single"/>
          </w:rPr>
          <w:t>AND</w:t>
        </w:r>
      </w:smartTag>
      <w:r w:rsidRPr="00477A10">
        <w:rPr>
          <w:b/>
          <w:u w:val="single"/>
        </w:rPr>
        <w:t xml:space="preserve"> EXHIBITS; WITNESSES</w:t>
      </w:r>
    </w:p>
    <w:p w:rsidR="00137E24" w:rsidRPr="00701945" w:rsidRDefault="00137E24" w:rsidP="00137E24">
      <w:pPr>
        <w:jc w:val="both"/>
      </w:pPr>
    </w:p>
    <w:p w:rsidR="00137E24" w:rsidRDefault="00137E24" w:rsidP="00137E24">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rsidR="002F301A">
        <w:t>three</w:t>
      </w:r>
      <w:r w:rsidRPr="00701945">
        <w:t xml:space="preserve"> minutes.</w:t>
      </w:r>
    </w:p>
    <w:p w:rsidR="00137E24" w:rsidRPr="00701945" w:rsidRDefault="00137E24" w:rsidP="00137E24">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137E24" w:rsidRPr="00701945" w:rsidRDefault="00137E24" w:rsidP="00137E24">
      <w:pPr>
        <w:jc w:val="both"/>
      </w:pPr>
    </w:p>
    <w:p w:rsidR="00137E24" w:rsidRPr="00701945" w:rsidRDefault="00137E24" w:rsidP="00137E24">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137E24" w:rsidRPr="00B75F84" w:rsidRDefault="00137E24" w:rsidP="00137E24">
      <w:pPr>
        <w:jc w:val="both"/>
        <w:rPr>
          <w:color w:val="000000"/>
        </w:rPr>
      </w:pPr>
    </w:p>
    <w:p w:rsidR="00137E24" w:rsidRPr="00B75F84" w:rsidRDefault="00137E24" w:rsidP="00137E2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37E24" w:rsidRDefault="00137E24" w:rsidP="00137E24">
      <w:pPr>
        <w:jc w:val="both"/>
      </w:pPr>
    </w:p>
    <w:p w:rsidR="00137E24" w:rsidRPr="00477A10" w:rsidRDefault="00137E24" w:rsidP="00137E24">
      <w:pPr>
        <w:jc w:val="both"/>
        <w:rPr>
          <w:b/>
        </w:rPr>
      </w:pPr>
      <w:r w:rsidRPr="00477A10">
        <w:rPr>
          <w:b/>
        </w:rPr>
        <w:t>VI.</w:t>
      </w:r>
      <w:r w:rsidRPr="00477A10">
        <w:rPr>
          <w:b/>
        </w:rPr>
        <w:tab/>
      </w:r>
      <w:r w:rsidRPr="00477A10">
        <w:rPr>
          <w:b/>
          <w:u w:val="single"/>
        </w:rPr>
        <w:t>ORDER OF WITNESSES</w:t>
      </w:r>
    </w:p>
    <w:p w:rsidR="00137E24" w:rsidRDefault="00137E24" w:rsidP="00137E24">
      <w:pPr>
        <w:jc w:val="both"/>
      </w:pPr>
    </w:p>
    <w:p w:rsidR="001363BC" w:rsidRDefault="001363BC" w:rsidP="00137E24">
      <w:pPr>
        <w:jc w:val="both"/>
      </w:pPr>
      <w:r>
        <w:tab/>
        <w:t>Each witness whose name is followed by an asterisk (*) is excused from the hearing.</w:t>
      </w:r>
    </w:p>
    <w:p w:rsidR="001363BC" w:rsidRDefault="001363BC" w:rsidP="00137E2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137E24" w:rsidRPr="00701945" w:rsidTr="00E75525">
        <w:trPr>
          <w:cantSplit/>
          <w:trHeight w:val="362"/>
          <w:tblHeader/>
        </w:trPr>
        <w:tc>
          <w:tcPr>
            <w:tcW w:w="3507" w:type="dxa"/>
            <w:tcBorders>
              <w:top w:val="nil"/>
              <w:left w:val="nil"/>
              <w:bottom w:val="nil"/>
              <w:right w:val="nil"/>
            </w:tcBorders>
          </w:tcPr>
          <w:p w:rsidR="00137E24" w:rsidRPr="00701945" w:rsidRDefault="00137E24" w:rsidP="00E75525">
            <w:pPr>
              <w:jc w:val="both"/>
            </w:pPr>
            <w:r w:rsidRPr="00701945">
              <w:rPr>
                <w:u w:val="single"/>
              </w:rPr>
              <w:t>Witness</w:t>
            </w:r>
          </w:p>
        </w:tc>
        <w:tc>
          <w:tcPr>
            <w:tcW w:w="2511" w:type="dxa"/>
            <w:tcBorders>
              <w:top w:val="nil"/>
              <w:left w:val="nil"/>
              <w:bottom w:val="nil"/>
              <w:right w:val="nil"/>
            </w:tcBorders>
          </w:tcPr>
          <w:p w:rsidR="00137E24" w:rsidRPr="00701945" w:rsidRDefault="00137E24" w:rsidP="00E75525">
            <w:pPr>
              <w:jc w:val="center"/>
            </w:pPr>
            <w:r w:rsidRPr="00701945">
              <w:rPr>
                <w:u w:val="single"/>
              </w:rPr>
              <w:t>Proffered By</w:t>
            </w:r>
          </w:p>
        </w:tc>
        <w:tc>
          <w:tcPr>
            <w:tcW w:w="3546" w:type="dxa"/>
            <w:tcBorders>
              <w:top w:val="nil"/>
              <w:left w:val="nil"/>
              <w:bottom w:val="nil"/>
              <w:right w:val="nil"/>
            </w:tcBorders>
          </w:tcPr>
          <w:p w:rsidR="00137E24" w:rsidRPr="00701945" w:rsidRDefault="00137E24" w:rsidP="00E75525">
            <w:pPr>
              <w:jc w:val="both"/>
            </w:pPr>
            <w:r w:rsidRPr="00701945">
              <w:rPr>
                <w:u w:val="single"/>
              </w:rPr>
              <w:t>Issues #</w:t>
            </w:r>
          </w:p>
        </w:tc>
      </w:tr>
      <w:tr w:rsidR="00137E24" w:rsidRPr="00701945" w:rsidTr="00E75525">
        <w:trPr>
          <w:cantSplit/>
          <w:trHeight w:val="362"/>
        </w:trPr>
        <w:tc>
          <w:tcPr>
            <w:tcW w:w="3507" w:type="dxa"/>
            <w:tcBorders>
              <w:top w:val="nil"/>
              <w:left w:val="nil"/>
              <w:bottom w:val="nil"/>
              <w:right w:val="nil"/>
            </w:tcBorders>
          </w:tcPr>
          <w:p w:rsidR="00137E24" w:rsidRPr="00AC105C" w:rsidRDefault="00137E24" w:rsidP="00E75525">
            <w:pPr>
              <w:jc w:val="both"/>
              <w:rPr>
                <w:u w:val="single"/>
              </w:rPr>
            </w:pPr>
            <w:r w:rsidRPr="00AC105C">
              <w:tab/>
            </w:r>
            <w:r w:rsidRPr="00AC105C">
              <w:rPr>
                <w:u w:val="single"/>
              </w:rPr>
              <w:t>Direct</w:t>
            </w:r>
          </w:p>
        </w:tc>
        <w:tc>
          <w:tcPr>
            <w:tcW w:w="2511" w:type="dxa"/>
            <w:tcBorders>
              <w:top w:val="nil"/>
              <w:left w:val="nil"/>
              <w:bottom w:val="nil"/>
              <w:right w:val="nil"/>
            </w:tcBorders>
          </w:tcPr>
          <w:p w:rsidR="00137E24" w:rsidRPr="00701945" w:rsidRDefault="00137E24" w:rsidP="00E75525">
            <w:pPr>
              <w:jc w:val="center"/>
            </w:pPr>
          </w:p>
        </w:tc>
        <w:tc>
          <w:tcPr>
            <w:tcW w:w="3546" w:type="dxa"/>
            <w:tcBorders>
              <w:top w:val="nil"/>
              <w:left w:val="nil"/>
              <w:bottom w:val="nil"/>
              <w:right w:val="nil"/>
            </w:tcBorders>
          </w:tcPr>
          <w:p w:rsidR="00137E24" w:rsidRPr="00701945" w:rsidRDefault="00137E24" w:rsidP="00E75525"/>
        </w:tc>
      </w:tr>
      <w:tr w:rsidR="00137E24" w:rsidRPr="00701945" w:rsidTr="00E75525">
        <w:trPr>
          <w:cantSplit/>
          <w:trHeight w:val="382"/>
        </w:trPr>
        <w:tc>
          <w:tcPr>
            <w:tcW w:w="3507" w:type="dxa"/>
            <w:tcBorders>
              <w:top w:val="nil"/>
              <w:left w:val="nil"/>
              <w:bottom w:val="nil"/>
              <w:right w:val="nil"/>
            </w:tcBorders>
          </w:tcPr>
          <w:p w:rsidR="00137E24" w:rsidRPr="00701945" w:rsidRDefault="0070494A" w:rsidP="00E75525">
            <w:pPr>
              <w:jc w:val="both"/>
            </w:pPr>
            <w:r>
              <w:t>Michael Cassel</w:t>
            </w:r>
          </w:p>
        </w:tc>
        <w:tc>
          <w:tcPr>
            <w:tcW w:w="2511" w:type="dxa"/>
            <w:tcBorders>
              <w:top w:val="nil"/>
              <w:left w:val="nil"/>
              <w:bottom w:val="nil"/>
              <w:right w:val="nil"/>
            </w:tcBorders>
          </w:tcPr>
          <w:p w:rsidR="00137E24" w:rsidRPr="00701945" w:rsidRDefault="0070494A" w:rsidP="00E75525">
            <w:pPr>
              <w:jc w:val="center"/>
            </w:pPr>
            <w:r>
              <w:t>Chesapeake</w:t>
            </w:r>
          </w:p>
        </w:tc>
        <w:tc>
          <w:tcPr>
            <w:tcW w:w="3546" w:type="dxa"/>
            <w:tcBorders>
              <w:top w:val="nil"/>
              <w:left w:val="nil"/>
              <w:bottom w:val="nil"/>
              <w:right w:val="nil"/>
            </w:tcBorders>
          </w:tcPr>
          <w:p w:rsidR="00137E24" w:rsidRPr="00701945" w:rsidRDefault="0070494A" w:rsidP="00E75525">
            <w:r>
              <w:t>1-24</w:t>
            </w:r>
          </w:p>
        </w:tc>
      </w:tr>
      <w:tr w:rsidR="00137E24" w:rsidRPr="00701945" w:rsidTr="00E75525">
        <w:trPr>
          <w:cantSplit/>
          <w:trHeight w:val="362"/>
        </w:trPr>
        <w:tc>
          <w:tcPr>
            <w:tcW w:w="3507" w:type="dxa"/>
            <w:tcBorders>
              <w:top w:val="nil"/>
              <w:left w:val="nil"/>
              <w:bottom w:val="nil"/>
              <w:right w:val="nil"/>
            </w:tcBorders>
          </w:tcPr>
          <w:p w:rsidR="00137E24" w:rsidRPr="00701945" w:rsidRDefault="0070494A" w:rsidP="00E75525">
            <w:pPr>
              <w:jc w:val="both"/>
            </w:pPr>
            <w:r>
              <w:t>Matthew Dewey</w:t>
            </w:r>
            <w:r w:rsidR="001363BC">
              <w:t>*</w:t>
            </w:r>
          </w:p>
        </w:tc>
        <w:tc>
          <w:tcPr>
            <w:tcW w:w="2511" w:type="dxa"/>
            <w:tcBorders>
              <w:top w:val="nil"/>
              <w:left w:val="nil"/>
              <w:bottom w:val="nil"/>
              <w:right w:val="nil"/>
            </w:tcBorders>
          </w:tcPr>
          <w:p w:rsidR="00137E24" w:rsidRPr="00701945" w:rsidRDefault="00C72A54" w:rsidP="00E75525">
            <w:pPr>
              <w:jc w:val="center"/>
            </w:pPr>
            <w:r>
              <w:t>Chesapeake</w:t>
            </w:r>
          </w:p>
        </w:tc>
        <w:tc>
          <w:tcPr>
            <w:tcW w:w="3546" w:type="dxa"/>
            <w:tcBorders>
              <w:top w:val="nil"/>
              <w:left w:val="nil"/>
              <w:bottom w:val="nil"/>
              <w:right w:val="nil"/>
            </w:tcBorders>
          </w:tcPr>
          <w:p w:rsidR="00137E24" w:rsidRPr="00701945" w:rsidRDefault="0070494A" w:rsidP="00E75525">
            <w:r>
              <w:t>1-5, 10-17</w:t>
            </w:r>
          </w:p>
        </w:tc>
      </w:tr>
      <w:tr w:rsidR="00137E24" w:rsidRPr="00701945" w:rsidTr="00E75525">
        <w:trPr>
          <w:cantSplit/>
          <w:trHeight w:val="362"/>
        </w:trPr>
        <w:tc>
          <w:tcPr>
            <w:tcW w:w="3507" w:type="dxa"/>
            <w:tcBorders>
              <w:top w:val="nil"/>
              <w:left w:val="nil"/>
              <w:bottom w:val="nil"/>
              <w:right w:val="nil"/>
            </w:tcBorders>
          </w:tcPr>
          <w:p w:rsidR="00137E24" w:rsidRPr="00701945" w:rsidRDefault="0070494A" w:rsidP="00E75525">
            <w:pPr>
              <w:jc w:val="both"/>
            </w:pPr>
            <w:r>
              <w:t>Michael J. Reno</w:t>
            </w:r>
            <w:r w:rsidR="001363BC">
              <w:t>*</w:t>
            </w:r>
          </w:p>
        </w:tc>
        <w:tc>
          <w:tcPr>
            <w:tcW w:w="2511" w:type="dxa"/>
            <w:tcBorders>
              <w:top w:val="nil"/>
              <w:left w:val="nil"/>
              <w:bottom w:val="nil"/>
              <w:right w:val="nil"/>
            </w:tcBorders>
          </w:tcPr>
          <w:p w:rsidR="00137E24" w:rsidRPr="00701945" w:rsidRDefault="00C72A54" w:rsidP="00E75525">
            <w:pPr>
              <w:jc w:val="center"/>
            </w:pPr>
            <w:r>
              <w:t>Chesapeake</w:t>
            </w:r>
          </w:p>
        </w:tc>
        <w:tc>
          <w:tcPr>
            <w:tcW w:w="3546" w:type="dxa"/>
            <w:tcBorders>
              <w:top w:val="nil"/>
              <w:left w:val="nil"/>
              <w:bottom w:val="nil"/>
              <w:right w:val="nil"/>
            </w:tcBorders>
          </w:tcPr>
          <w:p w:rsidR="00137E24" w:rsidRPr="00701945" w:rsidRDefault="0070494A" w:rsidP="00E75525">
            <w:r>
              <w:t>1-5</w:t>
            </w:r>
          </w:p>
        </w:tc>
      </w:tr>
      <w:tr w:rsidR="00137E24" w:rsidRPr="00701945" w:rsidTr="00E75525">
        <w:trPr>
          <w:cantSplit/>
          <w:trHeight w:val="362"/>
        </w:trPr>
        <w:tc>
          <w:tcPr>
            <w:tcW w:w="3507" w:type="dxa"/>
            <w:tcBorders>
              <w:top w:val="nil"/>
              <w:left w:val="nil"/>
              <w:bottom w:val="nil"/>
              <w:right w:val="nil"/>
            </w:tcBorders>
          </w:tcPr>
          <w:p w:rsidR="00137E24" w:rsidRPr="00701945" w:rsidRDefault="00316359" w:rsidP="00E75525">
            <w:pPr>
              <w:jc w:val="both"/>
            </w:pPr>
            <w:r>
              <w:t>Ralph Smith</w:t>
            </w:r>
          </w:p>
        </w:tc>
        <w:tc>
          <w:tcPr>
            <w:tcW w:w="2511" w:type="dxa"/>
            <w:tcBorders>
              <w:top w:val="nil"/>
              <w:left w:val="nil"/>
              <w:bottom w:val="nil"/>
              <w:right w:val="nil"/>
            </w:tcBorders>
          </w:tcPr>
          <w:p w:rsidR="00137E24" w:rsidRPr="00701945" w:rsidRDefault="00316359" w:rsidP="00E75525">
            <w:pPr>
              <w:jc w:val="center"/>
            </w:pPr>
            <w:r>
              <w:t>OPC</w:t>
            </w:r>
          </w:p>
        </w:tc>
        <w:tc>
          <w:tcPr>
            <w:tcW w:w="3546" w:type="dxa"/>
            <w:tcBorders>
              <w:top w:val="nil"/>
              <w:left w:val="nil"/>
              <w:bottom w:val="nil"/>
              <w:right w:val="nil"/>
            </w:tcBorders>
          </w:tcPr>
          <w:p w:rsidR="00137E24" w:rsidRPr="00701945" w:rsidRDefault="00316359" w:rsidP="00E75525">
            <w:r>
              <w:t>1-9, 11, 12, 17-20</w:t>
            </w:r>
          </w:p>
        </w:tc>
      </w:tr>
      <w:tr w:rsidR="00137E24" w:rsidRPr="00701945" w:rsidTr="00E75525">
        <w:trPr>
          <w:cantSplit/>
          <w:trHeight w:val="382"/>
        </w:trPr>
        <w:tc>
          <w:tcPr>
            <w:tcW w:w="3507" w:type="dxa"/>
            <w:tcBorders>
              <w:top w:val="nil"/>
              <w:left w:val="nil"/>
              <w:bottom w:val="nil"/>
              <w:right w:val="nil"/>
            </w:tcBorders>
          </w:tcPr>
          <w:p w:rsidR="00137E24" w:rsidRPr="00701945" w:rsidRDefault="00137E24" w:rsidP="00E75525">
            <w:pPr>
              <w:jc w:val="both"/>
            </w:pPr>
            <w:r w:rsidRPr="00701945">
              <w:tab/>
            </w:r>
            <w:r w:rsidRPr="00701945">
              <w:rPr>
                <w:u w:val="single"/>
              </w:rPr>
              <w:t>Rebuttal</w:t>
            </w:r>
          </w:p>
        </w:tc>
        <w:tc>
          <w:tcPr>
            <w:tcW w:w="2511" w:type="dxa"/>
            <w:tcBorders>
              <w:top w:val="nil"/>
              <w:left w:val="nil"/>
              <w:bottom w:val="nil"/>
              <w:right w:val="nil"/>
            </w:tcBorders>
          </w:tcPr>
          <w:p w:rsidR="00137E24" w:rsidRPr="00701945" w:rsidRDefault="00137E24" w:rsidP="00E75525">
            <w:pPr>
              <w:jc w:val="center"/>
            </w:pPr>
          </w:p>
        </w:tc>
        <w:tc>
          <w:tcPr>
            <w:tcW w:w="3546" w:type="dxa"/>
            <w:tcBorders>
              <w:top w:val="nil"/>
              <w:left w:val="nil"/>
              <w:bottom w:val="nil"/>
              <w:right w:val="nil"/>
            </w:tcBorders>
          </w:tcPr>
          <w:p w:rsidR="00137E24" w:rsidRPr="00701945" w:rsidRDefault="00137E24" w:rsidP="00E75525"/>
        </w:tc>
      </w:tr>
      <w:tr w:rsidR="0087062B" w:rsidRPr="00701945" w:rsidTr="00E75525">
        <w:trPr>
          <w:cantSplit/>
          <w:trHeight w:val="362"/>
        </w:trPr>
        <w:tc>
          <w:tcPr>
            <w:tcW w:w="3507" w:type="dxa"/>
            <w:tcBorders>
              <w:top w:val="nil"/>
              <w:left w:val="nil"/>
              <w:bottom w:val="nil"/>
              <w:right w:val="nil"/>
            </w:tcBorders>
          </w:tcPr>
          <w:p w:rsidR="0087062B" w:rsidRPr="006F0292" w:rsidRDefault="0087062B" w:rsidP="00A76BFB">
            <w:r w:rsidRPr="006F0292">
              <w:t>Michael Cassel</w:t>
            </w:r>
          </w:p>
        </w:tc>
        <w:tc>
          <w:tcPr>
            <w:tcW w:w="2511" w:type="dxa"/>
            <w:tcBorders>
              <w:top w:val="nil"/>
              <w:left w:val="nil"/>
              <w:bottom w:val="nil"/>
              <w:right w:val="nil"/>
            </w:tcBorders>
          </w:tcPr>
          <w:p w:rsidR="0087062B" w:rsidRPr="006F0292" w:rsidRDefault="0087062B" w:rsidP="0087062B">
            <w:pPr>
              <w:jc w:val="center"/>
            </w:pPr>
            <w:r w:rsidRPr="006F0292">
              <w:t>Chesapeake</w:t>
            </w:r>
          </w:p>
        </w:tc>
        <w:tc>
          <w:tcPr>
            <w:tcW w:w="3546" w:type="dxa"/>
            <w:tcBorders>
              <w:top w:val="nil"/>
              <w:left w:val="nil"/>
              <w:bottom w:val="nil"/>
              <w:right w:val="nil"/>
            </w:tcBorders>
          </w:tcPr>
          <w:p w:rsidR="0087062B" w:rsidRDefault="0087062B" w:rsidP="00A76BFB">
            <w:r w:rsidRPr="006F0292">
              <w:t>1-24</w:t>
            </w:r>
          </w:p>
        </w:tc>
      </w:tr>
    </w:tbl>
    <w:p w:rsidR="00137E24" w:rsidRDefault="00137E24" w:rsidP="00137E24">
      <w:pPr>
        <w:jc w:val="both"/>
      </w:pPr>
    </w:p>
    <w:p w:rsidR="00137E24" w:rsidRPr="00477A10" w:rsidRDefault="00137E24" w:rsidP="00137E24">
      <w:pPr>
        <w:jc w:val="both"/>
        <w:rPr>
          <w:b/>
        </w:rPr>
      </w:pPr>
      <w:r w:rsidRPr="00477A10">
        <w:rPr>
          <w:b/>
        </w:rPr>
        <w:t>VII.</w:t>
      </w:r>
      <w:r w:rsidRPr="00477A10">
        <w:rPr>
          <w:b/>
        </w:rPr>
        <w:tab/>
      </w:r>
      <w:r w:rsidRPr="00477A10">
        <w:rPr>
          <w:b/>
          <w:u w:val="single"/>
        </w:rPr>
        <w:t>BASIC POSITIONS</w:t>
      </w:r>
    </w:p>
    <w:p w:rsidR="00137E24" w:rsidRPr="00701945" w:rsidRDefault="00137E24" w:rsidP="00137E24">
      <w:pPr>
        <w:jc w:val="both"/>
      </w:pPr>
    </w:p>
    <w:p w:rsidR="00137E24" w:rsidRPr="0070494A" w:rsidRDefault="00871BDB" w:rsidP="00137E24">
      <w:pPr>
        <w:ind w:left="1440" w:hanging="1440"/>
        <w:jc w:val="both"/>
      </w:pPr>
      <w:r w:rsidRPr="00871BDB">
        <w:rPr>
          <w:b/>
          <w:bCs/>
          <w:sz w:val="19"/>
          <w:szCs w:val="19"/>
        </w:rPr>
        <w:t>CHESAPEAKE</w:t>
      </w:r>
      <w:r w:rsidR="00137E24" w:rsidRPr="00871BDB">
        <w:rPr>
          <w:b/>
          <w:bCs/>
          <w:sz w:val="19"/>
          <w:szCs w:val="19"/>
        </w:rPr>
        <w:t>:</w:t>
      </w:r>
      <w:r w:rsidR="00137E24" w:rsidRPr="00871BDB">
        <w:rPr>
          <w:sz w:val="19"/>
          <w:szCs w:val="19"/>
        </w:rPr>
        <w:tab/>
      </w:r>
      <w:r w:rsidR="0070494A" w:rsidRPr="0070494A">
        <w:t>Chesapeake’s computation of the tax benefits from the Tax Cut and Jobs Act of 2017 (“TCJA”) is correct, and its proposed disposition of the tax benefits is appropriate.</w:t>
      </w:r>
    </w:p>
    <w:p w:rsidR="00137E24" w:rsidRPr="0070494A" w:rsidRDefault="00137E24" w:rsidP="00137E24">
      <w:pPr>
        <w:jc w:val="both"/>
      </w:pPr>
    </w:p>
    <w:p w:rsidR="00316359" w:rsidRDefault="0070494A" w:rsidP="00316359">
      <w:pPr>
        <w:ind w:left="1440" w:hanging="1440"/>
        <w:jc w:val="both"/>
      </w:pPr>
      <w:r>
        <w:rPr>
          <w:b/>
          <w:bCs/>
        </w:rPr>
        <w:t>OPC</w:t>
      </w:r>
      <w:r w:rsidR="00137E24" w:rsidRPr="00701945">
        <w:rPr>
          <w:b/>
          <w:bCs/>
        </w:rPr>
        <w:t>:</w:t>
      </w:r>
      <w:r w:rsidR="00137E24" w:rsidRPr="00701945">
        <w:tab/>
      </w:r>
      <w:r w:rsidR="00316359" w:rsidRPr="00316359">
        <w:t xml:space="preserve">Florida Division of Chesapeake Utilities Corporation d/b/a Central Florida Gas (“CFG” or “Company”), in its May 31, 2018 petition, seeks determination by the Florida Public Service Commission of the tax benefits arising from the Tax Cuts </w:t>
      </w:r>
      <w:r w:rsidR="00316359" w:rsidRPr="00316359">
        <w:lastRenderedPageBreak/>
        <w:t xml:space="preserve">and Jobs Act of 2017 (“TCJA”).  The Company proposes to retain the net gross-up tax benefit arising from the excess accumulated deferred income taxes which is approximately $250,042 annually.  OPC contests the Company’s proposal to retain the net benefit of the excess accumulated deferred income taxes amortization and recommends that the estimated net benefit amount of $250,042 be returned to customers via a base rate reduction.  </w:t>
      </w:r>
    </w:p>
    <w:p w:rsidR="00316359" w:rsidRPr="00316359" w:rsidRDefault="00316359" w:rsidP="00316359">
      <w:pPr>
        <w:ind w:left="1440" w:hanging="1440"/>
        <w:jc w:val="both"/>
      </w:pPr>
    </w:p>
    <w:p w:rsidR="00316359" w:rsidRDefault="00316359" w:rsidP="00316359">
      <w:pPr>
        <w:ind w:left="1440" w:hanging="1440"/>
        <w:jc w:val="both"/>
      </w:pPr>
      <w:r w:rsidRPr="00316359">
        <w:tab/>
        <w:t>The Company indicates the impact of the TCJA on the Company’s Gas Reliability Infrastructure Program (“GRIP”) results (i) in a 2018 tax savings of $324,362 and (ii) in an annual tax savings, for the period 2019 and beyond, of approximately $358,889.  CFG proposes to flow back the 2018 tax savings benefit to its customers by incorporating it as an over-recovery in its 2019 GRIP projection.  Additionally, CFG indicates it will apply the new 21 percent federal income tax rate into its 2019 GRIP surcharge projections and future projections, which will reduce the annual GRIP revenue amount by the annual tax savings of approximately $358,889.  OPC agrees with the Company’s proposals to flow through the GRIP-related TCJA savings directly to its customers.</w:t>
      </w:r>
    </w:p>
    <w:p w:rsidR="00316359" w:rsidRPr="00316359" w:rsidRDefault="00316359" w:rsidP="00316359">
      <w:pPr>
        <w:ind w:left="1440" w:hanging="1440"/>
        <w:jc w:val="both"/>
      </w:pPr>
    </w:p>
    <w:p w:rsidR="00137E24" w:rsidRPr="00701945" w:rsidRDefault="00316359" w:rsidP="00316359">
      <w:pPr>
        <w:ind w:left="1440"/>
        <w:jc w:val="both"/>
      </w:pPr>
      <w:r w:rsidRPr="00316359">
        <w:t>CFG revised filing on August 27, 2018, contained a reclassification of excess ADIT related to cost-of-removal from protected to unprotected.  OPC does not disagree with this classification; however, due to the uncertainty in this area and the fact that different utilities have taken different positions as to the classification, OPC suggests it may be appropriate for CFG to seek a private letter ruling (“PLR”) from the IRS regarding its classification of the excess ADIT relating to cost of removal/negative net salvage as “unprotected”.  Notwithstanding, because of the cost involved in seeking such a ruling, OPC acknowledges that guidance provided by PLRs to larger Florida utilities may be sufficiently clear so as to prevent CFG and its affiliates from having to obtain their own specific PLR.</w:t>
      </w:r>
    </w:p>
    <w:p w:rsidR="00137E24" w:rsidRPr="00701945" w:rsidRDefault="00137E24" w:rsidP="00137E24">
      <w:pPr>
        <w:jc w:val="both"/>
      </w:pPr>
    </w:p>
    <w:p w:rsidR="00137E24" w:rsidRDefault="00137E24" w:rsidP="00137E24">
      <w:pPr>
        <w:ind w:left="1440" w:hanging="1440"/>
        <w:jc w:val="both"/>
      </w:pPr>
      <w:r w:rsidRPr="007B326F">
        <w:rPr>
          <w:b/>
          <w:bCs/>
        </w:rPr>
        <w:t>STAFF:</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871BDB" w:rsidRPr="00701945" w:rsidRDefault="00871BDB" w:rsidP="00137E24">
      <w:pPr>
        <w:ind w:left="1440" w:hanging="1440"/>
        <w:jc w:val="both"/>
      </w:pPr>
    </w:p>
    <w:p w:rsidR="00137E24" w:rsidRPr="00477A10" w:rsidRDefault="00137E24" w:rsidP="00137E24">
      <w:pPr>
        <w:jc w:val="both"/>
        <w:rPr>
          <w:b/>
        </w:rPr>
      </w:pPr>
      <w:r w:rsidRPr="00477A10">
        <w:rPr>
          <w:b/>
        </w:rPr>
        <w:t>VIII.</w:t>
      </w:r>
      <w:r w:rsidRPr="00477A10">
        <w:rPr>
          <w:b/>
        </w:rPr>
        <w:tab/>
      </w:r>
      <w:r w:rsidRPr="00477A10">
        <w:rPr>
          <w:b/>
          <w:u w:val="single"/>
        </w:rPr>
        <w:t xml:space="preserve">ISSUES </w:t>
      </w:r>
      <w:smartTag w:uri="urn:schemas-microsoft-com:office:smarttags" w:element="stockticker">
        <w:r w:rsidRPr="00477A10">
          <w:rPr>
            <w:b/>
            <w:u w:val="single"/>
          </w:rPr>
          <w:t>AND</w:t>
        </w:r>
      </w:smartTag>
      <w:r w:rsidRPr="00477A10">
        <w:rPr>
          <w:b/>
          <w:u w:val="single"/>
        </w:rPr>
        <w:t xml:space="preserve"> POSITIONS</w:t>
      </w:r>
    </w:p>
    <w:p w:rsidR="00137E24" w:rsidRDefault="00137E24" w:rsidP="00137E24">
      <w:pPr>
        <w:jc w:val="both"/>
      </w:pPr>
    </w:p>
    <w:p w:rsidR="00205205" w:rsidRDefault="00137E24" w:rsidP="00205205">
      <w:pPr>
        <w:ind w:left="1440" w:hanging="1440"/>
        <w:jc w:val="both"/>
        <w:rPr>
          <w:b/>
          <w:i/>
        </w:rPr>
      </w:pPr>
      <w:r w:rsidRPr="00701945">
        <w:rPr>
          <w:b/>
          <w:bCs/>
          <w:u w:val="single"/>
        </w:rPr>
        <w:t>ISSUE 1</w:t>
      </w:r>
      <w:r w:rsidRPr="00701945">
        <w:rPr>
          <w:b/>
          <w:bCs/>
        </w:rPr>
        <w:t>:</w:t>
      </w:r>
      <w:r w:rsidRPr="00701945">
        <w:tab/>
      </w:r>
      <w:r w:rsidR="00205205" w:rsidRPr="00FB53C0">
        <w:rPr>
          <w:b/>
          <w:i/>
        </w:rPr>
        <w:t>Proposed Type 1 Stipulation, See Section X.</w:t>
      </w:r>
    </w:p>
    <w:p w:rsidR="00205205" w:rsidRDefault="00205205" w:rsidP="00205205">
      <w:pPr>
        <w:ind w:left="1440" w:hanging="1440"/>
        <w:jc w:val="both"/>
        <w:rPr>
          <w:b/>
          <w:i/>
        </w:rPr>
      </w:pPr>
    </w:p>
    <w:p w:rsidR="00205205" w:rsidRDefault="00205205" w:rsidP="00205205">
      <w:pPr>
        <w:ind w:left="1440" w:hanging="1440"/>
        <w:jc w:val="both"/>
        <w:rPr>
          <w:b/>
          <w:i/>
        </w:rPr>
      </w:pPr>
    </w:p>
    <w:p w:rsidR="00871BDB" w:rsidRDefault="00871BDB" w:rsidP="00205205">
      <w:pPr>
        <w:ind w:left="1440" w:hanging="1440"/>
        <w:jc w:val="both"/>
        <w:rPr>
          <w:b/>
          <w:i/>
        </w:rPr>
      </w:pPr>
      <w:r w:rsidRPr="00701945">
        <w:rPr>
          <w:b/>
          <w:bCs/>
          <w:u w:val="single"/>
        </w:rPr>
        <w:t xml:space="preserve">ISSUE </w:t>
      </w:r>
      <w:r>
        <w:rPr>
          <w:b/>
          <w:bCs/>
          <w:u w:val="single"/>
        </w:rPr>
        <w:t>2</w:t>
      </w:r>
      <w:r w:rsidRPr="00701945">
        <w:rPr>
          <w:b/>
          <w:bCs/>
        </w:rPr>
        <w:t>:</w:t>
      </w:r>
      <w:r w:rsidRPr="00701945">
        <w:tab/>
      </w:r>
      <w:r w:rsidR="00205205" w:rsidRPr="00FB53C0">
        <w:rPr>
          <w:b/>
          <w:i/>
        </w:rPr>
        <w:t>Proposed Type 1 Stipulation, See Section X.</w:t>
      </w:r>
    </w:p>
    <w:p w:rsidR="00205205" w:rsidRDefault="00205205" w:rsidP="00205205">
      <w:pPr>
        <w:ind w:left="1440" w:hanging="1440"/>
        <w:jc w:val="both"/>
      </w:pPr>
    </w:p>
    <w:p w:rsidR="00871BDB" w:rsidRDefault="00871BDB" w:rsidP="00871BDB">
      <w:pPr>
        <w:jc w:val="both"/>
      </w:pPr>
    </w:p>
    <w:p w:rsidR="00871BDB" w:rsidRDefault="00871BDB" w:rsidP="00205205">
      <w:pPr>
        <w:ind w:left="1440" w:hanging="1440"/>
        <w:jc w:val="both"/>
        <w:rPr>
          <w:b/>
          <w:i/>
        </w:rPr>
      </w:pPr>
      <w:r w:rsidRPr="00701945">
        <w:rPr>
          <w:b/>
          <w:bCs/>
          <w:u w:val="single"/>
        </w:rPr>
        <w:t xml:space="preserve">ISSUE </w:t>
      </w:r>
      <w:r>
        <w:rPr>
          <w:b/>
          <w:bCs/>
          <w:u w:val="single"/>
        </w:rPr>
        <w:t>3</w:t>
      </w:r>
      <w:r w:rsidRPr="00701945">
        <w:rPr>
          <w:b/>
          <w:bCs/>
        </w:rPr>
        <w:t>:</w:t>
      </w:r>
      <w:r w:rsidRPr="00701945">
        <w:tab/>
      </w:r>
      <w:r w:rsidR="00205205" w:rsidRPr="00FB53C0">
        <w:rPr>
          <w:b/>
          <w:i/>
        </w:rPr>
        <w:t>Proposed Type 1 Stipulation, See Section X.</w:t>
      </w:r>
    </w:p>
    <w:p w:rsidR="00205205" w:rsidRDefault="00205205" w:rsidP="00205205">
      <w:pPr>
        <w:ind w:left="1440" w:hanging="1440"/>
        <w:jc w:val="both"/>
      </w:pPr>
    </w:p>
    <w:p w:rsidR="00871BDB" w:rsidRDefault="00871BDB" w:rsidP="00205205">
      <w:pPr>
        <w:ind w:left="1440" w:hanging="1440"/>
        <w:jc w:val="both"/>
        <w:rPr>
          <w:b/>
          <w:i/>
        </w:rPr>
      </w:pPr>
      <w:r w:rsidRPr="00701945">
        <w:rPr>
          <w:b/>
          <w:bCs/>
          <w:u w:val="single"/>
        </w:rPr>
        <w:lastRenderedPageBreak/>
        <w:t xml:space="preserve">ISSUE </w:t>
      </w:r>
      <w:r>
        <w:rPr>
          <w:b/>
          <w:bCs/>
          <w:u w:val="single"/>
        </w:rPr>
        <w:t>4A</w:t>
      </w:r>
      <w:r w:rsidRPr="00701945">
        <w:rPr>
          <w:b/>
          <w:bCs/>
        </w:rPr>
        <w:t>:</w:t>
      </w:r>
      <w:r w:rsidRPr="00701945">
        <w:tab/>
      </w:r>
      <w:r w:rsidR="00205205" w:rsidRPr="00FB53C0">
        <w:rPr>
          <w:b/>
          <w:i/>
        </w:rPr>
        <w:t>Proposed Type 1 Stipulation, See Section X.</w:t>
      </w:r>
    </w:p>
    <w:p w:rsidR="001363BC" w:rsidRDefault="001363BC" w:rsidP="00205205">
      <w:pPr>
        <w:ind w:left="1440" w:hanging="1440"/>
        <w:jc w:val="both"/>
        <w:rPr>
          <w:b/>
          <w:i/>
        </w:rPr>
      </w:pPr>
    </w:p>
    <w:p w:rsidR="001363BC" w:rsidRPr="00CC259A" w:rsidRDefault="001363BC" w:rsidP="00205205">
      <w:pPr>
        <w:ind w:left="1440" w:hanging="1440"/>
        <w:jc w:val="both"/>
        <w:rPr>
          <w:b/>
          <w:bCs/>
        </w:rPr>
      </w:pPr>
    </w:p>
    <w:p w:rsidR="00871BDB" w:rsidRDefault="00871BDB" w:rsidP="00871BDB">
      <w:pPr>
        <w:ind w:left="1440" w:hanging="1440"/>
        <w:jc w:val="both"/>
        <w:rPr>
          <w:b/>
        </w:rPr>
      </w:pPr>
      <w:r w:rsidRPr="00701945">
        <w:rPr>
          <w:b/>
          <w:bCs/>
          <w:u w:val="single"/>
        </w:rPr>
        <w:t xml:space="preserve">ISSUE </w:t>
      </w:r>
      <w:r>
        <w:rPr>
          <w:b/>
          <w:bCs/>
          <w:u w:val="single"/>
        </w:rPr>
        <w:t>4B</w:t>
      </w:r>
      <w:r w:rsidRPr="00701945">
        <w:rPr>
          <w:b/>
          <w:bCs/>
        </w:rPr>
        <w:t>:</w:t>
      </w:r>
      <w:r w:rsidRPr="00701945">
        <w:tab/>
      </w:r>
      <w:r w:rsidR="00851B6F" w:rsidRPr="00897887">
        <w:rPr>
          <w:b/>
        </w:rPr>
        <w:t>What is the appropriate disposition of the protected excess deferred taxes?</w:t>
      </w:r>
    </w:p>
    <w:p w:rsidR="00205205" w:rsidRDefault="00205205" w:rsidP="00871BDB">
      <w:pPr>
        <w:ind w:left="1440" w:hanging="1440"/>
        <w:jc w:val="both"/>
        <w:rPr>
          <w:b/>
        </w:rPr>
      </w:pPr>
    </w:p>
    <w:p w:rsidR="00205205" w:rsidRPr="00701945" w:rsidRDefault="00205205" w:rsidP="00871BDB">
      <w:pPr>
        <w:ind w:left="1440" w:hanging="1440"/>
        <w:jc w:val="both"/>
      </w:pPr>
      <w:r>
        <w:rPr>
          <w:b/>
        </w:rPr>
        <w:t>POSITIONS</w:t>
      </w:r>
    </w:p>
    <w:p w:rsidR="00871BDB" w:rsidRPr="00701945" w:rsidRDefault="00871BDB" w:rsidP="00871BDB">
      <w:pPr>
        <w:ind w:left="1440" w:hanging="1440"/>
        <w:jc w:val="both"/>
      </w:pPr>
    </w:p>
    <w:p w:rsidR="00871BDB" w:rsidRDefault="00871BDB" w:rsidP="00871BDB">
      <w:pPr>
        <w:ind w:left="1440" w:hanging="1440"/>
        <w:jc w:val="both"/>
        <w:rPr>
          <w:b/>
          <w:bCs/>
          <w:sz w:val="19"/>
          <w:szCs w:val="19"/>
        </w:rPr>
      </w:pPr>
      <w:r w:rsidRPr="00871BDB">
        <w:rPr>
          <w:b/>
          <w:bCs/>
          <w:sz w:val="19"/>
          <w:szCs w:val="19"/>
        </w:rPr>
        <w:t>CHESAPEAKE:</w:t>
      </w:r>
      <w:r w:rsidR="00FB55D8">
        <w:t xml:space="preserve"> </w:t>
      </w:r>
      <w:r w:rsidR="00FB55D8" w:rsidRPr="00A9040A">
        <w:t>Chesapeake proposes to retain the estimated amortized deferred balance less the unprotected deferred tax amortization, thereby fulfilling the purpose of the TCJA by allowing Chesapeake to continue making capital improvements and potentially delaying a rate proceeding.</w:t>
      </w:r>
    </w:p>
    <w:p w:rsidR="00871BDB" w:rsidRDefault="00871BDB" w:rsidP="00871BDB">
      <w:pPr>
        <w:ind w:left="1440" w:hanging="1440"/>
        <w:jc w:val="both"/>
        <w:rPr>
          <w:b/>
          <w:bCs/>
          <w:sz w:val="19"/>
          <w:szCs w:val="19"/>
        </w:rPr>
      </w:pPr>
    </w:p>
    <w:p w:rsidR="00871BDB" w:rsidRPr="007B326F" w:rsidRDefault="00871BDB" w:rsidP="00871BDB">
      <w:pPr>
        <w:ind w:left="1440" w:hanging="1440"/>
        <w:jc w:val="both"/>
      </w:pPr>
      <w:r>
        <w:rPr>
          <w:b/>
          <w:bCs/>
        </w:rPr>
        <w:t>OPC:</w:t>
      </w:r>
      <w:r>
        <w:rPr>
          <w:b/>
          <w:bCs/>
        </w:rPr>
        <w:tab/>
      </w:r>
      <w:r w:rsidR="00513ECC">
        <w:t>The Company should not be allowed to retain the benefit of the protected excess ADIT.  The protected excess ADIT should be reversed using an Average Rate Assumption Method (“ARAM”) if the utility has the available information to calculate the ARAM, or via another appropriate method that complies with normalization requirements, if the Company does not have the information to compute the ARAM</w:t>
      </w:r>
      <w:r w:rsidR="00513ECC" w:rsidRPr="00C36F8B">
        <w:t>.</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05205">
        <w:rPr>
          <w:bCs/>
        </w:rPr>
        <w:t>Staff has no position pending evidence adduced at the hearing</w:t>
      </w:r>
      <w:r w:rsidR="00304F60" w:rsidRPr="00304F60">
        <w:rPr>
          <w:bCs/>
        </w:rPr>
        <w:t>.</w:t>
      </w:r>
    </w:p>
    <w:p w:rsidR="00871BDB" w:rsidRDefault="00871BDB" w:rsidP="00871BDB">
      <w:pPr>
        <w:jc w:val="both"/>
      </w:pPr>
    </w:p>
    <w:p w:rsidR="00871BDB" w:rsidRDefault="00871BDB" w:rsidP="00871BDB">
      <w:pPr>
        <w:jc w:val="both"/>
      </w:pPr>
    </w:p>
    <w:p w:rsidR="00871BDB" w:rsidRDefault="00871BDB" w:rsidP="00205205">
      <w:pPr>
        <w:ind w:left="1440" w:hanging="1440"/>
        <w:jc w:val="both"/>
        <w:rPr>
          <w:b/>
          <w:i/>
        </w:rPr>
      </w:pPr>
      <w:r w:rsidRPr="00701945">
        <w:rPr>
          <w:b/>
          <w:bCs/>
          <w:u w:val="single"/>
        </w:rPr>
        <w:t xml:space="preserve">ISSUE </w:t>
      </w:r>
      <w:r>
        <w:rPr>
          <w:b/>
          <w:bCs/>
          <w:u w:val="single"/>
        </w:rPr>
        <w:t>5A</w:t>
      </w:r>
      <w:r w:rsidRPr="00701945">
        <w:rPr>
          <w:b/>
          <w:bCs/>
        </w:rPr>
        <w:t>:</w:t>
      </w:r>
      <w:r w:rsidRPr="00701945">
        <w:tab/>
      </w:r>
      <w:r w:rsidR="00205205" w:rsidRPr="00FB53C0">
        <w:rPr>
          <w:b/>
          <w:i/>
        </w:rPr>
        <w:t>Proposed Type 1 Stipulation, See Section X.</w:t>
      </w:r>
    </w:p>
    <w:p w:rsidR="00205205" w:rsidRDefault="00205205" w:rsidP="00205205">
      <w:pPr>
        <w:ind w:left="1440" w:hanging="1440"/>
        <w:jc w:val="both"/>
      </w:pPr>
    </w:p>
    <w:p w:rsidR="00871BDB" w:rsidRDefault="00871BDB" w:rsidP="00871BDB">
      <w:pPr>
        <w:jc w:val="both"/>
      </w:pPr>
    </w:p>
    <w:p w:rsidR="00871BDB" w:rsidRDefault="00871BDB" w:rsidP="00871BDB">
      <w:pPr>
        <w:ind w:left="1440" w:hanging="1440"/>
        <w:jc w:val="both"/>
        <w:rPr>
          <w:b/>
        </w:rPr>
      </w:pPr>
      <w:r w:rsidRPr="00701945">
        <w:rPr>
          <w:b/>
          <w:bCs/>
          <w:u w:val="single"/>
        </w:rPr>
        <w:t xml:space="preserve">ISSUE </w:t>
      </w:r>
      <w:r>
        <w:rPr>
          <w:b/>
          <w:bCs/>
          <w:u w:val="single"/>
        </w:rPr>
        <w:t>5B</w:t>
      </w:r>
      <w:r w:rsidRPr="00701945">
        <w:rPr>
          <w:b/>
          <w:bCs/>
        </w:rPr>
        <w:t>:</w:t>
      </w:r>
      <w:r w:rsidRPr="00701945">
        <w:tab/>
      </w:r>
      <w:r w:rsidR="00F62B8A" w:rsidRPr="00897887">
        <w:rPr>
          <w:b/>
        </w:rPr>
        <w:t>What is the appropriate disposition of the unprotected excess deferred taxes?</w:t>
      </w:r>
    </w:p>
    <w:p w:rsidR="00205205" w:rsidRDefault="00205205" w:rsidP="00871BDB">
      <w:pPr>
        <w:ind w:left="1440" w:hanging="1440"/>
        <w:jc w:val="both"/>
        <w:rPr>
          <w:b/>
        </w:rPr>
      </w:pPr>
    </w:p>
    <w:p w:rsidR="00205205" w:rsidRPr="00701945" w:rsidRDefault="00205205" w:rsidP="00871BDB">
      <w:pPr>
        <w:ind w:left="1440" w:hanging="1440"/>
        <w:jc w:val="both"/>
      </w:pPr>
      <w:r>
        <w:rPr>
          <w:b/>
        </w:rPr>
        <w:t>POSITIONS</w:t>
      </w:r>
    </w:p>
    <w:p w:rsidR="00871BDB" w:rsidRPr="00701945" w:rsidRDefault="00871BDB" w:rsidP="00871BDB">
      <w:pPr>
        <w:ind w:left="1440" w:hanging="1440"/>
        <w:jc w:val="both"/>
      </w:pPr>
    </w:p>
    <w:p w:rsidR="00871BDB" w:rsidRDefault="00871BDB" w:rsidP="00871BDB">
      <w:pPr>
        <w:ind w:left="1440" w:hanging="1440"/>
        <w:jc w:val="both"/>
        <w:rPr>
          <w:b/>
          <w:bCs/>
          <w:sz w:val="19"/>
          <w:szCs w:val="19"/>
        </w:rPr>
      </w:pPr>
      <w:r w:rsidRPr="00871BDB">
        <w:rPr>
          <w:b/>
          <w:bCs/>
          <w:sz w:val="19"/>
          <w:szCs w:val="19"/>
        </w:rPr>
        <w:t>CHESAPEAKE:</w:t>
      </w:r>
      <w:r w:rsidR="00FB55D8" w:rsidRPr="00FB55D8">
        <w:t xml:space="preserve"> </w:t>
      </w:r>
      <w:r w:rsidR="00FB55D8" w:rsidRPr="00A9040A">
        <w:t>Chesapeake proposes to retain the deferred tax liability associated with the net acquisition adjustment amortized over the life of the acquisition adjustment and unprotected deferred tax asset amortized over 10 years, netted against the protected excess deferred taxes.</w:t>
      </w:r>
    </w:p>
    <w:p w:rsidR="00871BDB" w:rsidRDefault="00871BDB" w:rsidP="00871BDB">
      <w:pPr>
        <w:ind w:left="1440" w:hanging="1440"/>
        <w:jc w:val="both"/>
        <w:rPr>
          <w:b/>
          <w:bCs/>
          <w:sz w:val="19"/>
          <w:szCs w:val="19"/>
        </w:rPr>
      </w:pPr>
    </w:p>
    <w:p w:rsidR="00871BDB" w:rsidRPr="007B326F" w:rsidRDefault="00871BDB" w:rsidP="00871BDB">
      <w:pPr>
        <w:ind w:left="1440" w:hanging="1440"/>
        <w:jc w:val="both"/>
      </w:pPr>
      <w:r>
        <w:rPr>
          <w:b/>
          <w:bCs/>
        </w:rPr>
        <w:t>OPC:</w:t>
      </w:r>
      <w:r>
        <w:rPr>
          <w:b/>
          <w:bCs/>
        </w:rPr>
        <w:tab/>
      </w:r>
      <w:r w:rsidR="00513ECC">
        <w:t>The Company should not be allowed to retain the benefit of the unprotected excess ADIT.  T</w:t>
      </w:r>
      <w:r w:rsidR="00513ECC" w:rsidRPr="00A33F7A">
        <w:t xml:space="preserve">he Unprotected excess </w:t>
      </w:r>
      <w:r w:rsidR="00513ECC">
        <w:t xml:space="preserve">ADIT </w:t>
      </w:r>
      <w:r w:rsidR="00513ECC" w:rsidRPr="00A33F7A">
        <w:t>net asset of $</w:t>
      </w:r>
      <w:r w:rsidR="00513ECC">
        <w:t>1</w:t>
      </w:r>
      <w:r w:rsidR="00513ECC" w:rsidRPr="00A33F7A">
        <w:t>,</w:t>
      </w:r>
      <w:r w:rsidR="00513ECC">
        <w:t>195</w:t>
      </w:r>
      <w:r w:rsidR="00513ECC" w:rsidRPr="00A33F7A">
        <w:t>,</w:t>
      </w:r>
      <w:r w:rsidR="00513ECC">
        <w:t>541</w:t>
      </w:r>
      <w:r w:rsidR="00513ECC" w:rsidRPr="00A33F7A">
        <w:t xml:space="preserve"> should be </w:t>
      </w:r>
      <w:r w:rsidR="00513ECC">
        <w:t xml:space="preserve">amortized </w:t>
      </w:r>
      <w:r w:rsidR="00513ECC" w:rsidRPr="00A33F7A">
        <w:t>over 10 years at $</w:t>
      </w:r>
      <w:r w:rsidR="00513ECC">
        <w:t>119</w:t>
      </w:r>
      <w:r w:rsidR="00513ECC" w:rsidRPr="00A33F7A">
        <w:t>,</w:t>
      </w:r>
      <w:r w:rsidR="00513ECC">
        <w:t>554 per year.</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05205">
        <w:rPr>
          <w:bCs/>
        </w:rPr>
        <w:t>Staff has no position pending evidence adduced at the hearing</w:t>
      </w:r>
      <w:r w:rsidR="00304F60" w:rsidRPr="00304F60">
        <w:rPr>
          <w:bCs/>
        </w:rPr>
        <w:t>.</w:t>
      </w:r>
    </w:p>
    <w:p w:rsidR="00871BDB" w:rsidRDefault="00871BDB" w:rsidP="00871BDB">
      <w:pPr>
        <w:jc w:val="both"/>
      </w:pPr>
    </w:p>
    <w:p w:rsidR="00871BDB" w:rsidRDefault="00871BDB" w:rsidP="00871BDB">
      <w:pPr>
        <w:jc w:val="both"/>
      </w:pPr>
    </w:p>
    <w:p w:rsidR="00871BDB" w:rsidRDefault="00871BDB" w:rsidP="000F5E7C">
      <w:pPr>
        <w:ind w:left="1440" w:hanging="1440"/>
        <w:jc w:val="both"/>
        <w:rPr>
          <w:b/>
          <w:i/>
        </w:rPr>
      </w:pPr>
      <w:r w:rsidRPr="00701945">
        <w:rPr>
          <w:b/>
          <w:bCs/>
          <w:u w:val="single"/>
        </w:rPr>
        <w:t xml:space="preserve">ISSUE </w:t>
      </w:r>
      <w:r>
        <w:rPr>
          <w:b/>
          <w:bCs/>
          <w:u w:val="single"/>
        </w:rPr>
        <w:t>6</w:t>
      </w:r>
      <w:r w:rsidRPr="00701945">
        <w:rPr>
          <w:b/>
          <w:bCs/>
        </w:rPr>
        <w:t>:</w:t>
      </w:r>
      <w:r w:rsidRPr="00701945">
        <w:tab/>
      </w:r>
      <w:r w:rsidR="000F5E7C" w:rsidRPr="00FB53C0">
        <w:rPr>
          <w:b/>
          <w:i/>
        </w:rPr>
        <w:t>Proposed Type 1 Stipulation, See Section X.</w:t>
      </w:r>
    </w:p>
    <w:p w:rsidR="000F5E7C" w:rsidRDefault="000F5E7C" w:rsidP="000F5E7C">
      <w:pPr>
        <w:ind w:left="1440" w:hanging="1440"/>
        <w:jc w:val="both"/>
      </w:pPr>
    </w:p>
    <w:p w:rsidR="00871BDB" w:rsidRDefault="00871BDB" w:rsidP="00871BDB">
      <w:pPr>
        <w:jc w:val="both"/>
      </w:pPr>
    </w:p>
    <w:p w:rsidR="00871BDB" w:rsidRDefault="00871BDB" w:rsidP="00CA31D1">
      <w:pPr>
        <w:ind w:left="1440" w:hanging="1440"/>
        <w:jc w:val="both"/>
        <w:rPr>
          <w:b/>
          <w:i/>
        </w:rPr>
      </w:pPr>
      <w:r w:rsidRPr="00701945">
        <w:rPr>
          <w:b/>
          <w:bCs/>
          <w:u w:val="single"/>
        </w:rPr>
        <w:t xml:space="preserve">ISSUE </w:t>
      </w:r>
      <w:r>
        <w:rPr>
          <w:b/>
          <w:bCs/>
          <w:u w:val="single"/>
        </w:rPr>
        <w:t>7</w:t>
      </w:r>
      <w:r w:rsidRPr="00701945">
        <w:rPr>
          <w:b/>
          <w:bCs/>
        </w:rPr>
        <w:t>:</w:t>
      </w:r>
      <w:r w:rsidRPr="00701945">
        <w:tab/>
      </w:r>
      <w:r w:rsidR="00CA31D1" w:rsidRPr="00FB53C0">
        <w:rPr>
          <w:b/>
          <w:i/>
        </w:rPr>
        <w:t>Proposed Type 1 Stipulation, See Section X.</w:t>
      </w:r>
    </w:p>
    <w:p w:rsidR="00871BDB" w:rsidRDefault="00871BDB" w:rsidP="00CA31D1">
      <w:pPr>
        <w:ind w:left="1440" w:hanging="1440"/>
        <w:jc w:val="both"/>
        <w:rPr>
          <w:b/>
          <w:i/>
        </w:rPr>
      </w:pPr>
      <w:r w:rsidRPr="00701945">
        <w:rPr>
          <w:b/>
          <w:bCs/>
          <w:u w:val="single"/>
        </w:rPr>
        <w:lastRenderedPageBreak/>
        <w:t xml:space="preserve">ISSUE </w:t>
      </w:r>
      <w:r>
        <w:rPr>
          <w:b/>
          <w:bCs/>
          <w:u w:val="single"/>
        </w:rPr>
        <w:t>8</w:t>
      </w:r>
      <w:r w:rsidRPr="00701945">
        <w:rPr>
          <w:b/>
          <w:bCs/>
        </w:rPr>
        <w:t>:</w:t>
      </w:r>
      <w:r w:rsidRPr="00701945">
        <w:tab/>
      </w:r>
      <w:r w:rsidR="00CA31D1" w:rsidRPr="00FB53C0">
        <w:rPr>
          <w:b/>
          <w:i/>
        </w:rPr>
        <w:t>Proposed Type 1 Stipulation, See Section X.</w:t>
      </w:r>
    </w:p>
    <w:p w:rsidR="001363BC" w:rsidRDefault="001363BC" w:rsidP="00CA31D1">
      <w:pPr>
        <w:ind w:left="1440" w:hanging="1440"/>
        <w:jc w:val="both"/>
        <w:rPr>
          <w:b/>
          <w:i/>
        </w:rPr>
      </w:pPr>
    </w:p>
    <w:p w:rsidR="001363BC" w:rsidRDefault="001363BC" w:rsidP="00CA31D1">
      <w:pPr>
        <w:ind w:left="1440" w:hanging="1440"/>
        <w:jc w:val="both"/>
      </w:pPr>
    </w:p>
    <w:p w:rsidR="00871BDB" w:rsidRDefault="00871BDB" w:rsidP="00CA31D1">
      <w:pPr>
        <w:ind w:left="1440" w:hanging="1440"/>
        <w:jc w:val="both"/>
        <w:rPr>
          <w:b/>
          <w:i/>
        </w:rPr>
      </w:pPr>
      <w:r w:rsidRPr="00701945">
        <w:rPr>
          <w:b/>
          <w:bCs/>
          <w:u w:val="single"/>
        </w:rPr>
        <w:t xml:space="preserve">ISSUE </w:t>
      </w:r>
      <w:r>
        <w:rPr>
          <w:b/>
          <w:bCs/>
          <w:u w:val="single"/>
        </w:rPr>
        <w:t>9</w:t>
      </w:r>
      <w:r w:rsidRPr="00701945">
        <w:rPr>
          <w:b/>
          <w:bCs/>
        </w:rPr>
        <w:t>:</w:t>
      </w:r>
      <w:r w:rsidRPr="00701945">
        <w:tab/>
      </w:r>
      <w:r w:rsidR="00CA31D1" w:rsidRPr="00FB53C0">
        <w:rPr>
          <w:b/>
          <w:i/>
        </w:rPr>
        <w:t>Proposed Type 1 Stipulation, See Section X.</w:t>
      </w:r>
    </w:p>
    <w:p w:rsidR="00CA31D1" w:rsidRDefault="00CA31D1" w:rsidP="00CA31D1">
      <w:pPr>
        <w:ind w:left="1440" w:hanging="1440"/>
        <w:jc w:val="both"/>
      </w:pPr>
    </w:p>
    <w:p w:rsidR="00871BDB" w:rsidRDefault="00871BDB" w:rsidP="00871BDB">
      <w:pPr>
        <w:jc w:val="both"/>
      </w:pPr>
    </w:p>
    <w:p w:rsidR="00871BDB" w:rsidRPr="00CC259A" w:rsidRDefault="00871BDB" w:rsidP="00CA31D1">
      <w:pPr>
        <w:ind w:left="1440" w:hanging="1440"/>
        <w:jc w:val="both"/>
        <w:rPr>
          <w:b/>
          <w:bCs/>
        </w:rPr>
      </w:pPr>
      <w:r w:rsidRPr="00701945">
        <w:rPr>
          <w:b/>
          <w:bCs/>
          <w:u w:val="single"/>
        </w:rPr>
        <w:t>ISSUE 1</w:t>
      </w:r>
      <w:r>
        <w:rPr>
          <w:b/>
          <w:bCs/>
          <w:u w:val="single"/>
        </w:rPr>
        <w:t>0</w:t>
      </w:r>
      <w:r w:rsidRPr="00701945">
        <w:rPr>
          <w:b/>
          <w:bCs/>
        </w:rPr>
        <w:t>:</w:t>
      </w:r>
      <w:r w:rsidRPr="00701945">
        <w:tab/>
      </w:r>
      <w:r w:rsidR="00CA31D1">
        <w:rPr>
          <w:b/>
          <w:i/>
        </w:rPr>
        <w:t>Proposed Type 2</w:t>
      </w:r>
      <w:r w:rsidR="00CA31D1" w:rsidRPr="00FB53C0">
        <w:rPr>
          <w:b/>
          <w:i/>
        </w:rPr>
        <w:t xml:space="preserve"> Stipulation, See Section X.</w:t>
      </w:r>
    </w:p>
    <w:p w:rsidR="00871BDB" w:rsidRDefault="00871BDB" w:rsidP="00871BDB">
      <w:pPr>
        <w:jc w:val="both"/>
      </w:pPr>
    </w:p>
    <w:p w:rsidR="00871BDB" w:rsidRDefault="00871BDB" w:rsidP="00871BDB">
      <w:pPr>
        <w:jc w:val="both"/>
      </w:pPr>
    </w:p>
    <w:p w:rsidR="00871BDB" w:rsidRPr="00CC259A" w:rsidRDefault="00871BDB" w:rsidP="00CA31D1">
      <w:pPr>
        <w:ind w:left="1440" w:hanging="1440"/>
        <w:jc w:val="both"/>
        <w:rPr>
          <w:b/>
          <w:bCs/>
        </w:rPr>
      </w:pPr>
      <w:r w:rsidRPr="00701945">
        <w:rPr>
          <w:b/>
          <w:bCs/>
          <w:u w:val="single"/>
        </w:rPr>
        <w:t>ISSUE 1</w:t>
      </w:r>
      <w:r>
        <w:rPr>
          <w:b/>
          <w:bCs/>
          <w:u w:val="single"/>
        </w:rPr>
        <w:t>1</w:t>
      </w:r>
      <w:r w:rsidRPr="00701945">
        <w:rPr>
          <w:b/>
          <w:bCs/>
        </w:rPr>
        <w:t>:</w:t>
      </w:r>
      <w:r w:rsidRPr="00701945">
        <w:tab/>
      </w:r>
      <w:r w:rsidR="00CA31D1">
        <w:rPr>
          <w:b/>
          <w:i/>
        </w:rPr>
        <w:t>Proposed Type 2</w:t>
      </w:r>
      <w:r w:rsidR="00CA31D1" w:rsidRPr="00FB53C0">
        <w:rPr>
          <w:b/>
          <w:i/>
        </w:rPr>
        <w:t xml:space="preserve"> Stipulation, See Section X</w:t>
      </w:r>
      <w:r w:rsidR="00304F60" w:rsidRPr="00304F60">
        <w:rPr>
          <w:bCs/>
        </w:rPr>
        <w:t>.</w:t>
      </w:r>
    </w:p>
    <w:p w:rsidR="00871BDB" w:rsidRDefault="00871BDB" w:rsidP="00871BDB">
      <w:pPr>
        <w:jc w:val="both"/>
      </w:pPr>
    </w:p>
    <w:p w:rsidR="00871BDB" w:rsidRDefault="00871BDB" w:rsidP="00871BDB">
      <w:pPr>
        <w:jc w:val="both"/>
      </w:pPr>
    </w:p>
    <w:p w:rsidR="00871BDB" w:rsidRDefault="00871BDB" w:rsidP="00CA31D1">
      <w:pPr>
        <w:ind w:left="1440" w:hanging="1440"/>
        <w:jc w:val="both"/>
        <w:rPr>
          <w:bCs/>
        </w:rPr>
      </w:pPr>
      <w:r w:rsidRPr="00701945">
        <w:rPr>
          <w:b/>
          <w:bCs/>
          <w:u w:val="single"/>
        </w:rPr>
        <w:t>ISSUE 1</w:t>
      </w:r>
      <w:r>
        <w:rPr>
          <w:b/>
          <w:bCs/>
          <w:u w:val="single"/>
        </w:rPr>
        <w:t>2</w:t>
      </w:r>
      <w:r w:rsidRPr="00701945">
        <w:rPr>
          <w:b/>
          <w:bCs/>
        </w:rPr>
        <w:t>:</w:t>
      </w:r>
      <w:r w:rsidRPr="00701945">
        <w:tab/>
      </w:r>
      <w:r w:rsidR="00CA31D1">
        <w:rPr>
          <w:b/>
          <w:i/>
        </w:rPr>
        <w:t>Proposed Type 2</w:t>
      </w:r>
      <w:r w:rsidR="00CA31D1" w:rsidRPr="00FB53C0">
        <w:rPr>
          <w:b/>
          <w:i/>
        </w:rPr>
        <w:t xml:space="preserve"> Stipulation, See Section X</w:t>
      </w:r>
      <w:r w:rsidR="00CA31D1" w:rsidRPr="00304F60">
        <w:rPr>
          <w:bCs/>
        </w:rPr>
        <w:t>.</w:t>
      </w:r>
    </w:p>
    <w:p w:rsidR="00CA31D1" w:rsidRDefault="00CA31D1" w:rsidP="00CA31D1">
      <w:pPr>
        <w:ind w:left="1440" w:hanging="1440"/>
        <w:jc w:val="both"/>
      </w:pPr>
    </w:p>
    <w:p w:rsidR="002A5697" w:rsidRDefault="002A5697" w:rsidP="00871BDB">
      <w:pPr>
        <w:jc w:val="both"/>
      </w:pPr>
    </w:p>
    <w:p w:rsidR="00871BDB" w:rsidRDefault="00871BDB" w:rsidP="002738A3">
      <w:pPr>
        <w:ind w:left="1440" w:hanging="1440"/>
        <w:jc w:val="both"/>
        <w:rPr>
          <w:b/>
          <w:i/>
        </w:rPr>
      </w:pPr>
      <w:r w:rsidRPr="00701945">
        <w:rPr>
          <w:b/>
          <w:bCs/>
          <w:u w:val="single"/>
        </w:rPr>
        <w:t>ISSUE 1</w:t>
      </w:r>
      <w:r>
        <w:rPr>
          <w:b/>
          <w:bCs/>
          <w:u w:val="single"/>
        </w:rPr>
        <w:t>3</w:t>
      </w:r>
      <w:r w:rsidRPr="00701945">
        <w:rPr>
          <w:b/>
          <w:bCs/>
        </w:rPr>
        <w:t>:</w:t>
      </w:r>
      <w:r w:rsidRPr="00701945">
        <w:tab/>
      </w:r>
      <w:r w:rsidR="002738A3" w:rsidRPr="00FB53C0">
        <w:rPr>
          <w:b/>
          <w:i/>
        </w:rPr>
        <w:t>Proposed Type 1 Stipulation, See Section X.</w:t>
      </w:r>
    </w:p>
    <w:p w:rsidR="002738A3" w:rsidRDefault="002738A3" w:rsidP="002738A3">
      <w:pPr>
        <w:ind w:left="1440" w:hanging="1440"/>
        <w:jc w:val="both"/>
      </w:pPr>
    </w:p>
    <w:p w:rsidR="00871BDB" w:rsidRDefault="00871BDB" w:rsidP="00871BDB">
      <w:pPr>
        <w:jc w:val="both"/>
      </w:pPr>
    </w:p>
    <w:p w:rsidR="00871BDB" w:rsidRPr="00CC259A" w:rsidRDefault="00871BDB" w:rsidP="002738A3">
      <w:pPr>
        <w:ind w:left="1440" w:hanging="1440"/>
        <w:jc w:val="both"/>
        <w:rPr>
          <w:b/>
          <w:bCs/>
        </w:rPr>
      </w:pPr>
      <w:r w:rsidRPr="00701945">
        <w:rPr>
          <w:b/>
          <w:bCs/>
          <w:u w:val="single"/>
        </w:rPr>
        <w:t>ISSUE 1</w:t>
      </w:r>
      <w:r>
        <w:rPr>
          <w:b/>
          <w:bCs/>
          <w:u w:val="single"/>
        </w:rPr>
        <w:t>4</w:t>
      </w:r>
      <w:r w:rsidRPr="00701945">
        <w:rPr>
          <w:b/>
          <w:bCs/>
        </w:rPr>
        <w:t>:</w:t>
      </w:r>
      <w:r w:rsidRPr="00701945">
        <w:tab/>
      </w:r>
      <w:r w:rsidR="002738A3">
        <w:rPr>
          <w:b/>
          <w:i/>
        </w:rPr>
        <w:t>Proposed Type 2</w:t>
      </w:r>
      <w:r w:rsidR="002738A3" w:rsidRPr="00FB53C0">
        <w:rPr>
          <w:b/>
          <w:i/>
        </w:rPr>
        <w:t xml:space="preserve"> Stipulation, See Section X</w:t>
      </w:r>
      <w:r w:rsidR="00304F60" w:rsidRPr="00304F60">
        <w:rPr>
          <w:bCs/>
        </w:rPr>
        <w:t>.</w:t>
      </w:r>
    </w:p>
    <w:p w:rsidR="00871BDB" w:rsidRDefault="00871BDB" w:rsidP="00871BDB">
      <w:pPr>
        <w:jc w:val="both"/>
      </w:pPr>
    </w:p>
    <w:p w:rsidR="00871BDB" w:rsidRDefault="00871BDB" w:rsidP="00871BDB">
      <w:pPr>
        <w:jc w:val="both"/>
      </w:pPr>
    </w:p>
    <w:p w:rsidR="00871BDB" w:rsidRPr="00CC259A" w:rsidRDefault="00871BDB" w:rsidP="002738A3">
      <w:pPr>
        <w:ind w:left="1440" w:hanging="1440"/>
        <w:jc w:val="both"/>
        <w:rPr>
          <w:b/>
          <w:bCs/>
        </w:rPr>
      </w:pPr>
      <w:r w:rsidRPr="00701945">
        <w:rPr>
          <w:b/>
          <w:bCs/>
          <w:u w:val="single"/>
        </w:rPr>
        <w:t>ISSUE 1</w:t>
      </w:r>
      <w:r>
        <w:rPr>
          <w:b/>
          <w:bCs/>
          <w:u w:val="single"/>
        </w:rPr>
        <w:t>5</w:t>
      </w:r>
      <w:r w:rsidRPr="00701945">
        <w:rPr>
          <w:b/>
          <w:bCs/>
        </w:rPr>
        <w:t>:</w:t>
      </w:r>
      <w:r w:rsidRPr="00701945">
        <w:tab/>
      </w:r>
      <w:r w:rsidR="002738A3">
        <w:rPr>
          <w:b/>
          <w:i/>
        </w:rPr>
        <w:t>Proposed Type 2</w:t>
      </w:r>
      <w:r w:rsidR="002738A3" w:rsidRPr="00FB53C0">
        <w:rPr>
          <w:b/>
          <w:i/>
        </w:rPr>
        <w:t xml:space="preserve"> Stipulation, See Section X</w:t>
      </w:r>
      <w:r w:rsidR="00304F60" w:rsidRPr="00304F60">
        <w:rPr>
          <w:bCs/>
        </w:rPr>
        <w:t>.</w:t>
      </w:r>
    </w:p>
    <w:p w:rsidR="00871BDB" w:rsidRDefault="00871BDB" w:rsidP="00871BDB">
      <w:pPr>
        <w:jc w:val="both"/>
      </w:pPr>
    </w:p>
    <w:p w:rsidR="00871BDB" w:rsidRDefault="00871BDB" w:rsidP="00871BDB">
      <w:pPr>
        <w:jc w:val="both"/>
      </w:pPr>
    </w:p>
    <w:p w:rsidR="00871BDB" w:rsidRDefault="00871BDB" w:rsidP="002738A3">
      <w:pPr>
        <w:ind w:left="1440" w:hanging="1440"/>
        <w:jc w:val="both"/>
        <w:rPr>
          <w:bCs/>
        </w:rPr>
      </w:pPr>
      <w:r w:rsidRPr="00701945">
        <w:rPr>
          <w:b/>
          <w:bCs/>
          <w:u w:val="single"/>
        </w:rPr>
        <w:t>ISSUE 1</w:t>
      </w:r>
      <w:r>
        <w:rPr>
          <w:b/>
          <w:bCs/>
          <w:u w:val="single"/>
        </w:rPr>
        <w:t>6</w:t>
      </w:r>
      <w:r w:rsidRPr="00701945">
        <w:rPr>
          <w:b/>
          <w:bCs/>
        </w:rPr>
        <w:t>:</w:t>
      </w:r>
      <w:r w:rsidRPr="00701945">
        <w:tab/>
      </w:r>
      <w:r w:rsidR="002738A3">
        <w:rPr>
          <w:b/>
          <w:i/>
        </w:rPr>
        <w:t>Proposed Type 2</w:t>
      </w:r>
      <w:r w:rsidR="002738A3" w:rsidRPr="00FB53C0">
        <w:rPr>
          <w:b/>
          <w:i/>
        </w:rPr>
        <w:t xml:space="preserve"> Stipulation, See Section X</w:t>
      </w:r>
      <w:r w:rsidR="002738A3" w:rsidRPr="00304F60">
        <w:rPr>
          <w:bCs/>
        </w:rPr>
        <w:t>.</w:t>
      </w:r>
    </w:p>
    <w:p w:rsidR="002738A3" w:rsidRDefault="002738A3" w:rsidP="002738A3">
      <w:pPr>
        <w:ind w:left="1440" w:hanging="1440"/>
        <w:jc w:val="both"/>
      </w:pPr>
    </w:p>
    <w:p w:rsidR="00871BDB" w:rsidRDefault="00871BDB" w:rsidP="00871BDB">
      <w:pPr>
        <w:jc w:val="both"/>
      </w:pPr>
    </w:p>
    <w:p w:rsidR="00871BDB" w:rsidRDefault="00871BDB" w:rsidP="002738A3">
      <w:pPr>
        <w:ind w:left="1440" w:hanging="1440"/>
        <w:jc w:val="both"/>
        <w:rPr>
          <w:bCs/>
        </w:rPr>
      </w:pPr>
      <w:r w:rsidRPr="00701945">
        <w:rPr>
          <w:b/>
          <w:bCs/>
          <w:u w:val="single"/>
        </w:rPr>
        <w:t>ISSUE 1</w:t>
      </w:r>
      <w:r>
        <w:rPr>
          <w:b/>
          <w:bCs/>
          <w:u w:val="single"/>
        </w:rPr>
        <w:t>7</w:t>
      </w:r>
      <w:r w:rsidRPr="00701945">
        <w:rPr>
          <w:b/>
          <w:bCs/>
        </w:rPr>
        <w:t>:</w:t>
      </w:r>
      <w:r w:rsidRPr="00701945">
        <w:tab/>
      </w:r>
      <w:r w:rsidR="002738A3">
        <w:rPr>
          <w:b/>
          <w:i/>
        </w:rPr>
        <w:t>Proposed Type 2</w:t>
      </w:r>
      <w:r w:rsidR="002738A3" w:rsidRPr="00FB53C0">
        <w:rPr>
          <w:b/>
          <w:i/>
        </w:rPr>
        <w:t xml:space="preserve"> Stipulation, See Section X</w:t>
      </w:r>
      <w:r w:rsidR="002738A3" w:rsidRPr="00304F60">
        <w:rPr>
          <w:bCs/>
        </w:rPr>
        <w:t>.</w:t>
      </w:r>
    </w:p>
    <w:p w:rsidR="002738A3" w:rsidRDefault="002738A3" w:rsidP="002738A3">
      <w:pPr>
        <w:ind w:left="1440" w:hanging="1440"/>
        <w:jc w:val="both"/>
      </w:pPr>
    </w:p>
    <w:p w:rsidR="00871BDB" w:rsidRDefault="00871BDB" w:rsidP="00871BDB">
      <w:pPr>
        <w:jc w:val="both"/>
      </w:pPr>
    </w:p>
    <w:p w:rsidR="00871BDB" w:rsidRDefault="00871BDB" w:rsidP="00871BDB">
      <w:pPr>
        <w:ind w:left="1440" w:hanging="1440"/>
        <w:jc w:val="both"/>
        <w:rPr>
          <w:b/>
        </w:rPr>
      </w:pPr>
      <w:r w:rsidRPr="00701945">
        <w:rPr>
          <w:b/>
          <w:bCs/>
          <w:u w:val="single"/>
        </w:rPr>
        <w:t>ISSUE 1</w:t>
      </w:r>
      <w:r>
        <w:rPr>
          <w:b/>
          <w:bCs/>
          <w:u w:val="single"/>
        </w:rPr>
        <w:t>8</w:t>
      </w:r>
      <w:r w:rsidRPr="00701945">
        <w:rPr>
          <w:b/>
          <w:bCs/>
        </w:rPr>
        <w:t>:</w:t>
      </w:r>
      <w:r w:rsidRPr="00701945">
        <w:tab/>
      </w:r>
      <w:r w:rsidR="00F62B8A" w:rsidRPr="00317D36">
        <w:rPr>
          <w:b/>
        </w:rPr>
        <w:t xml:space="preserve">Should CFG be allowed to retain any of the tax benefit associated with the tax rate change implemented by the TCJA and if so, how much? </w:t>
      </w:r>
    </w:p>
    <w:p w:rsidR="002738A3" w:rsidRDefault="002738A3" w:rsidP="00871BDB">
      <w:pPr>
        <w:ind w:left="1440" w:hanging="1440"/>
        <w:jc w:val="both"/>
        <w:rPr>
          <w:b/>
        </w:rPr>
      </w:pPr>
    </w:p>
    <w:p w:rsidR="002738A3" w:rsidRPr="00701945" w:rsidRDefault="002738A3" w:rsidP="00871BDB">
      <w:pPr>
        <w:ind w:left="1440" w:hanging="1440"/>
        <w:jc w:val="both"/>
      </w:pPr>
      <w:r>
        <w:rPr>
          <w:b/>
        </w:rPr>
        <w:t>POSITIONS</w:t>
      </w:r>
    </w:p>
    <w:p w:rsidR="00871BDB" w:rsidRPr="00701945" w:rsidRDefault="00871BDB" w:rsidP="00871BDB">
      <w:pPr>
        <w:ind w:left="1440" w:hanging="1440"/>
        <w:jc w:val="both"/>
      </w:pPr>
    </w:p>
    <w:p w:rsidR="00871BDB" w:rsidRDefault="00871BDB" w:rsidP="00871BDB">
      <w:pPr>
        <w:ind w:left="1440" w:hanging="1440"/>
        <w:jc w:val="both"/>
        <w:rPr>
          <w:b/>
          <w:bCs/>
          <w:sz w:val="19"/>
          <w:szCs w:val="19"/>
        </w:rPr>
      </w:pPr>
      <w:r w:rsidRPr="00871BDB">
        <w:rPr>
          <w:b/>
          <w:bCs/>
          <w:sz w:val="19"/>
          <w:szCs w:val="19"/>
        </w:rPr>
        <w:t>CHESAPEAKE:</w:t>
      </w:r>
      <w:r w:rsidR="00FB55D8" w:rsidRPr="00FB55D8">
        <w:t xml:space="preserve"> </w:t>
      </w:r>
      <w:r w:rsidR="00FB55D8" w:rsidRPr="00A9040A">
        <w:t>Yes, Chesapeake should be allowed to retain any of the tax benefit associated with the tax rate change implemented by the TCJA in the amount of $845,652.</w:t>
      </w:r>
    </w:p>
    <w:p w:rsidR="00871BDB" w:rsidRDefault="00871BDB" w:rsidP="00871BDB">
      <w:pPr>
        <w:ind w:left="1440" w:hanging="1440"/>
        <w:jc w:val="both"/>
        <w:rPr>
          <w:b/>
          <w:bCs/>
          <w:sz w:val="19"/>
          <w:szCs w:val="19"/>
        </w:rPr>
      </w:pPr>
    </w:p>
    <w:p w:rsidR="00871BDB" w:rsidRPr="007B326F" w:rsidRDefault="00871BDB" w:rsidP="00871BDB">
      <w:pPr>
        <w:ind w:left="1440" w:hanging="1440"/>
        <w:jc w:val="both"/>
      </w:pPr>
      <w:r>
        <w:rPr>
          <w:b/>
          <w:bCs/>
        </w:rPr>
        <w:t>OPC:</w:t>
      </w:r>
      <w:r>
        <w:rPr>
          <w:b/>
          <w:bCs/>
        </w:rPr>
        <w:tab/>
      </w:r>
      <w:r w:rsidR="00513ECC">
        <w:t>No, CFG should not be allowed to retain any of the tax benefit associated with the tax rate change implemented by the TCJA</w:t>
      </w:r>
      <w:r w:rsidR="00513ECC" w:rsidRPr="00522263">
        <w:t>.</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738A3">
        <w:rPr>
          <w:bCs/>
        </w:rPr>
        <w:t>Staff has no position pending evidence adduced at the hearing</w:t>
      </w:r>
      <w:r w:rsidR="00304F60" w:rsidRPr="00304F60">
        <w:rPr>
          <w:bCs/>
        </w:rPr>
        <w:t>.</w:t>
      </w:r>
    </w:p>
    <w:p w:rsidR="00871BDB" w:rsidRDefault="00871BDB" w:rsidP="00871BDB">
      <w:pPr>
        <w:jc w:val="both"/>
      </w:pPr>
    </w:p>
    <w:p w:rsidR="00871BDB" w:rsidRDefault="00871BDB" w:rsidP="00871BDB">
      <w:pPr>
        <w:jc w:val="both"/>
      </w:pPr>
    </w:p>
    <w:p w:rsidR="002738A3" w:rsidRDefault="002738A3" w:rsidP="00871BDB">
      <w:pPr>
        <w:jc w:val="both"/>
      </w:pPr>
    </w:p>
    <w:p w:rsidR="00871BDB" w:rsidRDefault="00871BDB" w:rsidP="00871BDB">
      <w:pPr>
        <w:ind w:left="1440" w:hanging="1440"/>
        <w:jc w:val="both"/>
        <w:rPr>
          <w:b/>
        </w:rPr>
      </w:pPr>
      <w:r w:rsidRPr="00701945">
        <w:rPr>
          <w:b/>
          <w:bCs/>
          <w:u w:val="single"/>
        </w:rPr>
        <w:lastRenderedPageBreak/>
        <w:t>ISSUE 1</w:t>
      </w:r>
      <w:r>
        <w:rPr>
          <w:b/>
          <w:bCs/>
          <w:u w:val="single"/>
        </w:rPr>
        <w:t>9</w:t>
      </w:r>
      <w:r w:rsidRPr="00701945">
        <w:rPr>
          <w:b/>
          <w:bCs/>
        </w:rPr>
        <w:t>:</w:t>
      </w:r>
      <w:r w:rsidRPr="00701945">
        <w:tab/>
      </w:r>
      <w:r w:rsidR="00F62B8A" w:rsidRPr="00317D36">
        <w:rPr>
          <w:b/>
        </w:rPr>
        <w:t>Should CFG be allowed to retain the total net benefit associated with the Protected Deferred Tax Liability and the Unprotected Deferred Tax Asset, and should CFG be allowed to amortize the Protected Deferred Tax Liability over 26 years and the Unprotected Deferred Tax Asset over 10 years?</w:t>
      </w:r>
    </w:p>
    <w:p w:rsidR="002738A3" w:rsidRDefault="002738A3" w:rsidP="00871BDB">
      <w:pPr>
        <w:ind w:left="1440" w:hanging="1440"/>
        <w:jc w:val="both"/>
        <w:rPr>
          <w:b/>
        </w:rPr>
      </w:pPr>
    </w:p>
    <w:p w:rsidR="002738A3" w:rsidRPr="00701945" w:rsidRDefault="002738A3" w:rsidP="00871BDB">
      <w:pPr>
        <w:ind w:left="1440" w:hanging="1440"/>
        <w:jc w:val="both"/>
      </w:pPr>
      <w:r>
        <w:rPr>
          <w:b/>
        </w:rPr>
        <w:t>POSITIONS</w:t>
      </w:r>
    </w:p>
    <w:p w:rsidR="00871BDB" w:rsidRPr="00701945" w:rsidRDefault="00871BDB" w:rsidP="00871BDB">
      <w:pPr>
        <w:ind w:left="1440" w:hanging="1440"/>
        <w:jc w:val="both"/>
      </w:pPr>
    </w:p>
    <w:p w:rsidR="00871BDB" w:rsidRDefault="00871BDB" w:rsidP="00871BDB">
      <w:pPr>
        <w:ind w:left="1440" w:hanging="1440"/>
        <w:jc w:val="both"/>
        <w:rPr>
          <w:b/>
          <w:bCs/>
          <w:sz w:val="19"/>
          <w:szCs w:val="19"/>
        </w:rPr>
      </w:pPr>
      <w:r w:rsidRPr="00871BDB">
        <w:rPr>
          <w:b/>
          <w:bCs/>
          <w:sz w:val="19"/>
          <w:szCs w:val="19"/>
        </w:rPr>
        <w:t>CHESAPEAKE:</w:t>
      </w:r>
      <w:r w:rsidR="00FC17FA" w:rsidRPr="00FC17FA">
        <w:t xml:space="preserve"> </w:t>
      </w:r>
      <w:r w:rsidR="00FC17FA" w:rsidRPr="00A9040A">
        <w:t>Yes, Chesapeake should be allowed to retain the total net benefit associated with the Protected Deferred Tax Liability and the Unprotected Deferred Tax Asset, and should be allowed to amortize the Protected Deferred Tax Liability over 26 years and the Unprotected Deferred Tax Asset over 10 years.</w:t>
      </w:r>
    </w:p>
    <w:p w:rsidR="00871BDB" w:rsidRDefault="00871BDB" w:rsidP="00871BDB">
      <w:pPr>
        <w:ind w:left="1440" w:hanging="1440"/>
        <w:jc w:val="both"/>
        <w:rPr>
          <w:b/>
          <w:bCs/>
          <w:sz w:val="19"/>
          <w:szCs w:val="19"/>
        </w:rPr>
      </w:pPr>
    </w:p>
    <w:p w:rsidR="00871BDB" w:rsidRPr="007B326F" w:rsidRDefault="00871BDB" w:rsidP="00871BDB">
      <w:pPr>
        <w:ind w:left="1440" w:hanging="1440"/>
        <w:jc w:val="both"/>
      </w:pPr>
      <w:r>
        <w:rPr>
          <w:b/>
          <w:bCs/>
        </w:rPr>
        <w:t>OPC:</w:t>
      </w:r>
      <w:r>
        <w:rPr>
          <w:b/>
          <w:bCs/>
        </w:rPr>
        <w:tab/>
      </w:r>
      <w:r w:rsidR="00513ECC">
        <w:t>No, CFG should not be allowed to retain the total net benefit associated with the Protected Deferred Tax Liability and the Unprotected Deferred Tax Asset.  Yes, CFG should be allowed to amortize the Protected Deferred Tax Liability over 26 years and the Unprotected Deferred Tax Asset over 10 years.</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738A3">
        <w:rPr>
          <w:bCs/>
        </w:rPr>
        <w:t>Staff has no position pending evidence adduced at the hearing</w:t>
      </w:r>
      <w:r w:rsidR="00304F60" w:rsidRPr="00304F60">
        <w:rPr>
          <w:bCs/>
        </w:rPr>
        <w:t>.</w:t>
      </w:r>
    </w:p>
    <w:p w:rsidR="00871BDB" w:rsidRDefault="00871BDB" w:rsidP="00871BDB">
      <w:pPr>
        <w:jc w:val="both"/>
      </w:pPr>
    </w:p>
    <w:p w:rsidR="00871BDB" w:rsidRDefault="00871BDB" w:rsidP="00871BDB">
      <w:pPr>
        <w:jc w:val="both"/>
      </w:pPr>
    </w:p>
    <w:p w:rsidR="00871BDB" w:rsidRDefault="00871BDB" w:rsidP="00BD1F68">
      <w:pPr>
        <w:ind w:left="1440" w:hanging="1440"/>
        <w:jc w:val="both"/>
        <w:rPr>
          <w:b/>
        </w:rPr>
      </w:pPr>
      <w:r w:rsidRPr="00701945">
        <w:rPr>
          <w:b/>
          <w:bCs/>
          <w:u w:val="single"/>
        </w:rPr>
        <w:t xml:space="preserve">ISSUE </w:t>
      </w:r>
      <w:r>
        <w:rPr>
          <w:b/>
          <w:bCs/>
          <w:u w:val="single"/>
        </w:rPr>
        <w:t>20</w:t>
      </w:r>
      <w:r w:rsidRPr="00701945">
        <w:rPr>
          <w:b/>
          <w:bCs/>
        </w:rPr>
        <w:t>:</w:t>
      </w:r>
      <w:r w:rsidRPr="00701945">
        <w:tab/>
      </w:r>
      <w:r w:rsidR="00F62B8A" w:rsidRPr="00317D36">
        <w:rPr>
          <w:b/>
        </w:rPr>
        <w:t>Should the tax benefit arising from the TCJA rate reduction, excluding the 2018 GRIP savings, be retained by CFG?</w:t>
      </w:r>
    </w:p>
    <w:p w:rsidR="002738A3" w:rsidRDefault="002738A3" w:rsidP="00BD1F68">
      <w:pPr>
        <w:ind w:left="1440" w:hanging="1440"/>
        <w:jc w:val="both"/>
        <w:rPr>
          <w:b/>
        </w:rPr>
      </w:pPr>
    </w:p>
    <w:p w:rsidR="002738A3" w:rsidRDefault="002738A3" w:rsidP="00BD1F68">
      <w:pPr>
        <w:ind w:left="1440" w:hanging="1440"/>
        <w:jc w:val="both"/>
        <w:rPr>
          <w:b/>
        </w:rPr>
      </w:pPr>
      <w:r>
        <w:rPr>
          <w:b/>
        </w:rPr>
        <w:t>POSITIONS</w:t>
      </w:r>
    </w:p>
    <w:p w:rsidR="002738A3" w:rsidRPr="00701945" w:rsidRDefault="002738A3" w:rsidP="00BD1F68">
      <w:pPr>
        <w:ind w:left="1440" w:hanging="1440"/>
        <w:jc w:val="both"/>
      </w:pPr>
    </w:p>
    <w:p w:rsidR="00871BDB" w:rsidRDefault="00871BDB" w:rsidP="00871BDB">
      <w:pPr>
        <w:ind w:left="1440" w:hanging="1440"/>
        <w:jc w:val="both"/>
        <w:rPr>
          <w:b/>
          <w:bCs/>
          <w:sz w:val="19"/>
          <w:szCs w:val="19"/>
        </w:rPr>
      </w:pPr>
      <w:r w:rsidRPr="00871BDB">
        <w:rPr>
          <w:b/>
          <w:bCs/>
          <w:sz w:val="19"/>
          <w:szCs w:val="19"/>
        </w:rPr>
        <w:t>CHESAPEAKE:</w:t>
      </w:r>
      <w:r w:rsidR="00FC17FA" w:rsidRPr="00FC17FA">
        <w:t xml:space="preserve"> </w:t>
      </w:r>
      <w:r w:rsidR="00FC17FA" w:rsidRPr="00A9040A">
        <w:t>Yes, Chesapeake should be able to retain the tax benefit arising from the TCJA rate reduction, excluding the 2018 GRIP savings.</w:t>
      </w:r>
    </w:p>
    <w:p w:rsidR="00871BDB" w:rsidRDefault="00871BDB" w:rsidP="00871BDB">
      <w:pPr>
        <w:ind w:left="1440" w:hanging="1440"/>
        <w:jc w:val="both"/>
        <w:rPr>
          <w:b/>
          <w:bCs/>
          <w:sz w:val="19"/>
          <w:szCs w:val="19"/>
        </w:rPr>
      </w:pPr>
    </w:p>
    <w:p w:rsidR="00871BDB" w:rsidRPr="007B326F" w:rsidRDefault="00871BDB" w:rsidP="00871BDB">
      <w:pPr>
        <w:ind w:left="1440" w:hanging="1440"/>
        <w:jc w:val="both"/>
      </w:pPr>
      <w:r>
        <w:rPr>
          <w:b/>
          <w:bCs/>
        </w:rPr>
        <w:t>OPC:</w:t>
      </w:r>
      <w:r>
        <w:rPr>
          <w:b/>
          <w:bCs/>
        </w:rPr>
        <w:tab/>
      </w:r>
      <w:r w:rsidR="00513ECC" w:rsidRPr="00522263">
        <w:t xml:space="preserve">No </w:t>
      </w:r>
      <w:r w:rsidR="00513ECC">
        <w:t>the tax benefit arising from the TCJA rate reduction should not be retained by CFG</w:t>
      </w:r>
      <w:r w:rsidR="00513ECC" w:rsidRPr="00522263">
        <w:t>.</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738A3">
        <w:rPr>
          <w:bCs/>
        </w:rPr>
        <w:t>Staff has no position pending evidence adduced at the hearing</w:t>
      </w:r>
      <w:r w:rsidR="00304F60" w:rsidRPr="00304F60">
        <w:rPr>
          <w:bCs/>
        </w:rPr>
        <w:t>.</w:t>
      </w:r>
    </w:p>
    <w:p w:rsidR="00871BDB" w:rsidRDefault="00871BDB" w:rsidP="00871BDB">
      <w:pPr>
        <w:jc w:val="both"/>
      </w:pPr>
    </w:p>
    <w:p w:rsidR="00871BDB" w:rsidRDefault="00871BDB" w:rsidP="00871BDB">
      <w:pPr>
        <w:jc w:val="both"/>
      </w:pPr>
    </w:p>
    <w:p w:rsidR="00871BDB" w:rsidRDefault="00871BDB" w:rsidP="002738A3">
      <w:pPr>
        <w:ind w:left="1440" w:hanging="1440"/>
        <w:jc w:val="both"/>
        <w:rPr>
          <w:b/>
          <w:i/>
        </w:rPr>
      </w:pPr>
      <w:r w:rsidRPr="00701945">
        <w:rPr>
          <w:b/>
          <w:bCs/>
          <w:u w:val="single"/>
        </w:rPr>
        <w:t xml:space="preserve">ISSUE </w:t>
      </w:r>
      <w:r>
        <w:rPr>
          <w:b/>
          <w:bCs/>
          <w:u w:val="single"/>
        </w:rPr>
        <w:t>2</w:t>
      </w:r>
      <w:r w:rsidRPr="00701945">
        <w:rPr>
          <w:b/>
          <w:bCs/>
          <w:u w:val="single"/>
        </w:rPr>
        <w:t>1</w:t>
      </w:r>
      <w:r w:rsidRPr="00701945">
        <w:rPr>
          <w:b/>
          <w:bCs/>
        </w:rPr>
        <w:t>:</w:t>
      </w:r>
      <w:r w:rsidRPr="00701945">
        <w:tab/>
      </w:r>
      <w:r w:rsidR="002738A3" w:rsidRPr="00FB53C0">
        <w:rPr>
          <w:b/>
          <w:i/>
        </w:rPr>
        <w:t>Proposed Type 1 Stipulation, See Section X.</w:t>
      </w:r>
    </w:p>
    <w:p w:rsidR="002738A3" w:rsidRDefault="002738A3" w:rsidP="002738A3">
      <w:pPr>
        <w:ind w:left="1440" w:hanging="1440"/>
        <w:jc w:val="both"/>
      </w:pPr>
    </w:p>
    <w:p w:rsidR="00871BDB" w:rsidRDefault="00871BDB" w:rsidP="00871BDB">
      <w:pPr>
        <w:jc w:val="both"/>
      </w:pPr>
    </w:p>
    <w:p w:rsidR="002A5697" w:rsidRDefault="00871BDB" w:rsidP="002738A3">
      <w:pPr>
        <w:ind w:left="1440" w:hanging="1440"/>
        <w:jc w:val="both"/>
        <w:rPr>
          <w:b/>
          <w:i/>
        </w:rPr>
      </w:pPr>
      <w:r w:rsidRPr="00701945">
        <w:rPr>
          <w:b/>
          <w:bCs/>
          <w:u w:val="single"/>
        </w:rPr>
        <w:t xml:space="preserve">ISSUE </w:t>
      </w:r>
      <w:r>
        <w:rPr>
          <w:b/>
          <w:bCs/>
          <w:u w:val="single"/>
        </w:rPr>
        <w:t>22</w:t>
      </w:r>
      <w:r w:rsidRPr="00701945">
        <w:rPr>
          <w:b/>
          <w:bCs/>
        </w:rPr>
        <w:t>:</w:t>
      </w:r>
      <w:r w:rsidRPr="00701945">
        <w:tab/>
      </w:r>
      <w:r w:rsidR="002738A3" w:rsidRPr="00FB53C0">
        <w:rPr>
          <w:b/>
          <w:i/>
        </w:rPr>
        <w:t>Proposed Type 1 Stipulation, See Section X.</w:t>
      </w:r>
    </w:p>
    <w:p w:rsidR="002738A3" w:rsidRDefault="002738A3" w:rsidP="002738A3">
      <w:pPr>
        <w:ind w:left="1440" w:hanging="1440"/>
        <w:jc w:val="both"/>
      </w:pPr>
    </w:p>
    <w:p w:rsidR="002738A3" w:rsidRDefault="002738A3" w:rsidP="00871BDB">
      <w:pPr>
        <w:jc w:val="both"/>
      </w:pPr>
    </w:p>
    <w:p w:rsidR="00871BDB" w:rsidRDefault="00871BDB" w:rsidP="00871BDB">
      <w:pPr>
        <w:ind w:left="1440" w:hanging="1440"/>
        <w:jc w:val="both"/>
        <w:rPr>
          <w:b/>
        </w:rPr>
      </w:pPr>
      <w:r w:rsidRPr="00701945">
        <w:rPr>
          <w:b/>
          <w:bCs/>
          <w:u w:val="single"/>
        </w:rPr>
        <w:t xml:space="preserve">ISSUE </w:t>
      </w:r>
      <w:r>
        <w:rPr>
          <w:b/>
          <w:bCs/>
          <w:u w:val="single"/>
        </w:rPr>
        <w:t>23</w:t>
      </w:r>
      <w:r w:rsidRPr="00701945">
        <w:rPr>
          <w:b/>
          <w:bCs/>
        </w:rPr>
        <w:t>:</w:t>
      </w:r>
      <w:r w:rsidRPr="00701945">
        <w:tab/>
      </w:r>
      <w:r w:rsidR="00F62B8A" w:rsidRPr="00F62B8A">
        <w:rPr>
          <w:b/>
        </w:rPr>
        <w:t>Should this docket be closed?</w:t>
      </w:r>
    </w:p>
    <w:p w:rsidR="002738A3" w:rsidRDefault="002738A3" w:rsidP="00871BDB">
      <w:pPr>
        <w:ind w:left="1440" w:hanging="1440"/>
        <w:jc w:val="both"/>
        <w:rPr>
          <w:b/>
        </w:rPr>
      </w:pPr>
    </w:p>
    <w:p w:rsidR="002738A3" w:rsidRPr="00701945" w:rsidRDefault="002738A3" w:rsidP="00871BDB">
      <w:pPr>
        <w:ind w:left="1440" w:hanging="1440"/>
        <w:jc w:val="both"/>
      </w:pPr>
      <w:r>
        <w:rPr>
          <w:b/>
        </w:rPr>
        <w:t>POSITIONS</w:t>
      </w:r>
    </w:p>
    <w:p w:rsidR="00871BDB" w:rsidRPr="00701945" w:rsidRDefault="00871BDB" w:rsidP="00871BDB">
      <w:pPr>
        <w:ind w:left="1440" w:hanging="1440"/>
        <w:jc w:val="both"/>
      </w:pPr>
    </w:p>
    <w:p w:rsidR="00871BDB" w:rsidRPr="007069E7" w:rsidRDefault="00871BDB" w:rsidP="00871BDB">
      <w:pPr>
        <w:ind w:left="1440" w:hanging="1440"/>
        <w:jc w:val="both"/>
        <w:rPr>
          <w:bCs/>
        </w:rPr>
      </w:pPr>
      <w:r w:rsidRPr="00871BDB">
        <w:rPr>
          <w:b/>
          <w:bCs/>
          <w:sz w:val="19"/>
          <w:szCs w:val="19"/>
        </w:rPr>
        <w:t>CHESAPEAKE:</w:t>
      </w:r>
      <w:r w:rsidR="00FF0A4A">
        <w:rPr>
          <w:b/>
          <w:bCs/>
          <w:sz w:val="19"/>
          <w:szCs w:val="19"/>
        </w:rPr>
        <w:tab/>
      </w:r>
      <w:r w:rsidR="007C1A8F">
        <w:rPr>
          <w:b/>
          <w:bCs/>
          <w:sz w:val="19"/>
          <w:szCs w:val="19"/>
        </w:rPr>
        <w:t xml:space="preserve"> </w:t>
      </w:r>
      <w:r w:rsidR="007069E7" w:rsidRPr="007069E7">
        <w:rPr>
          <w:bCs/>
        </w:rPr>
        <w:t>Yes.</w:t>
      </w:r>
    </w:p>
    <w:p w:rsidR="00871BDB" w:rsidRDefault="00871BDB" w:rsidP="00871BDB">
      <w:pPr>
        <w:ind w:left="1440" w:hanging="1440"/>
        <w:jc w:val="both"/>
        <w:rPr>
          <w:b/>
          <w:bCs/>
          <w:sz w:val="19"/>
          <w:szCs w:val="19"/>
        </w:rPr>
      </w:pPr>
    </w:p>
    <w:p w:rsidR="00871BDB" w:rsidRPr="00513ECC" w:rsidRDefault="00871BDB" w:rsidP="00871BDB">
      <w:pPr>
        <w:ind w:left="1440" w:hanging="1440"/>
        <w:jc w:val="both"/>
      </w:pPr>
      <w:r>
        <w:rPr>
          <w:b/>
          <w:bCs/>
        </w:rPr>
        <w:lastRenderedPageBreak/>
        <w:t>OPC:</w:t>
      </w:r>
      <w:r>
        <w:rPr>
          <w:b/>
          <w:bCs/>
        </w:rPr>
        <w:tab/>
      </w:r>
      <w:r w:rsidR="00513ECC">
        <w:rPr>
          <w:bCs/>
        </w:rPr>
        <w:t>No.</w:t>
      </w:r>
    </w:p>
    <w:p w:rsidR="00871BDB" w:rsidRPr="00701945" w:rsidRDefault="00871BDB" w:rsidP="00871BDB">
      <w:pPr>
        <w:ind w:left="1440" w:hanging="1440"/>
        <w:jc w:val="both"/>
      </w:pPr>
    </w:p>
    <w:p w:rsidR="00871BDB" w:rsidRPr="00CC259A" w:rsidRDefault="00871BDB" w:rsidP="00871BDB">
      <w:pPr>
        <w:ind w:left="1440" w:hanging="1440"/>
        <w:jc w:val="both"/>
        <w:rPr>
          <w:b/>
          <w:bCs/>
        </w:rPr>
      </w:pPr>
      <w:r w:rsidRPr="007B326F">
        <w:rPr>
          <w:b/>
          <w:bCs/>
        </w:rPr>
        <w:t>STAFF:</w:t>
      </w:r>
      <w:r>
        <w:rPr>
          <w:b/>
          <w:bCs/>
        </w:rPr>
        <w:tab/>
      </w:r>
      <w:r w:rsidR="002738A3">
        <w:rPr>
          <w:bCs/>
        </w:rPr>
        <w:t>Staff has no position pending evidence adduced at the hearing</w:t>
      </w:r>
      <w:r w:rsidR="002738A3" w:rsidRPr="00304F60">
        <w:rPr>
          <w:bCs/>
        </w:rPr>
        <w:t>.</w:t>
      </w:r>
    </w:p>
    <w:p w:rsidR="00871BDB" w:rsidRDefault="00871BDB" w:rsidP="00871BDB">
      <w:pPr>
        <w:jc w:val="both"/>
      </w:pPr>
    </w:p>
    <w:p w:rsidR="00BD1F68" w:rsidRDefault="00BD1F68" w:rsidP="00871BDB">
      <w:pPr>
        <w:jc w:val="both"/>
      </w:pPr>
    </w:p>
    <w:p w:rsidR="00137E24" w:rsidRPr="00477A10" w:rsidRDefault="00137E24" w:rsidP="00137E24">
      <w:pPr>
        <w:jc w:val="both"/>
        <w:rPr>
          <w:b/>
        </w:rPr>
      </w:pPr>
      <w:r w:rsidRPr="00477A10">
        <w:rPr>
          <w:b/>
        </w:rPr>
        <w:t>IX.</w:t>
      </w:r>
      <w:r w:rsidRPr="00477A10">
        <w:rPr>
          <w:b/>
        </w:rPr>
        <w:tab/>
      </w:r>
      <w:r w:rsidRPr="00477A10">
        <w:rPr>
          <w:b/>
          <w:u w:val="single"/>
        </w:rPr>
        <w:t>EXHIBIT LIST</w:t>
      </w:r>
    </w:p>
    <w:p w:rsidR="00137E24" w:rsidRPr="00701945" w:rsidRDefault="00137E24" w:rsidP="00137E2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137E24" w:rsidRPr="00701945" w:rsidTr="00E75525">
        <w:trPr>
          <w:cantSplit/>
          <w:trHeight w:val="373"/>
          <w:tblHeader/>
        </w:trPr>
        <w:tc>
          <w:tcPr>
            <w:tcW w:w="3198" w:type="dxa"/>
            <w:tcBorders>
              <w:top w:val="nil"/>
              <w:left w:val="nil"/>
              <w:bottom w:val="nil"/>
              <w:right w:val="nil"/>
            </w:tcBorders>
          </w:tcPr>
          <w:p w:rsidR="00137E24" w:rsidRPr="00701945" w:rsidRDefault="00137E24" w:rsidP="00E75525">
            <w:pPr>
              <w:jc w:val="both"/>
            </w:pPr>
            <w:r w:rsidRPr="00701945">
              <w:rPr>
                <w:u w:val="single"/>
              </w:rPr>
              <w:t>Witness</w:t>
            </w:r>
          </w:p>
        </w:tc>
        <w:tc>
          <w:tcPr>
            <w:tcW w:w="1680" w:type="dxa"/>
            <w:tcBorders>
              <w:top w:val="nil"/>
              <w:left w:val="nil"/>
              <w:bottom w:val="nil"/>
              <w:right w:val="nil"/>
            </w:tcBorders>
          </w:tcPr>
          <w:p w:rsidR="00137E24" w:rsidRPr="00701945" w:rsidRDefault="00137E24" w:rsidP="00E75525">
            <w:pPr>
              <w:jc w:val="center"/>
            </w:pPr>
            <w:r w:rsidRPr="00701945">
              <w:rPr>
                <w:u w:val="single"/>
              </w:rPr>
              <w:t>Proffered By</w:t>
            </w:r>
          </w:p>
        </w:tc>
        <w:tc>
          <w:tcPr>
            <w:tcW w:w="1482" w:type="dxa"/>
            <w:tcBorders>
              <w:top w:val="nil"/>
              <w:left w:val="nil"/>
              <w:bottom w:val="nil"/>
              <w:right w:val="nil"/>
            </w:tcBorders>
          </w:tcPr>
          <w:p w:rsidR="00137E24" w:rsidRPr="004515FB" w:rsidRDefault="00137E24" w:rsidP="00E75525">
            <w:pPr>
              <w:jc w:val="center"/>
            </w:pPr>
          </w:p>
        </w:tc>
        <w:tc>
          <w:tcPr>
            <w:tcW w:w="3205" w:type="dxa"/>
            <w:tcBorders>
              <w:top w:val="nil"/>
              <w:left w:val="nil"/>
              <w:bottom w:val="nil"/>
              <w:right w:val="nil"/>
            </w:tcBorders>
          </w:tcPr>
          <w:p w:rsidR="00137E24" w:rsidRPr="00701945" w:rsidRDefault="00137E24" w:rsidP="00E75525">
            <w:pPr>
              <w:jc w:val="both"/>
            </w:pPr>
            <w:r w:rsidRPr="00701945">
              <w:rPr>
                <w:u w:val="single"/>
              </w:rPr>
              <w:t>Description</w:t>
            </w:r>
          </w:p>
        </w:tc>
      </w:tr>
      <w:tr w:rsidR="00137E24" w:rsidRPr="00701945" w:rsidTr="00E75525">
        <w:trPr>
          <w:cantSplit/>
          <w:trHeight w:val="353"/>
        </w:trPr>
        <w:tc>
          <w:tcPr>
            <w:tcW w:w="3198" w:type="dxa"/>
            <w:tcBorders>
              <w:top w:val="nil"/>
              <w:left w:val="nil"/>
              <w:bottom w:val="nil"/>
              <w:right w:val="nil"/>
            </w:tcBorders>
          </w:tcPr>
          <w:p w:rsidR="00137E24" w:rsidRPr="00701945" w:rsidRDefault="00137E24" w:rsidP="00E75525">
            <w:pPr>
              <w:jc w:val="both"/>
            </w:pPr>
            <w:r w:rsidRPr="00701945">
              <w:tab/>
            </w:r>
            <w:r w:rsidRPr="00701945">
              <w:rPr>
                <w:u w:val="single"/>
              </w:rPr>
              <w:t>Direct</w:t>
            </w:r>
          </w:p>
        </w:tc>
        <w:tc>
          <w:tcPr>
            <w:tcW w:w="1680" w:type="dxa"/>
            <w:tcBorders>
              <w:top w:val="nil"/>
              <w:left w:val="nil"/>
              <w:bottom w:val="nil"/>
              <w:right w:val="nil"/>
            </w:tcBorders>
          </w:tcPr>
          <w:p w:rsidR="00137E24" w:rsidRPr="00701945" w:rsidRDefault="00137E24" w:rsidP="00E75525">
            <w:pPr>
              <w:jc w:val="center"/>
            </w:pPr>
          </w:p>
        </w:tc>
        <w:tc>
          <w:tcPr>
            <w:tcW w:w="1482" w:type="dxa"/>
            <w:tcBorders>
              <w:top w:val="nil"/>
              <w:left w:val="nil"/>
              <w:bottom w:val="nil"/>
              <w:right w:val="nil"/>
            </w:tcBorders>
          </w:tcPr>
          <w:p w:rsidR="00137E24" w:rsidRPr="004515FB" w:rsidRDefault="00137E24" w:rsidP="00E75525">
            <w:pPr>
              <w:jc w:val="center"/>
            </w:pPr>
          </w:p>
        </w:tc>
        <w:tc>
          <w:tcPr>
            <w:tcW w:w="3205" w:type="dxa"/>
            <w:tcBorders>
              <w:top w:val="nil"/>
              <w:left w:val="nil"/>
              <w:bottom w:val="nil"/>
              <w:right w:val="nil"/>
            </w:tcBorders>
          </w:tcPr>
          <w:p w:rsidR="00137E24" w:rsidRPr="00701945" w:rsidRDefault="00137E24" w:rsidP="00E75525"/>
        </w:tc>
      </w:tr>
      <w:tr w:rsidR="00137E24" w:rsidRPr="00701945" w:rsidTr="00E75525">
        <w:trPr>
          <w:cantSplit/>
          <w:trHeight w:val="726"/>
        </w:trPr>
        <w:tc>
          <w:tcPr>
            <w:tcW w:w="3198" w:type="dxa"/>
            <w:tcBorders>
              <w:top w:val="nil"/>
              <w:left w:val="nil"/>
              <w:bottom w:val="nil"/>
              <w:right w:val="nil"/>
            </w:tcBorders>
          </w:tcPr>
          <w:p w:rsidR="00137E24" w:rsidRPr="00701945" w:rsidRDefault="0070494A" w:rsidP="00E75525">
            <w:pPr>
              <w:jc w:val="both"/>
            </w:pPr>
            <w:r>
              <w:t>Michael Cassel</w:t>
            </w:r>
          </w:p>
        </w:tc>
        <w:tc>
          <w:tcPr>
            <w:tcW w:w="1680" w:type="dxa"/>
            <w:tcBorders>
              <w:top w:val="nil"/>
              <w:left w:val="nil"/>
              <w:bottom w:val="nil"/>
              <w:right w:val="nil"/>
            </w:tcBorders>
          </w:tcPr>
          <w:p w:rsidR="00137E24" w:rsidRPr="00701945" w:rsidRDefault="0070494A" w:rsidP="00E75525">
            <w:pPr>
              <w:jc w:val="center"/>
            </w:pPr>
            <w:r>
              <w:t>Chesapeake</w:t>
            </w:r>
          </w:p>
        </w:tc>
        <w:tc>
          <w:tcPr>
            <w:tcW w:w="1482" w:type="dxa"/>
            <w:tcBorders>
              <w:top w:val="nil"/>
              <w:left w:val="nil"/>
              <w:bottom w:val="nil"/>
              <w:right w:val="nil"/>
            </w:tcBorders>
          </w:tcPr>
          <w:p w:rsidR="00137E24" w:rsidRPr="004515FB" w:rsidRDefault="0070494A" w:rsidP="00E75525">
            <w:pPr>
              <w:jc w:val="center"/>
            </w:pPr>
            <w:r>
              <w:t>CFMC-1 (revised)</w:t>
            </w:r>
          </w:p>
        </w:tc>
        <w:tc>
          <w:tcPr>
            <w:tcW w:w="3205" w:type="dxa"/>
            <w:tcBorders>
              <w:top w:val="nil"/>
              <w:left w:val="nil"/>
              <w:bottom w:val="nil"/>
              <w:right w:val="nil"/>
            </w:tcBorders>
          </w:tcPr>
          <w:p w:rsidR="00137E24" w:rsidRPr="00701945" w:rsidRDefault="0070494A" w:rsidP="00E75525">
            <w:r>
              <w:t>Computation of Gas Tax Savings</w:t>
            </w:r>
          </w:p>
        </w:tc>
      </w:tr>
      <w:tr w:rsidR="00137E24" w:rsidRPr="00701945" w:rsidTr="00E75525">
        <w:trPr>
          <w:cantSplit/>
          <w:trHeight w:val="353"/>
        </w:trPr>
        <w:tc>
          <w:tcPr>
            <w:tcW w:w="3198" w:type="dxa"/>
            <w:tcBorders>
              <w:top w:val="nil"/>
              <w:left w:val="nil"/>
              <w:bottom w:val="nil"/>
              <w:right w:val="nil"/>
            </w:tcBorders>
          </w:tcPr>
          <w:p w:rsidR="00137E24" w:rsidRPr="00701945" w:rsidRDefault="00137E24" w:rsidP="00E75525">
            <w:pPr>
              <w:jc w:val="both"/>
            </w:pPr>
          </w:p>
        </w:tc>
        <w:tc>
          <w:tcPr>
            <w:tcW w:w="1680" w:type="dxa"/>
            <w:tcBorders>
              <w:top w:val="nil"/>
              <w:left w:val="nil"/>
              <w:bottom w:val="nil"/>
              <w:right w:val="nil"/>
            </w:tcBorders>
          </w:tcPr>
          <w:p w:rsidR="00137E24" w:rsidRPr="00701945" w:rsidRDefault="00137E24" w:rsidP="00E75525">
            <w:pPr>
              <w:jc w:val="center"/>
            </w:pPr>
          </w:p>
        </w:tc>
        <w:tc>
          <w:tcPr>
            <w:tcW w:w="1482" w:type="dxa"/>
            <w:tcBorders>
              <w:top w:val="nil"/>
              <w:left w:val="nil"/>
              <w:bottom w:val="nil"/>
              <w:right w:val="nil"/>
            </w:tcBorders>
          </w:tcPr>
          <w:p w:rsidR="00137E24" w:rsidRPr="004515FB" w:rsidRDefault="0070494A" w:rsidP="00E75525">
            <w:pPr>
              <w:jc w:val="center"/>
            </w:pPr>
            <w:r>
              <w:t>CFMC-2</w:t>
            </w:r>
          </w:p>
        </w:tc>
        <w:tc>
          <w:tcPr>
            <w:tcW w:w="3205" w:type="dxa"/>
            <w:tcBorders>
              <w:top w:val="nil"/>
              <w:left w:val="nil"/>
              <w:bottom w:val="nil"/>
              <w:right w:val="nil"/>
            </w:tcBorders>
          </w:tcPr>
          <w:p w:rsidR="00137E24" w:rsidRPr="00701945" w:rsidRDefault="0070494A" w:rsidP="00E75525">
            <w:r>
              <w:t>GRIP Calculation of the Projected Revenue Requirements</w:t>
            </w:r>
          </w:p>
        </w:tc>
      </w:tr>
      <w:tr w:rsidR="00137E24" w:rsidRPr="00701945" w:rsidTr="00E75525">
        <w:trPr>
          <w:cantSplit/>
          <w:trHeight w:val="373"/>
        </w:trPr>
        <w:tc>
          <w:tcPr>
            <w:tcW w:w="3198" w:type="dxa"/>
            <w:tcBorders>
              <w:top w:val="nil"/>
              <w:left w:val="nil"/>
              <w:bottom w:val="nil"/>
              <w:right w:val="nil"/>
            </w:tcBorders>
          </w:tcPr>
          <w:p w:rsidR="00137E24" w:rsidRPr="00701945" w:rsidRDefault="0070494A" w:rsidP="00E75525">
            <w:pPr>
              <w:jc w:val="both"/>
            </w:pPr>
            <w:r>
              <w:t>Matthew Dewey</w:t>
            </w:r>
          </w:p>
        </w:tc>
        <w:tc>
          <w:tcPr>
            <w:tcW w:w="1680" w:type="dxa"/>
            <w:tcBorders>
              <w:top w:val="nil"/>
              <w:left w:val="nil"/>
              <w:bottom w:val="nil"/>
              <w:right w:val="nil"/>
            </w:tcBorders>
          </w:tcPr>
          <w:p w:rsidR="00137E24" w:rsidRPr="00701945" w:rsidRDefault="00C72A54" w:rsidP="00E75525">
            <w:pPr>
              <w:jc w:val="center"/>
            </w:pPr>
            <w:r>
              <w:t>Chesapeake</w:t>
            </w:r>
          </w:p>
        </w:tc>
        <w:tc>
          <w:tcPr>
            <w:tcW w:w="1482" w:type="dxa"/>
            <w:tcBorders>
              <w:top w:val="nil"/>
              <w:left w:val="nil"/>
              <w:bottom w:val="nil"/>
              <w:right w:val="nil"/>
            </w:tcBorders>
          </w:tcPr>
          <w:p w:rsidR="00137E24" w:rsidRPr="004515FB" w:rsidRDefault="0070494A" w:rsidP="00E75525">
            <w:pPr>
              <w:jc w:val="center"/>
            </w:pPr>
            <w:r>
              <w:t>CFMD-1 (revised)</w:t>
            </w:r>
          </w:p>
        </w:tc>
        <w:tc>
          <w:tcPr>
            <w:tcW w:w="3205" w:type="dxa"/>
            <w:tcBorders>
              <w:top w:val="nil"/>
              <w:left w:val="nil"/>
              <w:bottom w:val="nil"/>
              <w:right w:val="nil"/>
            </w:tcBorders>
          </w:tcPr>
          <w:p w:rsidR="00137E24" w:rsidRPr="00701945" w:rsidRDefault="0070494A" w:rsidP="00E75525">
            <w:r>
              <w:t>Computation of Regulatory Liability</w:t>
            </w:r>
          </w:p>
        </w:tc>
      </w:tr>
      <w:tr w:rsidR="00137E24" w:rsidRPr="00701945" w:rsidTr="00E75525">
        <w:trPr>
          <w:cantSplit/>
          <w:trHeight w:val="353"/>
        </w:trPr>
        <w:tc>
          <w:tcPr>
            <w:tcW w:w="3198" w:type="dxa"/>
            <w:tcBorders>
              <w:top w:val="nil"/>
              <w:left w:val="nil"/>
              <w:bottom w:val="nil"/>
              <w:right w:val="nil"/>
            </w:tcBorders>
          </w:tcPr>
          <w:p w:rsidR="00137E24" w:rsidRPr="00701945" w:rsidRDefault="00137E24" w:rsidP="00E75525">
            <w:pPr>
              <w:jc w:val="both"/>
            </w:pPr>
          </w:p>
        </w:tc>
        <w:tc>
          <w:tcPr>
            <w:tcW w:w="1680" w:type="dxa"/>
            <w:tcBorders>
              <w:top w:val="nil"/>
              <w:left w:val="nil"/>
              <w:bottom w:val="nil"/>
              <w:right w:val="nil"/>
            </w:tcBorders>
          </w:tcPr>
          <w:p w:rsidR="00137E24" w:rsidRPr="00701945" w:rsidRDefault="00137E24" w:rsidP="00E75525">
            <w:pPr>
              <w:jc w:val="center"/>
            </w:pPr>
          </w:p>
        </w:tc>
        <w:tc>
          <w:tcPr>
            <w:tcW w:w="1482" w:type="dxa"/>
            <w:tcBorders>
              <w:top w:val="nil"/>
              <w:left w:val="nil"/>
              <w:bottom w:val="nil"/>
              <w:right w:val="nil"/>
            </w:tcBorders>
          </w:tcPr>
          <w:p w:rsidR="00137E24" w:rsidRPr="004515FB" w:rsidRDefault="0070494A" w:rsidP="00E75525">
            <w:pPr>
              <w:jc w:val="center"/>
            </w:pPr>
            <w:r>
              <w:t>CFMD-2 (revised)</w:t>
            </w:r>
          </w:p>
        </w:tc>
        <w:tc>
          <w:tcPr>
            <w:tcW w:w="3205" w:type="dxa"/>
            <w:tcBorders>
              <w:top w:val="nil"/>
              <w:left w:val="nil"/>
              <w:bottom w:val="nil"/>
              <w:right w:val="nil"/>
            </w:tcBorders>
          </w:tcPr>
          <w:p w:rsidR="00137E24" w:rsidRPr="00701945" w:rsidRDefault="0070494A" w:rsidP="00E75525">
            <w:r>
              <w:t>Computation of Regulatory Liability Common Division</w:t>
            </w:r>
          </w:p>
        </w:tc>
      </w:tr>
      <w:tr w:rsidR="00137E24" w:rsidRPr="00701945" w:rsidTr="00E75525">
        <w:trPr>
          <w:cantSplit/>
          <w:trHeight w:val="353"/>
        </w:trPr>
        <w:tc>
          <w:tcPr>
            <w:tcW w:w="3198" w:type="dxa"/>
            <w:tcBorders>
              <w:top w:val="nil"/>
              <w:left w:val="nil"/>
              <w:bottom w:val="nil"/>
              <w:right w:val="nil"/>
            </w:tcBorders>
          </w:tcPr>
          <w:p w:rsidR="00137E24" w:rsidRPr="00701945" w:rsidRDefault="00316359" w:rsidP="00E75525">
            <w:pPr>
              <w:jc w:val="both"/>
            </w:pPr>
            <w:r>
              <w:t>Ralph C. Smith, CPA</w:t>
            </w:r>
          </w:p>
        </w:tc>
        <w:tc>
          <w:tcPr>
            <w:tcW w:w="1680" w:type="dxa"/>
            <w:tcBorders>
              <w:top w:val="nil"/>
              <w:left w:val="nil"/>
              <w:bottom w:val="nil"/>
              <w:right w:val="nil"/>
            </w:tcBorders>
          </w:tcPr>
          <w:p w:rsidR="00137E24" w:rsidRPr="00701945" w:rsidRDefault="00316359" w:rsidP="00E75525">
            <w:pPr>
              <w:jc w:val="center"/>
            </w:pPr>
            <w:r>
              <w:t>OPC</w:t>
            </w:r>
          </w:p>
        </w:tc>
        <w:tc>
          <w:tcPr>
            <w:tcW w:w="1482" w:type="dxa"/>
            <w:tcBorders>
              <w:top w:val="nil"/>
              <w:left w:val="nil"/>
              <w:bottom w:val="nil"/>
              <w:right w:val="nil"/>
            </w:tcBorders>
          </w:tcPr>
          <w:p w:rsidR="00137E24" w:rsidRPr="004515FB" w:rsidRDefault="00316359" w:rsidP="00E75525">
            <w:pPr>
              <w:jc w:val="center"/>
            </w:pPr>
            <w:r>
              <w:t>RCS-1</w:t>
            </w:r>
          </w:p>
        </w:tc>
        <w:tc>
          <w:tcPr>
            <w:tcW w:w="3205" w:type="dxa"/>
            <w:tcBorders>
              <w:top w:val="nil"/>
              <w:left w:val="nil"/>
              <w:bottom w:val="nil"/>
              <w:right w:val="nil"/>
            </w:tcBorders>
          </w:tcPr>
          <w:p w:rsidR="00137E24" w:rsidRPr="00701945" w:rsidRDefault="00316359" w:rsidP="00E75525">
            <w:r>
              <w:t>Qualifications of Ralph C. Smith, CPA</w:t>
            </w:r>
          </w:p>
        </w:tc>
      </w:tr>
    </w:tbl>
    <w:p w:rsidR="00137E24" w:rsidRPr="00701945" w:rsidRDefault="00137E24" w:rsidP="00137E24">
      <w:pPr>
        <w:jc w:val="both"/>
      </w:pPr>
    </w:p>
    <w:p w:rsidR="00137E24" w:rsidRPr="00701945" w:rsidRDefault="00137E24" w:rsidP="00137E24">
      <w:pPr>
        <w:jc w:val="both"/>
      </w:pPr>
      <w:r w:rsidRPr="00701945">
        <w:tab/>
        <w:t>Parties and Staff reserve the right to identify additional exhibits for the purpose of cross-examination.</w:t>
      </w:r>
    </w:p>
    <w:p w:rsidR="00137E24" w:rsidRPr="00701945" w:rsidRDefault="00137E24" w:rsidP="00137E24">
      <w:pPr>
        <w:jc w:val="both"/>
      </w:pPr>
    </w:p>
    <w:p w:rsidR="00137E24" w:rsidRPr="00477A10" w:rsidRDefault="00137E24" w:rsidP="00137E24">
      <w:pPr>
        <w:jc w:val="both"/>
        <w:rPr>
          <w:b/>
        </w:rPr>
      </w:pPr>
      <w:r w:rsidRPr="00477A10">
        <w:rPr>
          <w:b/>
        </w:rPr>
        <w:t>X.</w:t>
      </w:r>
      <w:r w:rsidRPr="00477A10">
        <w:rPr>
          <w:b/>
        </w:rPr>
        <w:tab/>
      </w:r>
      <w:r w:rsidRPr="00477A10">
        <w:rPr>
          <w:b/>
          <w:u w:val="single"/>
        </w:rPr>
        <w:t>PROPOSED STIPULATIONS</w:t>
      </w:r>
    </w:p>
    <w:p w:rsidR="00137E24" w:rsidRDefault="00137E24" w:rsidP="00137E24">
      <w:pPr>
        <w:jc w:val="both"/>
      </w:pPr>
    </w:p>
    <w:p w:rsidR="00205205" w:rsidRDefault="00205205" w:rsidP="00205205">
      <w:pPr>
        <w:ind w:firstLine="720"/>
        <w:jc w:val="both"/>
      </w:pPr>
      <w:r>
        <w:t>As referenced in Section VIII., above, the parties have reached stipulations on the issues described below.  Type 1 Stipulations reflect stipulations upon which the parties agree.  Type 2 Stipulations reflect stipulations upon which OPC takes no position.</w:t>
      </w:r>
    </w:p>
    <w:p w:rsidR="00205205" w:rsidRDefault="00205205" w:rsidP="00137E24">
      <w:pPr>
        <w:jc w:val="both"/>
      </w:pPr>
    </w:p>
    <w:p w:rsidR="007553A5" w:rsidRDefault="007553A5" w:rsidP="007553A5">
      <w:pPr>
        <w:ind w:left="1440" w:hanging="1440"/>
        <w:jc w:val="both"/>
        <w:rPr>
          <w:b/>
        </w:rPr>
      </w:pPr>
      <w:r w:rsidRPr="00701945">
        <w:rPr>
          <w:b/>
          <w:bCs/>
          <w:u w:val="single"/>
        </w:rPr>
        <w:t>ISSUE 1</w:t>
      </w:r>
      <w:r w:rsidRPr="00701945">
        <w:rPr>
          <w:b/>
          <w:bCs/>
        </w:rPr>
        <w:t>:</w:t>
      </w:r>
      <w:r w:rsidRPr="00701945">
        <w:tab/>
      </w:r>
      <w:r w:rsidRPr="00753F57">
        <w:rPr>
          <w:b/>
        </w:rPr>
        <w:t>Is the methodology and process Flo</w:t>
      </w:r>
      <w:r>
        <w:rPr>
          <w:b/>
        </w:rPr>
        <w:t>rida Public Utilities Company (FPUC</w:t>
      </w:r>
      <w:r w:rsidRPr="00753F57">
        <w:rPr>
          <w:b/>
        </w:rPr>
        <w:t xml:space="preserve">) </w:t>
      </w:r>
      <w:r>
        <w:rPr>
          <w:b/>
        </w:rPr>
        <w:t xml:space="preserve">Chesapeake Division d/b/a Central Florida Gas (CFG) </w:t>
      </w:r>
      <w:r w:rsidRPr="00753F57">
        <w:rPr>
          <w:b/>
        </w:rPr>
        <w:t xml:space="preserve">used to calculate the impact of the </w:t>
      </w:r>
      <w:r>
        <w:rPr>
          <w:b/>
        </w:rPr>
        <w:t>Tax Cuts and Jobs Act of 2017 (TCJA</w:t>
      </w:r>
      <w:r w:rsidRPr="00753F57">
        <w:rPr>
          <w:b/>
        </w:rPr>
        <w:t>) appropriate?</w:t>
      </w:r>
    </w:p>
    <w:p w:rsidR="00205205" w:rsidRDefault="00205205" w:rsidP="007553A5">
      <w:pPr>
        <w:ind w:left="1440" w:hanging="1440"/>
        <w:jc w:val="both"/>
        <w:rPr>
          <w:b/>
        </w:rPr>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7C1A8F">
      <w:pPr>
        <w:ind w:left="1485" w:hanging="1485"/>
        <w:jc w:val="both"/>
      </w:pPr>
      <w:r>
        <w:rPr>
          <w:b/>
          <w:i/>
          <w:sz w:val="20"/>
          <w:szCs w:val="20"/>
          <w:u w:val="single"/>
        </w:rPr>
        <w:t>STIPULATION</w:t>
      </w:r>
      <w:r>
        <w:rPr>
          <w:b/>
          <w:i/>
          <w:sz w:val="20"/>
          <w:szCs w:val="20"/>
        </w:rPr>
        <w:t>:</w:t>
      </w:r>
      <w:r>
        <w:rPr>
          <w:sz w:val="20"/>
          <w:szCs w:val="20"/>
        </w:rPr>
        <w:tab/>
      </w:r>
      <w:r w:rsidRPr="00A9040A">
        <w:t xml:space="preserve">Yes, the methodology and process Chesapeake used to calculate the impact of the </w:t>
      </w:r>
      <w:r w:rsidR="007C1A8F">
        <w:t xml:space="preserve"> </w:t>
      </w:r>
      <w:r w:rsidRPr="00A9040A">
        <w:t>TCJA is appropriate.</w:t>
      </w:r>
    </w:p>
    <w:p w:rsidR="00205205" w:rsidRDefault="00205205" w:rsidP="007553A5">
      <w:pPr>
        <w:ind w:left="1440" w:hanging="1440"/>
        <w:jc w:val="both"/>
      </w:pPr>
    </w:p>
    <w:p w:rsidR="00205205" w:rsidRDefault="00205205" w:rsidP="007553A5">
      <w:pPr>
        <w:ind w:left="1440" w:hanging="1440"/>
        <w:jc w:val="both"/>
      </w:pPr>
    </w:p>
    <w:p w:rsidR="00205205" w:rsidRPr="00851B6F" w:rsidRDefault="00205205" w:rsidP="00205205">
      <w:pPr>
        <w:ind w:left="1440" w:hanging="1440"/>
        <w:jc w:val="both"/>
        <w:rPr>
          <w:b/>
        </w:rPr>
      </w:pPr>
      <w:r w:rsidRPr="00701945">
        <w:rPr>
          <w:b/>
          <w:bCs/>
          <w:u w:val="single"/>
        </w:rPr>
        <w:lastRenderedPageBreak/>
        <w:t xml:space="preserve">ISSUE </w:t>
      </w:r>
      <w:r>
        <w:rPr>
          <w:b/>
          <w:bCs/>
          <w:u w:val="single"/>
        </w:rPr>
        <w:t>2</w:t>
      </w:r>
      <w:r w:rsidRPr="00701945">
        <w:rPr>
          <w:b/>
          <w:bCs/>
        </w:rPr>
        <w:t>:</w:t>
      </w:r>
      <w:r w:rsidRPr="00701945">
        <w:tab/>
      </w:r>
      <w:r w:rsidRPr="00851B6F">
        <w:rPr>
          <w:b/>
        </w:rPr>
        <w:t>Were Accumulated Deferred Income Taxes (ADIT) appropriately calculated?</w:t>
      </w:r>
    </w:p>
    <w:p w:rsidR="00205205" w:rsidRPr="00205205" w:rsidRDefault="00205205" w:rsidP="007553A5">
      <w:pPr>
        <w:ind w:left="1440" w:hanging="1440"/>
        <w:jc w:val="both"/>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205205">
      <w:pPr>
        <w:ind w:left="1440" w:hanging="1440"/>
        <w:jc w:val="both"/>
      </w:pPr>
      <w:r>
        <w:rPr>
          <w:b/>
          <w:i/>
          <w:sz w:val="20"/>
          <w:szCs w:val="20"/>
          <w:u w:val="single"/>
        </w:rPr>
        <w:t>STIPULATION</w:t>
      </w:r>
      <w:r>
        <w:rPr>
          <w:b/>
          <w:i/>
          <w:sz w:val="20"/>
          <w:szCs w:val="20"/>
        </w:rPr>
        <w:t>:</w:t>
      </w:r>
      <w:r>
        <w:rPr>
          <w:sz w:val="20"/>
          <w:szCs w:val="20"/>
        </w:rPr>
        <w:tab/>
      </w:r>
      <w:r w:rsidR="007C1A8F">
        <w:rPr>
          <w:sz w:val="20"/>
          <w:szCs w:val="20"/>
        </w:rPr>
        <w:t xml:space="preserve"> </w:t>
      </w:r>
      <w:r w:rsidRPr="00A9040A">
        <w:t>Yes, ADIT is appropriately calculated.</w:t>
      </w:r>
    </w:p>
    <w:p w:rsidR="00205205" w:rsidRDefault="00205205" w:rsidP="00205205">
      <w:pPr>
        <w:ind w:left="1440" w:hanging="1440"/>
        <w:jc w:val="both"/>
      </w:pPr>
    </w:p>
    <w:p w:rsidR="00205205" w:rsidRDefault="00205205" w:rsidP="00205205">
      <w:pPr>
        <w:ind w:left="1440" w:hanging="1440"/>
        <w:jc w:val="both"/>
      </w:pPr>
    </w:p>
    <w:p w:rsidR="00205205" w:rsidRPr="00701945" w:rsidRDefault="00205205" w:rsidP="00205205">
      <w:pPr>
        <w:ind w:left="1440" w:hanging="1440"/>
        <w:jc w:val="both"/>
      </w:pPr>
      <w:r w:rsidRPr="00701945">
        <w:rPr>
          <w:b/>
          <w:bCs/>
          <w:u w:val="single"/>
        </w:rPr>
        <w:t xml:space="preserve">ISSUE </w:t>
      </w:r>
      <w:r>
        <w:rPr>
          <w:b/>
          <w:bCs/>
          <w:u w:val="single"/>
        </w:rPr>
        <w:t>3</w:t>
      </w:r>
      <w:r w:rsidRPr="00701945">
        <w:rPr>
          <w:b/>
          <w:bCs/>
        </w:rPr>
        <w:t>:</w:t>
      </w:r>
      <w:r w:rsidRPr="00701945">
        <w:tab/>
      </w:r>
      <w:r w:rsidRPr="00897887">
        <w:rPr>
          <w:b/>
        </w:rPr>
        <w:t xml:space="preserve">Are </w:t>
      </w:r>
      <w:r>
        <w:rPr>
          <w:b/>
        </w:rPr>
        <w:t>CFG’s</w:t>
      </w:r>
      <w:r w:rsidRPr="00897887">
        <w:rPr>
          <w:b/>
        </w:rPr>
        <w:t xml:space="preserve"> classifications of the excess ADIT between “protected” and “unprotected” appropriate?</w:t>
      </w:r>
    </w:p>
    <w:p w:rsidR="00137E24" w:rsidRDefault="00137E24" w:rsidP="00137E24">
      <w:pPr>
        <w:ind w:left="1440" w:hanging="1440"/>
        <w:jc w:val="both"/>
        <w:rPr>
          <w:bCs/>
        </w:rPr>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7C1A8F">
      <w:pPr>
        <w:ind w:left="1485" w:hanging="1485"/>
        <w:jc w:val="both"/>
      </w:pPr>
      <w:r>
        <w:rPr>
          <w:b/>
          <w:i/>
          <w:sz w:val="20"/>
          <w:szCs w:val="20"/>
          <w:u w:val="single"/>
        </w:rPr>
        <w:t>STIPULATION</w:t>
      </w:r>
      <w:r>
        <w:rPr>
          <w:b/>
          <w:i/>
          <w:sz w:val="20"/>
          <w:szCs w:val="20"/>
        </w:rPr>
        <w:t>:</w:t>
      </w:r>
      <w:r>
        <w:rPr>
          <w:sz w:val="20"/>
          <w:szCs w:val="20"/>
        </w:rPr>
        <w:tab/>
      </w:r>
      <w:r w:rsidRPr="00A9040A">
        <w:t>Yes, Chesapeake’s classifications of the excess ADIT between “protected” and “unprotected” is appropriate.</w:t>
      </w:r>
    </w:p>
    <w:p w:rsidR="00205205" w:rsidRDefault="00205205" w:rsidP="00205205">
      <w:pPr>
        <w:ind w:left="1440" w:hanging="1440"/>
        <w:jc w:val="both"/>
      </w:pPr>
    </w:p>
    <w:p w:rsidR="00205205" w:rsidRDefault="00205205" w:rsidP="00205205">
      <w:pPr>
        <w:ind w:left="1440" w:hanging="1440"/>
        <w:jc w:val="both"/>
      </w:pPr>
    </w:p>
    <w:p w:rsidR="00205205" w:rsidRPr="00701945" w:rsidRDefault="00205205" w:rsidP="00205205">
      <w:pPr>
        <w:ind w:left="1440" w:hanging="1440"/>
        <w:jc w:val="both"/>
      </w:pPr>
      <w:r w:rsidRPr="00701945">
        <w:rPr>
          <w:b/>
          <w:bCs/>
          <w:u w:val="single"/>
        </w:rPr>
        <w:t xml:space="preserve">ISSUE </w:t>
      </w:r>
      <w:r>
        <w:rPr>
          <w:b/>
          <w:bCs/>
          <w:u w:val="single"/>
        </w:rPr>
        <w:t>4A</w:t>
      </w:r>
      <w:r w:rsidRPr="00701945">
        <w:rPr>
          <w:b/>
          <w:bCs/>
        </w:rPr>
        <w:t>:</w:t>
      </w:r>
      <w:r w:rsidRPr="00701945">
        <w:tab/>
      </w:r>
      <w:r w:rsidRPr="00897887">
        <w:rPr>
          <w:b/>
        </w:rPr>
        <w:t xml:space="preserve">Were “protected excess deferred taxes” for 2018 using a 21 percent corporate tax rate appropriately calculated?  </w:t>
      </w:r>
    </w:p>
    <w:p w:rsidR="00205205" w:rsidRDefault="00205205" w:rsidP="00205205">
      <w:pPr>
        <w:ind w:left="1440" w:hanging="1440"/>
        <w:jc w:val="both"/>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7C1A8F">
      <w:pPr>
        <w:ind w:left="1485" w:hanging="1485"/>
        <w:jc w:val="both"/>
      </w:pPr>
      <w:r>
        <w:rPr>
          <w:b/>
          <w:i/>
          <w:sz w:val="20"/>
          <w:szCs w:val="20"/>
          <w:u w:val="single"/>
        </w:rPr>
        <w:t>STIPULATION</w:t>
      </w:r>
      <w:r>
        <w:rPr>
          <w:b/>
          <w:i/>
          <w:sz w:val="20"/>
          <w:szCs w:val="20"/>
        </w:rPr>
        <w:t>:</w:t>
      </w:r>
      <w:r>
        <w:rPr>
          <w:sz w:val="20"/>
          <w:szCs w:val="20"/>
        </w:rPr>
        <w:tab/>
      </w:r>
      <w:r w:rsidRPr="00A9040A">
        <w:t>Yes, “protected excess deferred taxes” for 2018 using a 21 percent corporate tax rate are appropriately calculated.</w:t>
      </w:r>
    </w:p>
    <w:p w:rsidR="00205205" w:rsidRDefault="00205205" w:rsidP="00205205">
      <w:pPr>
        <w:ind w:left="1440" w:hanging="1440"/>
        <w:jc w:val="both"/>
      </w:pPr>
    </w:p>
    <w:p w:rsidR="00205205" w:rsidRDefault="00205205" w:rsidP="00205205">
      <w:pPr>
        <w:ind w:left="1440" w:hanging="1440"/>
        <w:jc w:val="both"/>
      </w:pPr>
    </w:p>
    <w:p w:rsidR="00205205" w:rsidRPr="00701945" w:rsidRDefault="00205205" w:rsidP="00205205">
      <w:pPr>
        <w:ind w:left="1440" w:hanging="1440"/>
        <w:jc w:val="both"/>
      </w:pPr>
      <w:r w:rsidRPr="00701945">
        <w:rPr>
          <w:b/>
          <w:bCs/>
          <w:u w:val="single"/>
        </w:rPr>
        <w:t xml:space="preserve">ISSUE </w:t>
      </w:r>
      <w:r>
        <w:rPr>
          <w:b/>
          <w:bCs/>
          <w:u w:val="single"/>
        </w:rPr>
        <w:t>5A</w:t>
      </w:r>
      <w:r w:rsidRPr="00701945">
        <w:rPr>
          <w:b/>
          <w:bCs/>
        </w:rPr>
        <w:t>:</w:t>
      </w:r>
      <w:r w:rsidRPr="00701945">
        <w:tab/>
      </w:r>
      <w:r w:rsidRPr="00897887">
        <w:rPr>
          <w:b/>
        </w:rPr>
        <w:t>Were “unprotected excess deferred taxes” for 2018 using a 21 percent corporate tax rate appropriately calculated?</w:t>
      </w:r>
    </w:p>
    <w:p w:rsidR="00205205" w:rsidRDefault="00205205" w:rsidP="00205205">
      <w:pPr>
        <w:ind w:left="1440" w:hanging="1440"/>
        <w:jc w:val="both"/>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7C1A8F">
      <w:pPr>
        <w:ind w:left="1485" w:hanging="1485"/>
        <w:jc w:val="both"/>
      </w:pPr>
      <w:r>
        <w:rPr>
          <w:b/>
          <w:i/>
          <w:sz w:val="20"/>
          <w:szCs w:val="20"/>
          <w:u w:val="single"/>
        </w:rPr>
        <w:t>STIPULATION</w:t>
      </w:r>
      <w:r>
        <w:rPr>
          <w:b/>
          <w:i/>
          <w:sz w:val="20"/>
          <w:szCs w:val="20"/>
        </w:rPr>
        <w:t>:</w:t>
      </w:r>
      <w:r>
        <w:rPr>
          <w:sz w:val="20"/>
          <w:szCs w:val="20"/>
        </w:rPr>
        <w:tab/>
      </w:r>
      <w:r w:rsidRPr="00A9040A">
        <w:t>Yes, the “unprotected excess deferred taxes” for 2018 using a 21 percent corporate tax rate are appropriately calculated.</w:t>
      </w:r>
    </w:p>
    <w:p w:rsidR="00205205" w:rsidRDefault="00205205" w:rsidP="00205205">
      <w:pPr>
        <w:ind w:left="1440" w:hanging="1440"/>
        <w:jc w:val="both"/>
      </w:pPr>
    </w:p>
    <w:p w:rsidR="00205205" w:rsidRDefault="00205205" w:rsidP="00205205">
      <w:pPr>
        <w:ind w:left="1440" w:hanging="1440"/>
        <w:jc w:val="both"/>
      </w:pPr>
    </w:p>
    <w:p w:rsidR="00205205" w:rsidRPr="00701945" w:rsidRDefault="00205205" w:rsidP="00205205">
      <w:pPr>
        <w:ind w:left="1440" w:hanging="1440"/>
        <w:jc w:val="both"/>
      </w:pPr>
      <w:r w:rsidRPr="00701945">
        <w:rPr>
          <w:b/>
          <w:bCs/>
          <w:u w:val="single"/>
        </w:rPr>
        <w:t xml:space="preserve">ISSUE </w:t>
      </w:r>
      <w:r>
        <w:rPr>
          <w:b/>
          <w:bCs/>
          <w:u w:val="single"/>
        </w:rPr>
        <w:t>6</w:t>
      </w:r>
      <w:r w:rsidRPr="00701945">
        <w:rPr>
          <w:b/>
          <w:bCs/>
        </w:rPr>
        <w:t>:</w:t>
      </w:r>
      <w:r w:rsidRPr="00701945">
        <w:tab/>
      </w:r>
      <w:r w:rsidRPr="00897887">
        <w:rPr>
          <w:b/>
        </w:rPr>
        <w:t xml:space="preserve">Should </w:t>
      </w:r>
      <w:r>
        <w:rPr>
          <w:b/>
        </w:rPr>
        <w:t xml:space="preserve">CFG seek a private letter ruling </w:t>
      </w:r>
      <w:r w:rsidRPr="00897887">
        <w:rPr>
          <w:b/>
        </w:rPr>
        <w:t xml:space="preserve">from the IRS regarding its classification of the excess ADIT relating to cost of removal/negative net salvage as “unprotected”? </w:t>
      </w:r>
    </w:p>
    <w:p w:rsidR="00205205" w:rsidRDefault="00205205" w:rsidP="00205205">
      <w:pPr>
        <w:ind w:left="1440" w:hanging="1440"/>
        <w:jc w:val="both"/>
      </w:pPr>
    </w:p>
    <w:p w:rsidR="00205205" w:rsidRDefault="00205205" w:rsidP="00205205">
      <w:pPr>
        <w:jc w:val="both"/>
        <w:rPr>
          <w:b/>
          <w:i/>
        </w:rPr>
      </w:pPr>
      <w:r>
        <w:rPr>
          <w:b/>
        </w:rPr>
        <w:t>*</w:t>
      </w:r>
      <w:r>
        <w:rPr>
          <w:b/>
          <w:i/>
        </w:rPr>
        <w:t>Type 1 Stipulation</w:t>
      </w:r>
    </w:p>
    <w:p w:rsidR="00205205" w:rsidRDefault="00205205" w:rsidP="00205205">
      <w:pPr>
        <w:jc w:val="both"/>
        <w:rPr>
          <w:b/>
          <w:i/>
        </w:rPr>
      </w:pPr>
    </w:p>
    <w:p w:rsidR="00205205" w:rsidRDefault="00205205" w:rsidP="007C1A8F">
      <w:pPr>
        <w:ind w:left="1485" w:hanging="1485"/>
        <w:jc w:val="both"/>
      </w:pPr>
      <w:r>
        <w:rPr>
          <w:b/>
          <w:i/>
          <w:sz w:val="20"/>
          <w:szCs w:val="20"/>
          <w:u w:val="single"/>
        </w:rPr>
        <w:t>STIPULATION</w:t>
      </w:r>
      <w:r>
        <w:rPr>
          <w:b/>
          <w:i/>
          <w:sz w:val="20"/>
          <w:szCs w:val="20"/>
        </w:rPr>
        <w:t>:</w:t>
      </w:r>
      <w:r>
        <w:rPr>
          <w:sz w:val="20"/>
          <w:szCs w:val="20"/>
        </w:rPr>
        <w:tab/>
      </w:r>
      <w:r w:rsidR="000F5E7C" w:rsidRPr="002F301A">
        <w:t>CFG</w:t>
      </w:r>
      <w:r w:rsidR="000F5E7C">
        <w:t xml:space="preserve"> should await IRS guidance, including guidance provided to larger, </w:t>
      </w:r>
      <w:r w:rsidR="007C1A8F">
        <w:t xml:space="preserve">  </w:t>
      </w:r>
      <w:r w:rsidR="000F5E7C">
        <w:t>similarly-situated Florida utilities.</w:t>
      </w:r>
    </w:p>
    <w:p w:rsidR="000F5E7C" w:rsidRDefault="000F5E7C" w:rsidP="00205205">
      <w:pPr>
        <w:ind w:left="1440" w:hanging="1440"/>
        <w:jc w:val="both"/>
      </w:pPr>
    </w:p>
    <w:p w:rsidR="000F5E7C" w:rsidRDefault="000F5E7C" w:rsidP="00205205">
      <w:pPr>
        <w:ind w:left="1440" w:hanging="1440"/>
        <w:jc w:val="both"/>
      </w:pPr>
    </w:p>
    <w:p w:rsidR="000F5E7C" w:rsidRDefault="000F5E7C" w:rsidP="00205205">
      <w:pPr>
        <w:ind w:left="1440" w:hanging="1440"/>
        <w:jc w:val="both"/>
        <w:rPr>
          <w:b/>
        </w:rPr>
      </w:pPr>
      <w:r w:rsidRPr="00701945">
        <w:rPr>
          <w:b/>
          <w:bCs/>
          <w:u w:val="single"/>
        </w:rPr>
        <w:lastRenderedPageBreak/>
        <w:t xml:space="preserve">ISSUE </w:t>
      </w:r>
      <w:r>
        <w:rPr>
          <w:b/>
          <w:bCs/>
          <w:u w:val="single"/>
        </w:rPr>
        <w:t>7</w:t>
      </w:r>
      <w:r w:rsidRPr="00701945">
        <w:rPr>
          <w:b/>
          <w:bCs/>
        </w:rPr>
        <w:t>:</w:t>
      </w:r>
      <w:r w:rsidRPr="00701945">
        <w:tab/>
      </w:r>
      <w:r w:rsidRPr="00897887">
        <w:rPr>
          <w:b/>
        </w:rPr>
        <w:t xml:space="preserve">If </w:t>
      </w:r>
      <w:r>
        <w:rPr>
          <w:b/>
        </w:rPr>
        <w:t>CFG</w:t>
      </w:r>
      <w:r w:rsidRPr="00897887">
        <w:rPr>
          <w:b/>
        </w:rPr>
        <w:t xml:space="preserve"> seeks a private letter ruling and the IRS rules therein (or in another private letter ruling) that the excess ADIT relating to cost of removal/negative net salvage is to be treated as “protected,” what process should be followed for the reclassification?</w:t>
      </w:r>
    </w:p>
    <w:p w:rsidR="000F5E7C" w:rsidRDefault="000F5E7C" w:rsidP="00205205">
      <w:pPr>
        <w:ind w:left="1440" w:hanging="1440"/>
        <w:jc w:val="both"/>
      </w:pPr>
    </w:p>
    <w:p w:rsidR="000F5E7C" w:rsidRDefault="000F5E7C" w:rsidP="000F5E7C">
      <w:pPr>
        <w:jc w:val="both"/>
        <w:rPr>
          <w:b/>
          <w:i/>
        </w:rPr>
      </w:pPr>
      <w:r>
        <w:rPr>
          <w:b/>
        </w:rPr>
        <w:t>*</w:t>
      </w:r>
      <w:r>
        <w:rPr>
          <w:b/>
          <w:i/>
        </w:rPr>
        <w:t>Type 1 Stipulation</w:t>
      </w:r>
    </w:p>
    <w:p w:rsidR="000F5E7C" w:rsidRDefault="000F5E7C" w:rsidP="000F5E7C">
      <w:pPr>
        <w:jc w:val="both"/>
        <w:rPr>
          <w:b/>
          <w:i/>
        </w:rPr>
      </w:pPr>
    </w:p>
    <w:p w:rsidR="000F5E7C" w:rsidRDefault="000F5E7C" w:rsidP="007C1A8F">
      <w:pPr>
        <w:ind w:left="1485" w:hanging="1485"/>
        <w:jc w:val="both"/>
      </w:pPr>
      <w:r>
        <w:rPr>
          <w:b/>
          <w:i/>
          <w:sz w:val="20"/>
          <w:szCs w:val="20"/>
          <w:u w:val="single"/>
        </w:rPr>
        <w:t>STIPULATION</w:t>
      </w:r>
      <w:r>
        <w:rPr>
          <w:b/>
          <w:i/>
          <w:sz w:val="20"/>
          <w:szCs w:val="20"/>
        </w:rPr>
        <w:t>:</w:t>
      </w:r>
      <w:r>
        <w:rPr>
          <w:sz w:val="20"/>
          <w:szCs w:val="20"/>
        </w:rPr>
        <w:tab/>
      </w:r>
      <w:r>
        <w:t>If the IRS issues guidance that cost of removal should be a protected asset, the Parties agree that the balances associated with the cost of removal shall be accounted for using the IRS prescribed methodology for protected assets.</w:t>
      </w:r>
    </w:p>
    <w:p w:rsidR="00CA31D1" w:rsidRDefault="00CA31D1" w:rsidP="000F5E7C">
      <w:pPr>
        <w:ind w:left="1440" w:hanging="1440"/>
        <w:jc w:val="both"/>
      </w:pPr>
    </w:p>
    <w:p w:rsidR="00CA31D1" w:rsidRDefault="00CA31D1" w:rsidP="000F5E7C">
      <w:pPr>
        <w:ind w:left="1440" w:hanging="1440"/>
        <w:jc w:val="both"/>
      </w:pPr>
    </w:p>
    <w:p w:rsidR="00CA31D1" w:rsidRDefault="00CA31D1" w:rsidP="00CA31D1">
      <w:pPr>
        <w:ind w:left="1440" w:hanging="1440"/>
        <w:jc w:val="both"/>
        <w:rPr>
          <w:b/>
        </w:rPr>
      </w:pPr>
      <w:r w:rsidRPr="00701945">
        <w:rPr>
          <w:b/>
          <w:bCs/>
          <w:u w:val="single"/>
        </w:rPr>
        <w:t xml:space="preserve">ISSUE </w:t>
      </w:r>
      <w:r>
        <w:rPr>
          <w:b/>
          <w:bCs/>
          <w:u w:val="single"/>
        </w:rPr>
        <w:t>8</w:t>
      </w:r>
      <w:r w:rsidRPr="00701945">
        <w:rPr>
          <w:b/>
          <w:bCs/>
        </w:rPr>
        <w:t>:</w:t>
      </w:r>
      <w:r w:rsidRPr="00701945">
        <w:tab/>
      </w:r>
      <w:r w:rsidRPr="00897887">
        <w:rPr>
          <w:b/>
        </w:rPr>
        <w:t xml:space="preserve">What mechanism should be utilized to avoid the negative impact to </w:t>
      </w:r>
      <w:r>
        <w:rPr>
          <w:b/>
        </w:rPr>
        <w:t>CFG</w:t>
      </w:r>
      <w:r w:rsidRPr="00897887">
        <w:rPr>
          <w:b/>
        </w:rPr>
        <w:t xml:space="preserve"> of the cost of seeking a Private Letter Ruling?</w:t>
      </w:r>
    </w:p>
    <w:p w:rsidR="00CA31D1" w:rsidRDefault="00CA31D1" w:rsidP="000F5E7C">
      <w:pPr>
        <w:ind w:left="1440" w:hanging="1440"/>
        <w:jc w:val="both"/>
      </w:pPr>
    </w:p>
    <w:p w:rsidR="00CA31D1" w:rsidRDefault="00CA31D1" w:rsidP="00CA31D1">
      <w:pPr>
        <w:jc w:val="both"/>
        <w:rPr>
          <w:b/>
          <w:i/>
        </w:rPr>
      </w:pPr>
      <w:r>
        <w:rPr>
          <w:b/>
        </w:rPr>
        <w:t>*</w:t>
      </w:r>
      <w:r>
        <w:rPr>
          <w:b/>
          <w:i/>
        </w:rPr>
        <w:t>Type 1 Stipulation</w:t>
      </w:r>
    </w:p>
    <w:p w:rsidR="00CA31D1" w:rsidRDefault="00CA31D1" w:rsidP="00CA31D1">
      <w:pPr>
        <w:jc w:val="both"/>
        <w:rPr>
          <w:b/>
          <w:i/>
        </w:rPr>
      </w:pPr>
    </w:p>
    <w:p w:rsidR="00CA31D1" w:rsidRDefault="00CA31D1" w:rsidP="007C1A8F">
      <w:pPr>
        <w:ind w:left="1485" w:hanging="1485"/>
        <w:jc w:val="both"/>
      </w:pPr>
      <w:r>
        <w:rPr>
          <w:b/>
          <w:i/>
          <w:sz w:val="20"/>
          <w:szCs w:val="20"/>
          <w:u w:val="single"/>
        </w:rPr>
        <w:t>STIPULATION</w:t>
      </w:r>
      <w:r>
        <w:rPr>
          <w:b/>
          <w:i/>
          <w:sz w:val="20"/>
          <w:szCs w:val="20"/>
        </w:rPr>
        <w:t>:</w:t>
      </w:r>
      <w:r>
        <w:rPr>
          <w:sz w:val="20"/>
          <w:szCs w:val="20"/>
        </w:rPr>
        <w:tab/>
      </w:r>
      <w:r>
        <w:t>If it becomes necessary to seek clarification from the IRS by way of a Private Letter Ruling, then the Parties agree that the costs associated with the procedural activity may be deferred and amortized over five years, or until the next base rate proceeding.</w:t>
      </w:r>
    </w:p>
    <w:p w:rsidR="00CA31D1" w:rsidRDefault="00CA31D1" w:rsidP="00CA31D1">
      <w:pPr>
        <w:ind w:left="1440" w:hanging="1440"/>
        <w:jc w:val="both"/>
      </w:pPr>
    </w:p>
    <w:p w:rsidR="00CA31D1" w:rsidRDefault="00CA31D1" w:rsidP="00CA31D1">
      <w:pPr>
        <w:ind w:left="1440" w:hanging="1440"/>
        <w:jc w:val="both"/>
      </w:pPr>
    </w:p>
    <w:p w:rsidR="00CA31D1" w:rsidRPr="00701945" w:rsidRDefault="00CA31D1" w:rsidP="00CA31D1">
      <w:pPr>
        <w:ind w:left="1440" w:hanging="1440"/>
        <w:jc w:val="both"/>
      </w:pPr>
      <w:r w:rsidRPr="00701945">
        <w:rPr>
          <w:b/>
          <w:bCs/>
          <w:u w:val="single"/>
        </w:rPr>
        <w:t xml:space="preserve">ISSUE </w:t>
      </w:r>
      <w:r>
        <w:rPr>
          <w:b/>
          <w:bCs/>
          <w:u w:val="single"/>
        </w:rPr>
        <w:t>9</w:t>
      </w:r>
      <w:r w:rsidRPr="00701945">
        <w:rPr>
          <w:b/>
          <w:bCs/>
        </w:rPr>
        <w:t>:</w:t>
      </w:r>
      <w:r w:rsidRPr="00701945">
        <w:tab/>
      </w:r>
      <w:r w:rsidRPr="00897887">
        <w:rPr>
          <w:b/>
        </w:rPr>
        <w:t xml:space="preserve">Were appropriate adjustments made to </w:t>
      </w:r>
      <w:r>
        <w:rPr>
          <w:b/>
        </w:rPr>
        <w:t>CFG</w:t>
      </w:r>
      <w:r w:rsidRPr="00897887">
        <w:rPr>
          <w:b/>
        </w:rPr>
        <w:t xml:space="preserve">’s Gas Reliability Infrastructure Program “GRIP” for the impact of the TCJA for the tax year 2018? </w:t>
      </w:r>
    </w:p>
    <w:p w:rsidR="00CA31D1" w:rsidRDefault="00CA31D1" w:rsidP="00CA31D1">
      <w:pPr>
        <w:ind w:left="1440" w:hanging="1440"/>
        <w:jc w:val="both"/>
      </w:pPr>
    </w:p>
    <w:p w:rsidR="00CA31D1" w:rsidRDefault="00CA31D1" w:rsidP="00CA31D1">
      <w:pPr>
        <w:jc w:val="both"/>
        <w:rPr>
          <w:b/>
          <w:i/>
        </w:rPr>
      </w:pPr>
      <w:r>
        <w:rPr>
          <w:b/>
        </w:rPr>
        <w:t>*</w:t>
      </w:r>
      <w:r>
        <w:rPr>
          <w:b/>
          <w:i/>
        </w:rPr>
        <w:t>Type 1 Stipulation</w:t>
      </w:r>
    </w:p>
    <w:p w:rsidR="00CA31D1" w:rsidRDefault="00CA31D1" w:rsidP="00CA31D1">
      <w:pPr>
        <w:jc w:val="both"/>
        <w:rPr>
          <w:b/>
          <w:i/>
        </w:rPr>
      </w:pPr>
    </w:p>
    <w:p w:rsidR="00CA31D1" w:rsidRDefault="00CA31D1" w:rsidP="007C1A8F">
      <w:pPr>
        <w:ind w:left="1485" w:hanging="1485"/>
        <w:jc w:val="both"/>
      </w:pPr>
      <w:r>
        <w:rPr>
          <w:b/>
          <w:i/>
          <w:sz w:val="20"/>
          <w:szCs w:val="20"/>
          <w:u w:val="single"/>
        </w:rPr>
        <w:t>STIPULATION</w:t>
      </w:r>
      <w:r>
        <w:rPr>
          <w:b/>
          <w:i/>
          <w:sz w:val="20"/>
          <w:szCs w:val="20"/>
        </w:rPr>
        <w:t>:</w:t>
      </w:r>
      <w:r>
        <w:rPr>
          <w:sz w:val="20"/>
          <w:szCs w:val="20"/>
        </w:rPr>
        <w:tab/>
      </w:r>
      <w:r w:rsidRPr="00A9040A">
        <w:t>Appropriate adjustments have not yet been made to Chesapeake’s GRIP for the impact of the TCJA for the tax year 2018.  Chesapeake is proposing in this case to treat the adjustments as a GRIP over-recovery in 2019, which Chesapeake believes would be an appropriate adjustment.</w:t>
      </w:r>
    </w:p>
    <w:p w:rsidR="00CA31D1" w:rsidRDefault="00CA31D1" w:rsidP="00CA31D1">
      <w:pPr>
        <w:ind w:left="1440" w:hanging="1440"/>
        <w:jc w:val="both"/>
      </w:pPr>
    </w:p>
    <w:p w:rsidR="00CA31D1" w:rsidRDefault="00CA31D1" w:rsidP="00CA31D1">
      <w:pPr>
        <w:ind w:left="1440" w:hanging="1440"/>
        <w:jc w:val="both"/>
      </w:pPr>
    </w:p>
    <w:p w:rsidR="00CA31D1" w:rsidRDefault="00CA31D1" w:rsidP="00CA31D1">
      <w:pPr>
        <w:ind w:left="1440" w:hanging="1440"/>
        <w:jc w:val="both"/>
        <w:rPr>
          <w:b/>
        </w:rPr>
      </w:pPr>
      <w:r w:rsidRPr="00701945">
        <w:rPr>
          <w:b/>
          <w:bCs/>
          <w:u w:val="single"/>
        </w:rPr>
        <w:t>ISSUE 1</w:t>
      </w:r>
      <w:r>
        <w:rPr>
          <w:b/>
          <w:bCs/>
          <w:u w:val="single"/>
        </w:rPr>
        <w:t>0</w:t>
      </w:r>
      <w:r w:rsidRPr="00701945">
        <w:rPr>
          <w:b/>
          <w:bCs/>
        </w:rPr>
        <w:t>:</w:t>
      </w:r>
      <w:r w:rsidRPr="00701945">
        <w:tab/>
      </w:r>
      <w:r w:rsidRPr="00897887">
        <w:rPr>
          <w:b/>
        </w:rPr>
        <w:t xml:space="preserve">What is the forecasted tax expense for </w:t>
      </w:r>
      <w:r>
        <w:rPr>
          <w:b/>
        </w:rPr>
        <w:t>CFG</w:t>
      </w:r>
      <w:r w:rsidRPr="00897887">
        <w:rPr>
          <w:b/>
        </w:rPr>
        <w:t xml:space="preserve"> for the tax year 2018 at a 21 percent corporate tax rate?</w:t>
      </w:r>
    </w:p>
    <w:p w:rsidR="00CA31D1" w:rsidRDefault="00CA31D1" w:rsidP="00CA31D1">
      <w:pPr>
        <w:ind w:left="1440" w:hanging="1440"/>
        <w:jc w:val="both"/>
      </w:pPr>
    </w:p>
    <w:p w:rsidR="00CA31D1" w:rsidRDefault="00CA31D1" w:rsidP="00CA31D1">
      <w:pPr>
        <w:jc w:val="both"/>
        <w:rPr>
          <w:b/>
          <w:i/>
        </w:rPr>
      </w:pPr>
      <w:r>
        <w:rPr>
          <w:b/>
        </w:rPr>
        <w:t>*</w:t>
      </w:r>
      <w:r>
        <w:rPr>
          <w:b/>
          <w:i/>
        </w:rPr>
        <w:t>Type 2 Stipulation</w:t>
      </w:r>
    </w:p>
    <w:p w:rsidR="00CA31D1" w:rsidRDefault="00CA31D1" w:rsidP="00CA31D1">
      <w:pPr>
        <w:jc w:val="both"/>
        <w:rPr>
          <w:b/>
          <w:i/>
        </w:rPr>
      </w:pPr>
    </w:p>
    <w:p w:rsidR="00CA31D1" w:rsidRDefault="00CA31D1" w:rsidP="007C1A8F">
      <w:pPr>
        <w:ind w:left="1485" w:hanging="1485"/>
        <w:jc w:val="both"/>
      </w:pPr>
      <w:r>
        <w:rPr>
          <w:b/>
          <w:i/>
          <w:sz w:val="20"/>
          <w:szCs w:val="20"/>
          <w:u w:val="single"/>
        </w:rPr>
        <w:t>STIPULATION</w:t>
      </w:r>
      <w:r>
        <w:rPr>
          <w:b/>
          <w:i/>
          <w:sz w:val="20"/>
          <w:szCs w:val="20"/>
        </w:rPr>
        <w:t>:</w:t>
      </w:r>
      <w:r>
        <w:rPr>
          <w:sz w:val="20"/>
          <w:szCs w:val="20"/>
        </w:rPr>
        <w:tab/>
      </w:r>
      <w:r w:rsidRPr="00A9040A">
        <w:t>Appropriate adjustments have not yet been made to Chesapeake’s GRIP for the impact of the TCJA for the tax year 2018.  Chesapeake is proposing in this case to treat the adjustments as a GRIP over-recovery in 2019, which Chesapeake believes would be an appropriate adjustment.</w:t>
      </w:r>
    </w:p>
    <w:p w:rsidR="00CA31D1" w:rsidRDefault="00CA31D1" w:rsidP="00CA31D1">
      <w:pPr>
        <w:ind w:left="1440" w:hanging="1440"/>
        <w:jc w:val="both"/>
      </w:pPr>
    </w:p>
    <w:p w:rsidR="00CA31D1" w:rsidRDefault="00CA31D1" w:rsidP="00CA31D1">
      <w:pPr>
        <w:ind w:left="1440" w:hanging="1440"/>
        <w:jc w:val="both"/>
      </w:pPr>
    </w:p>
    <w:p w:rsidR="00CA31D1" w:rsidRPr="00701945" w:rsidRDefault="00CA31D1" w:rsidP="00CA31D1">
      <w:pPr>
        <w:ind w:left="1440" w:hanging="1440"/>
        <w:jc w:val="both"/>
      </w:pPr>
      <w:r w:rsidRPr="00701945">
        <w:rPr>
          <w:b/>
          <w:bCs/>
          <w:u w:val="single"/>
        </w:rPr>
        <w:lastRenderedPageBreak/>
        <w:t>ISSUE 1</w:t>
      </w:r>
      <w:r>
        <w:rPr>
          <w:b/>
          <w:bCs/>
          <w:u w:val="single"/>
        </w:rPr>
        <w:t>1</w:t>
      </w:r>
      <w:r w:rsidRPr="00701945">
        <w:rPr>
          <w:b/>
          <w:bCs/>
        </w:rPr>
        <w:t>:</w:t>
      </w:r>
      <w:r w:rsidRPr="00701945">
        <w:tab/>
      </w:r>
      <w:r w:rsidRPr="00897887">
        <w:rPr>
          <w:b/>
        </w:rPr>
        <w:t xml:space="preserve">What is the forecasted tax expense for </w:t>
      </w:r>
      <w:r>
        <w:rPr>
          <w:b/>
        </w:rPr>
        <w:t>CFG</w:t>
      </w:r>
      <w:r w:rsidRPr="00897887">
        <w:rPr>
          <w:b/>
        </w:rPr>
        <w:t xml:space="preserve"> for the tax year 2018 at a 35 percent corporate tax rate?</w:t>
      </w:r>
    </w:p>
    <w:p w:rsidR="00CA31D1" w:rsidRDefault="00CA31D1" w:rsidP="00CA31D1">
      <w:pPr>
        <w:ind w:left="1440" w:hanging="1440"/>
        <w:jc w:val="both"/>
      </w:pPr>
    </w:p>
    <w:p w:rsidR="00CA31D1" w:rsidRDefault="00CA31D1" w:rsidP="00CA31D1">
      <w:pPr>
        <w:jc w:val="both"/>
        <w:rPr>
          <w:b/>
          <w:i/>
        </w:rPr>
      </w:pPr>
      <w:r>
        <w:rPr>
          <w:b/>
        </w:rPr>
        <w:t>*</w:t>
      </w:r>
      <w:r>
        <w:rPr>
          <w:b/>
          <w:i/>
        </w:rPr>
        <w:t>Type 2 Stipulation</w:t>
      </w:r>
    </w:p>
    <w:p w:rsidR="00CA31D1" w:rsidRDefault="00CA31D1" w:rsidP="00CA31D1">
      <w:pPr>
        <w:jc w:val="both"/>
        <w:rPr>
          <w:b/>
          <w:i/>
        </w:rPr>
      </w:pPr>
    </w:p>
    <w:p w:rsidR="00CA31D1" w:rsidRDefault="00CA31D1" w:rsidP="007C1A8F">
      <w:pPr>
        <w:ind w:left="1485" w:hanging="1485"/>
        <w:jc w:val="both"/>
      </w:pPr>
      <w:r>
        <w:rPr>
          <w:b/>
          <w:i/>
          <w:sz w:val="20"/>
          <w:szCs w:val="20"/>
          <w:u w:val="single"/>
        </w:rPr>
        <w:t>STIPULATION</w:t>
      </w:r>
      <w:r>
        <w:rPr>
          <w:b/>
          <w:i/>
          <w:sz w:val="20"/>
          <w:szCs w:val="20"/>
        </w:rPr>
        <w:t>:</w:t>
      </w:r>
      <w:r>
        <w:rPr>
          <w:sz w:val="20"/>
          <w:szCs w:val="20"/>
        </w:rPr>
        <w:tab/>
      </w:r>
      <w:r w:rsidRPr="00A9040A">
        <w:t>Excluding the effects of any amortization of protected and unprotected ADIT, or the refund of any benefits, the forecasted tax expense using the 35% corporate tax rate for CFG is $2,077,689.  If GRIP is refunded and the ADIT amortized but not refunded, the forecasted tax expense using the 35% corporate tax rate for CFG is $1,986,536.</w:t>
      </w:r>
    </w:p>
    <w:p w:rsidR="00CA31D1" w:rsidRDefault="00CA31D1" w:rsidP="00CA31D1">
      <w:pPr>
        <w:ind w:left="1440" w:hanging="1440"/>
        <w:jc w:val="both"/>
      </w:pPr>
    </w:p>
    <w:p w:rsidR="00CA31D1" w:rsidRDefault="00CA31D1" w:rsidP="00CA31D1">
      <w:pPr>
        <w:ind w:left="1440" w:hanging="1440"/>
        <w:jc w:val="both"/>
      </w:pPr>
    </w:p>
    <w:p w:rsidR="00CA31D1" w:rsidRPr="00701945" w:rsidRDefault="00CA31D1" w:rsidP="00CA31D1">
      <w:pPr>
        <w:ind w:left="1440" w:hanging="1440"/>
        <w:jc w:val="both"/>
      </w:pPr>
      <w:r w:rsidRPr="00701945">
        <w:rPr>
          <w:b/>
          <w:bCs/>
          <w:u w:val="single"/>
        </w:rPr>
        <w:t>ISSUE 1</w:t>
      </w:r>
      <w:r>
        <w:rPr>
          <w:b/>
          <w:bCs/>
          <w:u w:val="single"/>
        </w:rPr>
        <w:t>2</w:t>
      </w:r>
      <w:r w:rsidRPr="00701945">
        <w:rPr>
          <w:b/>
          <w:bCs/>
        </w:rPr>
        <w:t>:</w:t>
      </w:r>
      <w:r w:rsidRPr="00701945">
        <w:tab/>
      </w:r>
      <w:r w:rsidRPr="00897887">
        <w:rPr>
          <w:b/>
        </w:rPr>
        <w:t>What is the forecasted NOI for the tax year 2018 at a 21 percent corporate tax rate?</w:t>
      </w:r>
    </w:p>
    <w:p w:rsidR="00CA31D1" w:rsidRDefault="00CA31D1" w:rsidP="00CA31D1">
      <w:pPr>
        <w:ind w:left="1440" w:hanging="1440"/>
        <w:jc w:val="both"/>
      </w:pPr>
    </w:p>
    <w:p w:rsidR="00CA31D1" w:rsidRDefault="00CA31D1" w:rsidP="00CA31D1">
      <w:pPr>
        <w:jc w:val="both"/>
        <w:rPr>
          <w:b/>
          <w:i/>
        </w:rPr>
      </w:pPr>
      <w:r>
        <w:rPr>
          <w:b/>
        </w:rPr>
        <w:t>*</w:t>
      </w:r>
      <w:r>
        <w:rPr>
          <w:b/>
          <w:i/>
        </w:rPr>
        <w:t>Type 2 Stipulation</w:t>
      </w:r>
    </w:p>
    <w:p w:rsidR="00CA31D1" w:rsidRDefault="00CA31D1" w:rsidP="00CA31D1">
      <w:pPr>
        <w:jc w:val="both"/>
        <w:rPr>
          <w:b/>
          <w:i/>
        </w:rPr>
      </w:pPr>
    </w:p>
    <w:p w:rsidR="00CA31D1" w:rsidRDefault="00CA31D1" w:rsidP="007C1A8F">
      <w:pPr>
        <w:ind w:left="1485" w:hanging="1485"/>
        <w:jc w:val="both"/>
      </w:pPr>
      <w:r>
        <w:rPr>
          <w:b/>
          <w:i/>
          <w:sz w:val="20"/>
          <w:szCs w:val="20"/>
          <w:u w:val="single"/>
        </w:rPr>
        <w:t>STIPULATION</w:t>
      </w:r>
      <w:r>
        <w:rPr>
          <w:b/>
          <w:i/>
          <w:sz w:val="20"/>
          <w:szCs w:val="20"/>
        </w:rPr>
        <w:t>:</w:t>
      </w:r>
      <w:r>
        <w:rPr>
          <w:sz w:val="20"/>
          <w:szCs w:val="20"/>
        </w:rPr>
        <w:tab/>
      </w:r>
      <w:r w:rsidRPr="00A9040A">
        <w:t>$5,158,109 excluding the effects of any amortization of protected and unprotected ADIT, and the refund of any benefits.</w:t>
      </w:r>
    </w:p>
    <w:p w:rsidR="002738A3" w:rsidRDefault="002738A3" w:rsidP="00CA31D1">
      <w:pPr>
        <w:ind w:left="1440" w:hanging="1440"/>
        <w:jc w:val="both"/>
      </w:pPr>
    </w:p>
    <w:p w:rsidR="002738A3" w:rsidRDefault="002738A3" w:rsidP="00CA31D1">
      <w:pPr>
        <w:ind w:left="1440" w:hanging="1440"/>
        <w:jc w:val="both"/>
      </w:pPr>
    </w:p>
    <w:p w:rsidR="002738A3" w:rsidRPr="00701945" w:rsidRDefault="002738A3" w:rsidP="002738A3">
      <w:pPr>
        <w:ind w:left="1440" w:hanging="1440"/>
        <w:jc w:val="both"/>
      </w:pPr>
      <w:r w:rsidRPr="00701945">
        <w:rPr>
          <w:b/>
          <w:bCs/>
          <w:u w:val="single"/>
        </w:rPr>
        <w:t>ISSUE 1</w:t>
      </w:r>
      <w:r>
        <w:rPr>
          <w:b/>
          <w:bCs/>
          <w:u w:val="single"/>
        </w:rPr>
        <w:t>3</w:t>
      </w:r>
      <w:r w:rsidRPr="00701945">
        <w:rPr>
          <w:b/>
          <w:bCs/>
        </w:rPr>
        <w:t>:</w:t>
      </w:r>
      <w:r w:rsidRPr="00701945">
        <w:tab/>
      </w:r>
      <w:r w:rsidRPr="00897887">
        <w:rPr>
          <w:b/>
        </w:rPr>
        <w:t>What is the forecasted NOI for the tax year 2018 at a 35 percent corporate tax rate?</w:t>
      </w:r>
    </w:p>
    <w:p w:rsidR="002738A3" w:rsidRDefault="002738A3" w:rsidP="00CA31D1">
      <w:pPr>
        <w:ind w:left="1440" w:hanging="1440"/>
        <w:jc w:val="both"/>
      </w:pPr>
    </w:p>
    <w:p w:rsidR="002738A3" w:rsidRDefault="002738A3" w:rsidP="002738A3">
      <w:pPr>
        <w:jc w:val="both"/>
        <w:rPr>
          <w:b/>
          <w:i/>
        </w:rPr>
      </w:pPr>
      <w:r>
        <w:rPr>
          <w:b/>
        </w:rPr>
        <w:t>*</w:t>
      </w:r>
      <w:r>
        <w:rPr>
          <w:b/>
          <w:i/>
        </w:rPr>
        <w:t>Type 1 Stipulation</w:t>
      </w:r>
    </w:p>
    <w:p w:rsidR="002738A3" w:rsidRDefault="002738A3" w:rsidP="002738A3">
      <w:pPr>
        <w:jc w:val="both"/>
        <w:rPr>
          <w:b/>
          <w:i/>
        </w:rPr>
      </w:pPr>
    </w:p>
    <w:p w:rsidR="002738A3" w:rsidRDefault="002738A3" w:rsidP="007C1A8F">
      <w:pPr>
        <w:ind w:left="1485" w:hanging="1485"/>
        <w:jc w:val="both"/>
      </w:pPr>
      <w:r>
        <w:rPr>
          <w:b/>
          <w:i/>
          <w:sz w:val="20"/>
          <w:szCs w:val="20"/>
          <w:u w:val="single"/>
        </w:rPr>
        <w:t>STIPULATION</w:t>
      </w:r>
      <w:r>
        <w:rPr>
          <w:b/>
          <w:i/>
          <w:sz w:val="20"/>
          <w:szCs w:val="20"/>
        </w:rPr>
        <w:t>:</w:t>
      </w:r>
      <w:r>
        <w:rPr>
          <w:sz w:val="20"/>
          <w:szCs w:val="20"/>
        </w:rPr>
        <w:tab/>
      </w:r>
      <w:r w:rsidRPr="00A9040A">
        <w:t>$4,445,528 excluding the effects of any amortization of protected and unprotected ADIT, and the refund of any benefits.</w:t>
      </w:r>
    </w:p>
    <w:p w:rsidR="002738A3" w:rsidRDefault="002738A3" w:rsidP="002738A3">
      <w:pPr>
        <w:ind w:left="1440" w:hanging="1440"/>
        <w:jc w:val="both"/>
      </w:pPr>
    </w:p>
    <w:p w:rsidR="002738A3" w:rsidRDefault="002738A3"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1363BC" w:rsidRDefault="001363BC" w:rsidP="002738A3">
      <w:pPr>
        <w:ind w:left="1440" w:hanging="1440"/>
        <w:jc w:val="both"/>
      </w:pPr>
    </w:p>
    <w:p w:rsidR="002738A3" w:rsidRPr="00701945" w:rsidRDefault="002738A3" w:rsidP="002738A3">
      <w:pPr>
        <w:ind w:left="1440" w:hanging="1440"/>
        <w:jc w:val="both"/>
      </w:pPr>
      <w:r w:rsidRPr="00701945">
        <w:rPr>
          <w:b/>
          <w:bCs/>
          <w:u w:val="single"/>
        </w:rPr>
        <w:lastRenderedPageBreak/>
        <w:t>ISSUE 1</w:t>
      </w:r>
      <w:r>
        <w:rPr>
          <w:b/>
          <w:bCs/>
          <w:u w:val="single"/>
        </w:rPr>
        <w:t>4</w:t>
      </w:r>
      <w:r w:rsidRPr="00701945">
        <w:rPr>
          <w:b/>
          <w:bCs/>
        </w:rPr>
        <w:t>:</w:t>
      </w:r>
      <w:r w:rsidRPr="00701945">
        <w:tab/>
      </w:r>
      <w:r w:rsidRPr="00897887">
        <w:rPr>
          <w:b/>
        </w:rPr>
        <w:t>What is the forecasted capital structure for the tax year 2018 at a 21 percent corporate tax rate?</w:t>
      </w:r>
    </w:p>
    <w:p w:rsidR="002738A3" w:rsidRDefault="002738A3" w:rsidP="002738A3">
      <w:pPr>
        <w:ind w:left="1440" w:hanging="1440"/>
        <w:jc w:val="both"/>
      </w:pPr>
    </w:p>
    <w:p w:rsidR="002738A3" w:rsidRDefault="002738A3" w:rsidP="002738A3">
      <w:pPr>
        <w:jc w:val="both"/>
        <w:rPr>
          <w:b/>
          <w:i/>
        </w:rPr>
      </w:pPr>
      <w:r>
        <w:rPr>
          <w:b/>
        </w:rPr>
        <w:t>*</w:t>
      </w:r>
      <w:r>
        <w:rPr>
          <w:b/>
          <w:i/>
        </w:rPr>
        <w:t>Type 2 Stipulation</w:t>
      </w:r>
    </w:p>
    <w:p w:rsidR="002738A3" w:rsidRDefault="002738A3" w:rsidP="002738A3">
      <w:pPr>
        <w:jc w:val="both"/>
        <w:rPr>
          <w:b/>
          <w:i/>
        </w:rPr>
      </w:pPr>
    </w:p>
    <w:p w:rsidR="002738A3" w:rsidRDefault="002738A3" w:rsidP="002738A3">
      <w:pPr>
        <w:ind w:left="1440" w:hanging="1440"/>
        <w:jc w:val="both"/>
        <w:rPr>
          <w:sz w:val="20"/>
          <w:szCs w:val="20"/>
        </w:rPr>
      </w:pPr>
      <w:r>
        <w:rPr>
          <w:b/>
          <w:i/>
          <w:sz w:val="20"/>
          <w:szCs w:val="20"/>
          <w:u w:val="single"/>
        </w:rPr>
        <w:t>STIPULATION</w:t>
      </w:r>
      <w:r>
        <w:rPr>
          <w:b/>
          <w:i/>
          <w:sz w:val="20"/>
          <w:szCs w:val="20"/>
        </w:rPr>
        <w:t>:</w:t>
      </w:r>
      <w:r>
        <w:rPr>
          <w:sz w:val="20"/>
          <w:szCs w:val="20"/>
        </w:rPr>
        <w:tab/>
      </w:r>
    </w:p>
    <w:p w:rsidR="002738A3" w:rsidRDefault="002738A3" w:rsidP="002738A3">
      <w:pPr>
        <w:ind w:left="1440" w:hanging="1440"/>
        <w:jc w:val="both"/>
        <w:rPr>
          <w:sz w:val="20"/>
          <w:szCs w:val="20"/>
        </w:rPr>
      </w:pPr>
    </w:p>
    <w:p w:rsidR="002738A3" w:rsidRDefault="002738A3" w:rsidP="002738A3">
      <w:pPr>
        <w:ind w:left="1440" w:hanging="1440"/>
        <w:jc w:val="center"/>
      </w:pPr>
      <w:r>
        <w:rPr>
          <w:rFonts w:ascii="Arial" w:hAnsi="Arial" w:cs="Arial"/>
          <w:noProof/>
        </w:rPr>
        <w:drawing>
          <wp:inline distT="0" distB="0" distL="0" distR="0" wp14:anchorId="6214AC25" wp14:editId="4E1CE16E">
            <wp:extent cx="472440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000250"/>
                    </a:xfrm>
                    <a:prstGeom prst="rect">
                      <a:avLst/>
                    </a:prstGeom>
                    <a:noFill/>
                    <a:ln>
                      <a:noFill/>
                    </a:ln>
                  </pic:spPr>
                </pic:pic>
              </a:graphicData>
            </a:graphic>
          </wp:inline>
        </w:drawing>
      </w:r>
    </w:p>
    <w:p w:rsidR="000F5E7C" w:rsidRPr="000F5E7C" w:rsidRDefault="000F5E7C" w:rsidP="00205205">
      <w:pPr>
        <w:ind w:left="1440" w:hanging="1440"/>
        <w:jc w:val="both"/>
      </w:pPr>
    </w:p>
    <w:p w:rsidR="00205205" w:rsidRDefault="00205205" w:rsidP="00205205">
      <w:pPr>
        <w:ind w:left="1440" w:hanging="1440"/>
        <w:jc w:val="both"/>
        <w:rPr>
          <w:bCs/>
        </w:rPr>
      </w:pPr>
    </w:p>
    <w:p w:rsidR="002738A3" w:rsidRDefault="002738A3" w:rsidP="002738A3">
      <w:pPr>
        <w:ind w:left="1440" w:hanging="1440"/>
        <w:jc w:val="both"/>
        <w:rPr>
          <w:b/>
        </w:rPr>
      </w:pPr>
      <w:r w:rsidRPr="00701945">
        <w:rPr>
          <w:b/>
          <w:bCs/>
          <w:u w:val="single"/>
        </w:rPr>
        <w:t>ISSUE 1</w:t>
      </w:r>
      <w:r>
        <w:rPr>
          <w:b/>
          <w:bCs/>
          <w:u w:val="single"/>
        </w:rPr>
        <w:t>5</w:t>
      </w:r>
      <w:r w:rsidRPr="00701945">
        <w:rPr>
          <w:b/>
          <w:bCs/>
        </w:rPr>
        <w:t>:</w:t>
      </w:r>
      <w:r w:rsidRPr="00701945">
        <w:tab/>
      </w:r>
      <w:r w:rsidRPr="005A57D0">
        <w:rPr>
          <w:b/>
        </w:rPr>
        <w:t>What is the annual forecasted capital structure for the tax year 2018 at a 35 percent corporate tax rate?</w:t>
      </w:r>
    </w:p>
    <w:p w:rsidR="002738A3" w:rsidRPr="00701945" w:rsidRDefault="002738A3" w:rsidP="002738A3">
      <w:pPr>
        <w:ind w:left="1440" w:hanging="1440"/>
        <w:jc w:val="both"/>
      </w:pPr>
    </w:p>
    <w:p w:rsidR="002738A3" w:rsidRDefault="002738A3" w:rsidP="002738A3">
      <w:pPr>
        <w:jc w:val="both"/>
        <w:rPr>
          <w:b/>
          <w:i/>
        </w:rPr>
      </w:pPr>
      <w:r>
        <w:rPr>
          <w:b/>
        </w:rPr>
        <w:t>*</w:t>
      </w:r>
      <w:r>
        <w:rPr>
          <w:b/>
          <w:i/>
        </w:rPr>
        <w:t>Type 2 Stipulation</w:t>
      </w:r>
    </w:p>
    <w:p w:rsidR="002738A3" w:rsidRDefault="002738A3" w:rsidP="002738A3">
      <w:pPr>
        <w:jc w:val="both"/>
        <w:rPr>
          <w:b/>
          <w:i/>
        </w:rPr>
      </w:pPr>
    </w:p>
    <w:p w:rsidR="002738A3" w:rsidRDefault="002738A3" w:rsidP="007C1A8F">
      <w:pPr>
        <w:ind w:left="1485" w:hanging="1485"/>
        <w:jc w:val="both"/>
      </w:pPr>
      <w:r>
        <w:rPr>
          <w:b/>
          <w:i/>
          <w:sz w:val="20"/>
          <w:szCs w:val="20"/>
          <w:u w:val="single"/>
        </w:rPr>
        <w:t>STIPULATION</w:t>
      </w:r>
      <w:r>
        <w:rPr>
          <w:b/>
          <w:i/>
          <w:sz w:val="20"/>
          <w:szCs w:val="20"/>
        </w:rPr>
        <w:t>:</w:t>
      </w:r>
      <w:r>
        <w:rPr>
          <w:sz w:val="20"/>
          <w:szCs w:val="20"/>
        </w:rPr>
        <w:tab/>
      </w:r>
      <w:r w:rsidRPr="00A9040A">
        <w:t>The capital structure is the same as the capital structure at 21% because the Company has assumed that the regulatory liability should be grouped with deferred income taxes as a part of the capital structure at a zero cost rate.</w:t>
      </w:r>
    </w:p>
    <w:p w:rsidR="002738A3" w:rsidRDefault="002738A3" w:rsidP="002738A3">
      <w:pPr>
        <w:ind w:left="1440" w:hanging="1440"/>
        <w:jc w:val="both"/>
      </w:pPr>
    </w:p>
    <w:p w:rsidR="002738A3" w:rsidRDefault="002738A3" w:rsidP="002738A3">
      <w:pPr>
        <w:ind w:left="1440" w:hanging="1440"/>
        <w:jc w:val="both"/>
      </w:pPr>
    </w:p>
    <w:p w:rsidR="002738A3" w:rsidRPr="00701945" w:rsidRDefault="002738A3" w:rsidP="002738A3">
      <w:pPr>
        <w:ind w:left="1440" w:hanging="1440"/>
        <w:jc w:val="both"/>
      </w:pPr>
      <w:r w:rsidRPr="00701945">
        <w:rPr>
          <w:b/>
          <w:bCs/>
          <w:u w:val="single"/>
        </w:rPr>
        <w:t>ISSUE 1</w:t>
      </w:r>
      <w:r>
        <w:rPr>
          <w:b/>
          <w:bCs/>
          <w:u w:val="single"/>
        </w:rPr>
        <w:t>6</w:t>
      </w:r>
      <w:r w:rsidRPr="00701945">
        <w:rPr>
          <w:b/>
          <w:bCs/>
        </w:rPr>
        <w:t>:</w:t>
      </w:r>
      <w:r w:rsidRPr="00701945">
        <w:tab/>
      </w:r>
      <w:r w:rsidRPr="005A57D0">
        <w:rPr>
          <w:b/>
        </w:rPr>
        <w:t xml:space="preserve">What is the forecasted annual revenue requirement for </w:t>
      </w:r>
      <w:r>
        <w:rPr>
          <w:b/>
        </w:rPr>
        <w:t>CFG</w:t>
      </w:r>
      <w:r w:rsidRPr="005A57D0">
        <w:rPr>
          <w:b/>
        </w:rPr>
        <w:t xml:space="preserve"> for the tax year 2018 using a 21 percent corporate tax rate?</w:t>
      </w:r>
    </w:p>
    <w:p w:rsidR="002738A3" w:rsidRDefault="002738A3" w:rsidP="002738A3">
      <w:pPr>
        <w:ind w:left="1440" w:hanging="1440"/>
        <w:jc w:val="both"/>
      </w:pPr>
    </w:p>
    <w:p w:rsidR="002738A3" w:rsidRDefault="002738A3" w:rsidP="002738A3">
      <w:pPr>
        <w:jc w:val="both"/>
        <w:rPr>
          <w:b/>
          <w:i/>
        </w:rPr>
      </w:pPr>
      <w:r>
        <w:rPr>
          <w:b/>
        </w:rPr>
        <w:t>*</w:t>
      </w:r>
      <w:r>
        <w:rPr>
          <w:b/>
          <w:i/>
        </w:rPr>
        <w:t>Type 2 Stipulation</w:t>
      </w:r>
    </w:p>
    <w:p w:rsidR="002738A3" w:rsidRDefault="002738A3" w:rsidP="002738A3">
      <w:pPr>
        <w:jc w:val="both"/>
        <w:rPr>
          <w:b/>
          <w:i/>
        </w:rPr>
      </w:pPr>
    </w:p>
    <w:p w:rsidR="002738A3" w:rsidRDefault="002738A3" w:rsidP="007C1A8F">
      <w:pPr>
        <w:ind w:left="1485" w:hanging="1485"/>
        <w:jc w:val="both"/>
      </w:pPr>
      <w:r>
        <w:rPr>
          <w:b/>
          <w:i/>
          <w:sz w:val="20"/>
          <w:szCs w:val="20"/>
          <w:u w:val="single"/>
        </w:rPr>
        <w:t>STIPULATION</w:t>
      </w:r>
      <w:r>
        <w:rPr>
          <w:b/>
          <w:i/>
          <w:sz w:val="20"/>
          <w:szCs w:val="20"/>
        </w:rPr>
        <w:t>:</w:t>
      </w:r>
      <w:r>
        <w:rPr>
          <w:sz w:val="20"/>
          <w:szCs w:val="20"/>
        </w:rPr>
        <w:tab/>
      </w:r>
      <w:r w:rsidRPr="00A9040A">
        <w:t>Using the midpoint rate of return, the revenue requirement is $6,816,048 using the 21% corporate tax rate.</w:t>
      </w:r>
    </w:p>
    <w:p w:rsidR="002738A3" w:rsidRDefault="002738A3" w:rsidP="002738A3">
      <w:pPr>
        <w:ind w:left="1440" w:hanging="1440"/>
        <w:jc w:val="both"/>
      </w:pPr>
    </w:p>
    <w:p w:rsidR="002738A3" w:rsidRDefault="002738A3" w:rsidP="002738A3">
      <w:pPr>
        <w:ind w:left="1440" w:hanging="1440"/>
        <w:jc w:val="both"/>
      </w:pPr>
    </w:p>
    <w:p w:rsidR="00766A97" w:rsidRDefault="00766A97">
      <w:pPr>
        <w:rPr>
          <w:b/>
          <w:bCs/>
          <w:u w:val="single"/>
        </w:rPr>
      </w:pPr>
      <w:r>
        <w:rPr>
          <w:b/>
          <w:bCs/>
          <w:u w:val="single"/>
        </w:rPr>
        <w:br w:type="page"/>
      </w:r>
    </w:p>
    <w:p w:rsidR="002738A3" w:rsidRPr="00701945" w:rsidRDefault="002738A3" w:rsidP="002738A3">
      <w:pPr>
        <w:ind w:left="1440" w:hanging="1440"/>
        <w:jc w:val="both"/>
      </w:pPr>
      <w:r w:rsidRPr="00701945">
        <w:rPr>
          <w:b/>
          <w:bCs/>
          <w:u w:val="single"/>
        </w:rPr>
        <w:lastRenderedPageBreak/>
        <w:t>ISSUE 1</w:t>
      </w:r>
      <w:r>
        <w:rPr>
          <w:b/>
          <w:bCs/>
          <w:u w:val="single"/>
        </w:rPr>
        <w:t>7</w:t>
      </w:r>
      <w:r w:rsidRPr="00701945">
        <w:rPr>
          <w:b/>
          <w:bCs/>
        </w:rPr>
        <w:t>:</w:t>
      </w:r>
      <w:r w:rsidRPr="00701945">
        <w:tab/>
      </w:r>
      <w:r w:rsidRPr="005A57D0">
        <w:rPr>
          <w:b/>
        </w:rPr>
        <w:t xml:space="preserve">What is the forecasted annual revenue requirement for </w:t>
      </w:r>
      <w:r>
        <w:rPr>
          <w:b/>
        </w:rPr>
        <w:t>CFG</w:t>
      </w:r>
      <w:r w:rsidRPr="005A57D0">
        <w:rPr>
          <w:b/>
        </w:rPr>
        <w:t xml:space="preserve"> for the tax year 2018 using a 35 percent corporate tax rate?</w:t>
      </w:r>
    </w:p>
    <w:p w:rsidR="00766A97" w:rsidRDefault="00766A97" w:rsidP="002738A3">
      <w:pPr>
        <w:jc w:val="both"/>
        <w:rPr>
          <w:b/>
        </w:rPr>
      </w:pPr>
    </w:p>
    <w:p w:rsidR="002738A3" w:rsidRDefault="002738A3" w:rsidP="002738A3">
      <w:pPr>
        <w:jc w:val="both"/>
        <w:rPr>
          <w:b/>
          <w:i/>
        </w:rPr>
      </w:pPr>
      <w:r>
        <w:rPr>
          <w:b/>
        </w:rPr>
        <w:t>*</w:t>
      </w:r>
      <w:r>
        <w:rPr>
          <w:b/>
          <w:i/>
        </w:rPr>
        <w:t>Type 2 Stipulation</w:t>
      </w:r>
    </w:p>
    <w:p w:rsidR="002738A3" w:rsidRDefault="002738A3" w:rsidP="002738A3">
      <w:pPr>
        <w:jc w:val="both"/>
        <w:rPr>
          <w:b/>
          <w:i/>
        </w:rPr>
      </w:pPr>
    </w:p>
    <w:p w:rsidR="002738A3" w:rsidRDefault="002738A3" w:rsidP="007C1A8F">
      <w:pPr>
        <w:ind w:left="1485" w:hanging="1485"/>
        <w:jc w:val="both"/>
      </w:pPr>
      <w:r>
        <w:rPr>
          <w:b/>
          <w:i/>
          <w:sz w:val="20"/>
          <w:szCs w:val="20"/>
          <w:u w:val="single"/>
        </w:rPr>
        <w:t>STIPULATION</w:t>
      </w:r>
      <w:r>
        <w:rPr>
          <w:b/>
          <w:i/>
          <w:sz w:val="20"/>
          <w:szCs w:val="20"/>
        </w:rPr>
        <w:t>:</w:t>
      </w:r>
      <w:r>
        <w:rPr>
          <w:sz w:val="20"/>
          <w:szCs w:val="20"/>
        </w:rPr>
        <w:tab/>
      </w:r>
      <w:r w:rsidRPr="00A9040A">
        <w:t>Using the midpoint rate of return, the revenue requirement is $8,426,190 using the 35% corporate tax rate.</w:t>
      </w:r>
    </w:p>
    <w:p w:rsidR="00766A97" w:rsidRDefault="00766A97" w:rsidP="007C1A8F">
      <w:pPr>
        <w:ind w:left="1485" w:hanging="1485"/>
        <w:jc w:val="both"/>
      </w:pPr>
    </w:p>
    <w:p w:rsidR="00890F11" w:rsidRDefault="00890F11" w:rsidP="007C1A8F">
      <w:pPr>
        <w:ind w:left="1485" w:hanging="1485"/>
        <w:jc w:val="both"/>
      </w:pPr>
    </w:p>
    <w:p w:rsidR="002738A3" w:rsidRPr="00701945" w:rsidRDefault="002738A3" w:rsidP="002738A3">
      <w:pPr>
        <w:ind w:left="1440" w:hanging="1440"/>
        <w:jc w:val="both"/>
      </w:pPr>
      <w:r w:rsidRPr="00701945">
        <w:rPr>
          <w:b/>
          <w:bCs/>
          <w:u w:val="single"/>
        </w:rPr>
        <w:t xml:space="preserve">ISSUE </w:t>
      </w:r>
      <w:r>
        <w:rPr>
          <w:b/>
          <w:bCs/>
          <w:u w:val="single"/>
        </w:rPr>
        <w:t>2</w:t>
      </w:r>
      <w:r w:rsidRPr="00701945">
        <w:rPr>
          <w:b/>
          <w:bCs/>
          <w:u w:val="single"/>
        </w:rPr>
        <w:t>1</w:t>
      </w:r>
      <w:r w:rsidRPr="00701945">
        <w:rPr>
          <w:b/>
          <w:bCs/>
        </w:rPr>
        <w:t>:</w:t>
      </w:r>
      <w:r w:rsidRPr="00701945">
        <w:tab/>
      </w:r>
      <w:r w:rsidRPr="00317D36">
        <w:rPr>
          <w:b/>
        </w:rPr>
        <w:t>Should CFG pass-on to customers all tax benefits directly associated with the GRIP program through future GRIP surcharges?</w:t>
      </w:r>
    </w:p>
    <w:p w:rsidR="002738A3" w:rsidRDefault="002738A3" w:rsidP="00205205">
      <w:pPr>
        <w:ind w:left="1440" w:hanging="1440"/>
        <w:jc w:val="both"/>
        <w:rPr>
          <w:bCs/>
        </w:rPr>
      </w:pPr>
    </w:p>
    <w:p w:rsidR="002738A3" w:rsidRDefault="002738A3" w:rsidP="002738A3">
      <w:pPr>
        <w:jc w:val="both"/>
        <w:rPr>
          <w:b/>
          <w:i/>
        </w:rPr>
      </w:pPr>
      <w:r>
        <w:rPr>
          <w:b/>
        </w:rPr>
        <w:t>*</w:t>
      </w:r>
      <w:r>
        <w:rPr>
          <w:b/>
          <w:i/>
        </w:rPr>
        <w:t>Type 1 Stipulation</w:t>
      </w:r>
    </w:p>
    <w:p w:rsidR="002738A3" w:rsidRDefault="002738A3" w:rsidP="002738A3">
      <w:pPr>
        <w:jc w:val="both"/>
        <w:rPr>
          <w:b/>
          <w:i/>
        </w:rPr>
      </w:pPr>
    </w:p>
    <w:p w:rsidR="002738A3" w:rsidRDefault="002738A3" w:rsidP="007C1A8F">
      <w:pPr>
        <w:ind w:left="1485" w:hanging="1485"/>
        <w:jc w:val="both"/>
        <w:rPr>
          <w:bCs/>
        </w:rPr>
      </w:pPr>
      <w:r>
        <w:rPr>
          <w:b/>
          <w:i/>
          <w:sz w:val="20"/>
          <w:szCs w:val="20"/>
          <w:u w:val="single"/>
        </w:rPr>
        <w:t>STIPULATION</w:t>
      </w:r>
      <w:r>
        <w:rPr>
          <w:b/>
          <w:i/>
          <w:sz w:val="20"/>
          <w:szCs w:val="20"/>
        </w:rPr>
        <w:t>:</w:t>
      </w:r>
      <w:r>
        <w:rPr>
          <w:sz w:val="20"/>
          <w:szCs w:val="20"/>
        </w:rPr>
        <w:tab/>
      </w:r>
      <w:r>
        <w:rPr>
          <w:bCs/>
        </w:rPr>
        <w:t>Yes, the tax benefits directly associated with the GRIP program should be passed-on to customers through future GRIP surcharges.</w:t>
      </w:r>
    </w:p>
    <w:p w:rsidR="002738A3" w:rsidRDefault="002738A3" w:rsidP="002738A3">
      <w:pPr>
        <w:ind w:left="1440" w:hanging="1440"/>
        <w:jc w:val="both"/>
        <w:rPr>
          <w:bCs/>
        </w:rPr>
      </w:pPr>
    </w:p>
    <w:p w:rsidR="002738A3" w:rsidRDefault="002738A3" w:rsidP="002738A3">
      <w:pPr>
        <w:ind w:left="1440" w:hanging="1440"/>
        <w:jc w:val="both"/>
        <w:rPr>
          <w:bCs/>
        </w:rPr>
      </w:pPr>
    </w:p>
    <w:p w:rsidR="002738A3" w:rsidRPr="00701945" w:rsidRDefault="002738A3" w:rsidP="002738A3">
      <w:pPr>
        <w:ind w:left="1440" w:hanging="1440"/>
        <w:jc w:val="both"/>
      </w:pPr>
      <w:r w:rsidRPr="00701945">
        <w:rPr>
          <w:b/>
          <w:bCs/>
          <w:u w:val="single"/>
        </w:rPr>
        <w:t xml:space="preserve">ISSUE </w:t>
      </w:r>
      <w:r>
        <w:rPr>
          <w:b/>
          <w:bCs/>
          <w:u w:val="single"/>
        </w:rPr>
        <w:t>22</w:t>
      </w:r>
      <w:r w:rsidRPr="00701945">
        <w:rPr>
          <w:b/>
          <w:bCs/>
        </w:rPr>
        <w:t>:</w:t>
      </w:r>
      <w:r w:rsidRPr="00701945">
        <w:tab/>
      </w:r>
      <w:r w:rsidRPr="00317D36">
        <w:rPr>
          <w:b/>
        </w:rPr>
        <w:t>Should CFG update the estimated tax benefits for any adjustments to those estimates through December 22, 2018? If so, how should it be handled?</w:t>
      </w:r>
    </w:p>
    <w:p w:rsidR="002738A3" w:rsidRDefault="002738A3" w:rsidP="002738A3">
      <w:pPr>
        <w:ind w:left="1440" w:hanging="1440"/>
        <w:jc w:val="both"/>
      </w:pPr>
    </w:p>
    <w:p w:rsidR="002738A3" w:rsidRDefault="002738A3" w:rsidP="002738A3">
      <w:pPr>
        <w:jc w:val="both"/>
        <w:rPr>
          <w:b/>
          <w:i/>
        </w:rPr>
      </w:pPr>
      <w:r>
        <w:rPr>
          <w:b/>
        </w:rPr>
        <w:t>*</w:t>
      </w:r>
      <w:r>
        <w:rPr>
          <w:b/>
          <w:i/>
        </w:rPr>
        <w:t>Type 1 Stipulation</w:t>
      </w:r>
    </w:p>
    <w:p w:rsidR="002738A3" w:rsidRDefault="002738A3" w:rsidP="002738A3">
      <w:pPr>
        <w:jc w:val="both"/>
        <w:rPr>
          <w:b/>
          <w:i/>
        </w:rPr>
      </w:pPr>
    </w:p>
    <w:p w:rsidR="002738A3" w:rsidRDefault="002738A3" w:rsidP="007C1A8F">
      <w:pPr>
        <w:ind w:left="1485" w:hanging="1485"/>
        <w:jc w:val="both"/>
        <w:rPr>
          <w:bCs/>
        </w:rPr>
      </w:pPr>
      <w:r>
        <w:rPr>
          <w:b/>
          <w:i/>
          <w:sz w:val="20"/>
          <w:szCs w:val="20"/>
          <w:u w:val="single"/>
        </w:rPr>
        <w:t>STIPULATION</w:t>
      </w:r>
      <w:r>
        <w:rPr>
          <w:b/>
          <w:i/>
          <w:sz w:val="20"/>
          <w:szCs w:val="20"/>
        </w:rPr>
        <w:t>:</w:t>
      </w:r>
      <w:r>
        <w:rPr>
          <w:sz w:val="20"/>
          <w:szCs w:val="20"/>
        </w:rPr>
        <w:tab/>
      </w:r>
      <w:r>
        <w:rPr>
          <w:bCs/>
        </w:rPr>
        <w:t xml:space="preserve">Yes, Chesapeake should update the estimated tax benefit to be consistent with </w:t>
      </w:r>
      <w:r w:rsidR="007C1A8F">
        <w:rPr>
          <w:bCs/>
        </w:rPr>
        <w:t xml:space="preserve">   </w:t>
      </w:r>
      <w:r>
        <w:rPr>
          <w:bCs/>
        </w:rPr>
        <w:t>any adjustments to those estimates through December 22, 2018 by flowing the benefit back to customers by incorporating it as an over-recovery in the 2019 GRIP projection.</w:t>
      </w:r>
    </w:p>
    <w:p w:rsidR="002738A3" w:rsidRDefault="002738A3" w:rsidP="00205205">
      <w:pPr>
        <w:ind w:left="1440" w:hanging="1440"/>
        <w:jc w:val="both"/>
        <w:rPr>
          <w:bCs/>
        </w:rPr>
      </w:pPr>
    </w:p>
    <w:p w:rsidR="00137E24" w:rsidRPr="00477A10" w:rsidRDefault="00137E24" w:rsidP="00137E24">
      <w:pPr>
        <w:jc w:val="both"/>
        <w:rPr>
          <w:b/>
        </w:rPr>
      </w:pPr>
      <w:r w:rsidRPr="00477A10">
        <w:rPr>
          <w:b/>
        </w:rPr>
        <w:t>XI.</w:t>
      </w:r>
      <w:r w:rsidRPr="00477A10">
        <w:rPr>
          <w:b/>
        </w:rPr>
        <w:tab/>
      </w:r>
      <w:r w:rsidRPr="00477A10">
        <w:rPr>
          <w:b/>
          <w:u w:val="single"/>
        </w:rPr>
        <w:t>PENDING MOTIONS</w:t>
      </w:r>
    </w:p>
    <w:p w:rsidR="00137E24" w:rsidRPr="00701945" w:rsidRDefault="00137E24" w:rsidP="00137E24">
      <w:pPr>
        <w:jc w:val="both"/>
      </w:pPr>
    </w:p>
    <w:p w:rsidR="00137E24" w:rsidRDefault="00137E24" w:rsidP="00137E24">
      <w:pPr>
        <w:ind w:firstLine="720"/>
        <w:jc w:val="both"/>
      </w:pPr>
      <w:r w:rsidRPr="00FA50DE">
        <w:t>There are no pending motions at this time.</w:t>
      </w:r>
    </w:p>
    <w:p w:rsidR="00FA50DE" w:rsidRPr="00FA50DE" w:rsidRDefault="00FA50DE" w:rsidP="00FA50DE">
      <w:pPr>
        <w:jc w:val="both"/>
      </w:pPr>
    </w:p>
    <w:p w:rsidR="00137E24" w:rsidRPr="00477A10" w:rsidRDefault="00137E24" w:rsidP="00137E24">
      <w:pPr>
        <w:jc w:val="both"/>
        <w:rPr>
          <w:b/>
        </w:rPr>
      </w:pPr>
      <w:r w:rsidRPr="00477A10">
        <w:rPr>
          <w:b/>
        </w:rPr>
        <w:t>XII.</w:t>
      </w:r>
      <w:r w:rsidRPr="00477A10">
        <w:rPr>
          <w:b/>
        </w:rPr>
        <w:tab/>
      </w:r>
      <w:r w:rsidRPr="00477A10">
        <w:rPr>
          <w:b/>
          <w:u w:val="single"/>
        </w:rPr>
        <w:t>PENDING CONFIDENTIALITY MATTERS</w:t>
      </w:r>
    </w:p>
    <w:p w:rsidR="00137E24" w:rsidRDefault="00137E24" w:rsidP="00137E24">
      <w:pPr>
        <w:jc w:val="both"/>
      </w:pPr>
    </w:p>
    <w:p w:rsidR="00137E24" w:rsidRDefault="00137E24" w:rsidP="00137E24">
      <w:pPr>
        <w:ind w:firstLine="720"/>
        <w:jc w:val="both"/>
      </w:pPr>
      <w:r w:rsidRPr="00FA50DE">
        <w:t>There are no pending confidentiality matters at this time.</w:t>
      </w:r>
    </w:p>
    <w:p w:rsidR="0035416C" w:rsidRDefault="0035416C" w:rsidP="00137E24">
      <w:pPr>
        <w:ind w:firstLine="720"/>
        <w:jc w:val="both"/>
      </w:pPr>
    </w:p>
    <w:p w:rsidR="00137E24" w:rsidRPr="00477A10" w:rsidRDefault="00137E24" w:rsidP="00137E24">
      <w:pPr>
        <w:jc w:val="both"/>
        <w:rPr>
          <w:b/>
        </w:rPr>
      </w:pPr>
      <w:r w:rsidRPr="00477A10">
        <w:rPr>
          <w:b/>
        </w:rPr>
        <w:t>XIII.</w:t>
      </w:r>
      <w:r w:rsidRPr="00477A10">
        <w:rPr>
          <w:b/>
        </w:rPr>
        <w:tab/>
      </w:r>
      <w:r w:rsidRPr="00477A10">
        <w:rPr>
          <w:b/>
          <w:u w:val="single"/>
        </w:rPr>
        <w:t>POST-HEARING PROCEDURES</w:t>
      </w:r>
    </w:p>
    <w:p w:rsidR="00137E24" w:rsidRPr="00477A10" w:rsidRDefault="00137E24" w:rsidP="00137E24">
      <w:pPr>
        <w:jc w:val="both"/>
        <w:rPr>
          <w:b/>
        </w:rPr>
      </w:pPr>
    </w:p>
    <w:p w:rsidR="00137E24" w:rsidRPr="00701945" w:rsidRDefault="00137E24" w:rsidP="00137E2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restate the prehearing position;  If a party fails to file a post-hearing statement, that party shall have waived all issues and may be dismissed from the proceeding.</w:t>
      </w:r>
    </w:p>
    <w:p w:rsidR="00137E24" w:rsidRPr="00701945" w:rsidRDefault="00137E24" w:rsidP="00137E24">
      <w:pPr>
        <w:jc w:val="both"/>
      </w:pPr>
    </w:p>
    <w:p w:rsidR="00137E24" w:rsidRPr="00701945" w:rsidRDefault="00137E24" w:rsidP="00137E24">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rsidR="00137E24" w:rsidRDefault="00137E24" w:rsidP="00137E24">
      <w:pPr>
        <w:jc w:val="both"/>
      </w:pPr>
    </w:p>
    <w:p w:rsidR="00137E24" w:rsidRPr="00477A10" w:rsidRDefault="00137E24" w:rsidP="00137E24">
      <w:pPr>
        <w:jc w:val="both"/>
        <w:rPr>
          <w:b/>
        </w:rPr>
      </w:pPr>
      <w:r w:rsidRPr="00477A10">
        <w:rPr>
          <w:b/>
        </w:rPr>
        <w:t>XIV.</w:t>
      </w:r>
      <w:r w:rsidRPr="00477A10">
        <w:rPr>
          <w:b/>
        </w:rPr>
        <w:tab/>
      </w:r>
      <w:r w:rsidRPr="00477A10">
        <w:rPr>
          <w:b/>
          <w:u w:val="single"/>
        </w:rPr>
        <w:t>RULINGS</w:t>
      </w:r>
    </w:p>
    <w:p w:rsidR="00137E24" w:rsidRPr="00477A10" w:rsidRDefault="00137E24" w:rsidP="00137E24">
      <w:pPr>
        <w:jc w:val="both"/>
        <w:rPr>
          <w:b/>
        </w:rPr>
      </w:pPr>
    </w:p>
    <w:p w:rsidR="00137E24" w:rsidRPr="00701945" w:rsidRDefault="00137E24" w:rsidP="00137E24">
      <w:pPr>
        <w:ind w:firstLine="720"/>
        <w:jc w:val="both"/>
      </w:pPr>
      <w:r w:rsidRPr="00701945">
        <w:t xml:space="preserve">Opening statements, if any, shall not exceed </w:t>
      </w:r>
      <w:r>
        <w:t>five</w:t>
      </w:r>
      <w:r w:rsidRPr="00701945">
        <w:t xml:space="preserve"> minutes per party.</w:t>
      </w:r>
      <w:r>
        <w:t xml:space="preserve"> </w:t>
      </w:r>
    </w:p>
    <w:p w:rsidR="00137E24" w:rsidRDefault="00137E24" w:rsidP="00137E24">
      <w:pPr>
        <w:jc w:val="both"/>
      </w:pPr>
    </w:p>
    <w:p w:rsidR="00137E24" w:rsidRPr="00701945" w:rsidRDefault="00137E24" w:rsidP="00137E24">
      <w:pPr>
        <w:jc w:val="both"/>
      </w:pPr>
      <w:r w:rsidRPr="00701945">
        <w:tab/>
        <w:t>It is therefore,</w:t>
      </w:r>
      <w:r>
        <w:t xml:space="preserve"> hereby</w:t>
      </w:r>
    </w:p>
    <w:p w:rsidR="00137E24" w:rsidRPr="00701945" w:rsidRDefault="00137E24" w:rsidP="00137E24">
      <w:pPr>
        <w:jc w:val="both"/>
      </w:pPr>
    </w:p>
    <w:p w:rsidR="00137E24" w:rsidRPr="00701945" w:rsidRDefault="00137E24" w:rsidP="00137E24">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rsidR="00137E24" w:rsidRPr="00594F7A" w:rsidRDefault="00137E24" w:rsidP="00137E24">
      <w:pPr>
        <w:jc w:val="both"/>
      </w:pPr>
    </w:p>
    <w:p w:rsidR="00137E24" w:rsidRDefault="00137E24" w:rsidP="00137E24">
      <w:pPr>
        <w:keepNext/>
        <w:keepLines/>
        <w:jc w:val="both"/>
      </w:pPr>
      <w:r w:rsidRPr="00594F7A">
        <w:tab/>
        <w:t xml:space="preserve">By ORDER of Commissioner Julie I. Brown, as Prehearing Officer, this </w:t>
      </w:r>
      <w:bookmarkStart w:id="5" w:name="replaceDate"/>
      <w:bookmarkEnd w:id="5"/>
      <w:r w:rsidR="004E159D">
        <w:rPr>
          <w:u w:val="single"/>
        </w:rPr>
        <w:t>16th</w:t>
      </w:r>
      <w:r w:rsidR="004E159D">
        <w:t xml:space="preserve"> day of </w:t>
      </w:r>
      <w:r w:rsidR="004E159D">
        <w:rPr>
          <w:u w:val="single"/>
        </w:rPr>
        <w:t>November</w:t>
      </w:r>
      <w:r w:rsidR="004E159D">
        <w:t xml:space="preserve">, </w:t>
      </w:r>
      <w:r w:rsidR="004E159D">
        <w:rPr>
          <w:u w:val="single"/>
        </w:rPr>
        <w:t>2018</w:t>
      </w:r>
      <w:r w:rsidR="004E159D">
        <w:t>.</w:t>
      </w:r>
    </w:p>
    <w:p w:rsidR="004E159D" w:rsidRPr="004E159D" w:rsidRDefault="004E159D" w:rsidP="00137E24">
      <w:pPr>
        <w:keepNext/>
        <w:keepLines/>
        <w:jc w:val="both"/>
      </w:pPr>
    </w:p>
    <w:p w:rsidR="00137E24" w:rsidRPr="00594F7A" w:rsidRDefault="00137E24" w:rsidP="00137E24">
      <w:pPr>
        <w:keepNext/>
        <w:keepLines/>
        <w:jc w:val="both"/>
      </w:pPr>
    </w:p>
    <w:p w:rsidR="00137E24" w:rsidRPr="00594F7A" w:rsidRDefault="00137E24" w:rsidP="00137E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37E24" w:rsidRPr="00594F7A" w:rsidTr="00E75525">
        <w:tc>
          <w:tcPr>
            <w:tcW w:w="720" w:type="dxa"/>
            <w:shd w:val="clear" w:color="auto" w:fill="auto"/>
          </w:tcPr>
          <w:p w:rsidR="00137E24" w:rsidRPr="00594F7A" w:rsidRDefault="00137E24" w:rsidP="00E75525">
            <w:pPr>
              <w:keepNext/>
              <w:keepLines/>
              <w:jc w:val="both"/>
            </w:pPr>
            <w:bookmarkStart w:id="6" w:name="bkmrkSignature" w:colFirst="0" w:colLast="0"/>
          </w:p>
        </w:tc>
        <w:tc>
          <w:tcPr>
            <w:tcW w:w="4320" w:type="dxa"/>
            <w:tcBorders>
              <w:bottom w:val="single" w:sz="4" w:space="0" w:color="auto"/>
            </w:tcBorders>
            <w:shd w:val="clear" w:color="auto" w:fill="auto"/>
          </w:tcPr>
          <w:p w:rsidR="00137E24" w:rsidRPr="00594F7A" w:rsidRDefault="004E159D" w:rsidP="00E75525">
            <w:pPr>
              <w:keepNext/>
              <w:keepLines/>
              <w:jc w:val="both"/>
            </w:pPr>
            <w:r>
              <w:t>/s/ Julie I. Brown</w:t>
            </w:r>
          </w:p>
        </w:tc>
      </w:tr>
      <w:bookmarkEnd w:id="6"/>
      <w:tr w:rsidR="00137E24" w:rsidRPr="00594F7A" w:rsidTr="00E75525">
        <w:tc>
          <w:tcPr>
            <w:tcW w:w="720" w:type="dxa"/>
            <w:shd w:val="clear" w:color="auto" w:fill="auto"/>
          </w:tcPr>
          <w:p w:rsidR="00137E24" w:rsidRPr="00594F7A" w:rsidRDefault="00137E24" w:rsidP="00E75525">
            <w:pPr>
              <w:keepNext/>
              <w:keepLines/>
              <w:jc w:val="both"/>
            </w:pPr>
          </w:p>
        </w:tc>
        <w:tc>
          <w:tcPr>
            <w:tcW w:w="4320" w:type="dxa"/>
            <w:tcBorders>
              <w:top w:val="single" w:sz="4" w:space="0" w:color="auto"/>
            </w:tcBorders>
            <w:shd w:val="clear" w:color="auto" w:fill="auto"/>
          </w:tcPr>
          <w:p w:rsidR="00137E24" w:rsidRPr="00594F7A" w:rsidRDefault="00137E24" w:rsidP="00E75525">
            <w:pPr>
              <w:keepNext/>
              <w:keepLines/>
              <w:jc w:val="both"/>
            </w:pPr>
            <w:r w:rsidRPr="00594F7A">
              <w:t>JULIE I. BROWN</w:t>
            </w:r>
          </w:p>
          <w:p w:rsidR="00137E24" w:rsidRPr="00594F7A" w:rsidRDefault="00137E24" w:rsidP="00E75525">
            <w:pPr>
              <w:keepNext/>
              <w:keepLines/>
              <w:jc w:val="both"/>
            </w:pPr>
            <w:r w:rsidRPr="00594F7A">
              <w:t>Commissioner and Prehearing Officer</w:t>
            </w:r>
          </w:p>
        </w:tc>
      </w:tr>
    </w:tbl>
    <w:p w:rsidR="00137E24" w:rsidRPr="00594F7A" w:rsidRDefault="00137E24" w:rsidP="00137E24">
      <w:pPr>
        <w:keepNext/>
        <w:keepLines/>
        <w:ind w:left="4464"/>
        <w:jc w:val="both"/>
        <w:rPr>
          <w:szCs w:val="20"/>
        </w:rPr>
      </w:pPr>
      <w:r w:rsidRPr="00594F7A">
        <w:rPr>
          <w:szCs w:val="20"/>
        </w:rPr>
        <w:t>Florida Public Service Commission</w:t>
      </w:r>
    </w:p>
    <w:p w:rsidR="00137E24" w:rsidRPr="00594F7A" w:rsidRDefault="00137E24" w:rsidP="00137E24">
      <w:pPr>
        <w:keepNext/>
        <w:keepLines/>
        <w:ind w:left="4464"/>
        <w:jc w:val="both"/>
        <w:rPr>
          <w:szCs w:val="20"/>
        </w:rPr>
      </w:pPr>
      <w:r w:rsidRPr="00594F7A">
        <w:rPr>
          <w:szCs w:val="20"/>
        </w:rPr>
        <w:t>2540 Shumard Oak Boulevard</w:t>
      </w:r>
    </w:p>
    <w:p w:rsidR="00137E24" w:rsidRPr="00594F7A" w:rsidRDefault="00137E24" w:rsidP="00137E24">
      <w:pPr>
        <w:keepNext/>
        <w:keepLines/>
        <w:ind w:left="4464"/>
        <w:jc w:val="both"/>
        <w:rPr>
          <w:szCs w:val="20"/>
        </w:rPr>
      </w:pPr>
      <w:r w:rsidRPr="00594F7A">
        <w:rPr>
          <w:szCs w:val="20"/>
        </w:rPr>
        <w:t>Tallahassee, Florida  32399</w:t>
      </w:r>
    </w:p>
    <w:p w:rsidR="00137E24" w:rsidRPr="00594F7A" w:rsidRDefault="00137E24" w:rsidP="00137E24">
      <w:pPr>
        <w:keepNext/>
        <w:keepLines/>
        <w:ind w:left="4464"/>
        <w:jc w:val="both"/>
        <w:rPr>
          <w:szCs w:val="20"/>
        </w:rPr>
      </w:pPr>
      <w:r w:rsidRPr="00594F7A">
        <w:rPr>
          <w:szCs w:val="20"/>
        </w:rPr>
        <w:t>(850) 413</w:t>
      </w:r>
      <w:r w:rsidRPr="00594F7A">
        <w:rPr>
          <w:szCs w:val="20"/>
        </w:rPr>
        <w:noBreakHyphen/>
        <w:t>6770</w:t>
      </w:r>
    </w:p>
    <w:p w:rsidR="00137E24" w:rsidRPr="00594F7A" w:rsidRDefault="00137E24" w:rsidP="00137E24">
      <w:pPr>
        <w:keepNext/>
        <w:keepLines/>
        <w:ind w:left="4464"/>
        <w:jc w:val="both"/>
        <w:rPr>
          <w:szCs w:val="20"/>
        </w:rPr>
      </w:pPr>
      <w:r w:rsidRPr="00594F7A">
        <w:rPr>
          <w:szCs w:val="20"/>
        </w:rPr>
        <w:t>www.floridapsc.com</w:t>
      </w:r>
    </w:p>
    <w:p w:rsidR="00137E24" w:rsidRPr="00594F7A" w:rsidRDefault="00137E24" w:rsidP="00137E24">
      <w:pPr>
        <w:keepNext/>
        <w:keepLines/>
        <w:ind w:left="4464"/>
        <w:jc w:val="both"/>
        <w:rPr>
          <w:szCs w:val="20"/>
        </w:rPr>
      </w:pPr>
    </w:p>
    <w:p w:rsidR="00137E24" w:rsidRPr="00594F7A" w:rsidRDefault="00137E24" w:rsidP="00137E24">
      <w:pPr>
        <w:keepNext/>
        <w:keepLines/>
        <w:ind w:left="4464"/>
        <w:jc w:val="both"/>
        <w:rPr>
          <w:szCs w:val="20"/>
        </w:rPr>
      </w:pPr>
      <w:r w:rsidRPr="00594F7A">
        <w:rPr>
          <w:szCs w:val="20"/>
        </w:rPr>
        <w:t>Copies furnished:  A copy of this document is provided to the parties of record at the time of issuance and, if applicable, interested persons.</w:t>
      </w:r>
    </w:p>
    <w:p w:rsidR="00137E24" w:rsidRDefault="00137E24" w:rsidP="00137E24">
      <w:pPr>
        <w:keepNext/>
        <w:keepLines/>
        <w:jc w:val="both"/>
      </w:pPr>
    </w:p>
    <w:p w:rsidR="007C1A8F" w:rsidRPr="00594F7A" w:rsidRDefault="007C1A8F" w:rsidP="00137E24">
      <w:pPr>
        <w:keepNext/>
        <w:keepLines/>
        <w:jc w:val="both"/>
      </w:pPr>
    </w:p>
    <w:p w:rsidR="00137E24" w:rsidRPr="00594F7A" w:rsidRDefault="00664683" w:rsidP="00137E24">
      <w:pPr>
        <w:keepNext/>
        <w:keepLines/>
        <w:jc w:val="both"/>
      </w:pPr>
      <w:r>
        <w:t>MAD</w:t>
      </w:r>
    </w:p>
    <w:p w:rsidR="00137E24" w:rsidRDefault="00137E24"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2738A3" w:rsidRDefault="002738A3" w:rsidP="00137E24">
      <w:pPr>
        <w:jc w:val="both"/>
      </w:pPr>
    </w:p>
    <w:p w:rsidR="004E159D" w:rsidRDefault="004E159D" w:rsidP="00137E24">
      <w:pPr>
        <w:jc w:val="center"/>
        <w:rPr>
          <w:u w:val="single"/>
        </w:rPr>
      </w:pPr>
    </w:p>
    <w:p w:rsidR="00137E24" w:rsidRPr="00594F7A" w:rsidRDefault="00137E24" w:rsidP="00137E24">
      <w:pPr>
        <w:jc w:val="center"/>
        <w:rPr>
          <w:u w:val="single"/>
        </w:rPr>
      </w:pPr>
      <w:bookmarkStart w:id="7" w:name="_GoBack"/>
      <w:bookmarkEnd w:id="7"/>
      <w:r w:rsidRPr="00594F7A">
        <w:rPr>
          <w:u w:val="single"/>
        </w:rPr>
        <w:lastRenderedPageBreak/>
        <w:t>NOTICE OF FURTHER PROCEEDINGS OR JUDICIAL REVIEW</w:t>
      </w:r>
    </w:p>
    <w:p w:rsidR="00137E24" w:rsidRPr="00594F7A" w:rsidRDefault="00137E24" w:rsidP="00137E24">
      <w:pPr>
        <w:jc w:val="center"/>
        <w:rPr>
          <w:u w:val="single"/>
        </w:rPr>
      </w:pPr>
    </w:p>
    <w:p w:rsidR="00137E24" w:rsidRPr="00594F7A" w:rsidRDefault="00137E24" w:rsidP="00137E24">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7E24" w:rsidRPr="00594F7A" w:rsidRDefault="00137E24" w:rsidP="00137E24">
      <w:pPr>
        <w:jc w:val="both"/>
      </w:pPr>
    </w:p>
    <w:p w:rsidR="00137E24" w:rsidRPr="00594F7A" w:rsidRDefault="00137E24" w:rsidP="00137E24">
      <w:pPr>
        <w:jc w:val="both"/>
      </w:pPr>
      <w:r w:rsidRPr="00594F7A">
        <w:tab/>
        <w:t>Mediation may be available on a case-by-case basis.  If mediation is conducted, it does not affect a substantially interested person's right to a hearing.</w:t>
      </w:r>
    </w:p>
    <w:p w:rsidR="00137E24" w:rsidRPr="00594F7A" w:rsidRDefault="00137E24" w:rsidP="00137E24">
      <w:pPr>
        <w:jc w:val="both"/>
      </w:pPr>
    </w:p>
    <w:p w:rsidR="00137E24" w:rsidRPr="00594F7A" w:rsidRDefault="00137E24" w:rsidP="00137E24">
      <w:pPr>
        <w:jc w:val="both"/>
      </w:pPr>
      <w:r w:rsidRPr="00594F7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37E24" w:rsidRPr="00594F7A">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24" w:rsidRDefault="00137E24">
      <w:r>
        <w:separator/>
      </w:r>
    </w:p>
  </w:endnote>
  <w:endnote w:type="continuationSeparator" w:id="0">
    <w:p w:rsidR="00137E24" w:rsidRDefault="0013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24" w:rsidRDefault="00137E24">
      <w:r>
        <w:separator/>
      </w:r>
    </w:p>
  </w:footnote>
  <w:footnote w:type="continuationSeparator" w:id="0">
    <w:p w:rsidR="00137E24" w:rsidRDefault="0013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8 ">
      <w:r w:rsidR="004E159D">
        <w:t>PSC-2018-0538-PHO-GU</w:t>
      </w:r>
    </w:fldSimple>
  </w:p>
  <w:p w:rsidR="00FA6EFD" w:rsidRDefault="00137E24">
    <w:pPr>
      <w:pStyle w:val="OrderHeader"/>
    </w:pPr>
    <w:bookmarkStart w:id="8" w:name="HeaderDocketNo"/>
    <w:bookmarkEnd w:id="8"/>
    <w:r>
      <w:t>DOCKET NO.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159D">
      <w:rPr>
        <w:rStyle w:val="PageNumber"/>
        <w:noProof/>
      </w:rPr>
      <w:t>16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4-GU"/>
  </w:docVars>
  <w:rsids>
    <w:rsidRoot w:val="00137E2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5E7C"/>
    <w:rsid w:val="000F63EB"/>
    <w:rsid w:val="000F648A"/>
    <w:rsid w:val="000F7BE3"/>
    <w:rsid w:val="001052BA"/>
    <w:rsid w:val="001107B3"/>
    <w:rsid w:val="001114B1"/>
    <w:rsid w:val="001139D8"/>
    <w:rsid w:val="00116AD3"/>
    <w:rsid w:val="00121957"/>
    <w:rsid w:val="0012387E"/>
    <w:rsid w:val="00126593"/>
    <w:rsid w:val="001363BC"/>
    <w:rsid w:val="00137E24"/>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682A"/>
    <w:rsid w:val="002002ED"/>
    <w:rsid w:val="00205205"/>
    <w:rsid w:val="002170E5"/>
    <w:rsid w:val="00220D57"/>
    <w:rsid w:val="0022721A"/>
    <w:rsid w:val="00230BB9"/>
    <w:rsid w:val="00241CEF"/>
    <w:rsid w:val="0025124E"/>
    <w:rsid w:val="00252B30"/>
    <w:rsid w:val="002613E4"/>
    <w:rsid w:val="0026544B"/>
    <w:rsid w:val="002738A3"/>
    <w:rsid w:val="00276CDC"/>
    <w:rsid w:val="00277655"/>
    <w:rsid w:val="002824B7"/>
    <w:rsid w:val="00282AC4"/>
    <w:rsid w:val="002A11AC"/>
    <w:rsid w:val="002A5697"/>
    <w:rsid w:val="002A6F30"/>
    <w:rsid w:val="002B3111"/>
    <w:rsid w:val="002C7908"/>
    <w:rsid w:val="002D391B"/>
    <w:rsid w:val="002D4B1F"/>
    <w:rsid w:val="002D7D15"/>
    <w:rsid w:val="002E1B2E"/>
    <w:rsid w:val="002E27EB"/>
    <w:rsid w:val="002F2A9D"/>
    <w:rsid w:val="002F301A"/>
    <w:rsid w:val="002F31C2"/>
    <w:rsid w:val="00303FDE"/>
    <w:rsid w:val="00304F60"/>
    <w:rsid w:val="003140E8"/>
    <w:rsid w:val="00316359"/>
    <w:rsid w:val="003231C7"/>
    <w:rsid w:val="003270C4"/>
    <w:rsid w:val="00331ED0"/>
    <w:rsid w:val="00332B0A"/>
    <w:rsid w:val="00333A41"/>
    <w:rsid w:val="00345434"/>
    <w:rsid w:val="0035416C"/>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0919"/>
    <w:rsid w:val="00472BCC"/>
    <w:rsid w:val="004A25CD"/>
    <w:rsid w:val="004A26CC"/>
    <w:rsid w:val="004B2108"/>
    <w:rsid w:val="004B3A2B"/>
    <w:rsid w:val="004B70D3"/>
    <w:rsid w:val="004C312D"/>
    <w:rsid w:val="004D2D1B"/>
    <w:rsid w:val="004D5067"/>
    <w:rsid w:val="004D6838"/>
    <w:rsid w:val="004D72BC"/>
    <w:rsid w:val="004E159D"/>
    <w:rsid w:val="004E469D"/>
    <w:rsid w:val="004E4964"/>
    <w:rsid w:val="004F2DDE"/>
    <w:rsid w:val="004F7826"/>
    <w:rsid w:val="0050097F"/>
    <w:rsid w:val="00513ECC"/>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683"/>
    <w:rsid w:val="0066495C"/>
    <w:rsid w:val="00665CC7"/>
    <w:rsid w:val="00672612"/>
    <w:rsid w:val="00677F18"/>
    <w:rsid w:val="00693483"/>
    <w:rsid w:val="006A0BF3"/>
    <w:rsid w:val="006B0DA6"/>
    <w:rsid w:val="006C547E"/>
    <w:rsid w:val="006D2B51"/>
    <w:rsid w:val="006D5575"/>
    <w:rsid w:val="006E42BE"/>
    <w:rsid w:val="0070494A"/>
    <w:rsid w:val="00704C5D"/>
    <w:rsid w:val="007069E7"/>
    <w:rsid w:val="007072BC"/>
    <w:rsid w:val="00715275"/>
    <w:rsid w:val="00721B44"/>
    <w:rsid w:val="007232A2"/>
    <w:rsid w:val="00726366"/>
    <w:rsid w:val="00731767"/>
    <w:rsid w:val="00733B6B"/>
    <w:rsid w:val="00740808"/>
    <w:rsid w:val="007467C4"/>
    <w:rsid w:val="007553A5"/>
    <w:rsid w:val="0076170F"/>
    <w:rsid w:val="0076669C"/>
    <w:rsid w:val="00766A97"/>
    <w:rsid w:val="00766E46"/>
    <w:rsid w:val="00777727"/>
    <w:rsid w:val="00782B79"/>
    <w:rsid w:val="007865E9"/>
    <w:rsid w:val="00792383"/>
    <w:rsid w:val="00794D5A"/>
    <w:rsid w:val="00794DD9"/>
    <w:rsid w:val="007A060F"/>
    <w:rsid w:val="007C0FBC"/>
    <w:rsid w:val="007C1A8F"/>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1B6F"/>
    <w:rsid w:val="00863A66"/>
    <w:rsid w:val="008703D7"/>
    <w:rsid w:val="0087062B"/>
    <w:rsid w:val="00871BDB"/>
    <w:rsid w:val="00874429"/>
    <w:rsid w:val="00883D9A"/>
    <w:rsid w:val="00890F11"/>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2D02"/>
    <w:rsid w:val="00964A38"/>
    <w:rsid w:val="00966A9D"/>
    <w:rsid w:val="0096742B"/>
    <w:rsid w:val="009924CF"/>
    <w:rsid w:val="00994100"/>
    <w:rsid w:val="009A6B17"/>
    <w:rsid w:val="009D4C29"/>
    <w:rsid w:val="009F6AD2"/>
    <w:rsid w:val="00A00D8D"/>
    <w:rsid w:val="00A01BB6"/>
    <w:rsid w:val="00A4303C"/>
    <w:rsid w:val="00A470FD"/>
    <w:rsid w:val="00A62DAB"/>
    <w:rsid w:val="00A6495D"/>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2DAC"/>
    <w:rsid w:val="00B3644F"/>
    <w:rsid w:val="00B4057A"/>
    <w:rsid w:val="00B40894"/>
    <w:rsid w:val="00B41039"/>
    <w:rsid w:val="00B444AE"/>
    <w:rsid w:val="00B45E75"/>
    <w:rsid w:val="00B50876"/>
    <w:rsid w:val="00B51074"/>
    <w:rsid w:val="00B54DAA"/>
    <w:rsid w:val="00B55AB0"/>
    <w:rsid w:val="00B55EE5"/>
    <w:rsid w:val="00B71D1F"/>
    <w:rsid w:val="00B73DE6"/>
    <w:rsid w:val="00B74D4C"/>
    <w:rsid w:val="00B761CD"/>
    <w:rsid w:val="00B86EF0"/>
    <w:rsid w:val="00B96969"/>
    <w:rsid w:val="00B97900"/>
    <w:rsid w:val="00BA1229"/>
    <w:rsid w:val="00BA44A8"/>
    <w:rsid w:val="00BD1F6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2A54"/>
    <w:rsid w:val="00C830BC"/>
    <w:rsid w:val="00C8524D"/>
    <w:rsid w:val="00C91123"/>
    <w:rsid w:val="00CA31D1"/>
    <w:rsid w:val="00CA71FF"/>
    <w:rsid w:val="00CB5276"/>
    <w:rsid w:val="00CB5BFC"/>
    <w:rsid w:val="00CB607B"/>
    <w:rsid w:val="00CB68D7"/>
    <w:rsid w:val="00CC499B"/>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47C0A"/>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A7CC1"/>
    <w:rsid w:val="00EB13A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0ED5"/>
    <w:rsid w:val="00F61247"/>
    <w:rsid w:val="00F62B8A"/>
    <w:rsid w:val="00F6702E"/>
    <w:rsid w:val="00F70E84"/>
    <w:rsid w:val="00F9361B"/>
    <w:rsid w:val="00FA092B"/>
    <w:rsid w:val="00FA4F6C"/>
    <w:rsid w:val="00FA50DE"/>
    <w:rsid w:val="00FA6EFD"/>
    <w:rsid w:val="00FB55D8"/>
    <w:rsid w:val="00FB74EA"/>
    <w:rsid w:val="00FC17FA"/>
    <w:rsid w:val="00FD2C9E"/>
    <w:rsid w:val="00FD4786"/>
    <w:rsid w:val="00FD616C"/>
    <w:rsid w:val="00FE53F2"/>
    <w:rsid w:val="00FF0A00"/>
    <w:rsid w:val="00FF0A4A"/>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37E24"/>
    <w:pPr>
      <w:autoSpaceDE w:val="0"/>
      <w:autoSpaceDN w:val="0"/>
      <w:adjustRightInd w:val="0"/>
      <w:ind w:left="1440"/>
    </w:pPr>
    <w:rPr>
      <w:sz w:val="24"/>
      <w:szCs w:val="24"/>
    </w:rPr>
  </w:style>
  <w:style w:type="paragraph" w:styleId="BalloonText">
    <w:name w:val="Balloon Text"/>
    <w:basedOn w:val="Normal"/>
    <w:link w:val="BalloonTextChar"/>
    <w:rsid w:val="00FB55D8"/>
    <w:rPr>
      <w:rFonts w:ascii="Tahoma" w:hAnsi="Tahoma" w:cs="Tahoma"/>
      <w:sz w:val="16"/>
      <w:szCs w:val="16"/>
    </w:rPr>
  </w:style>
  <w:style w:type="character" w:customStyle="1" w:styleId="BalloonTextChar">
    <w:name w:val="Balloon Text Char"/>
    <w:basedOn w:val="DefaultParagraphFont"/>
    <w:link w:val="BalloonText"/>
    <w:rsid w:val="00FB5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37E24"/>
    <w:pPr>
      <w:autoSpaceDE w:val="0"/>
      <w:autoSpaceDN w:val="0"/>
      <w:adjustRightInd w:val="0"/>
      <w:ind w:left="1440"/>
    </w:pPr>
    <w:rPr>
      <w:sz w:val="24"/>
      <w:szCs w:val="24"/>
    </w:rPr>
  </w:style>
  <w:style w:type="paragraph" w:styleId="BalloonText">
    <w:name w:val="Balloon Text"/>
    <w:basedOn w:val="Normal"/>
    <w:link w:val="BalloonTextChar"/>
    <w:rsid w:val="00FB55D8"/>
    <w:rPr>
      <w:rFonts w:ascii="Tahoma" w:hAnsi="Tahoma" w:cs="Tahoma"/>
      <w:sz w:val="16"/>
      <w:szCs w:val="16"/>
    </w:rPr>
  </w:style>
  <w:style w:type="character" w:customStyle="1" w:styleId="BalloonTextChar">
    <w:name w:val="Balloon Text Char"/>
    <w:basedOn w:val="DefaultParagraphFont"/>
    <w:link w:val="BalloonText"/>
    <w:rsid w:val="00FB5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C429-DBDB-4AD4-BC97-784CA4FA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16</Pages>
  <Words>4086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2018-11-16T17:00:00Z</dcterms:created>
  <dcterms:modified xsi:type="dcterms:W3CDTF">2018-11-16T17:25:00Z</dcterms:modified>
</cp:coreProperties>
</file>