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8A94D" w14:textId="77777777" w:rsidR="00CB5276" w:rsidRDefault="003B7EA6" w:rsidP="003B7EA6">
      <w:pPr>
        <w:pStyle w:val="OrderHeading"/>
      </w:pPr>
      <w:r>
        <w:t>BEFORE THE FLORIDA PUBLIC SERVICE COMMISSION</w:t>
      </w:r>
    </w:p>
    <w:p w14:paraId="5843CC55" w14:textId="77777777" w:rsidR="003B7EA6" w:rsidRDefault="003B7EA6" w:rsidP="003B7EA6">
      <w:pPr>
        <w:pStyle w:val="OrderBody"/>
      </w:pPr>
    </w:p>
    <w:p w14:paraId="3C02BF28" w14:textId="77777777" w:rsidR="003B7EA6" w:rsidRDefault="003B7EA6" w:rsidP="003B7E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7EA6" w:rsidRPr="00C63FCF" w14:paraId="0A79EBD2" w14:textId="77777777" w:rsidTr="00C63FCF">
        <w:trPr>
          <w:trHeight w:val="828"/>
        </w:trPr>
        <w:tc>
          <w:tcPr>
            <w:tcW w:w="4788" w:type="dxa"/>
            <w:tcBorders>
              <w:bottom w:val="single" w:sz="8" w:space="0" w:color="auto"/>
              <w:right w:val="double" w:sz="6" w:space="0" w:color="auto"/>
            </w:tcBorders>
            <w:shd w:val="clear" w:color="auto" w:fill="auto"/>
          </w:tcPr>
          <w:p w14:paraId="506C390C" w14:textId="77777777" w:rsidR="003B7EA6" w:rsidRDefault="003B7EA6" w:rsidP="00C63FCF">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14:paraId="62D56131" w14:textId="77777777" w:rsidR="003B7EA6" w:rsidRDefault="003B7EA6" w:rsidP="003B7EA6">
            <w:pPr>
              <w:pStyle w:val="OrderBody"/>
            </w:pPr>
            <w:r>
              <w:t xml:space="preserve">DOCKET NO. </w:t>
            </w:r>
            <w:bookmarkStart w:id="1" w:name="SSDocketNo"/>
            <w:bookmarkEnd w:id="1"/>
            <w:r>
              <w:t>20190168-WS</w:t>
            </w:r>
          </w:p>
          <w:p w14:paraId="2EFE7ADB" w14:textId="2D80B0D9" w:rsidR="003B7EA6" w:rsidRDefault="003B7EA6" w:rsidP="00C63FCF">
            <w:pPr>
              <w:pStyle w:val="OrderBody"/>
              <w:tabs>
                <w:tab w:val="center" w:pos="4320"/>
                <w:tab w:val="right" w:pos="8640"/>
              </w:tabs>
              <w:jc w:val="left"/>
            </w:pPr>
            <w:r>
              <w:t xml:space="preserve">ORDER NO. </w:t>
            </w:r>
            <w:bookmarkStart w:id="2" w:name="OrderNo0026"/>
            <w:r w:rsidR="00B221FC">
              <w:t>PSC-2022-0026-PCO-WS</w:t>
            </w:r>
            <w:bookmarkEnd w:id="2"/>
          </w:p>
          <w:p w14:paraId="73BBE62B" w14:textId="3D0D447B" w:rsidR="003B7EA6" w:rsidRDefault="003B7EA6" w:rsidP="00C63FCF">
            <w:pPr>
              <w:pStyle w:val="OrderBody"/>
              <w:tabs>
                <w:tab w:val="center" w:pos="4320"/>
                <w:tab w:val="right" w:pos="8640"/>
              </w:tabs>
              <w:jc w:val="left"/>
            </w:pPr>
            <w:r>
              <w:t xml:space="preserve">ISSUED: </w:t>
            </w:r>
            <w:r w:rsidR="00B221FC">
              <w:t>January 13, 2022</w:t>
            </w:r>
          </w:p>
        </w:tc>
      </w:tr>
    </w:tbl>
    <w:p w14:paraId="025895DC" w14:textId="77777777" w:rsidR="003B7EA6" w:rsidRDefault="003B7EA6" w:rsidP="003B7EA6"/>
    <w:p w14:paraId="1B79BFBD" w14:textId="77777777" w:rsidR="003B7EA6" w:rsidRDefault="003B7EA6" w:rsidP="003B7EA6"/>
    <w:p w14:paraId="28BD6C96" w14:textId="77777777" w:rsidR="003B7EA6" w:rsidRDefault="003B7EA6" w:rsidP="003B7EA6">
      <w:pPr>
        <w:pStyle w:val="CenterUnderline"/>
      </w:pPr>
      <w:bookmarkStart w:id="3" w:name="Commissioners"/>
      <w:bookmarkEnd w:id="3"/>
      <w:r>
        <w:t>THIRD ORDER MODIFYING ORDER ESTABLISHING PROCEDURE</w:t>
      </w:r>
    </w:p>
    <w:p w14:paraId="05FB8672" w14:textId="77777777" w:rsidR="003B7EA6" w:rsidRDefault="003B7EA6" w:rsidP="003B7EA6">
      <w:pPr>
        <w:pStyle w:val="CenterUnderline"/>
      </w:pPr>
    </w:p>
    <w:p w14:paraId="0C4A975A" w14:textId="77777777" w:rsidR="00994649" w:rsidRDefault="003B7EA6" w:rsidP="003B7EA6">
      <w:pPr>
        <w:pStyle w:val="OrderBody"/>
      </w:pPr>
      <w:r>
        <w:tab/>
      </w:r>
    </w:p>
    <w:p w14:paraId="1D616FA0" w14:textId="241D1F68" w:rsidR="003B7EA6" w:rsidRDefault="003B7EA6" w:rsidP="00BE4DAF">
      <w:pPr>
        <w:pStyle w:val="OrderBody"/>
        <w:ind w:firstLine="720"/>
      </w:pPr>
      <w:r>
        <w:t xml:space="preserve">Order No. </w:t>
      </w:r>
      <w:r w:rsidRPr="00994649">
        <w:t>PSC-2020-0112-PCO-WS</w:t>
      </w:r>
      <w:r>
        <w:t>, issued on April 17, 202</w:t>
      </w:r>
      <w:r w:rsidR="00F34EDF">
        <w:t>0</w:t>
      </w:r>
      <w:r>
        <w:t xml:space="preserve">, established hearing procedures to govern this Docket, including controlling dates.  </w:t>
      </w:r>
      <w:r w:rsidR="00F34EDF">
        <w:t xml:space="preserve">These dates were modified by Order No. PSC-2021-0393-PCO-WS, issued October 19, 2021. </w:t>
      </w:r>
      <w:r>
        <w:t>At this time, it is necessary to est</w:t>
      </w:r>
      <w:r w:rsidR="00DF1E7D">
        <w:t xml:space="preserve">ablish new controlling dates for the Prehearing Conference and the </w:t>
      </w:r>
      <w:r w:rsidR="00DF1E7D" w:rsidRPr="00DF1E7D">
        <w:t>deadline for electronic filing of cross-examination (including impeachment) exhibits</w:t>
      </w:r>
      <w:r>
        <w:t xml:space="preserve">.  </w:t>
      </w:r>
    </w:p>
    <w:p w14:paraId="3E04070C" w14:textId="77777777" w:rsidR="003B7EA6" w:rsidRDefault="003B7EA6" w:rsidP="003B7EA6">
      <w:pPr>
        <w:pStyle w:val="OrderBody"/>
      </w:pPr>
    </w:p>
    <w:p w14:paraId="3B8F1A7F" w14:textId="77777777" w:rsidR="003B7EA6" w:rsidRDefault="003B7EA6" w:rsidP="003B7EA6">
      <w:pPr>
        <w:pStyle w:val="OrderBody"/>
      </w:pPr>
      <w:r>
        <w:tab/>
        <w:t xml:space="preserve">As such, Section </w:t>
      </w:r>
      <w:r w:rsidR="00DF1E7D">
        <w:t>VIII</w:t>
      </w:r>
      <w:r>
        <w:t xml:space="preserve"> of the Procedural Order shall be modified and the following due dates are hereby established to govern the key activities of this case:</w:t>
      </w:r>
    </w:p>
    <w:p w14:paraId="7BF84A62" w14:textId="77777777" w:rsidR="003B7EA6" w:rsidRDefault="003B7EA6" w:rsidP="003B7EA6">
      <w:pPr>
        <w:pStyle w:val="OrderBody"/>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794"/>
        <w:gridCol w:w="2599"/>
      </w:tblGrid>
      <w:tr w:rsidR="00BE4DAF" w14:paraId="135126EE" w14:textId="77777777" w:rsidTr="00BE4DAF">
        <w:tc>
          <w:tcPr>
            <w:tcW w:w="3283" w:type="dxa"/>
            <w:shd w:val="clear" w:color="auto" w:fill="auto"/>
          </w:tcPr>
          <w:p w14:paraId="5389421F" w14:textId="635B3E9D" w:rsidR="00BE4DAF" w:rsidRDefault="00BE4DAF" w:rsidP="00DF1E7D">
            <w:pPr>
              <w:pStyle w:val="OrderBody"/>
              <w:jc w:val="left"/>
            </w:pPr>
            <w:r>
              <w:t>Event</w:t>
            </w:r>
          </w:p>
        </w:tc>
        <w:tc>
          <w:tcPr>
            <w:tcW w:w="2794" w:type="dxa"/>
            <w:shd w:val="clear" w:color="auto" w:fill="auto"/>
          </w:tcPr>
          <w:p w14:paraId="53BA732E" w14:textId="3F111D0C" w:rsidR="00BE4DAF" w:rsidRDefault="00BE4DAF" w:rsidP="00905178">
            <w:pPr>
              <w:pStyle w:val="OrderBody"/>
            </w:pPr>
            <w:r>
              <w:t>Prior Date</w:t>
            </w:r>
          </w:p>
        </w:tc>
        <w:tc>
          <w:tcPr>
            <w:tcW w:w="2599" w:type="dxa"/>
          </w:tcPr>
          <w:p w14:paraId="32E19656" w14:textId="3C23985C" w:rsidR="00BE4DAF" w:rsidRDefault="00BE4DAF" w:rsidP="00905178">
            <w:pPr>
              <w:pStyle w:val="OrderBody"/>
            </w:pPr>
            <w:r>
              <w:t>New Date</w:t>
            </w:r>
          </w:p>
        </w:tc>
      </w:tr>
      <w:tr w:rsidR="00BE4DAF" w14:paraId="0C8DD559" w14:textId="689AB272" w:rsidTr="00BE4DAF">
        <w:tc>
          <w:tcPr>
            <w:tcW w:w="3283" w:type="dxa"/>
            <w:shd w:val="clear" w:color="auto" w:fill="auto"/>
          </w:tcPr>
          <w:p w14:paraId="7F4A800B" w14:textId="77777777" w:rsidR="00BE4DAF" w:rsidRDefault="00BE4DAF" w:rsidP="00DF1E7D">
            <w:pPr>
              <w:pStyle w:val="OrderBody"/>
              <w:jc w:val="left"/>
            </w:pPr>
            <w:r>
              <w:t>Prehearing Conference</w:t>
            </w:r>
          </w:p>
        </w:tc>
        <w:tc>
          <w:tcPr>
            <w:tcW w:w="2794" w:type="dxa"/>
            <w:shd w:val="clear" w:color="auto" w:fill="auto"/>
          </w:tcPr>
          <w:p w14:paraId="681F1C4E" w14:textId="4EAD702F" w:rsidR="00BE4DAF" w:rsidRDefault="00BE4DAF" w:rsidP="00BE4DAF">
            <w:pPr>
              <w:pStyle w:val="OrderBody"/>
            </w:pPr>
            <w:r>
              <w:t>January 25, 2022</w:t>
            </w:r>
          </w:p>
        </w:tc>
        <w:tc>
          <w:tcPr>
            <w:tcW w:w="2599" w:type="dxa"/>
          </w:tcPr>
          <w:p w14:paraId="11BCB581" w14:textId="3EF3A657" w:rsidR="00BE4DAF" w:rsidRDefault="00BE4DAF" w:rsidP="00905178">
            <w:pPr>
              <w:pStyle w:val="OrderBody"/>
            </w:pPr>
            <w:r>
              <w:t>January 26, 2022</w:t>
            </w:r>
          </w:p>
        </w:tc>
      </w:tr>
      <w:tr w:rsidR="00BE4DAF" w14:paraId="6A5E46D4" w14:textId="0F8BD388" w:rsidTr="00BE4DAF">
        <w:tc>
          <w:tcPr>
            <w:tcW w:w="3283" w:type="dxa"/>
            <w:shd w:val="clear" w:color="auto" w:fill="auto"/>
          </w:tcPr>
          <w:p w14:paraId="383E7839" w14:textId="77777777" w:rsidR="00BE4DAF" w:rsidRDefault="00BE4DAF" w:rsidP="00DF1E7D">
            <w:pPr>
              <w:pStyle w:val="OrderBody"/>
              <w:jc w:val="left"/>
            </w:pPr>
            <w:r w:rsidRPr="00DF1E7D">
              <w:t>Deadline for electro</w:t>
            </w:r>
            <w:r>
              <w:t xml:space="preserve">nic filing of cross-examination </w:t>
            </w:r>
            <w:r w:rsidRPr="00DF1E7D">
              <w:t>(including impeachment) exhibits</w:t>
            </w:r>
          </w:p>
        </w:tc>
        <w:tc>
          <w:tcPr>
            <w:tcW w:w="2794" w:type="dxa"/>
            <w:shd w:val="clear" w:color="auto" w:fill="auto"/>
          </w:tcPr>
          <w:p w14:paraId="4F96E1B9" w14:textId="48C253CC" w:rsidR="00BE4DAF" w:rsidRDefault="00BE4DAF" w:rsidP="00BE4DAF">
            <w:pPr>
              <w:pStyle w:val="OrderBody"/>
            </w:pPr>
            <w:r>
              <w:t>January 26, 2022</w:t>
            </w:r>
          </w:p>
        </w:tc>
        <w:tc>
          <w:tcPr>
            <w:tcW w:w="2599" w:type="dxa"/>
          </w:tcPr>
          <w:p w14:paraId="023ECEB1" w14:textId="444AEB3E" w:rsidR="00BE4DAF" w:rsidRDefault="00BE4DAF" w:rsidP="00905178">
            <w:pPr>
              <w:pStyle w:val="OrderBody"/>
            </w:pPr>
            <w:r>
              <w:t>January 27, 2022</w:t>
            </w:r>
          </w:p>
        </w:tc>
      </w:tr>
    </w:tbl>
    <w:p w14:paraId="3DD01DF0" w14:textId="77777777" w:rsidR="003B7EA6" w:rsidRDefault="003B7EA6" w:rsidP="003B7EA6">
      <w:pPr>
        <w:pStyle w:val="OrderBody"/>
      </w:pPr>
    </w:p>
    <w:p w14:paraId="0CC7A2E6" w14:textId="77777777" w:rsidR="003B7EA6" w:rsidRDefault="003B7EA6" w:rsidP="003B7EA6">
      <w:pPr>
        <w:pStyle w:val="OrderBody"/>
      </w:pPr>
      <w:r>
        <w:tab/>
        <w:t>Based on the foregoing, it is</w:t>
      </w:r>
    </w:p>
    <w:p w14:paraId="61C1022E" w14:textId="77777777" w:rsidR="003B7EA6" w:rsidRDefault="003B7EA6" w:rsidP="003B7EA6">
      <w:pPr>
        <w:pStyle w:val="OrderBody"/>
      </w:pPr>
    </w:p>
    <w:p w14:paraId="447D9A7E" w14:textId="03AD5652" w:rsidR="003B7EA6" w:rsidRDefault="003B7EA6" w:rsidP="003B7EA6">
      <w:pPr>
        <w:pStyle w:val="OrderBody"/>
      </w:pPr>
      <w:r>
        <w:tab/>
        <w:t>ORDERED by Commissioner Art Graham, as Prehearing Officer, that Order No</w:t>
      </w:r>
      <w:r w:rsidR="00F34EDF">
        <w:t>s</w:t>
      </w:r>
      <w:r>
        <w:t xml:space="preserve">. </w:t>
      </w:r>
      <w:r w:rsidRPr="00994649">
        <w:t>PSC-2020-0112-PCO-WS</w:t>
      </w:r>
      <w:r>
        <w:t xml:space="preserve"> </w:t>
      </w:r>
      <w:r w:rsidR="00F34EDF">
        <w:t>and PSC-2021-0393-PCO-WS are</w:t>
      </w:r>
      <w:r>
        <w:t xml:space="preserve"> modified as set forth in the body of this order.  It is further </w:t>
      </w:r>
    </w:p>
    <w:p w14:paraId="219CB050" w14:textId="77777777" w:rsidR="003B7EA6" w:rsidRDefault="003B7EA6" w:rsidP="003B7EA6">
      <w:pPr>
        <w:pStyle w:val="OrderBody"/>
      </w:pPr>
    </w:p>
    <w:p w14:paraId="1324AD0E" w14:textId="2BD5369F" w:rsidR="003B7EA6" w:rsidRDefault="003B7EA6" w:rsidP="003B7EA6">
      <w:pPr>
        <w:pStyle w:val="OrderBody"/>
      </w:pPr>
      <w:r>
        <w:tab/>
        <w:t>ORDERED that Order No</w:t>
      </w:r>
      <w:r w:rsidR="00F34EDF">
        <w:t>s</w:t>
      </w:r>
      <w:r>
        <w:t xml:space="preserve">. </w:t>
      </w:r>
      <w:r w:rsidRPr="00994649">
        <w:t>PSC-2020-0112-PCO-WS</w:t>
      </w:r>
      <w:r>
        <w:t xml:space="preserve"> </w:t>
      </w:r>
      <w:r w:rsidR="00F34EDF">
        <w:t>and PSC-2021-0393-PCO-WS are</w:t>
      </w:r>
      <w:r>
        <w:t xml:space="preserve"> reaffirmed in all other respects.</w:t>
      </w:r>
    </w:p>
    <w:p w14:paraId="010FAA36" w14:textId="77777777" w:rsidR="003B7EA6" w:rsidRDefault="003B7EA6" w:rsidP="003B7EA6">
      <w:pPr>
        <w:pStyle w:val="OrderBody"/>
      </w:pPr>
    </w:p>
    <w:p w14:paraId="51018EF7" w14:textId="77777777" w:rsidR="003B7EA6" w:rsidRDefault="003B7EA6" w:rsidP="003B7EA6">
      <w:pPr>
        <w:pStyle w:val="OrderBody"/>
      </w:pPr>
    </w:p>
    <w:p w14:paraId="537A779A" w14:textId="4C5B5821" w:rsidR="00B221FC" w:rsidRDefault="003B7EA6" w:rsidP="003B7EA6">
      <w:pPr>
        <w:pStyle w:val="OrderBody"/>
        <w:keepNext/>
        <w:keepLines/>
      </w:pPr>
      <w:r>
        <w:lastRenderedPageBreak/>
        <w:tab/>
        <w:t xml:space="preserve">By ORDER of Commissioner Art Graham, as Prehearing Officer, this </w:t>
      </w:r>
      <w:bookmarkStart w:id="4" w:name="replaceDate"/>
      <w:bookmarkEnd w:id="4"/>
      <w:r w:rsidR="00CD7DF5">
        <w:rPr>
          <w:u w:val="single"/>
        </w:rPr>
        <w:t>13th</w:t>
      </w:r>
      <w:r w:rsidR="00CD7DF5">
        <w:t xml:space="preserve"> day of </w:t>
      </w:r>
      <w:r w:rsidR="00CD7DF5">
        <w:rPr>
          <w:u w:val="single"/>
        </w:rPr>
        <w:t>January</w:t>
      </w:r>
      <w:r w:rsidR="00CD7DF5">
        <w:t xml:space="preserve">, </w:t>
      </w:r>
      <w:r w:rsidR="00CD7DF5">
        <w:rPr>
          <w:u w:val="single"/>
        </w:rPr>
        <w:t>2022</w:t>
      </w:r>
      <w:r w:rsidR="00CD7DF5">
        <w:t>.</w:t>
      </w:r>
    </w:p>
    <w:p w14:paraId="6750D283" w14:textId="77777777" w:rsidR="00CD7DF5" w:rsidRPr="00CD7DF5" w:rsidRDefault="00CD7DF5" w:rsidP="003B7EA6">
      <w:pPr>
        <w:pStyle w:val="OrderBody"/>
        <w:keepNext/>
        <w:keepLines/>
      </w:pPr>
    </w:p>
    <w:p w14:paraId="60635E59" w14:textId="77777777" w:rsidR="003B7EA6" w:rsidRDefault="003B7EA6" w:rsidP="003B7EA6">
      <w:pPr>
        <w:pStyle w:val="OrderBody"/>
        <w:keepNext/>
        <w:keepLines/>
      </w:pPr>
    </w:p>
    <w:p w14:paraId="5F2778C9" w14:textId="77777777" w:rsidR="003B7EA6" w:rsidRDefault="003B7EA6" w:rsidP="003B7EA6">
      <w:pPr>
        <w:pStyle w:val="OrderBody"/>
        <w:keepNext/>
        <w:keepLines/>
      </w:pPr>
    </w:p>
    <w:p w14:paraId="0851ABE9" w14:textId="77777777" w:rsidR="003B7EA6" w:rsidRDefault="003B7EA6" w:rsidP="003B7EA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B7EA6" w14:paraId="14E20919" w14:textId="77777777" w:rsidTr="003B7EA6">
        <w:tc>
          <w:tcPr>
            <w:tcW w:w="720" w:type="dxa"/>
            <w:shd w:val="clear" w:color="auto" w:fill="auto"/>
          </w:tcPr>
          <w:p w14:paraId="403CCAE8" w14:textId="77777777" w:rsidR="003B7EA6" w:rsidRDefault="003B7EA6" w:rsidP="003B7EA6">
            <w:pPr>
              <w:pStyle w:val="OrderBody"/>
              <w:keepNext/>
              <w:keepLines/>
            </w:pPr>
            <w:bookmarkStart w:id="5" w:name="bkmrkSignature" w:colFirst="0" w:colLast="0"/>
          </w:p>
        </w:tc>
        <w:tc>
          <w:tcPr>
            <w:tcW w:w="4320" w:type="dxa"/>
            <w:tcBorders>
              <w:bottom w:val="single" w:sz="4" w:space="0" w:color="auto"/>
            </w:tcBorders>
            <w:shd w:val="clear" w:color="auto" w:fill="auto"/>
          </w:tcPr>
          <w:p w14:paraId="77410822" w14:textId="06386060" w:rsidR="003B7EA6" w:rsidRDefault="00CD7DF5" w:rsidP="003B7EA6">
            <w:pPr>
              <w:pStyle w:val="OrderBody"/>
              <w:keepNext/>
              <w:keepLines/>
            </w:pPr>
            <w:r>
              <w:t>/s/ Adam J. Teitzman</w:t>
            </w:r>
            <w:bookmarkStart w:id="6" w:name="_GoBack"/>
            <w:bookmarkEnd w:id="6"/>
          </w:p>
        </w:tc>
      </w:tr>
      <w:bookmarkEnd w:id="5"/>
      <w:tr w:rsidR="003B7EA6" w14:paraId="3ABC1CE5" w14:textId="77777777" w:rsidTr="003B7EA6">
        <w:tc>
          <w:tcPr>
            <w:tcW w:w="720" w:type="dxa"/>
            <w:shd w:val="clear" w:color="auto" w:fill="auto"/>
          </w:tcPr>
          <w:p w14:paraId="3E83CA97" w14:textId="77777777" w:rsidR="003B7EA6" w:rsidRDefault="003B7EA6" w:rsidP="003B7EA6">
            <w:pPr>
              <w:pStyle w:val="OrderBody"/>
              <w:keepNext/>
              <w:keepLines/>
            </w:pPr>
          </w:p>
        </w:tc>
        <w:tc>
          <w:tcPr>
            <w:tcW w:w="4320" w:type="dxa"/>
            <w:tcBorders>
              <w:top w:val="single" w:sz="4" w:space="0" w:color="auto"/>
            </w:tcBorders>
            <w:shd w:val="clear" w:color="auto" w:fill="auto"/>
          </w:tcPr>
          <w:p w14:paraId="60FFD9C5" w14:textId="77777777" w:rsidR="003B7EA6" w:rsidRDefault="003B7EA6" w:rsidP="003B7EA6">
            <w:pPr>
              <w:pStyle w:val="OrderBody"/>
              <w:keepNext/>
              <w:keepLines/>
            </w:pPr>
            <w:r>
              <w:t>ART GRAHAM</w:t>
            </w:r>
          </w:p>
          <w:p w14:paraId="52524F61" w14:textId="77777777" w:rsidR="003B7EA6" w:rsidRDefault="003B7EA6" w:rsidP="003B7EA6">
            <w:pPr>
              <w:pStyle w:val="OrderBody"/>
              <w:keepNext/>
              <w:keepLines/>
            </w:pPr>
            <w:r>
              <w:t>Commissioner and Prehearing Officer</w:t>
            </w:r>
          </w:p>
        </w:tc>
      </w:tr>
    </w:tbl>
    <w:p w14:paraId="5DAD632B" w14:textId="77777777" w:rsidR="003B7EA6" w:rsidRDefault="003B7EA6" w:rsidP="003B7EA6">
      <w:pPr>
        <w:pStyle w:val="OrderSigInfo"/>
        <w:keepNext/>
        <w:keepLines/>
      </w:pPr>
      <w:r>
        <w:t>Florida Public Service Commission</w:t>
      </w:r>
    </w:p>
    <w:p w14:paraId="5FC24AA0" w14:textId="77777777" w:rsidR="003B7EA6" w:rsidRDefault="003B7EA6" w:rsidP="003B7EA6">
      <w:pPr>
        <w:pStyle w:val="OrderSigInfo"/>
        <w:keepNext/>
        <w:keepLines/>
      </w:pPr>
      <w:r>
        <w:t>2540 Shumard Oak Boulevard</w:t>
      </w:r>
    </w:p>
    <w:p w14:paraId="3BB5CC71" w14:textId="77777777" w:rsidR="003B7EA6" w:rsidRDefault="003B7EA6" w:rsidP="003B7EA6">
      <w:pPr>
        <w:pStyle w:val="OrderSigInfo"/>
        <w:keepNext/>
        <w:keepLines/>
      </w:pPr>
      <w:r>
        <w:t>Tallahassee, Florida 32399</w:t>
      </w:r>
    </w:p>
    <w:p w14:paraId="4870EF9B" w14:textId="77777777" w:rsidR="003B7EA6" w:rsidRDefault="003B7EA6" w:rsidP="003B7EA6">
      <w:pPr>
        <w:pStyle w:val="OrderSigInfo"/>
        <w:keepNext/>
        <w:keepLines/>
      </w:pPr>
      <w:r>
        <w:t>(850) 413</w:t>
      </w:r>
      <w:r>
        <w:noBreakHyphen/>
        <w:t>6770</w:t>
      </w:r>
    </w:p>
    <w:p w14:paraId="2FA4DE02" w14:textId="77777777" w:rsidR="003B7EA6" w:rsidRDefault="003B7EA6" w:rsidP="003B7EA6">
      <w:pPr>
        <w:pStyle w:val="OrderSigInfo"/>
        <w:keepNext/>
        <w:keepLines/>
      </w:pPr>
      <w:r>
        <w:t>www.floridapsc.com</w:t>
      </w:r>
    </w:p>
    <w:p w14:paraId="62E5BE41" w14:textId="77777777" w:rsidR="003B7EA6" w:rsidRDefault="003B7EA6" w:rsidP="003B7EA6">
      <w:pPr>
        <w:pStyle w:val="OrderSigInfo"/>
        <w:keepNext/>
        <w:keepLines/>
      </w:pPr>
    </w:p>
    <w:p w14:paraId="22C0A10D" w14:textId="77777777" w:rsidR="003B7EA6" w:rsidRDefault="003B7EA6" w:rsidP="003B7EA6">
      <w:pPr>
        <w:pStyle w:val="OrderSigInfo"/>
        <w:keepNext/>
        <w:keepLines/>
      </w:pPr>
      <w:r>
        <w:t>Copies furnished:  A copy of this document is provided to the parties of record at the time of issuance and, if applicable, interested persons.</w:t>
      </w:r>
    </w:p>
    <w:p w14:paraId="52EF369B" w14:textId="77777777" w:rsidR="003B7EA6" w:rsidRDefault="003B7EA6" w:rsidP="003B7EA6">
      <w:pPr>
        <w:pStyle w:val="OrderBody"/>
        <w:keepNext/>
        <w:keepLines/>
      </w:pPr>
    </w:p>
    <w:p w14:paraId="3E0EABB4" w14:textId="77777777" w:rsidR="003B7EA6" w:rsidRDefault="003B7EA6" w:rsidP="003B7EA6">
      <w:pPr>
        <w:pStyle w:val="OrderBody"/>
        <w:keepNext/>
        <w:keepLines/>
      </w:pPr>
    </w:p>
    <w:p w14:paraId="095374E8" w14:textId="6D80E57C" w:rsidR="003B7EA6" w:rsidRDefault="003B7EA6" w:rsidP="00B221FC">
      <w:pPr>
        <w:pStyle w:val="OrderBody"/>
        <w:keepNext/>
        <w:keepLines/>
      </w:pPr>
      <w:r>
        <w:t>BYL</w:t>
      </w:r>
    </w:p>
    <w:p w14:paraId="61B8AFFC" w14:textId="77777777" w:rsidR="003B7EA6" w:rsidRDefault="003B7EA6" w:rsidP="003B7EA6">
      <w:pPr>
        <w:pStyle w:val="OrderBody"/>
      </w:pPr>
    </w:p>
    <w:p w14:paraId="0544503C" w14:textId="77777777" w:rsidR="003B7EA6" w:rsidRDefault="003B7EA6" w:rsidP="003B7EA6">
      <w:pPr>
        <w:pStyle w:val="CenterUnderline"/>
      </w:pPr>
      <w:r>
        <w:t>NOTICE OF FURTHER PROCEEDINGS OR JUDICIAL REVIEW</w:t>
      </w:r>
    </w:p>
    <w:p w14:paraId="28C6C0AD" w14:textId="77777777" w:rsidR="003B7EA6" w:rsidRDefault="003B7EA6" w:rsidP="003B7EA6">
      <w:pPr>
        <w:pStyle w:val="CenterUnderline"/>
        <w:rPr>
          <w:u w:val="none"/>
        </w:rPr>
      </w:pPr>
    </w:p>
    <w:p w14:paraId="6BDA6D22" w14:textId="77777777" w:rsidR="003B7EA6" w:rsidRDefault="003B7EA6" w:rsidP="003B7E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599ABB6" w14:textId="77777777" w:rsidR="003B7EA6" w:rsidRDefault="003B7EA6" w:rsidP="003B7EA6">
      <w:pPr>
        <w:pStyle w:val="OrderBody"/>
      </w:pPr>
    </w:p>
    <w:p w14:paraId="635D306B" w14:textId="77777777" w:rsidR="003B7EA6" w:rsidRDefault="003B7EA6" w:rsidP="003B7EA6">
      <w:pPr>
        <w:pStyle w:val="OrderBody"/>
      </w:pPr>
      <w:r>
        <w:tab/>
        <w:t>Mediation may be available on a case-by-case basis.  If mediation is conducted, it does not affect a substantially interested person's right to a hearing.</w:t>
      </w:r>
    </w:p>
    <w:p w14:paraId="091767C5" w14:textId="77777777" w:rsidR="003B7EA6" w:rsidRDefault="003B7EA6" w:rsidP="003B7EA6">
      <w:pPr>
        <w:pStyle w:val="OrderBody"/>
      </w:pPr>
    </w:p>
    <w:p w14:paraId="61F49D72" w14:textId="77777777" w:rsidR="005F2751" w:rsidRDefault="003B7EA6" w:rsidP="00DF1E7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7" w:name="OrderText"/>
      <w:bookmarkEnd w:id="7"/>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EA28" w14:textId="77777777" w:rsidR="003B7EA6" w:rsidRDefault="003B7EA6">
      <w:r>
        <w:separator/>
      </w:r>
    </w:p>
  </w:endnote>
  <w:endnote w:type="continuationSeparator" w:id="0">
    <w:p w14:paraId="7232D01B" w14:textId="77777777" w:rsidR="003B7EA6" w:rsidRDefault="003B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BF77" w14:textId="77777777" w:rsidR="00FA6EFD" w:rsidRDefault="00FA6EFD">
    <w:pPr>
      <w:pStyle w:val="Footer"/>
    </w:pPr>
  </w:p>
  <w:p w14:paraId="194D0E8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3783B" w14:textId="77777777" w:rsidR="003B7EA6" w:rsidRDefault="003B7EA6">
      <w:r>
        <w:separator/>
      </w:r>
    </w:p>
  </w:footnote>
  <w:footnote w:type="continuationSeparator" w:id="0">
    <w:p w14:paraId="47FF9E30" w14:textId="77777777" w:rsidR="003B7EA6" w:rsidRDefault="003B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3126" w14:textId="617EFB3F" w:rsidR="00FA6EFD" w:rsidRDefault="00FA6EFD">
    <w:pPr>
      <w:pStyle w:val="OrderHeader"/>
    </w:pPr>
    <w:r>
      <w:t xml:space="preserve">ORDER NO. </w:t>
    </w:r>
    <w:r w:rsidR="00CD7DF5">
      <w:fldChar w:fldCharType="begin"/>
    </w:r>
    <w:r w:rsidR="00CD7DF5">
      <w:instrText xml:space="preserve"> REF OrderNo0026 </w:instrText>
    </w:r>
    <w:r w:rsidR="00CD7DF5">
      <w:fldChar w:fldCharType="separate"/>
    </w:r>
    <w:r w:rsidR="00CD7DF5">
      <w:t>PSC-2022-0026-PCO-WS</w:t>
    </w:r>
    <w:r w:rsidR="00CD7DF5">
      <w:fldChar w:fldCharType="end"/>
    </w:r>
  </w:p>
  <w:p w14:paraId="3A3E5D84" w14:textId="77777777" w:rsidR="00FA6EFD" w:rsidRDefault="003B7EA6">
    <w:pPr>
      <w:pStyle w:val="OrderHeader"/>
    </w:pPr>
    <w:bookmarkStart w:id="8" w:name="HeaderDocketNo"/>
    <w:bookmarkEnd w:id="8"/>
    <w:r>
      <w:t>DOCKET NO. 20190168-WS</w:t>
    </w:r>
  </w:p>
  <w:p w14:paraId="05965B36" w14:textId="5EE168C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7DF5">
      <w:rPr>
        <w:rStyle w:val="PageNumber"/>
        <w:noProof/>
      </w:rPr>
      <w:t>2</w:t>
    </w:r>
    <w:r>
      <w:rPr>
        <w:rStyle w:val="PageNumber"/>
      </w:rPr>
      <w:fldChar w:fldCharType="end"/>
    </w:r>
  </w:p>
  <w:p w14:paraId="7435DA5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3B7EA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632A"/>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B7EA6"/>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1843"/>
    <w:rsid w:val="00703F2A"/>
    <w:rsid w:val="00704C5D"/>
    <w:rsid w:val="00705845"/>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94649"/>
    <w:rsid w:val="009A04B7"/>
    <w:rsid w:val="009A6B17"/>
    <w:rsid w:val="009B052E"/>
    <w:rsid w:val="009D4C29"/>
    <w:rsid w:val="009E58E9"/>
    <w:rsid w:val="009E6803"/>
    <w:rsid w:val="009F6AD2"/>
    <w:rsid w:val="009F7C1B"/>
    <w:rsid w:val="00A00B5B"/>
    <w:rsid w:val="00A00D8D"/>
    <w:rsid w:val="00A01BB6"/>
    <w:rsid w:val="00A22B28"/>
    <w:rsid w:val="00A257FC"/>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221FC"/>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4DAF"/>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D7DF5"/>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1591"/>
    <w:rsid w:val="00DE2082"/>
    <w:rsid w:val="00DE2289"/>
    <w:rsid w:val="00DF09A7"/>
    <w:rsid w:val="00DF1E7D"/>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50C6"/>
    <w:rsid w:val="00ED6A79"/>
    <w:rsid w:val="00EE17DF"/>
    <w:rsid w:val="00EF1482"/>
    <w:rsid w:val="00EF4621"/>
    <w:rsid w:val="00EF4D52"/>
    <w:rsid w:val="00EF6312"/>
    <w:rsid w:val="00F038B0"/>
    <w:rsid w:val="00F05F34"/>
    <w:rsid w:val="00F22B27"/>
    <w:rsid w:val="00F234A7"/>
    <w:rsid w:val="00F277B6"/>
    <w:rsid w:val="00F27DA5"/>
    <w:rsid w:val="00F34EDF"/>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3D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34EDF"/>
    <w:rPr>
      <w:sz w:val="16"/>
      <w:szCs w:val="16"/>
    </w:rPr>
  </w:style>
  <w:style w:type="paragraph" w:styleId="CommentText">
    <w:name w:val="annotation text"/>
    <w:basedOn w:val="Normal"/>
    <w:link w:val="CommentTextChar"/>
    <w:semiHidden/>
    <w:unhideWhenUsed/>
    <w:rsid w:val="00F34EDF"/>
    <w:rPr>
      <w:sz w:val="20"/>
      <w:szCs w:val="20"/>
    </w:rPr>
  </w:style>
  <w:style w:type="character" w:customStyle="1" w:styleId="CommentTextChar">
    <w:name w:val="Comment Text Char"/>
    <w:basedOn w:val="DefaultParagraphFont"/>
    <w:link w:val="CommentText"/>
    <w:semiHidden/>
    <w:rsid w:val="00F34EDF"/>
  </w:style>
  <w:style w:type="paragraph" w:styleId="CommentSubject">
    <w:name w:val="annotation subject"/>
    <w:basedOn w:val="CommentText"/>
    <w:next w:val="CommentText"/>
    <w:link w:val="CommentSubjectChar"/>
    <w:semiHidden/>
    <w:unhideWhenUsed/>
    <w:rsid w:val="00F34EDF"/>
    <w:rPr>
      <w:b/>
      <w:bCs/>
    </w:rPr>
  </w:style>
  <w:style w:type="character" w:customStyle="1" w:styleId="CommentSubjectChar">
    <w:name w:val="Comment Subject Char"/>
    <w:basedOn w:val="CommentTextChar"/>
    <w:link w:val="CommentSubject"/>
    <w:semiHidden/>
    <w:rsid w:val="00F34EDF"/>
    <w:rPr>
      <w:b/>
      <w:bCs/>
    </w:rPr>
  </w:style>
  <w:style w:type="paragraph" w:styleId="BalloonText">
    <w:name w:val="Balloon Text"/>
    <w:basedOn w:val="Normal"/>
    <w:link w:val="BalloonTextChar"/>
    <w:semiHidden/>
    <w:unhideWhenUsed/>
    <w:rsid w:val="00F34EDF"/>
    <w:rPr>
      <w:rFonts w:ascii="Segoe UI" w:hAnsi="Segoe UI" w:cs="Segoe UI"/>
      <w:sz w:val="18"/>
      <w:szCs w:val="18"/>
    </w:rPr>
  </w:style>
  <w:style w:type="character" w:customStyle="1" w:styleId="BalloonTextChar">
    <w:name w:val="Balloon Text Char"/>
    <w:basedOn w:val="DefaultParagraphFont"/>
    <w:link w:val="BalloonText"/>
    <w:semiHidden/>
    <w:rsid w:val="00F34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2022-01-13T16:21:00Z</dcterms:created>
  <dcterms:modified xsi:type="dcterms:W3CDTF">2022-01-13T17:42:00Z</dcterms:modified>
</cp:coreProperties>
</file>