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17F10" w:rsidP="00A17F10">
      <w:pPr>
        <w:pStyle w:val="OrderHeading"/>
      </w:pPr>
      <w:r>
        <w:t>BEFORE THE FLORIDA PUBLIC SERVICE COMMISSION</w:t>
      </w:r>
    </w:p>
    <w:p w:rsidR="00A17F10" w:rsidRDefault="00A17F10" w:rsidP="00A17F10">
      <w:pPr>
        <w:pStyle w:val="OrderBody"/>
      </w:pPr>
    </w:p>
    <w:p w:rsidR="00A17F10" w:rsidRDefault="00A17F10" w:rsidP="00A17F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7F10" w:rsidRPr="00C63FCF" w:rsidTr="00C63FCF">
        <w:trPr>
          <w:trHeight w:val="828"/>
        </w:trPr>
        <w:tc>
          <w:tcPr>
            <w:tcW w:w="4788" w:type="dxa"/>
            <w:tcBorders>
              <w:bottom w:val="single" w:sz="8" w:space="0" w:color="auto"/>
              <w:right w:val="double" w:sz="6" w:space="0" w:color="auto"/>
            </w:tcBorders>
            <w:shd w:val="clear" w:color="auto" w:fill="auto"/>
          </w:tcPr>
          <w:p w:rsidR="00A17F10" w:rsidRDefault="00A17F10" w:rsidP="00C63FCF">
            <w:pPr>
              <w:pStyle w:val="OrderBody"/>
              <w:tabs>
                <w:tab w:val="center" w:pos="4320"/>
                <w:tab w:val="right" w:pos="8640"/>
              </w:tabs>
              <w:jc w:val="left"/>
            </w:pPr>
            <w:r>
              <w:t xml:space="preserve">In re: </w:t>
            </w:r>
            <w:bookmarkStart w:id="0" w:name="SSInRe"/>
            <w:bookmarkEnd w:id="0"/>
            <w:r>
              <w:t>Review of Storm Protection Plan, pursuant to Rule 25-6.030, F.A.C., Tampa Electric Company.</w:t>
            </w:r>
          </w:p>
        </w:tc>
        <w:tc>
          <w:tcPr>
            <w:tcW w:w="4788" w:type="dxa"/>
            <w:tcBorders>
              <w:left w:val="double" w:sz="6" w:space="0" w:color="auto"/>
            </w:tcBorders>
            <w:shd w:val="clear" w:color="auto" w:fill="auto"/>
          </w:tcPr>
          <w:p w:rsidR="00A17F10" w:rsidRDefault="00A17F10" w:rsidP="00A17F10">
            <w:pPr>
              <w:pStyle w:val="OrderBody"/>
            </w:pPr>
            <w:r>
              <w:t xml:space="preserve">DOCKET NO. </w:t>
            </w:r>
            <w:bookmarkStart w:id="1" w:name="SSDocketNo"/>
            <w:bookmarkEnd w:id="1"/>
            <w:r>
              <w:t>20220048-EI</w:t>
            </w:r>
          </w:p>
          <w:p w:rsidR="00A17F10" w:rsidRDefault="00A17F10" w:rsidP="00C63FCF">
            <w:pPr>
              <w:pStyle w:val="OrderBody"/>
              <w:tabs>
                <w:tab w:val="center" w:pos="4320"/>
                <w:tab w:val="right" w:pos="8640"/>
              </w:tabs>
              <w:jc w:val="left"/>
            </w:pPr>
            <w:r>
              <w:t xml:space="preserve">ORDER NO. </w:t>
            </w:r>
            <w:bookmarkStart w:id="2" w:name="OrderNo0168"/>
            <w:r w:rsidR="003C71B8">
              <w:t>PSC-2022-0168-CFO-EI</w:t>
            </w:r>
            <w:bookmarkEnd w:id="2"/>
          </w:p>
          <w:p w:rsidR="00A17F10" w:rsidRDefault="00A17F10" w:rsidP="00C63FCF">
            <w:pPr>
              <w:pStyle w:val="OrderBody"/>
              <w:tabs>
                <w:tab w:val="center" w:pos="4320"/>
                <w:tab w:val="right" w:pos="8640"/>
              </w:tabs>
              <w:jc w:val="left"/>
            </w:pPr>
            <w:r>
              <w:t xml:space="preserve">ISSUED: </w:t>
            </w:r>
            <w:r w:rsidR="003C71B8">
              <w:t>May 2, 2022</w:t>
            </w:r>
          </w:p>
        </w:tc>
      </w:tr>
    </w:tbl>
    <w:p w:rsidR="00A17F10" w:rsidRDefault="00A17F10" w:rsidP="003504F5">
      <w:pPr>
        <w:pStyle w:val="CenterUnderline"/>
        <w:jc w:val="left"/>
      </w:pPr>
      <w:bookmarkStart w:id="3" w:name="Commissioners"/>
      <w:bookmarkEnd w:id="3"/>
    </w:p>
    <w:p w:rsidR="00A17F10" w:rsidRDefault="00A17F10" w:rsidP="00A17F10">
      <w:pPr>
        <w:pStyle w:val="OrderBody"/>
      </w:pPr>
    </w:p>
    <w:p w:rsidR="00A17F10" w:rsidRDefault="00A17F10" w:rsidP="00A17F10">
      <w:pPr>
        <w:pStyle w:val="CenterUnderline"/>
      </w:pPr>
      <w:bookmarkStart w:id="4" w:name="OrderText"/>
      <w:bookmarkEnd w:id="4"/>
      <w:r>
        <w:t>ORDER GRANTING TAMPA ELECTRIC COMPANY’S</w:t>
      </w:r>
    </w:p>
    <w:p w:rsidR="00781807" w:rsidRDefault="00A17F10" w:rsidP="00781807">
      <w:pPr>
        <w:pStyle w:val="CenterUnderline"/>
        <w:rPr>
          <w:caps/>
        </w:rPr>
      </w:pPr>
      <w:r>
        <w:t xml:space="preserve">MOTION FOR </w:t>
      </w:r>
      <w:r w:rsidR="00AB7CF9">
        <w:t xml:space="preserve">TEMPORARY </w:t>
      </w:r>
      <w:r>
        <w:t>PROTECTIVE ORDER</w:t>
      </w:r>
    </w:p>
    <w:p w:rsidR="00A17F10" w:rsidRDefault="00A17F10" w:rsidP="00781807">
      <w:pPr>
        <w:pStyle w:val="CenterUnderline"/>
        <w:jc w:val="left"/>
        <w:rPr>
          <w:caps/>
        </w:rPr>
      </w:pPr>
    </w:p>
    <w:p w:rsidR="00A17F10" w:rsidRPr="00BB6E5E" w:rsidRDefault="00A17F10" w:rsidP="00A17F10">
      <w:pPr>
        <w:pStyle w:val="CenterUnderline"/>
      </w:pPr>
    </w:p>
    <w:p w:rsidR="00A17F10" w:rsidRDefault="00A17F10" w:rsidP="00A17F10">
      <w:pPr>
        <w:jc w:val="both"/>
        <w:rPr>
          <w:color w:val="101010"/>
        </w:rPr>
      </w:pPr>
      <w:r w:rsidRPr="00BB6E5E">
        <w:tab/>
      </w:r>
      <w:r>
        <w:t>On April 11, 2022, p</w:t>
      </w:r>
      <w:r w:rsidRPr="00BB6E5E">
        <w:t xml:space="preserve">ursuant to Section 366.093(3), Florida Statutes (F.S.), and Rule 25-22.006, Florida Administrative Code (F.A.C.), </w:t>
      </w:r>
      <w:r>
        <w:t>Tampa Electric Company</w:t>
      </w:r>
      <w:r w:rsidR="00226FBE">
        <w:t xml:space="preserve"> (TECO)</w:t>
      </w:r>
      <w:r>
        <w:t xml:space="preserve"> filed a</w:t>
      </w:r>
      <w:r w:rsidRPr="00BB6E5E">
        <w:t xml:space="preserve"> Motion for Temporary Protective Order for its response to the </w:t>
      </w:r>
      <w:r>
        <w:t>Office of Public Counsel’s</w:t>
      </w:r>
      <w:r w:rsidR="00226FBE">
        <w:t xml:space="preserve"> (OPC)</w:t>
      </w:r>
      <w:r>
        <w:t xml:space="preserve"> First Request f</w:t>
      </w:r>
      <w:r w:rsidR="00226FBE">
        <w:t>or Production (Nos. 1-3). TECO</w:t>
      </w:r>
      <w:r w:rsidR="0056767D">
        <w:t>’s</w:t>
      </w:r>
      <w:r w:rsidRPr="005E132E">
        <w:rPr>
          <w:color w:val="101010"/>
        </w:rPr>
        <w:t xml:space="preserve"> answer to </w:t>
      </w:r>
      <w:r w:rsidR="0056767D">
        <w:rPr>
          <w:color w:val="101010"/>
        </w:rPr>
        <w:t xml:space="preserve">the </w:t>
      </w:r>
      <w:r>
        <w:rPr>
          <w:color w:val="101010"/>
        </w:rPr>
        <w:t>OPC’s First Request for Production</w:t>
      </w:r>
      <w:r w:rsidR="00B81D41">
        <w:rPr>
          <w:color w:val="101010"/>
        </w:rPr>
        <w:t xml:space="preserve"> (Nos. 1-3)</w:t>
      </w:r>
      <w:r>
        <w:rPr>
          <w:color w:val="101010"/>
        </w:rPr>
        <w:t xml:space="preserve"> </w:t>
      </w:r>
      <w:r w:rsidRPr="005E132E">
        <w:rPr>
          <w:color w:val="101010"/>
        </w:rPr>
        <w:t>contain</w:t>
      </w:r>
      <w:r>
        <w:rPr>
          <w:color w:val="101010"/>
        </w:rPr>
        <w:t xml:space="preserve">s </w:t>
      </w:r>
      <w:r w:rsidRPr="00DF0F1C">
        <w:rPr>
          <w:color w:val="101010"/>
        </w:rPr>
        <w:t>proprietary confidential business information.</w:t>
      </w:r>
      <w:r w:rsidR="00226FBE">
        <w:rPr>
          <w:color w:val="101010"/>
        </w:rPr>
        <w:t xml:space="preserve"> </w:t>
      </w:r>
      <w:r w:rsidR="00226FBE">
        <w:t>TECO</w:t>
      </w:r>
      <w:r>
        <w:t xml:space="preserve"> </w:t>
      </w:r>
      <w:r>
        <w:rPr>
          <w:color w:val="101010"/>
        </w:rPr>
        <w:t xml:space="preserve">seeks protection of the confidential information, </w:t>
      </w:r>
      <w:r>
        <w:t>submitted t</w:t>
      </w:r>
      <w:r w:rsidR="00226FBE">
        <w:t>o the OPC</w:t>
      </w:r>
      <w:r>
        <w:t xml:space="preserve"> in response to discovery requests propounded by</w:t>
      </w:r>
      <w:r w:rsidRPr="00BB6E5E">
        <w:t xml:space="preserve"> the O</w:t>
      </w:r>
      <w:r>
        <w:t>PC in the instant docket.</w:t>
      </w:r>
      <w:r>
        <w:rPr>
          <w:color w:val="101010"/>
        </w:rPr>
        <w:t xml:space="preserve"> </w:t>
      </w:r>
    </w:p>
    <w:p w:rsidR="00A17F10" w:rsidRPr="00BB6E5E" w:rsidRDefault="00A17F10" w:rsidP="00A17F10">
      <w:pPr>
        <w:jc w:val="both"/>
      </w:pPr>
    </w:p>
    <w:p w:rsidR="00A17F10" w:rsidRPr="00BB6E5E" w:rsidRDefault="00DC0FC8" w:rsidP="00A17F10">
      <w:pPr>
        <w:jc w:val="both"/>
        <w:rPr>
          <w:u w:val="single"/>
          <w:lang w:val="en-CA"/>
        </w:rPr>
      </w:pPr>
      <w:r>
        <w:rPr>
          <w:u w:val="single"/>
          <w:lang w:val="en-CA"/>
        </w:rPr>
        <w:t>Motion</w:t>
      </w:r>
      <w:r w:rsidR="00A17F10" w:rsidRPr="00BB6E5E">
        <w:rPr>
          <w:u w:val="single"/>
          <w:lang w:val="en-CA"/>
        </w:rPr>
        <w:t xml:space="preserve"> for Tem</w:t>
      </w:r>
      <w:r w:rsidR="00BE1690">
        <w:rPr>
          <w:u w:val="single"/>
          <w:lang w:val="en-CA"/>
        </w:rPr>
        <w:t>porary Protective Order</w:t>
      </w:r>
      <w:r w:rsidR="00A17F10" w:rsidRPr="00BB6E5E">
        <w:rPr>
          <w:u w:val="single"/>
          <w:lang w:val="en-CA"/>
        </w:rPr>
        <w:t xml:space="preserve"> </w:t>
      </w:r>
    </w:p>
    <w:p w:rsidR="00A17F10" w:rsidRPr="00BB6E5E" w:rsidRDefault="00A17F10" w:rsidP="00A17F10">
      <w:pPr>
        <w:jc w:val="both"/>
        <w:rPr>
          <w:lang w:val="en-CA"/>
        </w:rPr>
      </w:pPr>
    </w:p>
    <w:p w:rsidR="00A17F10" w:rsidRDefault="00226FBE" w:rsidP="00A17F10">
      <w:pPr>
        <w:ind w:firstLine="720"/>
        <w:jc w:val="both"/>
        <w:rPr>
          <w:lang w:val="en-CA"/>
        </w:rPr>
      </w:pPr>
      <w:r>
        <w:t>TECO</w:t>
      </w:r>
      <w:r w:rsidR="00A17F10" w:rsidRPr="00BB6E5E">
        <w:rPr>
          <w:lang w:val="en-CA"/>
        </w:rPr>
        <w:t xml:space="preserve"> </w:t>
      </w:r>
      <w:r w:rsidR="00A17F10">
        <w:rPr>
          <w:lang w:val="en-CA"/>
        </w:rPr>
        <w:t xml:space="preserve">states that the information provided in the responses outlined above is confidential and </w:t>
      </w:r>
      <w:r w:rsidR="00A17F10" w:rsidRPr="00BB6E5E">
        <w:rPr>
          <w:lang w:val="en-CA"/>
        </w:rPr>
        <w:t xml:space="preserve">seeks protection of these documents as provided in Section 366.093(3), F.S., and Rule 25-22.006(6)(c), F.A.C., while the material is in the possession of </w:t>
      </w:r>
      <w:r w:rsidR="0056767D">
        <w:rPr>
          <w:lang w:val="en-CA"/>
        </w:rPr>
        <w:t xml:space="preserve">the </w:t>
      </w:r>
      <w:r w:rsidR="00A17F10">
        <w:rPr>
          <w:lang w:val="en-CA"/>
        </w:rPr>
        <w:t>OPC</w:t>
      </w:r>
      <w:r w:rsidR="00A17F10" w:rsidRPr="00BB6E5E">
        <w:rPr>
          <w:lang w:val="en-CA"/>
        </w:rPr>
        <w:t xml:space="preserve">. </w:t>
      </w:r>
      <w:r>
        <w:t>TECO</w:t>
      </w:r>
      <w:r w:rsidR="00A17F10">
        <w:rPr>
          <w:lang w:val="en-CA"/>
        </w:rPr>
        <w:t xml:space="preserve"> also requests that the protection extend not only to </w:t>
      </w:r>
      <w:r w:rsidR="0056767D">
        <w:rPr>
          <w:lang w:val="en-CA"/>
        </w:rPr>
        <w:t xml:space="preserve">the </w:t>
      </w:r>
      <w:r w:rsidR="00A17F10">
        <w:rPr>
          <w:lang w:val="en-CA"/>
        </w:rPr>
        <w:t xml:space="preserve">OPC, but also to any consultants or advisors with whom </w:t>
      </w:r>
      <w:r w:rsidR="0056767D">
        <w:rPr>
          <w:lang w:val="en-CA"/>
        </w:rPr>
        <w:t xml:space="preserve">the </w:t>
      </w:r>
      <w:r w:rsidR="00A17F10">
        <w:rPr>
          <w:lang w:val="en-CA"/>
        </w:rPr>
        <w:t>OPC has contracted for purposes of this proceeding.</w:t>
      </w:r>
      <w:r>
        <w:rPr>
          <w:lang w:val="en-CA"/>
        </w:rPr>
        <w:t xml:space="preserve"> </w:t>
      </w:r>
    </w:p>
    <w:p w:rsidR="00A17F10" w:rsidRDefault="00A17F10" w:rsidP="00A17F10">
      <w:pPr>
        <w:ind w:firstLine="720"/>
        <w:jc w:val="both"/>
        <w:rPr>
          <w:lang w:val="en-CA"/>
        </w:rPr>
      </w:pPr>
    </w:p>
    <w:p w:rsidR="00A17F10" w:rsidRDefault="00A17F10" w:rsidP="00A17F10">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w:t>
      </w:r>
      <w:r w:rsidR="00226FBE">
        <w:rPr>
          <w:lang w:val="en-CA"/>
        </w:rPr>
        <w:t xml:space="preserve"> </w:t>
      </w:r>
      <w:r w:rsidRPr="00BB6E5E">
        <w:rPr>
          <w:lang w:val="en-CA"/>
        </w:rPr>
        <w:t>Rule 25-22.006(6), F.A.C., codifies the Commission’s policy regarding the protection of confidential information from public disclosure during the discovery process in a manner that is not overly burdensome to both parties.</w:t>
      </w:r>
      <w:r w:rsidR="00226FBE">
        <w:rPr>
          <w:lang w:val="en-CA"/>
        </w:rPr>
        <w:t xml:space="preserve"> </w:t>
      </w:r>
      <w:r w:rsidRPr="00BB6E5E">
        <w:rPr>
          <w:lang w:val="en-CA"/>
        </w:rPr>
        <w:t>Rule 25-22.006(6)(a), F.A.C., in pertinent part, states:</w:t>
      </w:r>
    </w:p>
    <w:p w:rsidR="00A17F10" w:rsidRPr="00BB6E5E" w:rsidRDefault="00A17F10" w:rsidP="00A17F10">
      <w:pPr>
        <w:ind w:firstLine="720"/>
        <w:jc w:val="both"/>
        <w:rPr>
          <w:lang w:val="en-CA"/>
        </w:rPr>
      </w:pPr>
    </w:p>
    <w:p w:rsidR="00A17F10" w:rsidRPr="00BB6E5E" w:rsidRDefault="00A17F10" w:rsidP="00A17F10">
      <w:pPr>
        <w:ind w:left="720" w:right="720"/>
        <w:jc w:val="both"/>
        <w:rPr>
          <w:lang w:val="en-CA"/>
        </w:rPr>
      </w:pPr>
      <w:r w:rsidRPr="00BB6E5E">
        <w:rPr>
          <w:lang w:val="en-CA"/>
        </w:rPr>
        <w:t>In any formal proceeding before the Commission, any utility or other person may request a protective order protecting proprietary confidential business information from discovery.</w:t>
      </w:r>
      <w:r w:rsidR="00226FBE">
        <w:rPr>
          <w:lang w:val="en-CA"/>
        </w:rPr>
        <w:t xml:space="preserve"> </w:t>
      </w:r>
      <w:r w:rsidRPr="00BB6E5E">
        <w:rPr>
          <w:lang w:val="en-CA"/>
        </w:rPr>
        <w:t>Upon a showing by a utility or other person and a finding by the Commission that the material is entitled to protection, the Commission shall enter a protective order limiting discovery in the manner provided for in Rule 1.280, Florida Rules of Civil Procedure.</w:t>
      </w:r>
      <w:r w:rsidR="00226FBE">
        <w:rPr>
          <w:lang w:val="en-CA"/>
        </w:rPr>
        <w:t xml:space="preserve"> </w:t>
      </w:r>
    </w:p>
    <w:p w:rsidR="00A17F10" w:rsidRPr="00BB6E5E" w:rsidRDefault="00A17F10" w:rsidP="00A17F10">
      <w:pPr>
        <w:ind w:firstLine="720"/>
        <w:jc w:val="both"/>
        <w:rPr>
          <w:lang w:val="en-CA"/>
        </w:rPr>
      </w:pPr>
    </w:p>
    <w:p w:rsidR="00A17F10" w:rsidRPr="00BB6E5E" w:rsidRDefault="00A17F10" w:rsidP="00A17F10">
      <w:pPr>
        <w:ind w:firstLine="720"/>
        <w:jc w:val="both"/>
        <w:rPr>
          <w:lang w:val="en-CA"/>
        </w:rPr>
      </w:pPr>
      <w:r w:rsidRPr="00BB6E5E">
        <w:rPr>
          <w:lang w:val="en-CA"/>
        </w:rPr>
        <w:t xml:space="preserve">In addition, Rule 25-22.006(6)(c), F.A.C., states that if a party allows </w:t>
      </w:r>
      <w:r w:rsidR="0056767D">
        <w:rPr>
          <w:lang w:val="en-CA"/>
        </w:rPr>
        <w:t xml:space="preserve">the </w:t>
      </w:r>
      <w:r>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A17F10" w:rsidRPr="00BB6E5E" w:rsidRDefault="00A17F10" w:rsidP="00A17F10">
      <w:pPr>
        <w:ind w:firstLine="720"/>
        <w:jc w:val="both"/>
        <w:rPr>
          <w:lang w:val="en-CA"/>
        </w:rPr>
      </w:pPr>
      <w:r w:rsidRPr="00BB6E5E">
        <w:rPr>
          <w:lang w:val="en-CA"/>
        </w:rPr>
        <w:lastRenderedPageBreak/>
        <w:t xml:space="preserve">Upon consideration, </w:t>
      </w:r>
      <w:r w:rsidR="00226FBE">
        <w:t>TECO</w:t>
      </w:r>
      <w:r w:rsidRPr="00BB6E5E">
        <w:rPr>
          <w:lang w:val="en-CA"/>
        </w:rPr>
        <w:t xml:space="preserve">’s assertions of the confidential nature of the information contained in its responses to </w:t>
      </w:r>
      <w:r w:rsidR="0056767D">
        <w:rPr>
          <w:lang w:val="en-CA"/>
        </w:rPr>
        <w:t xml:space="preserve">the </w:t>
      </w:r>
      <w:r w:rsidR="00B81D41">
        <w:rPr>
          <w:color w:val="101010"/>
        </w:rPr>
        <w:t>OPC’s First Request for Production (Nos. 1-3)</w:t>
      </w:r>
      <w:r w:rsidRPr="00BB6E5E">
        <w:t xml:space="preserve"> </w:t>
      </w:r>
      <w:r w:rsidRPr="00BB6E5E">
        <w:rPr>
          <w:lang w:val="en-CA"/>
        </w:rPr>
        <w:t>are sufficient to grant its Motion for</w:t>
      </w:r>
      <w:r w:rsidR="00337504">
        <w:rPr>
          <w:lang w:val="en-CA"/>
        </w:rPr>
        <w:t xml:space="preserve"> Temporary</w:t>
      </w:r>
      <w:r w:rsidRPr="00BB6E5E">
        <w:rPr>
          <w:lang w:val="en-CA"/>
        </w:rPr>
        <w:t xml:space="preserve"> Protective Order for that information.</w:t>
      </w:r>
      <w:r w:rsidR="00226FBE">
        <w:rPr>
          <w:lang w:val="en-CA"/>
        </w:rPr>
        <w:t xml:space="preserve"> </w:t>
      </w:r>
      <w:r w:rsidRPr="00BB6E5E">
        <w:rPr>
          <w:lang w:val="en-CA"/>
        </w:rPr>
        <w:t>As a result, all of this information shall be protected from disclosure pursuant to Rule 25-22.006(6)(c), F.A.C.</w:t>
      </w:r>
    </w:p>
    <w:p w:rsidR="00A17F10" w:rsidRPr="00BB6E5E" w:rsidRDefault="00A17F10" w:rsidP="00A17F10">
      <w:pPr>
        <w:ind w:firstLine="720"/>
        <w:jc w:val="both"/>
        <w:rPr>
          <w:lang w:val="en-CA"/>
        </w:rPr>
      </w:pPr>
    </w:p>
    <w:p w:rsidR="00A17F10" w:rsidRPr="00BB6E5E" w:rsidRDefault="00A17F10" w:rsidP="00A17F10">
      <w:r w:rsidRPr="00BB6E5E">
        <w:tab/>
        <w:t>Based on the foregoing, it is hereby</w:t>
      </w:r>
    </w:p>
    <w:p w:rsidR="00A17F10" w:rsidRPr="00BB6E5E" w:rsidRDefault="00A17F10" w:rsidP="00A17F10">
      <w:pPr>
        <w:jc w:val="both"/>
      </w:pPr>
    </w:p>
    <w:p w:rsidR="00A17F10" w:rsidRDefault="00A17F10" w:rsidP="00A17F10">
      <w:pPr>
        <w:jc w:val="both"/>
        <w:rPr>
          <w:lang w:val="en-CA"/>
        </w:rPr>
      </w:pPr>
      <w:r w:rsidRPr="00BB6E5E">
        <w:tab/>
        <w:t xml:space="preserve">ORDERED by Commissioner </w:t>
      </w:r>
      <w:r w:rsidR="00B81D41">
        <w:t>Mike La Rosa</w:t>
      </w:r>
      <w:r w:rsidRPr="00BB6E5E">
        <w:t xml:space="preserve"> as Prehearing Officer, that </w:t>
      </w:r>
      <w:r w:rsidR="00B81D41">
        <w:t>Tampa Electric Company</w:t>
      </w:r>
      <w:r w:rsidRPr="00BB6E5E">
        <w:t>’s Motion for Temporary Protective Order</w:t>
      </w:r>
      <w:r w:rsidR="00B81D41">
        <w:t xml:space="preserve">, </w:t>
      </w:r>
      <w:r>
        <w:t xml:space="preserve">regarding </w:t>
      </w:r>
      <w:r w:rsidR="00337504">
        <w:t>t</w:t>
      </w:r>
      <w:r w:rsidR="00337504" w:rsidRPr="00BB6E5E">
        <w:rPr>
          <w:lang w:val="en-CA"/>
        </w:rPr>
        <w:t xml:space="preserve">he information contained in its responses to </w:t>
      </w:r>
      <w:r w:rsidR="00337504">
        <w:rPr>
          <w:lang w:val="en-CA"/>
        </w:rPr>
        <w:t xml:space="preserve">the </w:t>
      </w:r>
      <w:r w:rsidR="00337504">
        <w:rPr>
          <w:color w:val="101010"/>
        </w:rPr>
        <w:t>Office of Public Counsel’s First Request for Production (Nos. 1-3)</w:t>
      </w:r>
      <w:r>
        <w:t xml:space="preserve"> is</w:t>
      </w:r>
      <w:r w:rsidRPr="00BB6E5E">
        <w:t xml:space="preserve"> granted.</w:t>
      </w:r>
      <w:r>
        <w:t xml:space="preserve"> </w:t>
      </w:r>
      <w:r>
        <w:rPr>
          <w:lang w:val="en-CA"/>
        </w:rPr>
        <w:t>It is further,</w:t>
      </w:r>
    </w:p>
    <w:p w:rsidR="00A17F10" w:rsidRDefault="00A17F10" w:rsidP="00A17F10">
      <w:pPr>
        <w:jc w:val="both"/>
        <w:rPr>
          <w:lang w:val="en-CA"/>
        </w:rPr>
      </w:pPr>
    </w:p>
    <w:p w:rsidR="00A17F10" w:rsidRDefault="00337504" w:rsidP="00A17F10">
      <w:pPr>
        <w:ind w:firstLine="720"/>
        <w:jc w:val="both"/>
      </w:pPr>
      <w:r>
        <w:rPr>
          <w:lang w:val="en-CA"/>
        </w:rPr>
        <w:t xml:space="preserve">ORDERED that this </w:t>
      </w:r>
      <w:r w:rsidR="00A17F10">
        <w:rPr>
          <w:lang w:val="en-CA"/>
        </w:rPr>
        <w:t xml:space="preserve">Temporary Protective Order shall extend not only to the Office of Public Counsel, but also to any consultants or advisors with whom the Office of Public </w:t>
      </w:r>
      <w:r w:rsidR="00226FBE">
        <w:rPr>
          <w:lang w:val="en-CA"/>
        </w:rPr>
        <w:t>Counsel has</w:t>
      </w:r>
      <w:r w:rsidR="00A17F10">
        <w:rPr>
          <w:lang w:val="en-CA"/>
        </w:rPr>
        <w:t xml:space="preserve"> contracted for purposes of this proceeding. </w:t>
      </w:r>
    </w:p>
    <w:p w:rsidR="00A17F10" w:rsidRDefault="00A17F10" w:rsidP="00A17F10"/>
    <w:p w:rsidR="00B81D41" w:rsidRDefault="00B81D41" w:rsidP="00B81D41">
      <w:pPr>
        <w:keepNext/>
        <w:keepLines/>
        <w:jc w:val="both"/>
      </w:pPr>
      <w:r>
        <w:tab/>
        <w:t xml:space="preserve">By ORDER of Commissioner Mike La Rosa, as Prehearing Officer, this </w:t>
      </w:r>
      <w:bookmarkStart w:id="5" w:name="replaceDate"/>
      <w:bookmarkEnd w:id="5"/>
      <w:r w:rsidR="003C71B8">
        <w:rPr>
          <w:u w:val="single"/>
        </w:rPr>
        <w:t>2nd</w:t>
      </w:r>
      <w:r w:rsidR="003C71B8">
        <w:t xml:space="preserve"> day of </w:t>
      </w:r>
      <w:r w:rsidR="003C71B8">
        <w:rPr>
          <w:u w:val="single"/>
        </w:rPr>
        <w:t>May</w:t>
      </w:r>
      <w:r w:rsidR="003C71B8">
        <w:t xml:space="preserve">, </w:t>
      </w:r>
      <w:r w:rsidR="003C71B8">
        <w:rPr>
          <w:u w:val="single"/>
        </w:rPr>
        <w:t>2022</w:t>
      </w:r>
      <w:r w:rsidR="003C71B8">
        <w:t>.</w:t>
      </w:r>
    </w:p>
    <w:p w:rsidR="003C71B8" w:rsidRPr="003C71B8" w:rsidRDefault="003C71B8" w:rsidP="00B81D41">
      <w:pPr>
        <w:keepNext/>
        <w:keepLines/>
        <w:jc w:val="both"/>
      </w:pPr>
    </w:p>
    <w:p w:rsidR="00B81D41" w:rsidRDefault="00B81D41" w:rsidP="00B81D41">
      <w:pPr>
        <w:keepNext/>
        <w:keepLines/>
        <w:jc w:val="both"/>
      </w:pPr>
    </w:p>
    <w:p w:rsidR="00B81D41" w:rsidRDefault="00B81D41" w:rsidP="00B81D4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81D41" w:rsidTr="00B81D41">
        <w:tc>
          <w:tcPr>
            <w:tcW w:w="720" w:type="dxa"/>
            <w:shd w:val="clear" w:color="auto" w:fill="auto"/>
          </w:tcPr>
          <w:p w:rsidR="00B81D41" w:rsidRDefault="00B81D41" w:rsidP="00B81D41">
            <w:pPr>
              <w:keepNext/>
              <w:keepLines/>
              <w:jc w:val="both"/>
            </w:pPr>
            <w:bookmarkStart w:id="6" w:name="bkmrkSignature" w:colFirst="0" w:colLast="0"/>
          </w:p>
        </w:tc>
        <w:tc>
          <w:tcPr>
            <w:tcW w:w="4320" w:type="dxa"/>
            <w:tcBorders>
              <w:bottom w:val="single" w:sz="4" w:space="0" w:color="auto"/>
            </w:tcBorders>
            <w:shd w:val="clear" w:color="auto" w:fill="auto"/>
          </w:tcPr>
          <w:p w:rsidR="00B81D41" w:rsidRDefault="003C71B8" w:rsidP="00B81D41">
            <w:pPr>
              <w:keepNext/>
              <w:keepLines/>
              <w:jc w:val="both"/>
            </w:pPr>
            <w:r>
              <w:t>/s/ Mike La Rosa</w:t>
            </w:r>
            <w:bookmarkStart w:id="7" w:name="_GoBack"/>
            <w:bookmarkEnd w:id="7"/>
          </w:p>
        </w:tc>
      </w:tr>
      <w:bookmarkEnd w:id="6"/>
      <w:tr w:rsidR="00B81D41" w:rsidTr="00B81D41">
        <w:tc>
          <w:tcPr>
            <w:tcW w:w="720" w:type="dxa"/>
            <w:shd w:val="clear" w:color="auto" w:fill="auto"/>
          </w:tcPr>
          <w:p w:rsidR="00B81D41" w:rsidRDefault="00B81D41" w:rsidP="00B81D41">
            <w:pPr>
              <w:keepNext/>
              <w:keepLines/>
              <w:jc w:val="both"/>
            </w:pPr>
          </w:p>
        </w:tc>
        <w:tc>
          <w:tcPr>
            <w:tcW w:w="4320" w:type="dxa"/>
            <w:tcBorders>
              <w:top w:val="single" w:sz="4" w:space="0" w:color="auto"/>
            </w:tcBorders>
            <w:shd w:val="clear" w:color="auto" w:fill="auto"/>
          </w:tcPr>
          <w:p w:rsidR="00B81D41" w:rsidRDefault="00B81D41" w:rsidP="00B81D41">
            <w:pPr>
              <w:keepNext/>
              <w:keepLines/>
              <w:jc w:val="both"/>
            </w:pPr>
            <w:r>
              <w:t>Mike La Rosa</w:t>
            </w:r>
          </w:p>
          <w:p w:rsidR="00B81D41" w:rsidRDefault="00B81D41" w:rsidP="00B81D41">
            <w:pPr>
              <w:keepNext/>
              <w:keepLines/>
              <w:jc w:val="both"/>
            </w:pPr>
            <w:r>
              <w:t>Commissioner and Prehearing Officer</w:t>
            </w:r>
          </w:p>
        </w:tc>
      </w:tr>
    </w:tbl>
    <w:p w:rsidR="00B81D41" w:rsidRDefault="00B81D41" w:rsidP="00B81D41">
      <w:pPr>
        <w:pStyle w:val="OrderSigInfo"/>
        <w:keepNext/>
        <w:keepLines/>
      </w:pPr>
      <w:r>
        <w:t>Florida Public Service Commission</w:t>
      </w:r>
    </w:p>
    <w:p w:rsidR="00B81D41" w:rsidRDefault="00B81D41" w:rsidP="00B81D41">
      <w:pPr>
        <w:pStyle w:val="OrderSigInfo"/>
        <w:keepNext/>
        <w:keepLines/>
      </w:pPr>
      <w:r>
        <w:t>2540 Shumard Oak Boulevard</w:t>
      </w:r>
    </w:p>
    <w:p w:rsidR="00B81D41" w:rsidRDefault="00B81D41" w:rsidP="00B81D41">
      <w:pPr>
        <w:pStyle w:val="OrderSigInfo"/>
        <w:keepNext/>
        <w:keepLines/>
      </w:pPr>
      <w:r>
        <w:t>Tallahassee, Florida 32399</w:t>
      </w:r>
    </w:p>
    <w:p w:rsidR="00B81D41" w:rsidRDefault="00B81D41" w:rsidP="00B81D41">
      <w:pPr>
        <w:pStyle w:val="OrderSigInfo"/>
        <w:keepNext/>
        <w:keepLines/>
      </w:pPr>
      <w:r>
        <w:t>(850) 413</w:t>
      </w:r>
      <w:r>
        <w:noBreakHyphen/>
        <w:t>6770</w:t>
      </w:r>
    </w:p>
    <w:p w:rsidR="00B81D41" w:rsidRDefault="00B81D41" w:rsidP="00B81D41">
      <w:pPr>
        <w:pStyle w:val="OrderSigInfo"/>
        <w:keepNext/>
        <w:keepLines/>
      </w:pPr>
      <w:r>
        <w:t>www.floridapsc.com</w:t>
      </w:r>
    </w:p>
    <w:p w:rsidR="00B81D41" w:rsidRDefault="00B81D41" w:rsidP="00B81D41">
      <w:pPr>
        <w:pStyle w:val="OrderSigInfo"/>
        <w:keepNext/>
        <w:keepLines/>
      </w:pPr>
    </w:p>
    <w:p w:rsidR="00B81D41" w:rsidRDefault="00B81D41" w:rsidP="00B81D41">
      <w:pPr>
        <w:pStyle w:val="OrderSigInfo"/>
        <w:keepNext/>
        <w:keepLines/>
      </w:pPr>
      <w:r>
        <w:t>Copies furnished:</w:t>
      </w:r>
      <w:r w:rsidR="00226FBE">
        <w:t xml:space="preserve"> </w:t>
      </w:r>
      <w:r>
        <w:t>A copy of this document is provided to the parties of record at the time of issuance and, if applicable, interested persons.</w:t>
      </w:r>
    </w:p>
    <w:p w:rsidR="00B81D41" w:rsidRDefault="00B81D41" w:rsidP="00B81D41">
      <w:pPr>
        <w:pStyle w:val="OrderBody"/>
        <w:keepNext/>
        <w:keepLines/>
      </w:pPr>
    </w:p>
    <w:p w:rsidR="00B81D41" w:rsidRDefault="00B81D41" w:rsidP="00B81D41">
      <w:pPr>
        <w:keepNext/>
        <w:keepLines/>
        <w:jc w:val="both"/>
      </w:pPr>
    </w:p>
    <w:p w:rsidR="00B81D41" w:rsidRDefault="00B81D41" w:rsidP="00B81D41">
      <w:pPr>
        <w:keepNext/>
        <w:keepLines/>
        <w:jc w:val="both"/>
      </w:pPr>
      <w:r>
        <w:t>JDI</w:t>
      </w:r>
    </w:p>
    <w:p w:rsidR="00B81D41" w:rsidRDefault="00B81D41" w:rsidP="00B81D41">
      <w:pPr>
        <w:jc w:val="both"/>
      </w:pPr>
    </w:p>
    <w:p w:rsidR="00B81D41" w:rsidRDefault="00B81D41" w:rsidP="00B81D41">
      <w:pPr>
        <w:jc w:val="both"/>
      </w:pPr>
    </w:p>
    <w:p w:rsidR="00B81D41" w:rsidRDefault="00B81D41" w:rsidP="00B81D41">
      <w:pPr>
        <w:jc w:val="both"/>
      </w:pPr>
    </w:p>
    <w:p w:rsidR="00B81D41" w:rsidRDefault="00B81D41" w:rsidP="00B81D41">
      <w:pPr>
        <w:jc w:val="both"/>
      </w:pPr>
    </w:p>
    <w:p w:rsidR="00B81D41" w:rsidRDefault="00B81D41" w:rsidP="00B81D41">
      <w:pPr>
        <w:jc w:val="both"/>
      </w:pPr>
    </w:p>
    <w:p w:rsidR="003504F5" w:rsidRDefault="003504F5">
      <w:pPr>
        <w:rPr>
          <w:u w:val="single"/>
        </w:rPr>
      </w:pPr>
      <w:r>
        <w:br w:type="page"/>
      </w:r>
    </w:p>
    <w:p w:rsidR="00B81D41" w:rsidRDefault="00B81D41" w:rsidP="00B81D41">
      <w:pPr>
        <w:pStyle w:val="CenterUnderline"/>
      </w:pPr>
      <w:r>
        <w:lastRenderedPageBreak/>
        <w:t>NOTICE OF FURTHER PROCEEDINGS OR JUDICIAL REVIEW</w:t>
      </w:r>
    </w:p>
    <w:p w:rsidR="00B81D41" w:rsidRDefault="00B81D41" w:rsidP="00B81D41">
      <w:pPr>
        <w:pStyle w:val="CenterUnderline"/>
      </w:pPr>
    </w:p>
    <w:p w:rsidR="00B81D41" w:rsidRDefault="00B81D41" w:rsidP="00B81D4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226FBE">
        <w:t xml:space="preserve"> </w:t>
      </w:r>
      <w:r>
        <w:t>This notice should not be construed to mean all requests for an administrative hearing or judicial review will be granted or result in the relief sought.</w:t>
      </w:r>
    </w:p>
    <w:p w:rsidR="00B81D41" w:rsidRDefault="00B81D41" w:rsidP="00B81D41">
      <w:pPr>
        <w:pStyle w:val="OrderBody"/>
      </w:pPr>
    </w:p>
    <w:p w:rsidR="00B81D41" w:rsidRDefault="00B81D41" w:rsidP="00B81D41">
      <w:pPr>
        <w:pStyle w:val="OrderBody"/>
      </w:pPr>
      <w:r>
        <w:tab/>
        <w:t>Mediation may be available on a case-by-case basis.</w:t>
      </w:r>
      <w:r w:rsidR="00226FBE">
        <w:t xml:space="preserve"> </w:t>
      </w:r>
      <w:r>
        <w:t>If mediation is conducted, it does not affect a substantially interested person's right to a hearing.</w:t>
      </w:r>
    </w:p>
    <w:p w:rsidR="00B81D41" w:rsidRDefault="00B81D41" w:rsidP="00B81D41">
      <w:pPr>
        <w:pStyle w:val="OrderBody"/>
      </w:pPr>
    </w:p>
    <w:p w:rsidR="00B81D41" w:rsidRDefault="00B81D41" w:rsidP="00B81D4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226FBE">
        <w:t xml:space="preserve"> </w:t>
      </w:r>
      <w:r>
        <w:t>A motion for reconsideration shall be filed with the Office of Commission Clerk, in the form prescribed by Rule 25-22.0376, Florida Administrative Code.</w:t>
      </w:r>
      <w:r w:rsidR="00226FBE">
        <w:t xml:space="preserve"> </w:t>
      </w:r>
      <w:r>
        <w:t>Judicial review of a preliminary, procedural or intermediate ruling or order is available if review of the final action will not provide an adequate remedy.</w:t>
      </w:r>
      <w:r w:rsidR="00226FBE">
        <w:t xml:space="preserve"> </w:t>
      </w:r>
      <w:r>
        <w:t>Such review may be requested from the appropriate court, as described above, pursuant to Rule 9.100, Florida Rules of Appellate Procedure.</w:t>
      </w: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2C2" w:rsidRDefault="008252C2">
      <w:r>
        <w:separator/>
      </w:r>
    </w:p>
  </w:endnote>
  <w:endnote w:type="continuationSeparator" w:id="0">
    <w:p w:rsidR="008252C2" w:rsidRDefault="0082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2C2" w:rsidRDefault="008252C2">
      <w:r>
        <w:separator/>
      </w:r>
    </w:p>
  </w:footnote>
  <w:footnote w:type="continuationSeparator" w:id="0">
    <w:p w:rsidR="008252C2" w:rsidRDefault="00825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8 ">
      <w:r w:rsidR="003C71B8">
        <w:t>PSC-2022-0168-CFO-EI</w:t>
      </w:r>
    </w:fldSimple>
  </w:p>
  <w:p w:rsidR="00FA6EFD" w:rsidRDefault="00A17F10">
    <w:pPr>
      <w:pStyle w:val="OrderHeader"/>
    </w:pPr>
    <w:bookmarkStart w:id="8" w:name="HeaderDocketNo"/>
    <w:bookmarkEnd w:id="8"/>
    <w:r>
      <w:t>DOCKET NO. 20220048-EI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71B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8-EI"/>
  </w:docVars>
  <w:rsids>
    <w:rsidRoot w:val="00A17F1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0305"/>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5434"/>
    <w:rsid w:val="001F0095"/>
    <w:rsid w:val="001F36B0"/>
    <w:rsid w:val="001F4CA3"/>
    <w:rsid w:val="001F59E0"/>
    <w:rsid w:val="002002ED"/>
    <w:rsid w:val="002044DD"/>
    <w:rsid w:val="002170E5"/>
    <w:rsid w:val="00220D57"/>
    <w:rsid w:val="00226FBE"/>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7504"/>
    <w:rsid w:val="00345434"/>
    <w:rsid w:val="003504F5"/>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C71B8"/>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767D"/>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1807"/>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52C2"/>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7F10"/>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B7CF9"/>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1D41"/>
    <w:rsid w:val="00B86EF0"/>
    <w:rsid w:val="00B96969"/>
    <w:rsid w:val="00B97900"/>
    <w:rsid w:val="00BA1229"/>
    <w:rsid w:val="00BA44A8"/>
    <w:rsid w:val="00BA49C5"/>
    <w:rsid w:val="00BB0182"/>
    <w:rsid w:val="00BC786E"/>
    <w:rsid w:val="00BD5C92"/>
    <w:rsid w:val="00BE1690"/>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48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0FC8"/>
    <w:rsid w:val="00DC1D94"/>
    <w:rsid w:val="00DC42CF"/>
    <w:rsid w:val="00DD382A"/>
    <w:rsid w:val="00DE057F"/>
    <w:rsid w:val="00DE2082"/>
    <w:rsid w:val="00DE2289"/>
    <w:rsid w:val="00DF09A7"/>
    <w:rsid w:val="00DF0F1C"/>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0BA3"/>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3A5D"/>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20305"/>
    <w:rPr>
      <w:rFonts w:ascii="Segoe UI" w:hAnsi="Segoe UI" w:cs="Segoe UI"/>
      <w:sz w:val="18"/>
      <w:szCs w:val="18"/>
    </w:rPr>
  </w:style>
  <w:style w:type="character" w:customStyle="1" w:styleId="BalloonTextChar">
    <w:name w:val="Balloon Text Char"/>
    <w:basedOn w:val="DefaultParagraphFont"/>
    <w:link w:val="BalloonText"/>
    <w:semiHidden/>
    <w:rsid w:val="00120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2022-05-02T12:50:00Z</dcterms:created>
  <dcterms:modified xsi:type="dcterms:W3CDTF">2022-05-02T14:30:00Z</dcterms:modified>
</cp:coreProperties>
</file>