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B5262" w:rsidP="00CB5262">
      <w:pPr>
        <w:pStyle w:val="OrderHeading"/>
      </w:pPr>
      <w:r>
        <w:t>BEFORE THE FLORIDA PUBLIC SERVICE COMMISSION</w:t>
      </w:r>
    </w:p>
    <w:p w:rsidR="00CB5262" w:rsidRDefault="00CB5262" w:rsidP="00CB5262">
      <w:pPr>
        <w:pStyle w:val="OrderBody"/>
      </w:pPr>
    </w:p>
    <w:p w:rsidR="00CB5262" w:rsidRDefault="00CB5262" w:rsidP="00CB52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5262" w:rsidRPr="00C63FCF" w:rsidTr="00C63FCF">
        <w:trPr>
          <w:trHeight w:val="828"/>
        </w:trPr>
        <w:tc>
          <w:tcPr>
            <w:tcW w:w="4788" w:type="dxa"/>
            <w:tcBorders>
              <w:bottom w:val="single" w:sz="8" w:space="0" w:color="auto"/>
              <w:right w:val="double" w:sz="6" w:space="0" w:color="auto"/>
            </w:tcBorders>
            <w:shd w:val="clear" w:color="auto" w:fill="auto"/>
          </w:tcPr>
          <w:p w:rsidR="00CB5262" w:rsidRDefault="00CB5262" w:rsidP="00C63FCF">
            <w:pPr>
              <w:pStyle w:val="OrderBody"/>
              <w:tabs>
                <w:tab w:val="center" w:pos="4320"/>
                <w:tab w:val="right" w:pos="8640"/>
              </w:tabs>
              <w:jc w:val="left"/>
            </w:pPr>
            <w:r>
              <w:t xml:space="preserve">In re: </w:t>
            </w:r>
            <w:bookmarkStart w:id="0" w:name="SSInRe"/>
            <w:bookmarkEnd w:id="0"/>
            <w:r>
              <w:t>Review of Storm Protection Plan, pursuant to Rule 25-6.030, F.A.C., Tampa Electric Company.</w:t>
            </w:r>
          </w:p>
        </w:tc>
        <w:tc>
          <w:tcPr>
            <w:tcW w:w="4788" w:type="dxa"/>
            <w:tcBorders>
              <w:left w:val="double" w:sz="6" w:space="0" w:color="auto"/>
            </w:tcBorders>
            <w:shd w:val="clear" w:color="auto" w:fill="auto"/>
          </w:tcPr>
          <w:p w:rsidR="00CB5262" w:rsidRDefault="00CB5262" w:rsidP="00CB5262">
            <w:pPr>
              <w:pStyle w:val="OrderBody"/>
            </w:pPr>
            <w:r>
              <w:t xml:space="preserve">DOCKET NO. </w:t>
            </w:r>
            <w:bookmarkStart w:id="1" w:name="SSDocketNo"/>
            <w:bookmarkEnd w:id="1"/>
            <w:r>
              <w:t>20220048-EI</w:t>
            </w:r>
          </w:p>
          <w:p w:rsidR="00CB5262" w:rsidRDefault="00CB5262" w:rsidP="00C63FCF">
            <w:pPr>
              <w:pStyle w:val="OrderBody"/>
              <w:tabs>
                <w:tab w:val="center" w:pos="4320"/>
                <w:tab w:val="right" w:pos="8640"/>
              </w:tabs>
              <w:jc w:val="left"/>
            </w:pPr>
            <w:r>
              <w:t xml:space="preserve">ORDER NO. </w:t>
            </w:r>
            <w:bookmarkStart w:id="2" w:name="OrderNo0185"/>
            <w:r w:rsidR="006C0218">
              <w:t>PSC-2022-0185-PCO-EI</w:t>
            </w:r>
            <w:bookmarkEnd w:id="2"/>
          </w:p>
          <w:p w:rsidR="00CB5262" w:rsidRDefault="00CB5262" w:rsidP="00C63FCF">
            <w:pPr>
              <w:pStyle w:val="OrderBody"/>
              <w:tabs>
                <w:tab w:val="center" w:pos="4320"/>
                <w:tab w:val="right" w:pos="8640"/>
              </w:tabs>
              <w:jc w:val="left"/>
            </w:pPr>
            <w:r>
              <w:t xml:space="preserve">ISSUED: </w:t>
            </w:r>
            <w:r w:rsidR="006C0218">
              <w:t>May 20, 2022</w:t>
            </w:r>
          </w:p>
        </w:tc>
      </w:tr>
    </w:tbl>
    <w:p w:rsidR="00CB5262" w:rsidRDefault="00CB5262" w:rsidP="00CB5262"/>
    <w:p w:rsidR="00CB5262" w:rsidRDefault="00CB5262" w:rsidP="00CB5262"/>
    <w:p w:rsidR="00CB5262" w:rsidRDefault="00CB5262" w:rsidP="00CB5262">
      <w:pPr>
        <w:pStyle w:val="CenterUnderline"/>
      </w:pPr>
      <w:bookmarkStart w:id="3" w:name="Commissioners"/>
      <w:bookmarkEnd w:id="3"/>
      <w:r>
        <w:t>ORDER</w:t>
      </w:r>
      <w:bookmarkStart w:id="4" w:name="OrderTitle"/>
      <w:r>
        <w:t xml:space="preserve"> GRANTING FLORIDA INDUSTRIAL POWER USERS </w:t>
      </w:r>
    </w:p>
    <w:p w:rsidR="00CB5276" w:rsidRDefault="00CB5262" w:rsidP="00CB5262">
      <w:pPr>
        <w:pStyle w:val="CenterUnderline"/>
      </w:pPr>
      <w:r>
        <w:t xml:space="preserve">GROUP’S PETITION TO INTERVENE </w:t>
      </w:r>
      <w:bookmarkEnd w:id="4"/>
    </w:p>
    <w:p w:rsidR="00CB5262" w:rsidRDefault="00CB5262" w:rsidP="00CB5262">
      <w:pPr>
        <w:pStyle w:val="CenterUnderline"/>
      </w:pPr>
    </w:p>
    <w:p w:rsidR="00CB5262" w:rsidRDefault="00CB5262" w:rsidP="00CB5262">
      <w:pPr>
        <w:pStyle w:val="OrderBody"/>
      </w:pPr>
      <w:r>
        <w:t>BY THE COMMISSION:</w:t>
      </w:r>
    </w:p>
    <w:p w:rsidR="00CB5262" w:rsidRDefault="00CB5262" w:rsidP="00CB5262">
      <w:pPr>
        <w:pStyle w:val="OrderBody"/>
      </w:pPr>
    </w:p>
    <w:p w:rsidR="00CB5262" w:rsidRDefault="00CB5262" w:rsidP="00CB5262">
      <w:pPr>
        <w:ind w:firstLine="720"/>
        <w:jc w:val="both"/>
      </w:pPr>
      <w:bookmarkStart w:id="5" w:name="OrderText"/>
      <w:bookmarkEnd w:id="5"/>
      <w:r>
        <w:t xml:space="preserve">On March 9, 2022, Docket No. 20220048-EI was established to review Tampa Electric Company’s (TECO) transmission and distribution storm protection plan pursuant to Section 366.95(5), Florida Statutes (F.S.). By the Order Establishing Procedure and Consolidating Dockets, Order No. PSC-2022-0119-PCO-EI, issued on March 17, 2022, this docket was consolidated for the purpose of the hearing with Docket Nos. 20220049-EI, 20220050-EI, and 20220051-EI, and controlling dates were established. The dockets are currently scheduled for hearing from August 2, 2022, through August 4, 2022. </w:t>
      </w:r>
    </w:p>
    <w:p w:rsidR="00CB5262" w:rsidRDefault="00CB5262" w:rsidP="00CB5262">
      <w:pPr>
        <w:jc w:val="both"/>
      </w:pPr>
    </w:p>
    <w:p w:rsidR="00CB5262" w:rsidRPr="00173CF1" w:rsidRDefault="00CB5262" w:rsidP="00CB5262">
      <w:pPr>
        <w:jc w:val="both"/>
        <w:rPr>
          <w:u w:val="single"/>
        </w:rPr>
      </w:pPr>
      <w:r w:rsidRPr="00173CF1">
        <w:rPr>
          <w:u w:val="single"/>
        </w:rPr>
        <w:t>Petition for Intervention</w:t>
      </w:r>
    </w:p>
    <w:p w:rsidR="00CB5262" w:rsidRDefault="00CB5262" w:rsidP="00CB5262">
      <w:pPr>
        <w:jc w:val="both"/>
      </w:pPr>
    </w:p>
    <w:p w:rsidR="00CB5262" w:rsidRDefault="00CB5262" w:rsidP="00CB5262">
      <w:pPr>
        <w:autoSpaceDE w:val="0"/>
        <w:autoSpaceDN w:val="0"/>
        <w:adjustRightInd w:val="0"/>
        <w:jc w:val="both"/>
      </w:pPr>
      <w:r>
        <w:tab/>
        <w:t xml:space="preserve">By petition dated May 5, 2022, the Florida Industrial Power Users Group (FIPUG) </w:t>
      </w:r>
      <w:r w:rsidRPr="00EB5771">
        <w:t>requested permission to intervene in this proceeding.</w:t>
      </w:r>
      <w:r>
        <w:t xml:space="preserve"> FIPUG alleges that any decisions made by the Commission regarding rate recovery of the costs associated with any programs and projects in TECO’s storm protection plan will directly impact </w:t>
      </w:r>
      <w:r>
        <w:rPr>
          <w:rFonts w:ascii="TimesNewRomanPSMT" w:hAnsi="TimesNewRomanPSMT" w:cs="TimesNewRomanPSMT"/>
        </w:rPr>
        <w:t xml:space="preserve">the rates that FIPUG members will have to pay for Commission-approved improvements in the plan. FIPUG also asserts that the reliability of electricity provided to FIPUG members will have a direct and substantial impact on TECO’s customers, including FIPUG members. FIPUG requests standing to intervene in this matter on behalf of its members. FIPUG seeks full participation in this docket to conduct discovery as warranted in its judgment, and raise issues of material fact that may arise therein. Counsel for FIPUG asserts that they have conferred with counsel for TECO and is authorized to represent that TECO takes no position on FIPUG's Petition to Intervene. </w:t>
      </w:r>
      <w:r w:rsidR="001B198C">
        <w:rPr>
          <w:rFonts w:ascii="TimesNewRomanPSMT" w:hAnsi="TimesNewRomanPSMT" w:cs="TimesNewRomanPSMT"/>
        </w:rPr>
        <w:t>T</w:t>
      </w:r>
      <w:r>
        <w:rPr>
          <w:rFonts w:ascii="TimesNewRomanPSMT" w:hAnsi="TimesNewRomanPSMT" w:cs="TimesNewRomanPSMT"/>
        </w:rPr>
        <w:t>he Office of Public Counsel</w:t>
      </w:r>
      <w:r w:rsidR="001B198C">
        <w:t xml:space="preserve"> has not</w:t>
      </w:r>
      <w:r>
        <w:t xml:space="preserve"> filed an objection to FIPUG’s </w:t>
      </w:r>
      <w:r>
        <w:rPr>
          <w:rFonts w:ascii="TimesNewRomanPSMT" w:hAnsi="TimesNewRomanPSMT" w:cs="TimesNewRomanPSMT"/>
        </w:rPr>
        <w:t>Petition to Intervene</w:t>
      </w:r>
      <w:r>
        <w:t xml:space="preserve"> and the time for doing so has expired.</w:t>
      </w:r>
    </w:p>
    <w:p w:rsidR="00CB5262" w:rsidRDefault="00CB5262" w:rsidP="00CB5262">
      <w:pPr>
        <w:jc w:val="both"/>
      </w:pPr>
    </w:p>
    <w:p w:rsidR="00CB5262" w:rsidRPr="00173CF1" w:rsidRDefault="00CB5262" w:rsidP="00CB5262">
      <w:pPr>
        <w:jc w:val="both"/>
        <w:rPr>
          <w:u w:val="single"/>
        </w:rPr>
      </w:pPr>
      <w:r w:rsidRPr="00173CF1">
        <w:rPr>
          <w:u w:val="single"/>
        </w:rPr>
        <w:t>Standards for Intervention</w:t>
      </w:r>
    </w:p>
    <w:p w:rsidR="00CB5262" w:rsidRDefault="00CB5262" w:rsidP="00CB5262">
      <w:pPr>
        <w:jc w:val="both"/>
      </w:pPr>
    </w:p>
    <w:p w:rsidR="00CB5262" w:rsidRDefault="00CB5262" w:rsidP="00CB5262">
      <w:pPr>
        <w:ind w:firstLine="720"/>
        <w:jc w:val="both"/>
      </w:pPr>
      <w:r>
        <w:t xml:space="preserve">Pursuant to Rule 28-106.205, </w:t>
      </w:r>
      <w:r w:rsidR="00037987">
        <w:t>Florida Administrative Code, (</w:t>
      </w:r>
      <w:r>
        <w:t>F.A.C.</w:t>
      </w:r>
      <w:r w:rsidR="00037987">
        <w:t>)</w:t>
      </w:r>
      <w:r>
        <w:t xml:space="preserve">,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w:t>
      </w:r>
      <w:r>
        <w:lastRenderedPageBreak/>
        <w:t>determination or will be affected through the proceeding. Intervenors take the case as they find it.</w:t>
      </w:r>
    </w:p>
    <w:p w:rsidR="00CB5262" w:rsidRDefault="00CB5262" w:rsidP="00CB5262">
      <w:pPr>
        <w:ind w:firstLine="720"/>
        <w:jc w:val="both"/>
      </w:pPr>
    </w:p>
    <w:p w:rsidR="00CB5262" w:rsidRPr="001B198C" w:rsidRDefault="00CB5262" w:rsidP="00CB5262">
      <w:pPr>
        <w:ind w:firstLine="720"/>
        <w:jc w:val="both"/>
      </w:pPr>
      <w:r w:rsidRPr="001B198C">
        <w:t xml:space="preserve">To have standing, the intervenor must meet the two-prong standing test set forth in </w:t>
      </w:r>
      <w:r w:rsidRPr="001B198C">
        <w:rPr>
          <w:u w:val="single"/>
        </w:rPr>
        <w:t>Agrico Chemical Company v. Department of Environmental Regulation</w:t>
      </w:r>
      <w:r w:rsidRPr="001B198C">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sidRPr="001B198C">
        <w:rPr>
          <w:u w:val="single"/>
        </w:rPr>
        <w:t>International Jai-Alai Players Assn. v. Florida Pari-Mutuel Commission</w:t>
      </w:r>
      <w:r w:rsidRPr="001B198C">
        <w:t xml:space="preserve">, 561 So. 2d 1224, 1225-26 (Fla. 3d DCA 1990). </w:t>
      </w:r>
      <w:r w:rsidRPr="001B198C">
        <w:rPr>
          <w:u w:val="single"/>
        </w:rPr>
        <w:t>See also</w:t>
      </w:r>
      <w:r w:rsidRPr="001B198C">
        <w:t xml:space="preserve"> </w:t>
      </w:r>
      <w:r w:rsidRPr="001B198C">
        <w:rPr>
          <w:u w:val="single"/>
        </w:rPr>
        <w:t>Village Park Mobile Home Assn., Inc. v. State Dept. of Business Regulation</w:t>
      </w:r>
      <w:r w:rsidRPr="001B198C">
        <w:t xml:space="preserve">, 506 So. 2d 426, 434 (Fla. 1st DCA 1987), </w:t>
      </w:r>
      <w:r w:rsidRPr="001B198C">
        <w:rPr>
          <w:u w:val="single"/>
        </w:rPr>
        <w:t>rev. den.</w:t>
      </w:r>
      <w:r w:rsidRPr="001B198C">
        <w:t>, 513 So. 2d 1063 (Fla. 1987) (speculation on the possible occurrence of injurious events is too remote).</w:t>
      </w:r>
    </w:p>
    <w:p w:rsidR="00CB5262" w:rsidRPr="001B198C" w:rsidRDefault="00CB5262" w:rsidP="00CB5262">
      <w:pPr>
        <w:ind w:firstLine="720"/>
        <w:jc w:val="both"/>
      </w:pPr>
    </w:p>
    <w:p w:rsidR="00CB5262" w:rsidRPr="001B198C" w:rsidRDefault="00CB5262" w:rsidP="00CB5262">
      <w:pPr>
        <w:ind w:firstLine="720"/>
        <w:jc w:val="both"/>
      </w:pPr>
      <w:r w:rsidRPr="001B198C">
        <w:t xml:space="preserve">Based on the above representations, FIPUG meets the first prong of </w:t>
      </w:r>
      <w:r w:rsidRPr="001B198C">
        <w:rPr>
          <w:i/>
        </w:rPr>
        <w:t xml:space="preserve">Agrico </w:t>
      </w:r>
      <w:r w:rsidRPr="001B198C">
        <w:t xml:space="preserve">in that the amount it pays in electric rates may ultimately be affected by this proceeding. In addition, FIPUG meets the second prong of </w:t>
      </w:r>
      <w:r w:rsidRPr="001B198C">
        <w:rPr>
          <w:i/>
        </w:rPr>
        <w:t>Agrico</w:t>
      </w:r>
      <w:r w:rsidRPr="001B198C">
        <w:t xml:space="preserve"> because: (1) the purpose of this proceeding is to determine whether it is in the public interest to approve, approve with modification, or deny </w:t>
      </w:r>
      <w:r w:rsidR="00DF2C96" w:rsidRPr="001B198C">
        <w:t>TECO’s</w:t>
      </w:r>
      <w:r w:rsidRPr="001B198C">
        <w:t xml:space="preserve"> transmission and distribution storm protection plan; (2) in turn, such decisions will affect the scope of the cost recovery </w:t>
      </w:r>
      <w:r w:rsidR="00D63743" w:rsidRPr="001B198C">
        <w:t>TECO</w:t>
      </w:r>
      <w:r w:rsidRPr="001B198C">
        <w:t xml:space="preserve"> may seek pursuant to Section 366.96(7), F.S.; and finally (3) the scope of such cost recovery will determine the rates paid by ratepayers such as FIPUG. Based on the foregoing, FIPUG meets both prongs of </w:t>
      </w:r>
      <w:r w:rsidRPr="001B198C">
        <w:rPr>
          <w:i/>
        </w:rPr>
        <w:t xml:space="preserve">Agrico </w:t>
      </w:r>
      <w:r w:rsidRPr="001B198C">
        <w:t xml:space="preserve">and has standing to intervene. </w:t>
      </w:r>
    </w:p>
    <w:p w:rsidR="00CB5262" w:rsidRDefault="00CB5262" w:rsidP="00CB5262">
      <w:pPr>
        <w:ind w:firstLine="720"/>
        <w:jc w:val="both"/>
      </w:pPr>
    </w:p>
    <w:p w:rsidR="00CB5262" w:rsidRPr="00826D5E" w:rsidRDefault="00CB5262" w:rsidP="00CB5262">
      <w:pPr>
        <w:jc w:val="both"/>
      </w:pPr>
      <w:r w:rsidRPr="00826D5E">
        <w:tab/>
      </w:r>
      <w:r>
        <w:t>Based on the above representations,</w:t>
      </w:r>
      <w:r w:rsidRPr="00826D5E">
        <w:t xml:space="preserve"> it is</w:t>
      </w:r>
    </w:p>
    <w:p w:rsidR="00CB5262" w:rsidRPr="00826D5E" w:rsidRDefault="00CB5262" w:rsidP="00CB5262">
      <w:pPr>
        <w:jc w:val="both"/>
      </w:pPr>
    </w:p>
    <w:p w:rsidR="00CB5262" w:rsidRDefault="00CB5262" w:rsidP="00CB5262">
      <w:pPr>
        <w:ind w:firstLine="720"/>
        <w:jc w:val="both"/>
      </w:pPr>
      <w:r>
        <w:t>ORDERED by Commissioner Mike La Rosa, as Prehearing Officer, that the Motion to Intervene filed by Florida Industrial Power Users Group is hereby granted as set forth in the body of this Order. It is further</w:t>
      </w:r>
    </w:p>
    <w:p w:rsidR="00CB5262" w:rsidRDefault="00CB5262" w:rsidP="00CB5262">
      <w:pPr>
        <w:ind w:firstLine="720"/>
        <w:jc w:val="both"/>
      </w:pPr>
    </w:p>
    <w:p w:rsidR="00CB5262" w:rsidRDefault="00CB5262" w:rsidP="00CB5262">
      <w:pPr>
        <w:ind w:firstLine="720"/>
        <w:jc w:val="both"/>
      </w:pPr>
      <w:r>
        <w:t xml:space="preserve">ORDERED that Florida Industrial Power Users Group takes the case as it finds it. It is further </w:t>
      </w:r>
    </w:p>
    <w:p w:rsidR="00CB5262" w:rsidRDefault="00CB5262" w:rsidP="00CB5262">
      <w:pPr>
        <w:ind w:firstLine="720"/>
        <w:jc w:val="both"/>
      </w:pPr>
    </w:p>
    <w:p w:rsidR="00CB5262" w:rsidRDefault="00CB5262" w:rsidP="00CB5262">
      <w:pPr>
        <w:ind w:firstLine="720"/>
        <w:jc w:val="both"/>
      </w:pPr>
      <w:r>
        <w:t>ORDERED that all parties to this proceeding shall furnish copies of all testimony, exhibits, pleadings, and other documents which may hereinafter be filed in this proceeding to:</w:t>
      </w:r>
    </w:p>
    <w:p w:rsidR="00CB5262" w:rsidRDefault="00CB5262" w:rsidP="00CB5262">
      <w:pPr>
        <w:ind w:firstLine="720"/>
        <w:jc w:val="both"/>
      </w:pPr>
    </w:p>
    <w:p w:rsidR="00CB5262" w:rsidRDefault="00CB5262" w:rsidP="00CB5262">
      <w:pPr>
        <w:ind w:firstLine="720"/>
        <w:jc w:val="both"/>
      </w:pPr>
      <w:r>
        <w:t>Jon C. Moyle, Jr.</w:t>
      </w:r>
    </w:p>
    <w:p w:rsidR="00CB5262" w:rsidRDefault="00CB5262" w:rsidP="00CB5262">
      <w:pPr>
        <w:ind w:firstLine="720"/>
        <w:jc w:val="both"/>
      </w:pPr>
      <w:r>
        <w:t>Karen A. Putnal</w:t>
      </w:r>
    </w:p>
    <w:p w:rsidR="00CB5262" w:rsidRDefault="00CB5262" w:rsidP="00CB5262">
      <w:pPr>
        <w:jc w:val="both"/>
      </w:pPr>
      <w:r>
        <w:tab/>
        <w:t>Moyle Law Firm, P.A.</w:t>
      </w:r>
    </w:p>
    <w:p w:rsidR="00CB5262" w:rsidRDefault="00CB5262" w:rsidP="00CB5262">
      <w:pPr>
        <w:jc w:val="both"/>
      </w:pPr>
      <w:r>
        <w:tab/>
        <w:t>118 North Gadsden Street</w:t>
      </w:r>
    </w:p>
    <w:p w:rsidR="00CB5262" w:rsidRDefault="00CB5262" w:rsidP="00CB5262">
      <w:pPr>
        <w:jc w:val="both"/>
      </w:pPr>
      <w:r>
        <w:tab/>
        <w:t>Tallahassee, FL 32301</w:t>
      </w:r>
    </w:p>
    <w:p w:rsidR="00CB5262" w:rsidRDefault="00CB5262" w:rsidP="00CB5262">
      <w:pPr>
        <w:jc w:val="both"/>
      </w:pPr>
      <w:r>
        <w:tab/>
      </w:r>
      <w:hyperlink r:id="rId6" w:history="1">
        <w:r w:rsidRPr="00B65CEA">
          <w:rPr>
            <w:rStyle w:val="Hyperlink"/>
          </w:rPr>
          <w:t>jmoyle@moylelaw.com</w:t>
        </w:r>
      </w:hyperlink>
    </w:p>
    <w:p w:rsidR="00CB5262" w:rsidRDefault="00CB5262" w:rsidP="00CB5262">
      <w:pPr>
        <w:jc w:val="both"/>
      </w:pPr>
      <w:r>
        <w:tab/>
      </w:r>
      <w:hyperlink r:id="rId7" w:history="1">
        <w:r w:rsidRPr="00B65CEA">
          <w:rPr>
            <w:rStyle w:val="Hyperlink"/>
          </w:rPr>
          <w:t>kputnal@moylelaw.com</w:t>
        </w:r>
      </w:hyperlink>
    </w:p>
    <w:p w:rsidR="00CB5262" w:rsidRDefault="00CB5262" w:rsidP="00CB5262">
      <w:pPr>
        <w:jc w:val="both"/>
      </w:pPr>
      <w:r>
        <w:tab/>
      </w:r>
      <w:hyperlink r:id="rId8" w:history="1">
        <w:r w:rsidRPr="00B65CEA">
          <w:rPr>
            <w:rStyle w:val="Hyperlink"/>
          </w:rPr>
          <w:t>mqualls@moylelaw.com</w:t>
        </w:r>
      </w:hyperlink>
    </w:p>
    <w:p w:rsidR="00CB5262" w:rsidRDefault="00CB5262" w:rsidP="00CB5262">
      <w:pPr>
        <w:pStyle w:val="OrderBody"/>
        <w:keepNext/>
        <w:keepLines/>
      </w:pPr>
      <w:r>
        <w:lastRenderedPageBreak/>
        <w:tab/>
        <w:t xml:space="preserve">By ORDER of Commissioner Mike La Rosa, as Prehearing Officer, this </w:t>
      </w:r>
      <w:bookmarkStart w:id="6" w:name="replaceDate"/>
      <w:bookmarkEnd w:id="6"/>
      <w:r w:rsidR="006C0218">
        <w:rPr>
          <w:u w:val="single"/>
        </w:rPr>
        <w:t>20th</w:t>
      </w:r>
      <w:r w:rsidR="006C0218">
        <w:t xml:space="preserve"> day of </w:t>
      </w:r>
      <w:r w:rsidR="006C0218">
        <w:rPr>
          <w:u w:val="single"/>
        </w:rPr>
        <w:t>May</w:t>
      </w:r>
      <w:r w:rsidR="006C0218">
        <w:t xml:space="preserve">, </w:t>
      </w:r>
      <w:r w:rsidR="006C0218">
        <w:rPr>
          <w:u w:val="single"/>
        </w:rPr>
        <w:t>2022</w:t>
      </w:r>
      <w:r w:rsidR="006C0218">
        <w:t>.</w:t>
      </w:r>
    </w:p>
    <w:p w:rsidR="006C0218" w:rsidRPr="006C0218" w:rsidRDefault="006C0218" w:rsidP="00CB5262">
      <w:pPr>
        <w:pStyle w:val="OrderBody"/>
        <w:keepNext/>
        <w:keepLines/>
      </w:pPr>
    </w:p>
    <w:p w:rsidR="00CB5262" w:rsidRDefault="00CB5262" w:rsidP="00CB5262">
      <w:pPr>
        <w:pStyle w:val="OrderBody"/>
        <w:keepNext/>
        <w:keepLines/>
      </w:pPr>
    </w:p>
    <w:p w:rsidR="00CB5262" w:rsidRDefault="00CB5262" w:rsidP="00CB526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B5262" w:rsidTr="00CB5262">
        <w:tc>
          <w:tcPr>
            <w:tcW w:w="720" w:type="dxa"/>
            <w:shd w:val="clear" w:color="auto" w:fill="auto"/>
          </w:tcPr>
          <w:p w:rsidR="00CB5262" w:rsidRDefault="00CB5262" w:rsidP="00CB5262">
            <w:pPr>
              <w:pStyle w:val="OrderBody"/>
              <w:keepNext/>
              <w:keepLines/>
            </w:pPr>
            <w:bookmarkStart w:id="7" w:name="bkmrkSignature" w:colFirst="0" w:colLast="0"/>
          </w:p>
        </w:tc>
        <w:tc>
          <w:tcPr>
            <w:tcW w:w="4320" w:type="dxa"/>
            <w:tcBorders>
              <w:bottom w:val="single" w:sz="4" w:space="0" w:color="auto"/>
            </w:tcBorders>
            <w:shd w:val="clear" w:color="auto" w:fill="auto"/>
          </w:tcPr>
          <w:p w:rsidR="00CB5262" w:rsidRDefault="006C0218" w:rsidP="00CB5262">
            <w:pPr>
              <w:pStyle w:val="OrderBody"/>
              <w:keepNext/>
              <w:keepLines/>
            </w:pPr>
            <w:r>
              <w:t>/s/ Mike La Rosa</w:t>
            </w:r>
            <w:bookmarkStart w:id="8" w:name="_GoBack"/>
            <w:bookmarkEnd w:id="8"/>
          </w:p>
        </w:tc>
      </w:tr>
      <w:bookmarkEnd w:id="7"/>
      <w:tr w:rsidR="00CB5262" w:rsidTr="00CB5262">
        <w:tc>
          <w:tcPr>
            <w:tcW w:w="720" w:type="dxa"/>
            <w:shd w:val="clear" w:color="auto" w:fill="auto"/>
          </w:tcPr>
          <w:p w:rsidR="00CB5262" w:rsidRDefault="00CB5262" w:rsidP="00CB5262">
            <w:pPr>
              <w:pStyle w:val="OrderBody"/>
              <w:keepNext/>
              <w:keepLines/>
            </w:pPr>
          </w:p>
        </w:tc>
        <w:tc>
          <w:tcPr>
            <w:tcW w:w="4320" w:type="dxa"/>
            <w:tcBorders>
              <w:top w:val="single" w:sz="4" w:space="0" w:color="auto"/>
            </w:tcBorders>
            <w:shd w:val="clear" w:color="auto" w:fill="auto"/>
          </w:tcPr>
          <w:p w:rsidR="00CB5262" w:rsidRDefault="00CB5262" w:rsidP="00CB5262">
            <w:pPr>
              <w:pStyle w:val="OrderBody"/>
              <w:keepNext/>
              <w:keepLines/>
            </w:pPr>
            <w:r>
              <w:t>Mike La Rosa</w:t>
            </w:r>
          </w:p>
          <w:p w:rsidR="00CB5262" w:rsidRDefault="00CB5262" w:rsidP="00CB5262">
            <w:pPr>
              <w:pStyle w:val="OrderBody"/>
              <w:keepNext/>
              <w:keepLines/>
            </w:pPr>
            <w:r>
              <w:t>Commissioner and Prehearing Officer</w:t>
            </w:r>
          </w:p>
        </w:tc>
      </w:tr>
    </w:tbl>
    <w:p w:rsidR="00CB5262" w:rsidRDefault="00CB5262" w:rsidP="00CB5262">
      <w:pPr>
        <w:pStyle w:val="OrderSigInfo"/>
        <w:keepNext/>
        <w:keepLines/>
      </w:pPr>
      <w:r>
        <w:t>Florida Public Service Commission</w:t>
      </w:r>
    </w:p>
    <w:p w:rsidR="00CB5262" w:rsidRDefault="00CB5262" w:rsidP="00CB5262">
      <w:pPr>
        <w:pStyle w:val="OrderSigInfo"/>
        <w:keepNext/>
        <w:keepLines/>
      </w:pPr>
      <w:r>
        <w:t>2540 Shumard Oak Boulevard</w:t>
      </w:r>
    </w:p>
    <w:p w:rsidR="00CB5262" w:rsidRDefault="00CB5262" w:rsidP="00CB5262">
      <w:pPr>
        <w:pStyle w:val="OrderSigInfo"/>
        <w:keepNext/>
        <w:keepLines/>
      </w:pPr>
      <w:r>
        <w:t>Tallahassee, Florida 32399</w:t>
      </w:r>
    </w:p>
    <w:p w:rsidR="00CB5262" w:rsidRDefault="00CB5262" w:rsidP="00CB5262">
      <w:pPr>
        <w:pStyle w:val="OrderSigInfo"/>
        <w:keepNext/>
        <w:keepLines/>
      </w:pPr>
      <w:r>
        <w:t>(850) 413</w:t>
      </w:r>
      <w:r>
        <w:noBreakHyphen/>
        <w:t>6770</w:t>
      </w:r>
    </w:p>
    <w:p w:rsidR="00CB5262" w:rsidRDefault="00CB5262" w:rsidP="00CB5262">
      <w:pPr>
        <w:pStyle w:val="OrderSigInfo"/>
        <w:keepNext/>
        <w:keepLines/>
      </w:pPr>
      <w:r>
        <w:t>www.floridapsc.com</w:t>
      </w:r>
    </w:p>
    <w:p w:rsidR="00CB5262" w:rsidRDefault="00CB5262" w:rsidP="00CB5262">
      <w:pPr>
        <w:pStyle w:val="OrderSigInfo"/>
        <w:keepNext/>
        <w:keepLines/>
      </w:pPr>
    </w:p>
    <w:p w:rsidR="00CB5262" w:rsidRDefault="00CB5262" w:rsidP="00CB5262">
      <w:pPr>
        <w:pStyle w:val="OrderSigInfo"/>
        <w:keepNext/>
        <w:keepLines/>
      </w:pPr>
      <w:r>
        <w:t>Copies furnished:</w:t>
      </w:r>
      <w:r w:rsidR="001B198C">
        <w:t xml:space="preserve"> </w:t>
      </w:r>
      <w:r>
        <w:t>A copy of this document is provided to the parties of record at the time of issuance and, if applicable, interested persons.</w:t>
      </w:r>
    </w:p>
    <w:p w:rsidR="00CB5262" w:rsidRDefault="00CB5262" w:rsidP="00CB5262">
      <w:pPr>
        <w:pStyle w:val="OrderBody"/>
        <w:keepNext/>
        <w:keepLines/>
      </w:pPr>
    </w:p>
    <w:p w:rsidR="00CB5262" w:rsidRDefault="00CB5262" w:rsidP="00CB5262">
      <w:pPr>
        <w:pStyle w:val="OrderBody"/>
        <w:keepNext/>
        <w:keepLines/>
      </w:pPr>
    </w:p>
    <w:p w:rsidR="00CB5262" w:rsidRDefault="00834045" w:rsidP="00CB5262">
      <w:pPr>
        <w:pStyle w:val="OrderBody"/>
        <w:keepNext/>
        <w:keepLines/>
      </w:pPr>
      <w:r>
        <w:t>JDI</w:t>
      </w:r>
    </w:p>
    <w:p w:rsidR="00CB5262" w:rsidRDefault="00CB5262" w:rsidP="00CB5262"/>
    <w:p w:rsidR="00CB5262" w:rsidRDefault="00CB5262" w:rsidP="00CB5262">
      <w:pPr>
        <w:pStyle w:val="CenterUnderline"/>
      </w:pPr>
      <w:r>
        <w:t>NOTICE OF FURTHER PROCEEDINGS OR JUDICIAL REVIEW</w:t>
      </w:r>
    </w:p>
    <w:p w:rsidR="00CB5262" w:rsidRDefault="00CB5262" w:rsidP="00CB5262">
      <w:pPr>
        <w:pStyle w:val="CenterUnderline"/>
      </w:pPr>
    </w:p>
    <w:p w:rsidR="00CB5262" w:rsidRDefault="00CB5262" w:rsidP="00CB526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B5262" w:rsidRDefault="00CB5262" w:rsidP="00CB5262">
      <w:pPr>
        <w:pStyle w:val="OrderBody"/>
      </w:pPr>
    </w:p>
    <w:p w:rsidR="00CB5262" w:rsidRDefault="00CB5262" w:rsidP="00CB5262">
      <w:pPr>
        <w:pStyle w:val="OrderBody"/>
      </w:pPr>
      <w:r>
        <w:tab/>
        <w:t>Mediation may be available on a case-by-case basis. If mediation is conducted, it does not affect a substantially interested person's right to a hearing.</w:t>
      </w:r>
    </w:p>
    <w:p w:rsidR="00CB5262" w:rsidRDefault="00CB5262" w:rsidP="00CB5262">
      <w:pPr>
        <w:pStyle w:val="OrderBody"/>
      </w:pPr>
    </w:p>
    <w:p w:rsidR="00CB5262" w:rsidRDefault="00CB5262" w:rsidP="00CB5262">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p w:rsidR="00CB5262" w:rsidRDefault="00CB5262" w:rsidP="00CB5262"/>
    <w:p w:rsidR="005F2751" w:rsidRDefault="005F2751" w:rsidP="00CB5262">
      <w:pPr>
        <w:pStyle w:val="OrderBody"/>
        <w:keepNext/>
        <w:keepLines/>
      </w:pPr>
    </w:p>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262" w:rsidRDefault="00CB5262">
      <w:r>
        <w:separator/>
      </w:r>
    </w:p>
  </w:endnote>
  <w:endnote w:type="continuationSeparator" w:id="0">
    <w:p w:rsidR="00CB5262" w:rsidRDefault="00CB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262" w:rsidRDefault="00CB5262">
      <w:r>
        <w:separator/>
      </w:r>
    </w:p>
  </w:footnote>
  <w:footnote w:type="continuationSeparator" w:id="0">
    <w:p w:rsidR="00CB5262" w:rsidRDefault="00CB5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5 ">
      <w:r w:rsidR="006C0218">
        <w:t>PSC-2022-0185-PCO-EI</w:t>
      </w:r>
    </w:fldSimple>
  </w:p>
  <w:p w:rsidR="00FA6EFD" w:rsidRDefault="00CB5262">
    <w:pPr>
      <w:pStyle w:val="OrderHeader"/>
    </w:pPr>
    <w:bookmarkStart w:id="9" w:name="HeaderDocketNo"/>
    <w:bookmarkEnd w:id="9"/>
    <w:r>
      <w:t>DOCKET NO. 20220048-EI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021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8-EI"/>
  </w:docVars>
  <w:rsids>
    <w:rsidRoot w:val="00CB5262"/>
    <w:rsid w:val="000022B8"/>
    <w:rsid w:val="00003883"/>
    <w:rsid w:val="00011251"/>
    <w:rsid w:val="0002187E"/>
    <w:rsid w:val="00025C2A"/>
    <w:rsid w:val="00025C9D"/>
    <w:rsid w:val="0003433F"/>
    <w:rsid w:val="00035A8C"/>
    <w:rsid w:val="00036BDD"/>
    <w:rsid w:val="00037987"/>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198C"/>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4ED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0218"/>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4045"/>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4D9B"/>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67CE"/>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62"/>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3743"/>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0EC4"/>
    <w:rsid w:val="00DF2B51"/>
    <w:rsid w:val="00DF2C96"/>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CB5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qualls@moylelaw.com" TargetMode="External"/><Relationship Id="rId3" Type="http://schemas.openxmlformats.org/officeDocument/2006/relationships/webSettings" Target="webSettings.xml"/><Relationship Id="rId7" Type="http://schemas.openxmlformats.org/officeDocument/2006/relationships/hyperlink" Target="mailto:kputnal@moyle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oyle@moylelaw.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2022-05-20T13:46:00Z</dcterms:created>
  <dcterms:modified xsi:type="dcterms:W3CDTF">2022-05-20T14:19:00Z</dcterms:modified>
</cp:coreProperties>
</file>