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1317" w:rsidP="00C61317">
      <w:pPr>
        <w:pStyle w:val="OrderHeading"/>
      </w:pPr>
      <w:r>
        <w:t>BEFORE THE FLORIDA PUBLIC SERVICE COMMISSION</w:t>
      </w:r>
    </w:p>
    <w:p w:rsidR="00C61317" w:rsidRDefault="00C61317" w:rsidP="00C61317">
      <w:pPr>
        <w:pStyle w:val="OrderBody"/>
      </w:pPr>
    </w:p>
    <w:p w:rsidR="00C61317" w:rsidRDefault="00C61317" w:rsidP="00C613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1317" w:rsidRPr="00C63FCF" w:rsidTr="00C63FCF">
        <w:trPr>
          <w:trHeight w:val="828"/>
        </w:trPr>
        <w:tc>
          <w:tcPr>
            <w:tcW w:w="4788" w:type="dxa"/>
            <w:tcBorders>
              <w:bottom w:val="single" w:sz="8" w:space="0" w:color="auto"/>
              <w:right w:val="double" w:sz="6" w:space="0" w:color="auto"/>
            </w:tcBorders>
            <w:shd w:val="clear" w:color="auto" w:fill="auto"/>
          </w:tcPr>
          <w:p w:rsidR="00C61317" w:rsidRDefault="00C61317"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C74750" w:rsidRDefault="00C74750"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r>
              <w:t>In re: Petition for approval of 2023 depreciation and dismantlement study, by Tampa Electric Company.</w:t>
            </w:r>
          </w:p>
          <w:p w:rsidR="00C74750" w:rsidRDefault="00C74750"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C61317" w:rsidRDefault="00C61317" w:rsidP="00C61317">
            <w:pPr>
              <w:pStyle w:val="OrderBody"/>
            </w:pPr>
            <w:r>
              <w:t xml:space="preserve">DOCKET NO. </w:t>
            </w:r>
            <w:bookmarkStart w:id="1" w:name="SSDocketNo"/>
            <w:bookmarkEnd w:id="1"/>
            <w:r>
              <w:t>20240026-EI</w:t>
            </w:r>
          </w:p>
          <w:p w:rsidR="00C74750" w:rsidRDefault="00C74750"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r>
              <w:t>DOCKET NO. 20230139-EI</w:t>
            </w:r>
          </w:p>
          <w:p w:rsidR="00C74750" w:rsidRDefault="00C74750"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p>
          <w:p w:rsidR="00AD43B7" w:rsidRDefault="00AD43B7" w:rsidP="00C63FCF">
            <w:pPr>
              <w:pStyle w:val="OrderBody"/>
              <w:tabs>
                <w:tab w:val="center" w:pos="4320"/>
                <w:tab w:val="right" w:pos="8640"/>
              </w:tabs>
              <w:jc w:val="left"/>
            </w:pPr>
          </w:p>
          <w:p w:rsidR="00C74750" w:rsidRDefault="00C74750" w:rsidP="00C63FCF">
            <w:pPr>
              <w:pStyle w:val="OrderBody"/>
              <w:tabs>
                <w:tab w:val="center" w:pos="4320"/>
                <w:tab w:val="right" w:pos="8640"/>
              </w:tabs>
              <w:jc w:val="left"/>
            </w:pPr>
            <w:r>
              <w:t>DOCKET NO. 20230090-EI</w:t>
            </w:r>
          </w:p>
          <w:p w:rsidR="00C74750" w:rsidRDefault="00C74750" w:rsidP="00C63FCF">
            <w:pPr>
              <w:pStyle w:val="OrderBody"/>
              <w:tabs>
                <w:tab w:val="center" w:pos="4320"/>
                <w:tab w:val="right" w:pos="8640"/>
              </w:tabs>
              <w:jc w:val="left"/>
            </w:pPr>
          </w:p>
          <w:p w:rsidR="00C61317" w:rsidRDefault="00C61317" w:rsidP="00C63FCF">
            <w:pPr>
              <w:pStyle w:val="OrderBody"/>
              <w:tabs>
                <w:tab w:val="center" w:pos="4320"/>
                <w:tab w:val="right" w:pos="8640"/>
              </w:tabs>
              <w:jc w:val="left"/>
            </w:pPr>
            <w:r>
              <w:t xml:space="preserve">ORDER NO. </w:t>
            </w:r>
            <w:bookmarkStart w:id="2" w:name="OrderNo0123"/>
            <w:r w:rsidR="002E7151">
              <w:t>PSC-2024-0123-PCO-EI</w:t>
            </w:r>
            <w:bookmarkEnd w:id="2"/>
          </w:p>
          <w:p w:rsidR="00C61317" w:rsidRDefault="00C61317" w:rsidP="00C63FCF">
            <w:pPr>
              <w:pStyle w:val="OrderBody"/>
              <w:tabs>
                <w:tab w:val="center" w:pos="4320"/>
                <w:tab w:val="right" w:pos="8640"/>
              </w:tabs>
              <w:jc w:val="left"/>
            </w:pPr>
            <w:r>
              <w:t xml:space="preserve">ISSUED: </w:t>
            </w:r>
            <w:r w:rsidR="002E7151">
              <w:t>April 23, 2024</w:t>
            </w:r>
          </w:p>
        </w:tc>
      </w:tr>
    </w:tbl>
    <w:p w:rsidR="00C61317" w:rsidRDefault="00C61317" w:rsidP="00C61317"/>
    <w:p w:rsidR="00C61317" w:rsidRDefault="00C61317" w:rsidP="00C61317"/>
    <w:p w:rsidR="00C61317" w:rsidRDefault="00C61317" w:rsidP="00C61317">
      <w:pPr>
        <w:pStyle w:val="CenterUnderline"/>
      </w:pPr>
      <w:bookmarkStart w:id="3" w:name="Commissioners"/>
      <w:bookmarkEnd w:id="3"/>
      <w:r>
        <w:t>ORDER</w:t>
      </w:r>
      <w:bookmarkStart w:id="4" w:name="OrderTitle"/>
      <w:r>
        <w:t xml:space="preserve"> </w:t>
      </w:r>
      <w:bookmarkEnd w:id="4"/>
      <w:r>
        <w:t>GRANTING INTERVENTION</w:t>
      </w:r>
      <w:r w:rsidR="008D0896">
        <w:t>S</w:t>
      </w:r>
      <w:r>
        <w:t xml:space="preserve"> </w:t>
      </w:r>
      <w:r w:rsidR="00670C67">
        <w:t>OF</w:t>
      </w:r>
    </w:p>
    <w:p w:rsidR="00F54A65" w:rsidRDefault="00F54A65" w:rsidP="00C61317">
      <w:pPr>
        <w:pStyle w:val="CenterUnderline"/>
      </w:pPr>
      <w:r>
        <w:t>FLORIDA RISING, INC. &amp;</w:t>
      </w:r>
    </w:p>
    <w:p w:rsidR="00516028" w:rsidRDefault="00516028" w:rsidP="00C61317">
      <w:pPr>
        <w:pStyle w:val="CenterUnderline"/>
      </w:pPr>
      <w:r>
        <w:t>LEAGUE OF UNITED LATIN AMERICAN</w:t>
      </w:r>
      <w:r w:rsidR="003A3642">
        <w:t xml:space="preserve"> </w:t>
      </w:r>
      <w:r>
        <w:t>CITIZENS OF FLORIDA</w:t>
      </w:r>
    </w:p>
    <w:p w:rsidR="008D0896" w:rsidRPr="00082A0B" w:rsidRDefault="008D0896" w:rsidP="00C61317">
      <w:pPr>
        <w:pStyle w:val="CenterUnderline"/>
      </w:pPr>
    </w:p>
    <w:p w:rsidR="00C61317" w:rsidRDefault="00C61317" w:rsidP="00C61317">
      <w:pPr>
        <w:jc w:val="both"/>
      </w:pPr>
    </w:p>
    <w:p w:rsidR="00C61317" w:rsidRDefault="00C61317" w:rsidP="00C61317">
      <w:pPr>
        <w:jc w:val="both"/>
      </w:pPr>
      <w:r>
        <w:tab/>
      </w:r>
      <w:r w:rsidR="009F5C7E">
        <w:t xml:space="preserve">On </w:t>
      </w:r>
      <w:r w:rsidR="002E323D">
        <w:t>April 2, 2024</w:t>
      </w:r>
      <w:r w:rsidR="009F5C7E">
        <w:t xml:space="preserve">, </w:t>
      </w:r>
      <w:r w:rsidR="00B51589">
        <w:t>Tampa Electric Company (“</w:t>
      </w:r>
      <w:r w:rsidR="009F5C7E">
        <w:t>TECO</w:t>
      </w:r>
      <w:r w:rsidR="00B51589">
        <w:t>”)</w:t>
      </w:r>
      <w:r w:rsidR="009F5C7E">
        <w:t xml:space="preserve"> filed a petition, minimum filing requirements, and testimony for a</w:t>
      </w:r>
      <w:r w:rsidR="00724933">
        <w:t>n increase in</w:t>
      </w:r>
      <w:r w:rsidR="009F5C7E">
        <w:t xml:space="preserve"> base rate</w:t>
      </w:r>
      <w:r w:rsidR="00724933">
        <w:t>s</w:t>
      </w:r>
      <w:r w:rsidR="009F5C7E">
        <w:t xml:space="preserve"> effective J</w:t>
      </w:r>
      <w:r w:rsidR="00E1373D">
        <w:t>anuary 2025.</w:t>
      </w:r>
    </w:p>
    <w:p w:rsidR="00C61317" w:rsidRDefault="00C61317" w:rsidP="00C61317">
      <w:pPr>
        <w:jc w:val="both"/>
      </w:pPr>
    </w:p>
    <w:p w:rsidR="00C61317" w:rsidRPr="00173CF1" w:rsidRDefault="00C61317" w:rsidP="00C61317">
      <w:pPr>
        <w:jc w:val="both"/>
        <w:rPr>
          <w:u w:val="single"/>
        </w:rPr>
      </w:pPr>
      <w:r w:rsidRPr="00173CF1">
        <w:rPr>
          <w:u w:val="single"/>
        </w:rPr>
        <w:t>Petition</w:t>
      </w:r>
      <w:r w:rsidR="00BB1CCE">
        <w:rPr>
          <w:u w:val="single"/>
        </w:rPr>
        <w:t>s</w:t>
      </w:r>
      <w:r w:rsidRPr="00173CF1">
        <w:rPr>
          <w:u w:val="single"/>
        </w:rPr>
        <w:t xml:space="preserve"> for Intervention</w:t>
      </w:r>
    </w:p>
    <w:p w:rsidR="00C61317" w:rsidRDefault="00C61317" w:rsidP="00C61317">
      <w:pPr>
        <w:jc w:val="both"/>
      </w:pPr>
    </w:p>
    <w:p w:rsidR="00A623F7" w:rsidRDefault="00693B34" w:rsidP="00C61317">
      <w:pPr>
        <w:ind w:firstLine="720"/>
        <w:jc w:val="both"/>
      </w:pPr>
      <w:r>
        <w:t xml:space="preserve">Florida Rising, Inc. (“Florida Rising”) </w:t>
      </w:r>
      <w:r w:rsidR="002B3018">
        <w:t xml:space="preserve">and League of United Latin American Citizens of Florida (“LULAC”) </w:t>
      </w:r>
      <w:r>
        <w:t xml:space="preserve">filed </w:t>
      </w:r>
      <w:r w:rsidR="00BD35CA">
        <w:t>their</w:t>
      </w:r>
      <w:r>
        <w:t xml:space="preserve"> Petition</w:t>
      </w:r>
      <w:r w:rsidR="00BD35CA">
        <w:t>s</w:t>
      </w:r>
      <w:r>
        <w:t xml:space="preserve"> to Intervene on </w:t>
      </w:r>
      <w:r w:rsidR="00C61317">
        <w:t>March 6, 2024</w:t>
      </w:r>
      <w:r>
        <w:t xml:space="preserve">. Petitioners represent that </w:t>
      </w:r>
      <w:r w:rsidR="00A623F7">
        <w:t xml:space="preserve">they have consulted with the parties and neither TECO nor </w:t>
      </w:r>
      <w:r w:rsidR="00BC24D5">
        <w:t>the Office of Public Counsel</w:t>
      </w:r>
      <w:r w:rsidR="00A623F7">
        <w:t xml:space="preserve"> object to their intervention.</w:t>
      </w:r>
    </w:p>
    <w:p w:rsidR="00857A0C" w:rsidRDefault="00857A0C" w:rsidP="00857A0C">
      <w:pPr>
        <w:jc w:val="both"/>
      </w:pPr>
    </w:p>
    <w:p w:rsidR="00857A0C" w:rsidRDefault="00857A0C" w:rsidP="00C61317">
      <w:pPr>
        <w:ind w:firstLine="720"/>
        <w:jc w:val="both"/>
      </w:pPr>
      <w:r>
        <w:t xml:space="preserve">Florida Rising states it </w:t>
      </w:r>
      <w:r w:rsidR="004E7A21">
        <w:t>is a membership-based organization dedicated</w:t>
      </w:r>
      <w:r w:rsidR="005572F5">
        <w:t>, under its Articles of Incorporation,</w:t>
      </w:r>
      <w:r w:rsidR="004E7A21">
        <w:t xml:space="preserve"> to building </w:t>
      </w:r>
      <w:r w:rsidR="00261C3D">
        <w:t xml:space="preserve">“broader multiracial </w:t>
      </w:r>
      <w:r w:rsidR="00336845">
        <w:t xml:space="preserve">movements with individuals from historically marginalized communities to seize power and govern to advance social, economic, and racial justice.” </w:t>
      </w:r>
      <w:r w:rsidR="001F03F9">
        <w:t xml:space="preserve">Florida Rising </w:t>
      </w:r>
      <w:r w:rsidR="006C6DB7">
        <w:t xml:space="preserve">describes itself as </w:t>
      </w:r>
      <w:r w:rsidR="001F03F9">
        <w:t xml:space="preserve">“committed to climate justice and pushing for a regenerative future and </w:t>
      </w:r>
      <w:r w:rsidR="00C63CEE">
        <w:t xml:space="preserve">a </w:t>
      </w:r>
      <w:r w:rsidR="001F03F9">
        <w:t xml:space="preserve">just transition that puts frontline communities as the center of energy policy, disaster response, food policy, and all climate change initiatives.” </w:t>
      </w:r>
      <w:r w:rsidR="0035710D">
        <w:t xml:space="preserve">Florida Rising alleges that it has a substantial number of members in TECO’s service territory who will be substantially affected by </w:t>
      </w:r>
      <w:r w:rsidR="00E028DC">
        <w:t>rates set in this proceeding. Florida Rising expresse</w:t>
      </w:r>
      <w:r w:rsidR="003824A0">
        <w:t xml:space="preserve">s </w:t>
      </w:r>
      <w:r w:rsidR="006C5303" w:rsidRPr="006C5303">
        <w:t xml:space="preserve">an interest in halting TECO’s allegedly </w:t>
      </w:r>
      <w:r w:rsidR="003824A0">
        <w:t>unneeded</w:t>
      </w:r>
      <w:r w:rsidR="006C5303" w:rsidRPr="006C5303">
        <w:t xml:space="preserve"> investments in fossil fuel infrastructure because those investments unnecessarily </w:t>
      </w:r>
      <w:r w:rsidR="005332E3">
        <w:t xml:space="preserve">result in higher </w:t>
      </w:r>
      <w:r w:rsidR="006C5303" w:rsidRPr="006C5303">
        <w:t xml:space="preserve">electricity rates paid by </w:t>
      </w:r>
      <w:r w:rsidR="00A66802">
        <w:t>Florida Rising’s</w:t>
      </w:r>
      <w:r w:rsidR="006C5303" w:rsidRPr="006C5303">
        <w:t xml:space="preserve"> members</w:t>
      </w:r>
      <w:r w:rsidR="009F16F1">
        <w:t xml:space="preserve">. Florida Rising further asserts that such investments are not prudent. Finally, Florida Rising notes that </w:t>
      </w:r>
      <w:r w:rsidR="009B45B3">
        <w:t>it</w:t>
      </w:r>
      <w:r w:rsidR="009F16F1">
        <w:t xml:space="preserve"> was </w:t>
      </w:r>
      <w:r w:rsidR="009F16F1">
        <w:lastRenderedPageBreak/>
        <w:t>previously permitted to</w:t>
      </w:r>
      <w:r w:rsidR="009F7D92">
        <w:t xml:space="preserve"> intervene and litigate against Florida</w:t>
      </w:r>
      <w:r w:rsidR="00C14341">
        <w:t xml:space="preserve"> Power &amp; Light Company</w:t>
      </w:r>
      <w:r w:rsidR="009F7D92">
        <w:t xml:space="preserve"> </w:t>
      </w:r>
      <w:r w:rsidR="00C14341">
        <w:t xml:space="preserve">in 2021 when </w:t>
      </w:r>
      <w:r w:rsidR="00A133C2">
        <w:t>that</w:t>
      </w:r>
      <w:r w:rsidR="00C14341">
        <w:t xml:space="preserve"> utility sought a rate increase.</w:t>
      </w:r>
      <w:r w:rsidR="00F96F0D">
        <w:rPr>
          <w:rStyle w:val="FootnoteReference"/>
        </w:rPr>
        <w:footnoteReference w:id="1"/>
      </w:r>
    </w:p>
    <w:p w:rsidR="00F80AF8" w:rsidRDefault="00F80AF8" w:rsidP="00F80AF8">
      <w:pPr>
        <w:jc w:val="both"/>
      </w:pPr>
    </w:p>
    <w:p w:rsidR="00F80AF8" w:rsidRDefault="00F80AF8" w:rsidP="00C61317">
      <w:pPr>
        <w:ind w:firstLine="720"/>
        <w:jc w:val="both"/>
      </w:pPr>
      <w:r>
        <w:t>LULAC states it is part of the largest and oldest Hispanic civil rights organization in the United States and advances the economic condition, educational attainment, political influence, housing, health, and civil rights of Hispanic Americans through community-based programs. LULAC alleges that it has a substantial number of members in TECO’s service territory who will be substantially affected by rates set in this proceeding. LULAC maintains it has an acute interest in halting TECO’s allegedly unnecessary investments in fossil fuel infrastructure because those investments unnecessarily increase the electricity rates paid by LULAC’s members. LULAC further asserts that such investments are not prudent. Finally, LULAC notes that it was previously permitted to intervene and litigate against TECO in the Energy Efficiency Act goal-setting process.</w:t>
      </w:r>
      <w:r>
        <w:rPr>
          <w:rStyle w:val="FootnoteReference"/>
        </w:rPr>
        <w:footnoteReference w:id="2"/>
      </w:r>
    </w:p>
    <w:p w:rsidR="00C61317" w:rsidRDefault="00C61317" w:rsidP="00C61317">
      <w:pPr>
        <w:jc w:val="both"/>
      </w:pPr>
    </w:p>
    <w:p w:rsidR="00C61317" w:rsidRPr="00173CF1" w:rsidRDefault="00C61317" w:rsidP="00C61317">
      <w:pPr>
        <w:jc w:val="both"/>
        <w:rPr>
          <w:u w:val="single"/>
        </w:rPr>
      </w:pPr>
      <w:r w:rsidRPr="00173CF1">
        <w:rPr>
          <w:u w:val="single"/>
        </w:rPr>
        <w:t>Standard for Intervention</w:t>
      </w:r>
    </w:p>
    <w:p w:rsidR="00C61317" w:rsidRDefault="00C61317" w:rsidP="00C61317">
      <w:pPr>
        <w:jc w:val="both"/>
      </w:pPr>
    </w:p>
    <w:p w:rsidR="00C61317" w:rsidRDefault="00C61317" w:rsidP="00C61317">
      <w:pPr>
        <w:ind w:firstLine="720"/>
        <w:jc w:val="both"/>
      </w:pPr>
      <w:r>
        <w:t>Pursuant to Rule 28-106.205, F.A.C., persons, other than the original parties to a pending proceeding, who have a substantial interest in the proceeding and who desire to become parties</w:t>
      </w:r>
      <w:r w:rsidR="00521D11">
        <w:t>,</w:t>
      </w:r>
      <w:r>
        <w:t xml:space="preserve">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w:t>
      </w:r>
      <w:r w:rsidR="00C779F5">
        <w:t>,</w:t>
      </w:r>
      <w:r>
        <w:t xml:space="preserve"> pursuant to </w:t>
      </w:r>
      <w:r w:rsidR="00C04ADD">
        <w:t xml:space="preserve">Florida Public Service </w:t>
      </w:r>
      <w:r>
        <w:t>Commission</w:t>
      </w:r>
      <w:r w:rsidR="00C04ADD">
        <w:t xml:space="preserve"> (“Commission”)</w:t>
      </w:r>
      <w:r>
        <w:t xml:space="preserve"> rule, or that the substantial interests of the intervenor are subject to determination or will be affected through the proceeding. Intervenors take the case as they find it.</w:t>
      </w:r>
    </w:p>
    <w:p w:rsidR="00C61317" w:rsidRDefault="00C61317" w:rsidP="00C779F5">
      <w:pPr>
        <w:jc w:val="both"/>
      </w:pPr>
    </w:p>
    <w:p w:rsidR="00C61317" w:rsidRDefault="00D458C3" w:rsidP="00C61317">
      <w:pPr>
        <w:ind w:firstLine="720"/>
        <w:jc w:val="both"/>
      </w:pPr>
      <w:r>
        <w:t>The test for association</w:t>
      </w:r>
      <w:r w:rsidR="00734C37">
        <w:t>al</w:t>
      </w:r>
      <w:r>
        <w:t xml:space="preserve"> standing was established in </w:t>
      </w:r>
      <w:r w:rsidR="00C61317" w:rsidRPr="00AB18AA">
        <w:rPr>
          <w:i/>
        </w:rPr>
        <w:t>Florida Home Builders Association v. Department of Labor and Employment Security</w:t>
      </w:r>
      <w:r w:rsidR="00FC6F0D" w:rsidRPr="00FC6F0D">
        <w:rPr>
          <w:rStyle w:val="FootnoteReference"/>
        </w:rPr>
        <w:footnoteReference w:id="3"/>
      </w:r>
      <w:r w:rsidR="00C61317">
        <w:t xml:space="preserve"> and </w:t>
      </w:r>
      <w:r w:rsidR="00C61317" w:rsidRPr="00AB18AA">
        <w:rPr>
          <w:i/>
        </w:rPr>
        <w:t>Farmworker Rights Organization, Inc. v. Department of Health and Rehabilitative Services</w:t>
      </w:r>
      <w:r w:rsidR="00AF4B10">
        <w:t>,</w:t>
      </w:r>
      <w:r w:rsidR="00547B1C" w:rsidRPr="00547B1C">
        <w:rPr>
          <w:rStyle w:val="FootnoteReference"/>
        </w:rPr>
        <w:footnoteReference w:id="4"/>
      </w:r>
      <w:r w:rsidR="00C61317">
        <w:t xml:space="preserve"> which is based on the basic standing principles established in </w:t>
      </w:r>
      <w:r w:rsidR="00C61317" w:rsidRPr="00734C37">
        <w:rPr>
          <w:i/>
        </w:rPr>
        <w:t>Agrico Chemical Company v. Department of Environmental Regulation</w:t>
      </w:r>
      <w:r w:rsidR="00C61317">
        <w:t>.</w:t>
      </w:r>
      <w:r w:rsidR="00C61317">
        <w:rPr>
          <w:rStyle w:val="FootnoteReference"/>
        </w:rPr>
        <w:footnoteReference w:id="5"/>
      </w:r>
      <w:r w:rsidR="00C61317">
        <w:t xml:space="preserve"> Associational standing may be found where: (1) the association demonstrates that a </w:t>
      </w:r>
      <w:r w:rsidR="00C61317">
        <w:lastRenderedPageBreak/>
        <w:t>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00412A7E">
        <w:rPr>
          <w:rStyle w:val="FootnoteReference"/>
        </w:rPr>
        <w:footnoteReference w:id="6"/>
      </w:r>
    </w:p>
    <w:p w:rsidR="009134E4" w:rsidRDefault="009134E4" w:rsidP="00C61317">
      <w:pPr>
        <w:ind w:firstLine="720"/>
        <w:jc w:val="both"/>
      </w:pPr>
    </w:p>
    <w:p w:rsidR="00C61317" w:rsidRDefault="009E71E7" w:rsidP="009E71E7">
      <w:pPr>
        <w:jc w:val="both"/>
        <w:rPr>
          <w:u w:val="single"/>
        </w:rPr>
      </w:pPr>
      <w:r w:rsidRPr="009E71E7">
        <w:rPr>
          <w:u w:val="single"/>
        </w:rPr>
        <w:t xml:space="preserve">Analysis </w:t>
      </w:r>
      <w:r w:rsidR="007618BC">
        <w:rPr>
          <w:u w:val="single"/>
        </w:rPr>
        <w:t>&amp;</w:t>
      </w:r>
      <w:r w:rsidRPr="009E71E7">
        <w:rPr>
          <w:u w:val="single"/>
        </w:rPr>
        <w:t xml:space="preserve"> Ruling</w:t>
      </w:r>
    </w:p>
    <w:p w:rsidR="0087702F" w:rsidRDefault="0087702F" w:rsidP="009E71E7">
      <w:pPr>
        <w:jc w:val="both"/>
        <w:rPr>
          <w:u w:val="single"/>
        </w:rPr>
      </w:pPr>
    </w:p>
    <w:p w:rsidR="003278B3" w:rsidRDefault="009E71E7" w:rsidP="009E71E7">
      <w:pPr>
        <w:jc w:val="both"/>
      </w:pPr>
      <w:r>
        <w:tab/>
      </w:r>
      <w:r w:rsidR="00921394">
        <w:t>B</w:t>
      </w:r>
      <w:r w:rsidR="0095036F">
        <w:t xml:space="preserve">ased on a review of the materials provided by Florida Rising, it appears that Florida Rising meets the three-prong associational standing test established in </w:t>
      </w:r>
      <w:r w:rsidR="00921394" w:rsidRPr="0095036F">
        <w:rPr>
          <w:i/>
        </w:rPr>
        <w:t>Florida Home Builders</w:t>
      </w:r>
      <w:r w:rsidR="009C7541">
        <w:t xml:space="preserve">. With respect to the first prong, Florida Rising </w:t>
      </w:r>
      <w:r w:rsidR="008774EE">
        <w:t>demonstrates</w:t>
      </w:r>
      <w:r w:rsidR="009C7541">
        <w:t xml:space="preserve"> that a substantial number of its members will be substantially affected by the Commission’s determination in this rate proceeding. </w:t>
      </w:r>
      <w:r w:rsidR="005A75FB">
        <w:t>Its members face the prospect of paying h</w:t>
      </w:r>
      <w:r w:rsidR="00D17E62" w:rsidRPr="00D17E62">
        <w:t xml:space="preserve">igher electricity </w:t>
      </w:r>
      <w:r w:rsidR="0089603F">
        <w:t xml:space="preserve">base </w:t>
      </w:r>
      <w:r w:rsidR="00D17E62" w:rsidRPr="00D17E62">
        <w:t>rates</w:t>
      </w:r>
      <w:r w:rsidR="0089603F">
        <w:t xml:space="preserve"> going forward. </w:t>
      </w:r>
      <w:r w:rsidR="005A75FB">
        <w:t xml:space="preserve">With respect to the second prong, </w:t>
      </w:r>
      <w:r w:rsidR="007661CB">
        <w:t xml:space="preserve">the subject matter of this proceeding appears to be within Florida Rising’s general scope of interest and activity. </w:t>
      </w:r>
      <w:r w:rsidR="005A75FB">
        <w:t xml:space="preserve">Florida Rising </w:t>
      </w:r>
      <w:r w:rsidR="00800E2C">
        <w:t xml:space="preserve">is dedicated, under its Articles of Incorporation, </w:t>
      </w:r>
      <w:r w:rsidR="001605E4">
        <w:t>to build movement</w:t>
      </w:r>
      <w:r w:rsidR="003278B3">
        <w:t xml:space="preserve">s that advance economic justice. </w:t>
      </w:r>
      <w:r w:rsidR="004807CA">
        <w:t xml:space="preserve">It also asserts </w:t>
      </w:r>
      <w:r w:rsidR="002064DE">
        <w:t xml:space="preserve">that it </w:t>
      </w:r>
      <w:r w:rsidR="004807CA">
        <w:t xml:space="preserve">is committed to putting frontline communities at the center of energy policy and climate change initiatives. </w:t>
      </w:r>
      <w:r w:rsidR="00F1031F">
        <w:t xml:space="preserve">With respect to the third prong, </w:t>
      </w:r>
      <w:r w:rsidR="002064DE">
        <w:t xml:space="preserve">the relief being requested by Florida Rising appears to be of a type appropriate for this association to obtain on behalf of its members. Florida Rising seeks to intervene in this docket to </w:t>
      </w:r>
      <w:r w:rsidR="00065FEF">
        <w:t xml:space="preserve">represent the interests of its members in seeking </w:t>
      </w:r>
      <w:r w:rsidR="002064DE">
        <w:t>fair, just, and reasonabl</w:t>
      </w:r>
      <w:r w:rsidR="00065FEF">
        <w:t>e rates based on capital investments that are environmental</w:t>
      </w:r>
      <w:r w:rsidR="004D61D4">
        <w:t>ly</w:t>
      </w:r>
      <w:r w:rsidR="00065FEF">
        <w:t xml:space="preserve"> prudent.</w:t>
      </w:r>
      <w:r w:rsidR="00BB7CAF">
        <w:t xml:space="preserve"> Therefore, Florida R</w:t>
      </w:r>
      <w:r w:rsidR="00ED185D">
        <w:t xml:space="preserve">ising meets the requirements for associational standing and </w:t>
      </w:r>
      <w:r w:rsidR="00710870">
        <w:t>will</w:t>
      </w:r>
      <w:r w:rsidR="00ED185D">
        <w:t xml:space="preserve"> be permitted to intervene as a party in this proceeding.</w:t>
      </w:r>
    </w:p>
    <w:p w:rsidR="008F5FAE" w:rsidRDefault="008F5FAE" w:rsidP="009E71E7">
      <w:pPr>
        <w:jc w:val="both"/>
      </w:pPr>
    </w:p>
    <w:p w:rsidR="008F5FAE" w:rsidRDefault="008F5FAE" w:rsidP="009E71E7">
      <w:pPr>
        <w:jc w:val="both"/>
      </w:pPr>
      <w:r>
        <w:tab/>
      </w:r>
      <w:r w:rsidR="004E5225">
        <w:t xml:space="preserve">Based on a review of the materials provided by LULAC, it appears that LULAC meets the three-prong associational standing test established in </w:t>
      </w:r>
      <w:r w:rsidR="004E5225" w:rsidRPr="004E5225">
        <w:rPr>
          <w:i/>
        </w:rPr>
        <w:t>Florida Home Builders</w:t>
      </w:r>
      <w:r w:rsidR="004E5225">
        <w:t xml:space="preserve">. </w:t>
      </w:r>
      <w:r w:rsidR="003F7550" w:rsidRPr="003F7550">
        <w:t xml:space="preserve">With respect to the first prong, </w:t>
      </w:r>
      <w:r w:rsidR="00020D77">
        <w:t>LULAC</w:t>
      </w:r>
      <w:r w:rsidR="003F7550" w:rsidRPr="003F7550">
        <w:t xml:space="preserve"> demonstrates that a substantial number of its members will be substantially affected by the Commission’s determination in this rate proceeding. Its members face the prospect of paying higher electricity base rates going forward.</w:t>
      </w:r>
      <w:r w:rsidR="00834E44">
        <w:t xml:space="preserve"> </w:t>
      </w:r>
      <w:r w:rsidR="00834E44" w:rsidRPr="00834E44">
        <w:t xml:space="preserve">With respect to the second prong, the subject matter of this proceeding appears to be within </w:t>
      </w:r>
      <w:r w:rsidR="00A61A67">
        <w:t>LULAC’s</w:t>
      </w:r>
      <w:r w:rsidR="00834E44" w:rsidRPr="00834E44">
        <w:t xml:space="preserve"> general scope of interest and activity. </w:t>
      </w:r>
      <w:r w:rsidR="00A61A67">
        <w:t>LULAC</w:t>
      </w:r>
      <w:r w:rsidR="00834E44" w:rsidRPr="00834E44">
        <w:t xml:space="preserve"> </w:t>
      </w:r>
      <w:r w:rsidR="005E4D58">
        <w:t xml:space="preserve">is charged with advancing the </w:t>
      </w:r>
      <w:r w:rsidR="005E4D58" w:rsidRPr="005E4D58">
        <w:t xml:space="preserve">economic </w:t>
      </w:r>
      <w:r w:rsidR="000B6732">
        <w:t xml:space="preserve">and housing </w:t>
      </w:r>
      <w:r w:rsidR="005E4D58" w:rsidRPr="005E4D58">
        <w:t>condition</w:t>
      </w:r>
      <w:r w:rsidR="00B6515C">
        <w:t>s</w:t>
      </w:r>
      <w:r w:rsidR="00E13359">
        <w:t xml:space="preserve"> </w:t>
      </w:r>
      <w:r w:rsidR="005E4D58">
        <w:t xml:space="preserve">of its members. </w:t>
      </w:r>
      <w:r w:rsidR="0047404E">
        <w:t>Rates set in this proceeding will directly impact the household budgets of LULAC</w:t>
      </w:r>
      <w:r w:rsidR="00803176">
        <w:t xml:space="preserve">’s </w:t>
      </w:r>
      <w:r w:rsidR="0047404E">
        <w:t xml:space="preserve">members who are TECO customers. </w:t>
      </w:r>
      <w:r w:rsidR="003B2BAE">
        <w:t xml:space="preserve">With respect to the third prong, the relief being requested by </w:t>
      </w:r>
      <w:r w:rsidR="00232C34">
        <w:t>LULAC</w:t>
      </w:r>
      <w:r w:rsidR="003B2BAE">
        <w:t xml:space="preserve"> appears to be of a type appropriate for this association to obtain on behalf of its members. </w:t>
      </w:r>
      <w:r w:rsidR="0083111C">
        <w:t>LULAC</w:t>
      </w:r>
      <w:r w:rsidR="003B2BAE">
        <w:t xml:space="preserve"> seeks to intervene in this docket to represent the interests of its members in seeking fair, just, and reasonable rates based on capital investments that are environmentally prudent. Therefore, </w:t>
      </w:r>
      <w:r w:rsidR="0083111C">
        <w:t>LULAC</w:t>
      </w:r>
      <w:r w:rsidR="003B2BAE">
        <w:t xml:space="preserve"> meets the requirements for associational standing and </w:t>
      </w:r>
      <w:r w:rsidR="00710870">
        <w:t>will</w:t>
      </w:r>
      <w:r w:rsidR="003B2BAE">
        <w:t xml:space="preserve"> be permitted to intervene as a party in this proceeding.</w:t>
      </w:r>
    </w:p>
    <w:p w:rsidR="00C61317" w:rsidRDefault="00C61317" w:rsidP="008F5FAE">
      <w:pPr>
        <w:jc w:val="both"/>
      </w:pPr>
    </w:p>
    <w:p w:rsidR="009D2121" w:rsidRDefault="009D2121" w:rsidP="008F5FAE">
      <w:pPr>
        <w:jc w:val="both"/>
      </w:pPr>
    </w:p>
    <w:p w:rsidR="00C61317" w:rsidRPr="00826D5E" w:rsidRDefault="00C61317" w:rsidP="00C61317">
      <w:pPr>
        <w:jc w:val="both"/>
      </w:pPr>
      <w:r w:rsidRPr="00826D5E">
        <w:lastRenderedPageBreak/>
        <w:tab/>
      </w:r>
      <w:r>
        <w:t xml:space="preserve">Based on the </w:t>
      </w:r>
      <w:r w:rsidR="00404E52">
        <w:t>foregoing</w:t>
      </w:r>
      <w:r>
        <w:t>,</w:t>
      </w:r>
      <w:r w:rsidRPr="00826D5E">
        <w:t xml:space="preserve"> it is</w:t>
      </w:r>
    </w:p>
    <w:p w:rsidR="00C61317" w:rsidRPr="00826D5E" w:rsidRDefault="00C61317" w:rsidP="00C61317">
      <w:pPr>
        <w:jc w:val="both"/>
      </w:pPr>
    </w:p>
    <w:p w:rsidR="00C61317" w:rsidRDefault="00C61317" w:rsidP="00C61317">
      <w:pPr>
        <w:ind w:firstLine="720"/>
        <w:jc w:val="both"/>
      </w:pPr>
      <w:r>
        <w:t xml:space="preserve">ORDERED by Commissioner Gary </w:t>
      </w:r>
      <w:r w:rsidR="00516028">
        <w:t xml:space="preserve">F. </w:t>
      </w:r>
      <w:r>
        <w:t xml:space="preserve">Clark, as Prehearing Officer, that the </w:t>
      </w:r>
      <w:r w:rsidR="00EF3DC2">
        <w:t>Petition</w:t>
      </w:r>
      <w:r w:rsidR="001E6C5C">
        <w:t>s</w:t>
      </w:r>
      <w:r w:rsidR="00064FE3">
        <w:t xml:space="preserve"> to Intervene by Florida Rising, I</w:t>
      </w:r>
      <w:r w:rsidR="001310E6">
        <w:t xml:space="preserve">nc. </w:t>
      </w:r>
      <w:r w:rsidR="00DF6425">
        <w:t>and</w:t>
      </w:r>
      <w:r w:rsidR="00EF3DC2">
        <w:t xml:space="preserve"> League of United Latin American Citizens of Florida </w:t>
      </w:r>
      <w:r>
        <w:t>is hereby granted as set forth in the body of this Order. It is further</w:t>
      </w:r>
    </w:p>
    <w:p w:rsidR="00C61317" w:rsidRDefault="00C61317" w:rsidP="00C61317">
      <w:pPr>
        <w:ind w:firstLine="720"/>
        <w:jc w:val="both"/>
      </w:pPr>
    </w:p>
    <w:p w:rsidR="00C61317" w:rsidRDefault="00C61317" w:rsidP="00C61317">
      <w:pPr>
        <w:ind w:firstLine="720"/>
        <w:jc w:val="both"/>
      </w:pPr>
      <w:r>
        <w:t>ORDERED that</w:t>
      </w:r>
      <w:r w:rsidR="00516028">
        <w:t xml:space="preserve"> </w:t>
      </w:r>
      <w:r w:rsidR="00EF3DC2">
        <w:t>Florida Rising, Inc. and League of United Latin American Citizens of Florida</w:t>
      </w:r>
      <w:r w:rsidR="004C14C4">
        <w:t xml:space="preserve"> </w:t>
      </w:r>
      <w:r>
        <w:t xml:space="preserve">take the case as </w:t>
      </w:r>
      <w:r w:rsidR="004C14C4">
        <w:t>they</w:t>
      </w:r>
      <w:r>
        <w:t xml:space="preserve"> find it. It is further </w:t>
      </w:r>
    </w:p>
    <w:p w:rsidR="00C61317" w:rsidRDefault="00C61317" w:rsidP="00C61317">
      <w:pPr>
        <w:ind w:firstLine="720"/>
        <w:jc w:val="both"/>
      </w:pPr>
    </w:p>
    <w:p w:rsidR="00C61317" w:rsidRDefault="00C61317" w:rsidP="00C61317">
      <w:pPr>
        <w:ind w:firstLine="720"/>
        <w:jc w:val="both"/>
      </w:pPr>
      <w:r>
        <w:t>ORDERED that all parties to this proceeding shall furnish copies of all testimony, exhibits, pleadings, and other documents which may hereinafter be filed in this proceeding to:</w:t>
      </w:r>
    </w:p>
    <w:p w:rsidR="00C61317" w:rsidRDefault="00C61317" w:rsidP="00C61317">
      <w:pPr>
        <w:ind w:firstLine="720"/>
        <w:jc w:val="both"/>
      </w:pP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Bradley Marshall</w:t>
      </w:r>
      <w:r w:rsidR="005E36D8">
        <w:rPr>
          <w:rFonts w:ascii="TimesNewRomanPSMT" w:hAnsi="TimesNewRomanPSMT" w:cs="TimesNewRomanPSMT"/>
        </w:rPr>
        <w:t>, Esq.</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Jordan Luebkemann</w:t>
      </w:r>
      <w:r w:rsidR="005E36D8">
        <w:rPr>
          <w:rFonts w:ascii="TimesNewRomanPSMT" w:hAnsi="TimesNewRomanPSMT" w:cs="TimesNewRomanPSMT"/>
        </w:rPr>
        <w:t>, Esq.</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Earthjustice</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111 S. Martin Luther King Jr. Blvd.</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Tallahassee, Florida 32301</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(850) 681-0031 (tel)</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(850) 681-0020 (fax)</w:t>
      </w:r>
    </w:p>
    <w:p w:rsidR="00516028" w:rsidRDefault="00516028" w:rsidP="00516028">
      <w:pPr>
        <w:autoSpaceDE w:val="0"/>
        <w:autoSpaceDN w:val="0"/>
        <w:adjustRightInd w:val="0"/>
        <w:ind w:firstLine="720"/>
        <w:rPr>
          <w:rFonts w:ascii="TimesNewRomanPSMT" w:hAnsi="TimesNewRomanPSMT" w:cs="TimesNewRomanPSMT"/>
        </w:rPr>
      </w:pPr>
      <w:r>
        <w:rPr>
          <w:rFonts w:ascii="TimesNewRomanPSMT" w:hAnsi="TimesNewRomanPSMT" w:cs="TimesNewRomanPSMT"/>
        </w:rPr>
        <w:t>bmarshall@earthjustice.org</w:t>
      </w:r>
    </w:p>
    <w:p w:rsidR="00516028" w:rsidRDefault="00516028" w:rsidP="00516028">
      <w:pPr>
        <w:ind w:firstLine="720"/>
        <w:jc w:val="both"/>
        <w:rPr>
          <w:color w:val="FF0000"/>
        </w:rPr>
      </w:pPr>
      <w:r>
        <w:rPr>
          <w:rFonts w:ascii="TimesNewRomanPSMT" w:hAnsi="TimesNewRomanPSMT" w:cs="TimesNewRomanPSMT"/>
        </w:rPr>
        <w:t>jluebkemann@earthjustice.org</w:t>
      </w:r>
      <w:r w:rsidR="00C61317" w:rsidRPr="00900C50">
        <w:rPr>
          <w:color w:val="FF0000"/>
        </w:rPr>
        <w:tab/>
      </w:r>
    </w:p>
    <w:p w:rsidR="00516028" w:rsidRDefault="00516028" w:rsidP="00516028">
      <w:pPr>
        <w:jc w:val="both"/>
        <w:rPr>
          <w:color w:val="FF0000"/>
        </w:rPr>
      </w:pPr>
    </w:p>
    <w:p w:rsidR="00516028" w:rsidRDefault="00516028" w:rsidP="00516028">
      <w:pPr>
        <w:keepNext/>
        <w:keepLines/>
        <w:jc w:val="both"/>
      </w:pPr>
      <w:r>
        <w:rPr>
          <w:color w:val="FF0000"/>
        </w:rPr>
        <w:tab/>
      </w:r>
      <w:r w:rsidRPr="00516028">
        <w:t xml:space="preserve">By ORDER of Commissioner Gary F. Clark, as Prehearing Officer, this </w:t>
      </w:r>
      <w:bookmarkStart w:id="5" w:name="replaceDate"/>
      <w:bookmarkEnd w:id="5"/>
      <w:r w:rsidR="002E7151">
        <w:rPr>
          <w:u w:val="single"/>
        </w:rPr>
        <w:t>23rd</w:t>
      </w:r>
      <w:r w:rsidR="002E7151">
        <w:t xml:space="preserve"> day of </w:t>
      </w:r>
      <w:r w:rsidR="002E7151">
        <w:rPr>
          <w:u w:val="single"/>
        </w:rPr>
        <w:t>April</w:t>
      </w:r>
      <w:r w:rsidR="002E7151">
        <w:t xml:space="preserve">, </w:t>
      </w:r>
      <w:r w:rsidR="002E7151">
        <w:rPr>
          <w:u w:val="single"/>
        </w:rPr>
        <w:t>2024</w:t>
      </w:r>
      <w:r w:rsidR="002E7151">
        <w:t>.</w:t>
      </w:r>
    </w:p>
    <w:p w:rsidR="002E7151" w:rsidRDefault="002E7151" w:rsidP="00516028">
      <w:pPr>
        <w:keepNext/>
        <w:keepLines/>
        <w:jc w:val="both"/>
      </w:pPr>
    </w:p>
    <w:p w:rsidR="002E7151" w:rsidRDefault="002E7151" w:rsidP="00516028">
      <w:pPr>
        <w:keepNext/>
        <w:keepLines/>
        <w:jc w:val="both"/>
      </w:pPr>
    </w:p>
    <w:p w:rsidR="002E7151" w:rsidRPr="002E7151" w:rsidRDefault="002E7151" w:rsidP="00516028">
      <w:pPr>
        <w:keepNext/>
        <w:keepLines/>
        <w:jc w:val="both"/>
      </w:pPr>
    </w:p>
    <w:p w:rsidR="00516028" w:rsidRPr="00516028" w:rsidRDefault="00516028" w:rsidP="005160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16028" w:rsidRPr="00516028" w:rsidTr="00516028">
        <w:tc>
          <w:tcPr>
            <w:tcW w:w="720" w:type="dxa"/>
            <w:shd w:val="clear" w:color="auto" w:fill="auto"/>
          </w:tcPr>
          <w:p w:rsidR="00516028" w:rsidRPr="00516028" w:rsidRDefault="00516028" w:rsidP="00516028">
            <w:pPr>
              <w:keepNext/>
              <w:keepLines/>
              <w:jc w:val="both"/>
            </w:pPr>
            <w:bookmarkStart w:id="6" w:name="bkmrkSignature" w:colFirst="0" w:colLast="0"/>
          </w:p>
        </w:tc>
        <w:tc>
          <w:tcPr>
            <w:tcW w:w="4320" w:type="dxa"/>
            <w:tcBorders>
              <w:bottom w:val="single" w:sz="4" w:space="0" w:color="auto"/>
            </w:tcBorders>
            <w:shd w:val="clear" w:color="auto" w:fill="auto"/>
          </w:tcPr>
          <w:p w:rsidR="00516028" w:rsidRPr="00516028" w:rsidRDefault="002E7151" w:rsidP="00516028">
            <w:pPr>
              <w:keepNext/>
              <w:keepLines/>
              <w:jc w:val="both"/>
            </w:pPr>
            <w:r>
              <w:t>/s/ Gary F. Clark</w:t>
            </w:r>
            <w:bookmarkStart w:id="7" w:name="_GoBack"/>
            <w:bookmarkEnd w:id="7"/>
          </w:p>
        </w:tc>
      </w:tr>
      <w:bookmarkEnd w:id="6"/>
      <w:tr w:rsidR="00516028" w:rsidRPr="00516028" w:rsidTr="00516028">
        <w:tc>
          <w:tcPr>
            <w:tcW w:w="720" w:type="dxa"/>
            <w:shd w:val="clear" w:color="auto" w:fill="auto"/>
          </w:tcPr>
          <w:p w:rsidR="00516028" w:rsidRPr="00516028" w:rsidRDefault="00516028" w:rsidP="00516028">
            <w:pPr>
              <w:keepNext/>
              <w:keepLines/>
              <w:jc w:val="both"/>
            </w:pPr>
          </w:p>
        </w:tc>
        <w:tc>
          <w:tcPr>
            <w:tcW w:w="4320" w:type="dxa"/>
            <w:tcBorders>
              <w:top w:val="single" w:sz="4" w:space="0" w:color="auto"/>
            </w:tcBorders>
            <w:shd w:val="clear" w:color="auto" w:fill="auto"/>
          </w:tcPr>
          <w:p w:rsidR="00516028" w:rsidRPr="00516028" w:rsidRDefault="00516028" w:rsidP="00516028">
            <w:pPr>
              <w:keepNext/>
              <w:keepLines/>
              <w:jc w:val="both"/>
            </w:pPr>
            <w:r w:rsidRPr="00516028">
              <w:t>GARY F. CLARK</w:t>
            </w:r>
          </w:p>
          <w:p w:rsidR="00516028" w:rsidRPr="00516028" w:rsidRDefault="00516028" w:rsidP="00516028">
            <w:pPr>
              <w:keepNext/>
              <w:keepLines/>
              <w:jc w:val="both"/>
            </w:pPr>
            <w:r w:rsidRPr="00516028">
              <w:t>Commissioner and Prehearing Officer</w:t>
            </w:r>
          </w:p>
        </w:tc>
      </w:tr>
    </w:tbl>
    <w:p w:rsidR="00516028" w:rsidRDefault="00516028" w:rsidP="00516028">
      <w:pPr>
        <w:pStyle w:val="OrderSigInfo"/>
        <w:keepNext/>
        <w:keepLines/>
      </w:pPr>
      <w:r>
        <w:t>Florida Public Service Commission</w:t>
      </w:r>
    </w:p>
    <w:p w:rsidR="00516028" w:rsidRDefault="00516028" w:rsidP="00516028">
      <w:pPr>
        <w:pStyle w:val="OrderSigInfo"/>
        <w:keepNext/>
        <w:keepLines/>
      </w:pPr>
      <w:r>
        <w:t>2540 Shumard Oak Boulevard</w:t>
      </w:r>
    </w:p>
    <w:p w:rsidR="00516028" w:rsidRDefault="00516028" w:rsidP="00516028">
      <w:pPr>
        <w:pStyle w:val="OrderSigInfo"/>
        <w:keepNext/>
        <w:keepLines/>
      </w:pPr>
      <w:r>
        <w:t>Tallahassee, Florida 32399</w:t>
      </w:r>
    </w:p>
    <w:p w:rsidR="00516028" w:rsidRDefault="00516028" w:rsidP="00516028">
      <w:pPr>
        <w:pStyle w:val="OrderSigInfo"/>
        <w:keepNext/>
        <w:keepLines/>
      </w:pPr>
      <w:r>
        <w:t>(850) 413</w:t>
      </w:r>
      <w:r>
        <w:noBreakHyphen/>
        <w:t>6770</w:t>
      </w:r>
    </w:p>
    <w:p w:rsidR="00516028" w:rsidRDefault="00516028" w:rsidP="00516028">
      <w:pPr>
        <w:pStyle w:val="OrderSigInfo"/>
        <w:keepNext/>
        <w:keepLines/>
      </w:pPr>
      <w:r>
        <w:t>www.floridapsc.com</w:t>
      </w:r>
    </w:p>
    <w:p w:rsidR="00516028" w:rsidRDefault="00516028" w:rsidP="00516028">
      <w:pPr>
        <w:pStyle w:val="OrderSigInfo"/>
        <w:keepNext/>
        <w:keepLines/>
      </w:pPr>
    </w:p>
    <w:p w:rsidR="00516028" w:rsidRDefault="00516028" w:rsidP="00516028">
      <w:pPr>
        <w:pStyle w:val="OrderSigInfo"/>
        <w:keepNext/>
        <w:keepLines/>
      </w:pPr>
      <w:r>
        <w:t>Copies furnished: A copy of this document is provided to the parties of record at the time of issuance and, if applicable, interested persons.</w:t>
      </w:r>
    </w:p>
    <w:p w:rsidR="00516028" w:rsidRDefault="00516028" w:rsidP="00516028">
      <w:pPr>
        <w:pStyle w:val="OrderBody"/>
        <w:keepNext/>
        <w:keepLines/>
      </w:pPr>
    </w:p>
    <w:p w:rsidR="00516028" w:rsidRDefault="00516028" w:rsidP="00C61317"/>
    <w:p w:rsidR="00C61317" w:rsidRDefault="00516028" w:rsidP="00C61317">
      <w:r>
        <w:t>CMM</w:t>
      </w:r>
    </w:p>
    <w:p w:rsidR="00C61317" w:rsidRDefault="00C61317" w:rsidP="00C61317">
      <w:pPr>
        <w:ind w:firstLine="720"/>
        <w:jc w:val="both"/>
      </w:pPr>
    </w:p>
    <w:p w:rsidR="002E7151" w:rsidRDefault="00C61317" w:rsidP="00516028">
      <w:pPr>
        <w:jc w:val="both"/>
      </w:pPr>
      <w:r w:rsidRPr="00826D5E">
        <w:lastRenderedPageBreak/>
        <w:tab/>
      </w:r>
    </w:p>
    <w:p w:rsidR="002E7151" w:rsidRDefault="002E7151" w:rsidP="00516028">
      <w:pPr>
        <w:jc w:val="both"/>
      </w:pPr>
    </w:p>
    <w:p w:rsidR="00C61317" w:rsidRPr="009E5FC3" w:rsidRDefault="00516028" w:rsidP="00516028">
      <w:pPr>
        <w:jc w:val="both"/>
        <w:rPr>
          <w:u w:val="single"/>
        </w:rPr>
      </w:pPr>
      <w:r>
        <w:tab/>
      </w:r>
      <w:r w:rsidR="00C61317" w:rsidRPr="009E5FC3">
        <w:rPr>
          <w:u w:val="single"/>
        </w:rPr>
        <w:t>NOTICE OF FURTHER PROCEEDINGS OR JUDICIAL REVIEW</w:t>
      </w:r>
    </w:p>
    <w:p w:rsidR="00C61317" w:rsidRDefault="00C61317" w:rsidP="00C61317">
      <w:pPr>
        <w:pStyle w:val="CenterUnderline"/>
      </w:pPr>
    </w:p>
    <w:p w:rsidR="00C61317" w:rsidRDefault="00C61317" w:rsidP="00C613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1317" w:rsidRDefault="00C61317" w:rsidP="00C61317">
      <w:pPr>
        <w:pStyle w:val="OrderBody"/>
      </w:pPr>
    </w:p>
    <w:p w:rsidR="00C61317" w:rsidRDefault="00C61317" w:rsidP="00C61317">
      <w:pPr>
        <w:pStyle w:val="OrderBody"/>
      </w:pPr>
      <w:r>
        <w:tab/>
        <w:t>Mediation may be available on a case-by-case basis. If mediation is conducted, it does not affect a substantially interested person's right to a hearing.</w:t>
      </w:r>
    </w:p>
    <w:p w:rsidR="00C61317" w:rsidRDefault="00C61317" w:rsidP="00C61317">
      <w:pPr>
        <w:pStyle w:val="OrderBody"/>
      </w:pPr>
    </w:p>
    <w:p w:rsidR="005F2751" w:rsidRDefault="00C61317" w:rsidP="00C61317">
      <w:pPr>
        <w:pStyle w:val="OrderBody"/>
      </w:pPr>
      <w:r>
        <w:tab/>
        <w:t>Any party adversely affected by this order, which is preliminary, procedural</w:t>
      </w:r>
      <w:r w:rsidR="006734FC">
        <w:t>,</w:t>
      </w:r>
      <w:r>
        <w:t xml:space="preserve"> or intermediate in nature, may request: (1) reconsideration within 10 days pursuant to Rule 25-22.0376, Florida Administrative Code; or (2) judicial review by the Florida Supreme Court, in the case of an electric, gas</w:t>
      </w:r>
      <w:r w:rsidR="00251C54">
        <w:t>,</w:t>
      </w:r>
      <w:r>
        <w:t xml:space="preserve"> or telephone utility. A motion for reconsideration shall be filed with the Office of Commission Clerk, in the form prescribed by Rule 25-22.0376, Florida Administrative Code. Judicial review of a preliminary, procedural</w:t>
      </w:r>
      <w:r w:rsidR="00251C54">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17" w:rsidRDefault="00C61317">
      <w:r>
        <w:separator/>
      </w:r>
    </w:p>
  </w:endnote>
  <w:endnote w:type="continuationSeparator" w:id="0">
    <w:p w:rsidR="00C61317" w:rsidRDefault="00C6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17" w:rsidRDefault="00C61317">
      <w:r>
        <w:separator/>
      </w:r>
    </w:p>
  </w:footnote>
  <w:footnote w:type="continuationSeparator" w:id="0">
    <w:p w:rsidR="00C61317" w:rsidRDefault="00C61317">
      <w:r>
        <w:continuationSeparator/>
      </w:r>
    </w:p>
  </w:footnote>
  <w:footnote w:id="1">
    <w:p w:rsidR="00F96F0D" w:rsidRDefault="00F96F0D" w:rsidP="0087702F">
      <w:pPr>
        <w:pStyle w:val="FootnoteText"/>
      </w:pPr>
      <w:r>
        <w:rPr>
          <w:rStyle w:val="FootnoteReference"/>
        </w:rPr>
        <w:footnoteRef/>
      </w:r>
      <w:r>
        <w:t xml:space="preserve"> </w:t>
      </w:r>
      <w:r w:rsidR="002A5D71" w:rsidRPr="00684213">
        <w:rPr>
          <w:i/>
        </w:rPr>
        <w:t>In re: Petition for rate increase by Florida Power &amp;</w:t>
      </w:r>
      <w:r w:rsidR="00684213" w:rsidRPr="00684213">
        <w:rPr>
          <w:i/>
        </w:rPr>
        <w:t xml:space="preserve"> </w:t>
      </w:r>
      <w:r w:rsidR="002A5D71" w:rsidRPr="00684213">
        <w:rPr>
          <w:i/>
        </w:rPr>
        <w:t>Light Co</w:t>
      </w:r>
      <w:r w:rsidR="00684213">
        <w:rPr>
          <w:i/>
        </w:rPr>
        <w:t>.</w:t>
      </w:r>
      <w:r w:rsidR="002A5D71">
        <w:t>, Docket No. 20210015-EI, Order No. PSC-2021-0139-PCO-EI (Fla. P</w:t>
      </w:r>
      <w:r w:rsidR="00684213">
        <w:t xml:space="preserve">SC Apr. </w:t>
      </w:r>
      <w:r w:rsidR="002A5D71">
        <w:t>20, 2021)</w:t>
      </w:r>
      <w:r w:rsidR="00DA5FEE">
        <w:t xml:space="preserve"> (granting standing under the two-prong individual intervenor test </w:t>
      </w:r>
      <w:r w:rsidR="008A793D">
        <w:t xml:space="preserve">contained </w:t>
      </w:r>
      <w:r w:rsidR="00DA5FEE">
        <w:t xml:space="preserve">in </w:t>
      </w:r>
      <w:r w:rsidR="008A793D">
        <w:t xml:space="preserve">the </w:t>
      </w:r>
      <w:r w:rsidR="00DA5FEE" w:rsidRPr="00DA5FEE">
        <w:rPr>
          <w:i/>
        </w:rPr>
        <w:t>Agrico</w:t>
      </w:r>
      <w:r w:rsidR="008A793D">
        <w:t xml:space="preserve"> case</w:t>
      </w:r>
      <w:r w:rsidR="00DA5FEE">
        <w:t xml:space="preserve"> </w:t>
      </w:r>
      <w:r w:rsidR="00DA5FEE" w:rsidRPr="00DA5FEE">
        <w:rPr>
          <w:i/>
        </w:rPr>
        <w:t>infra</w:t>
      </w:r>
      <w:r w:rsidR="00DA5FEE">
        <w:t>).</w:t>
      </w:r>
    </w:p>
  </w:footnote>
  <w:footnote w:id="2">
    <w:p w:rsidR="00F80AF8" w:rsidRDefault="00F80AF8" w:rsidP="00F80AF8">
      <w:pPr>
        <w:pStyle w:val="FootnoteText"/>
      </w:pPr>
      <w:r>
        <w:rPr>
          <w:rStyle w:val="FootnoteReference"/>
        </w:rPr>
        <w:footnoteRef/>
      </w:r>
      <w:r>
        <w:t xml:space="preserve"> </w:t>
      </w:r>
      <w:r w:rsidRPr="006E5909">
        <w:rPr>
          <w:i/>
        </w:rPr>
        <w:t>In re: Comm</w:t>
      </w:r>
      <w:r>
        <w:rPr>
          <w:i/>
        </w:rPr>
        <w:t>’n</w:t>
      </w:r>
      <w:r w:rsidRPr="006E5909">
        <w:rPr>
          <w:i/>
        </w:rPr>
        <w:t xml:space="preserve"> review of numeric conservation goals (Tampa Elec</w:t>
      </w:r>
      <w:r>
        <w:rPr>
          <w:i/>
        </w:rPr>
        <w:t xml:space="preserve">. </w:t>
      </w:r>
      <w:r w:rsidRPr="006E5909">
        <w:rPr>
          <w:i/>
        </w:rPr>
        <w:t>Co</w:t>
      </w:r>
      <w:r>
        <w:rPr>
          <w:i/>
        </w:rPr>
        <w:t>.</w:t>
      </w:r>
      <w:r w:rsidRPr="006E5909">
        <w:rPr>
          <w:i/>
        </w:rPr>
        <w:t>)</w:t>
      </w:r>
      <w:r>
        <w:t>, Docket No. 20190021-EG,</w:t>
      </w:r>
    </w:p>
    <w:p w:rsidR="00F80AF8" w:rsidRDefault="00F80AF8" w:rsidP="00F80AF8">
      <w:pPr>
        <w:pStyle w:val="FootnoteText"/>
      </w:pPr>
      <w:r>
        <w:t>Order No. PSC-2019-0293-PCO-EG (Fla. P.S.C. July 25, 2019).</w:t>
      </w:r>
    </w:p>
  </w:footnote>
  <w:footnote w:id="3">
    <w:p w:rsidR="00FC6F0D" w:rsidRPr="00FC6F0D" w:rsidRDefault="00FC6F0D" w:rsidP="0087702F">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4">
    <w:p w:rsidR="00547B1C" w:rsidRDefault="00547B1C" w:rsidP="0087702F">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5">
    <w:p w:rsidR="00C61317" w:rsidRDefault="00C61317" w:rsidP="0087702F">
      <w:pPr>
        <w:pStyle w:val="FootnoteText"/>
      </w:pPr>
      <w:r>
        <w:rPr>
          <w:rStyle w:val="FootnoteReference"/>
        </w:rPr>
        <w:footnoteRef/>
      </w:r>
      <w:r w:rsidR="00684213">
        <w:t xml:space="preserve"> </w:t>
      </w:r>
      <w:r w:rsidR="008F1743" w:rsidRPr="00986DA3">
        <w:rPr>
          <w:i/>
        </w:rPr>
        <w:t>Agrico Chem. Co. v. Dep’t of Envtl. Regulation</w:t>
      </w:r>
      <w:r w:rsidR="008F1743" w:rsidRPr="008F1743">
        <w:t>, 406 So. 2d 478, 481–82 (Fla. 2d DCA 1981).</w:t>
      </w:r>
      <w:r w:rsidR="008F1743">
        <w:t xml:space="preserve"> </w:t>
      </w:r>
      <w:r>
        <w:t xml:space="preserve">Under </w:t>
      </w:r>
      <w:r w:rsidRPr="00734C37">
        <w:rPr>
          <w:i/>
        </w:rPr>
        <w:t>Agrico</w:t>
      </w:r>
      <w:r w:rsidR="00F612A5">
        <w:t xml:space="preserve">, the individual </w:t>
      </w:r>
      <w:r>
        <w:t xml:space="preserve">intervenor must show that (1) </w:t>
      </w:r>
      <w:r w:rsidR="00102702">
        <w:t>they</w:t>
      </w:r>
      <w:r>
        <w:t xml:space="preserve"> will suffer injury in fact which is of sufficient immediacy to entitle </w:t>
      </w:r>
      <w:r w:rsidR="00102702">
        <w:t>them</w:t>
      </w:r>
      <w:r>
        <w:t xml:space="preserve"> to a Section 120.57, </w:t>
      </w:r>
      <w:r w:rsidR="00102702">
        <w:t>Florida Statutes (“</w:t>
      </w:r>
      <w:r>
        <w:t>F.S.</w:t>
      </w:r>
      <w:r w:rsidR="00102702">
        <w:t>”)</w:t>
      </w:r>
      <w:r>
        <w:t xml:space="preserve">, hearing, and (2) </w:t>
      </w:r>
      <w:r w:rsidR="001808EA">
        <w:t>this</w:t>
      </w:r>
      <w:r>
        <w:t xml:space="preserve"> substantial injury is of a type or nature which the proceeding is designed to protect. The first aspect of the test deals with the degree of injury. The second deals with the nature of the injury. </w:t>
      </w:r>
      <w:r w:rsidR="00383378" w:rsidRPr="00383378">
        <w:rPr>
          <w:i/>
        </w:rPr>
        <w:t>Id.</w:t>
      </w:r>
      <w:r w:rsidR="00383378">
        <w:t xml:space="preserve"> at </w:t>
      </w:r>
      <w:r>
        <w:t xml:space="preserve">482. The "injury in fact" must be both real and immediate and not speculative or conjectural. </w:t>
      </w:r>
      <w:r w:rsidRPr="00383378">
        <w:rPr>
          <w:i/>
        </w:rPr>
        <w:t>Int</w:t>
      </w:r>
      <w:r w:rsidR="009E34A4">
        <w:rPr>
          <w:i/>
        </w:rPr>
        <w:t>’</w:t>
      </w:r>
      <w:r w:rsidRPr="00383378">
        <w:rPr>
          <w:i/>
        </w:rPr>
        <w:t>l Jai-Alai Players Ass</w:t>
      </w:r>
      <w:r w:rsidR="0083164D">
        <w:rPr>
          <w:i/>
        </w:rPr>
        <w:t>’</w:t>
      </w:r>
      <w:r w:rsidRPr="00383378">
        <w:rPr>
          <w:i/>
        </w:rPr>
        <w:t>n v. Fl</w:t>
      </w:r>
      <w:r w:rsidR="001808EA">
        <w:rPr>
          <w:i/>
        </w:rPr>
        <w:t>a.</w:t>
      </w:r>
      <w:r w:rsidRPr="00383378">
        <w:rPr>
          <w:i/>
        </w:rPr>
        <w:t xml:space="preserve"> Pari-Mutuel Comm</w:t>
      </w:r>
      <w:r w:rsidR="001808EA">
        <w:rPr>
          <w:i/>
        </w:rPr>
        <w:t>’n</w:t>
      </w:r>
      <w:r>
        <w:t>, 561 So.</w:t>
      </w:r>
      <w:r w:rsidR="001808EA">
        <w:t>2d 1224, 1225–</w:t>
      </w:r>
      <w:r>
        <w:t>26 (Fla. 3d DCA 1990)</w:t>
      </w:r>
      <w:r w:rsidR="001808EA">
        <w:t xml:space="preserve">; </w:t>
      </w:r>
      <w:r w:rsidR="001808EA" w:rsidRPr="001808EA">
        <w:rPr>
          <w:i/>
        </w:rPr>
        <w:t>s</w:t>
      </w:r>
      <w:r w:rsidRPr="001808EA">
        <w:rPr>
          <w:i/>
        </w:rPr>
        <w:t>ee also</w:t>
      </w:r>
      <w:r w:rsidR="001808EA" w:rsidRPr="001808EA">
        <w:rPr>
          <w:i/>
        </w:rPr>
        <w:t xml:space="preserve"> </w:t>
      </w:r>
      <w:r w:rsidRPr="001808EA">
        <w:rPr>
          <w:i/>
        </w:rPr>
        <w:t>Vill</w:t>
      </w:r>
      <w:r w:rsidR="0050074C">
        <w:rPr>
          <w:i/>
        </w:rPr>
        <w:t>.</w:t>
      </w:r>
      <w:r w:rsidRPr="001808EA">
        <w:rPr>
          <w:i/>
        </w:rPr>
        <w:t xml:space="preserve"> Park Mobile Home Ass</w:t>
      </w:r>
      <w:r w:rsidR="00B5392D">
        <w:rPr>
          <w:i/>
        </w:rPr>
        <w:t>’</w:t>
      </w:r>
      <w:r w:rsidRPr="001808EA">
        <w:rPr>
          <w:i/>
        </w:rPr>
        <w:t>n, Inc. v. State Dep</w:t>
      </w:r>
      <w:r w:rsidR="00F24AF0">
        <w:rPr>
          <w:i/>
        </w:rPr>
        <w:t>’</w:t>
      </w:r>
      <w:r w:rsidRPr="001808EA">
        <w:rPr>
          <w:i/>
        </w:rPr>
        <w:t>t of Bus</w:t>
      </w:r>
      <w:r w:rsidR="00F24AF0">
        <w:rPr>
          <w:i/>
        </w:rPr>
        <w:t>.</w:t>
      </w:r>
      <w:r w:rsidRPr="001808EA">
        <w:rPr>
          <w:i/>
        </w:rPr>
        <w:t xml:space="preserve"> Regulation</w:t>
      </w:r>
      <w:r w:rsidR="00F24AF0">
        <w:t>, 506 So.</w:t>
      </w:r>
      <w:r>
        <w:t xml:space="preserve">2d 426, 434 (Fla. 1st DCA 1987), </w:t>
      </w:r>
      <w:r w:rsidRPr="00F24AF0">
        <w:rPr>
          <w:i/>
        </w:rPr>
        <w:t>rev. den.</w:t>
      </w:r>
      <w:r>
        <w:t>, 513 So.2d 1063 (Fla. 1987) (</w:t>
      </w:r>
      <w:r w:rsidR="007C7C15">
        <w:t xml:space="preserve">noting </w:t>
      </w:r>
      <w:r>
        <w:t xml:space="preserve">speculation on the possible occurrence of injurious events </w:t>
      </w:r>
      <w:r w:rsidR="007C7C15">
        <w:t>was</w:t>
      </w:r>
      <w:r>
        <w:t xml:space="preserve"> too remote).</w:t>
      </w:r>
    </w:p>
  </w:footnote>
  <w:footnote w:id="6">
    <w:p w:rsidR="00412A7E" w:rsidRDefault="00412A7E">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3 ">
      <w:r w:rsidR="002E7151">
        <w:t>PSC-2024-0123-PCO-EI</w:t>
      </w:r>
    </w:fldSimple>
  </w:p>
  <w:p w:rsidR="00FA6EFD" w:rsidRDefault="00C61317">
    <w:pPr>
      <w:pStyle w:val="OrderHeader"/>
    </w:pPr>
    <w:bookmarkStart w:id="8" w:name="HeaderDocketNo"/>
    <w:bookmarkEnd w:id="8"/>
    <w:r>
      <w:t>DOCKET NO. 20240026-EI</w:t>
    </w:r>
  </w:p>
  <w:p w:rsidR="00AB4ACD" w:rsidRDefault="00AB4ACD">
    <w:pPr>
      <w:pStyle w:val="OrderHeader"/>
    </w:pPr>
    <w:r>
      <w:t>DOCKET NO. 20230139-EI</w:t>
    </w:r>
  </w:p>
  <w:p w:rsidR="00AB4ACD" w:rsidRDefault="00AB4ACD">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715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C61317"/>
    <w:rsid w:val="000022B8"/>
    <w:rsid w:val="0000384C"/>
    <w:rsid w:val="00003883"/>
    <w:rsid w:val="0000634C"/>
    <w:rsid w:val="00011251"/>
    <w:rsid w:val="00015083"/>
    <w:rsid w:val="00020D77"/>
    <w:rsid w:val="00021485"/>
    <w:rsid w:val="00025C2A"/>
    <w:rsid w:val="00025C9D"/>
    <w:rsid w:val="0003433F"/>
    <w:rsid w:val="00035A8C"/>
    <w:rsid w:val="00036BDD"/>
    <w:rsid w:val="00040D3B"/>
    <w:rsid w:val="00041FFD"/>
    <w:rsid w:val="00042C99"/>
    <w:rsid w:val="0004502F"/>
    <w:rsid w:val="00053AB9"/>
    <w:rsid w:val="00056229"/>
    <w:rsid w:val="00057AF1"/>
    <w:rsid w:val="00064FE3"/>
    <w:rsid w:val="00065FC2"/>
    <w:rsid w:val="00065FEF"/>
    <w:rsid w:val="00067685"/>
    <w:rsid w:val="00067B07"/>
    <w:rsid w:val="000730D7"/>
    <w:rsid w:val="00075AB6"/>
    <w:rsid w:val="00076E6B"/>
    <w:rsid w:val="000774B8"/>
    <w:rsid w:val="00081AE4"/>
    <w:rsid w:val="0008247D"/>
    <w:rsid w:val="00090AFC"/>
    <w:rsid w:val="00096507"/>
    <w:rsid w:val="000A12F3"/>
    <w:rsid w:val="000A704A"/>
    <w:rsid w:val="000A774F"/>
    <w:rsid w:val="000B1603"/>
    <w:rsid w:val="000B6732"/>
    <w:rsid w:val="000B783E"/>
    <w:rsid w:val="000B7D81"/>
    <w:rsid w:val="000C1994"/>
    <w:rsid w:val="000C6926"/>
    <w:rsid w:val="000D02B8"/>
    <w:rsid w:val="000D06E8"/>
    <w:rsid w:val="000D2EEC"/>
    <w:rsid w:val="000D52C1"/>
    <w:rsid w:val="000D6464"/>
    <w:rsid w:val="000D6E65"/>
    <w:rsid w:val="000D78FB"/>
    <w:rsid w:val="000E050C"/>
    <w:rsid w:val="000E1DE4"/>
    <w:rsid w:val="000E20F0"/>
    <w:rsid w:val="000E2593"/>
    <w:rsid w:val="000E344D"/>
    <w:rsid w:val="000E3F6D"/>
    <w:rsid w:val="000E6F48"/>
    <w:rsid w:val="000F11F1"/>
    <w:rsid w:val="000F359F"/>
    <w:rsid w:val="000F3B2C"/>
    <w:rsid w:val="000F3F6C"/>
    <w:rsid w:val="000F53BD"/>
    <w:rsid w:val="000F63EB"/>
    <w:rsid w:val="000F648A"/>
    <w:rsid w:val="000F7BE3"/>
    <w:rsid w:val="00102702"/>
    <w:rsid w:val="00103190"/>
    <w:rsid w:val="00104333"/>
    <w:rsid w:val="001052BA"/>
    <w:rsid w:val="001107B3"/>
    <w:rsid w:val="001114B1"/>
    <w:rsid w:val="001133AD"/>
    <w:rsid w:val="001139D8"/>
    <w:rsid w:val="00116AD3"/>
    <w:rsid w:val="00116F03"/>
    <w:rsid w:val="00121957"/>
    <w:rsid w:val="001223C3"/>
    <w:rsid w:val="0012387E"/>
    <w:rsid w:val="001259EC"/>
    <w:rsid w:val="00126593"/>
    <w:rsid w:val="001310E6"/>
    <w:rsid w:val="00134177"/>
    <w:rsid w:val="00136087"/>
    <w:rsid w:val="001378A9"/>
    <w:rsid w:val="00142A96"/>
    <w:rsid w:val="001513DE"/>
    <w:rsid w:val="00154A71"/>
    <w:rsid w:val="001605E4"/>
    <w:rsid w:val="0016505B"/>
    <w:rsid w:val="001655D4"/>
    <w:rsid w:val="00165803"/>
    <w:rsid w:val="001808A2"/>
    <w:rsid w:val="001808EA"/>
    <w:rsid w:val="00187E32"/>
    <w:rsid w:val="001918FF"/>
    <w:rsid w:val="00194A97"/>
    <w:rsid w:val="00194E81"/>
    <w:rsid w:val="001A15E7"/>
    <w:rsid w:val="001A1AAF"/>
    <w:rsid w:val="001A33C9"/>
    <w:rsid w:val="001A58F3"/>
    <w:rsid w:val="001B034E"/>
    <w:rsid w:val="001C2847"/>
    <w:rsid w:val="001C3BB5"/>
    <w:rsid w:val="001C3F8C"/>
    <w:rsid w:val="001C5019"/>
    <w:rsid w:val="001C6097"/>
    <w:rsid w:val="001C61CE"/>
    <w:rsid w:val="001C7126"/>
    <w:rsid w:val="001D008A"/>
    <w:rsid w:val="001E0152"/>
    <w:rsid w:val="001E0FF5"/>
    <w:rsid w:val="001E6C5C"/>
    <w:rsid w:val="001F0095"/>
    <w:rsid w:val="001F03F9"/>
    <w:rsid w:val="001F36B0"/>
    <w:rsid w:val="001F4CA3"/>
    <w:rsid w:val="001F59E0"/>
    <w:rsid w:val="002002ED"/>
    <w:rsid w:val="002044DD"/>
    <w:rsid w:val="002064DE"/>
    <w:rsid w:val="002170E5"/>
    <w:rsid w:val="00220D57"/>
    <w:rsid w:val="00223B99"/>
    <w:rsid w:val="0022721A"/>
    <w:rsid w:val="00230BB9"/>
    <w:rsid w:val="00232C34"/>
    <w:rsid w:val="00241CEF"/>
    <w:rsid w:val="0025124E"/>
    <w:rsid w:val="00251C54"/>
    <w:rsid w:val="00252B30"/>
    <w:rsid w:val="00252E8C"/>
    <w:rsid w:val="00255291"/>
    <w:rsid w:val="00257F4E"/>
    <w:rsid w:val="002613E4"/>
    <w:rsid w:val="00261C3D"/>
    <w:rsid w:val="00262C43"/>
    <w:rsid w:val="00262E92"/>
    <w:rsid w:val="0026544B"/>
    <w:rsid w:val="00266815"/>
    <w:rsid w:val="00270F89"/>
    <w:rsid w:val="00271C03"/>
    <w:rsid w:val="00276CDC"/>
    <w:rsid w:val="00277655"/>
    <w:rsid w:val="002824B7"/>
    <w:rsid w:val="00282AC4"/>
    <w:rsid w:val="002846E7"/>
    <w:rsid w:val="002913E1"/>
    <w:rsid w:val="00293DC9"/>
    <w:rsid w:val="00297C37"/>
    <w:rsid w:val="002A11AC"/>
    <w:rsid w:val="002A3638"/>
    <w:rsid w:val="002A5D71"/>
    <w:rsid w:val="002A6F30"/>
    <w:rsid w:val="002A7884"/>
    <w:rsid w:val="002B2AC4"/>
    <w:rsid w:val="002B3018"/>
    <w:rsid w:val="002B3111"/>
    <w:rsid w:val="002B45E9"/>
    <w:rsid w:val="002C09F5"/>
    <w:rsid w:val="002C118E"/>
    <w:rsid w:val="002C2096"/>
    <w:rsid w:val="002C5AC2"/>
    <w:rsid w:val="002C78E2"/>
    <w:rsid w:val="002C7908"/>
    <w:rsid w:val="002C7980"/>
    <w:rsid w:val="002D391B"/>
    <w:rsid w:val="002D4B1F"/>
    <w:rsid w:val="002D7D15"/>
    <w:rsid w:val="002E1B2E"/>
    <w:rsid w:val="002E27EB"/>
    <w:rsid w:val="002E323D"/>
    <w:rsid w:val="002E490F"/>
    <w:rsid w:val="002E4EF4"/>
    <w:rsid w:val="002E7151"/>
    <w:rsid w:val="002E7518"/>
    <w:rsid w:val="002E78B6"/>
    <w:rsid w:val="002F085D"/>
    <w:rsid w:val="002F0F1C"/>
    <w:rsid w:val="002F2A9D"/>
    <w:rsid w:val="002F31C2"/>
    <w:rsid w:val="002F7622"/>
    <w:rsid w:val="002F7BF6"/>
    <w:rsid w:val="00303FDE"/>
    <w:rsid w:val="00313C5B"/>
    <w:rsid w:val="003140E8"/>
    <w:rsid w:val="003144AA"/>
    <w:rsid w:val="003231C7"/>
    <w:rsid w:val="00323839"/>
    <w:rsid w:val="00324928"/>
    <w:rsid w:val="003270C4"/>
    <w:rsid w:val="003278B3"/>
    <w:rsid w:val="00331ED0"/>
    <w:rsid w:val="00332B0A"/>
    <w:rsid w:val="00333A41"/>
    <w:rsid w:val="00336845"/>
    <w:rsid w:val="00341036"/>
    <w:rsid w:val="00345434"/>
    <w:rsid w:val="00351C22"/>
    <w:rsid w:val="00353C60"/>
    <w:rsid w:val="0035495B"/>
    <w:rsid w:val="00355A93"/>
    <w:rsid w:val="0035710D"/>
    <w:rsid w:val="00360F30"/>
    <w:rsid w:val="00361522"/>
    <w:rsid w:val="0037196E"/>
    <w:rsid w:val="003744F5"/>
    <w:rsid w:val="003824A0"/>
    <w:rsid w:val="00382C6A"/>
    <w:rsid w:val="00383378"/>
    <w:rsid w:val="003875A9"/>
    <w:rsid w:val="00387BDE"/>
    <w:rsid w:val="00390DD8"/>
    <w:rsid w:val="00392D3E"/>
    <w:rsid w:val="003949DF"/>
    <w:rsid w:val="00394DC6"/>
    <w:rsid w:val="00397C3E"/>
    <w:rsid w:val="003A155C"/>
    <w:rsid w:val="003A253F"/>
    <w:rsid w:val="003A276C"/>
    <w:rsid w:val="003A3642"/>
    <w:rsid w:val="003A40E8"/>
    <w:rsid w:val="003A58A3"/>
    <w:rsid w:val="003B1A09"/>
    <w:rsid w:val="003B2BAE"/>
    <w:rsid w:val="003B6F02"/>
    <w:rsid w:val="003C0431"/>
    <w:rsid w:val="003C29BB"/>
    <w:rsid w:val="003D3989"/>
    <w:rsid w:val="003D4CCA"/>
    <w:rsid w:val="003D52A6"/>
    <w:rsid w:val="003D6416"/>
    <w:rsid w:val="003E1D48"/>
    <w:rsid w:val="003E711F"/>
    <w:rsid w:val="003E7F4D"/>
    <w:rsid w:val="003F1D2B"/>
    <w:rsid w:val="003F1F65"/>
    <w:rsid w:val="003F49A6"/>
    <w:rsid w:val="003F4B93"/>
    <w:rsid w:val="003F518F"/>
    <w:rsid w:val="003F62D2"/>
    <w:rsid w:val="003F6BA7"/>
    <w:rsid w:val="003F7445"/>
    <w:rsid w:val="003F7550"/>
    <w:rsid w:val="00400821"/>
    <w:rsid w:val="00404E52"/>
    <w:rsid w:val="00411DF2"/>
    <w:rsid w:val="00411E8F"/>
    <w:rsid w:val="00412A7E"/>
    <w:rsid w:val="004247F5"/>
    <w:rsid w:val="0042527B"/>
    <w:rsid w:val="00427EAC"/>
    <w:rsid w:val="004431B4"/>
    <w:rsid w:val="00445604"/>
    <w:rsid w:val="00451158"/>
    <w:rsid w:val="0045537F"/>
    <w:rsid w:val="00457DC7"/>
    <w:rsid w:val="004640B3"/>
    <w:rsid w:val="00472BCC"/>
    <w:rsid w:val="0047404E"/>
    <w:rsid w:val="00477699"/>
    <w:rsid w:val="004807CA"/>
    <w:rsid w:val="004867AE"/>
    <w:rsid w:val="004873F3"/>
    <w:rsid w:val="004A133E"/>
    <w:rsid w:val="004A25CD"/>
    <w:rsid w:val="004A26CC"/>
    <w:rsid w:val="004B06A6"/>
    <w:rsid w:val="004B2108"/>
    <w:rsid w:val="004B3A2B"/>
    <w:rsid w:val="004B70D3"/>
    <w:rsid w:val="004C14C4"/>
    <w:rsid w:val="004C312D"/>
    <w:rsid w:val="004D2D1B"/>
    <w:rsid w:val="004D5067"/>
    <w:rsid w:val="004D61D4"/>
    <w:rsid w:val="004D6838"/>
    <w:rsid w:val="004D72BC"/>
    <w:rsid w:val="004E15E7"/>
    <w:rsid w:val="004E469D"/>
    <w:rsid w:val="004E5225"/>
    <w:rsid w:val="004E6248"/>
    <w:rsid w:val="004E7A21"/>
    <w:rsid w:val="004E7F4F"/>
    <w:rsid w:val="004F2DDE"/>
    <w:rsid w:val="004F5A55"/>
    <w:rsid w:val="004F6426"/>
    <w:rsid w:val="004F7826"/>
    <w:rsid w:val="0050074C"/>
    <w:rsid w:val="0050097F"/>
    <w:rsid w:val="00507DF1"/>
    <w:rsid w:val="00514B1F"/>
    <w:rsid w:val="00515476"/>
    <w:rsid w:val="00516028"/>
    <w:rsid w:val="00521C24"/>
    <w:rsid w:val="00521D11"/>
    <w:rsid w:val="00523C5C"/>
    <w:rsid w:val="00524884"/>
    <w:rsid w:val="00525E93"/>
    <w:rsid w:val="0052671D"/>
    <w:rsid w:val="005300C0"/>
    <w:rsid w:val="00532585"/>
    <w:rsid w:val="005332E3"/>
    <w:rsid w:val="0053366F"/>
    <w:rsid w:val="00533EF6"/>
    <w:rsid w:val="00540E6B"/>
    <w:rsid w:val="0054109E"/>
    <w:rsid w:val="00547B1C"/>
    <w:rsid w:val="0055595D"/>
    <w:rsid w:val="00556A10"/>
    <w:rsid w:val="005572F5"/>
    <w:rsid w:val="00557F50"/>
    <w:rsid w:val="00571D3D"/>
    <w:rsid w:val="0058264B"/>
    <w:rsid w:val="00586368"/>
    <w:rsid w:val="005868AA"/>
    <w:rsid w:val="00590845"/>
    <w:rsid w:val="005961AA"/>
    <w:rsid w:val="005963C2"/>
    <w:rsid w:val="005967DE"/>
    <w:rsid w:val="005A0D69"/>
    <w:rsid w:val="005A31F4"/>
    <w:rsid w:val="005A5A33"/>
    <w:rsid w:val="005A73EA"/>
    <w:rsid w:val="005A75FB"/>
    <w:rsid w:val="005B37E5"/>
    <w:rsid w:val="005B45F7"/>
    <w:rsid w:val="005B4B35"/>
    <w:rsid w:val="005B63EA"/>
    <w:rsid w:val="005C1A88"/>
    <w:rsid w:val="005C5033"/>
    <w:rsid w:val="005D4E1B"/>
    <w:rsid w:val="005D6010"/>
    <w:rsid w:val="005E36D8"/>
    <w:rsid w:val="005E4CBC"/>
    <w:rsid w:val="005E4D58"/>
    <w:rsid w:val="005E751B"/>
    <w:rsid w:val="005F1878"/>
    <w:rsid w:val="005F2751"/>
    <w:rsid w:val="005F3354"/>
    <w:rsid w:val="005F4AD6"/>
    <w:rsid w:val="0060005E"/>
    <w:rsid w:val="0060095B"/>
    <w:rsid w:val="00601266"/>
    <w:rsid w:val="00610221"/>
    <w:rsid w:val="00610E73"/>
    <w:rsid w:val="00615F9B"/>
    <w:rsid w:val="00616B36"/>
    <w:rsid w:val="00616DF2"/>
    <w:rsid w:val="0062385D"/>
    <w:rsid w:val="0063168D"/>
    <w:rsid w:val="00632F0A"/>
    <w:rsid w:val="00635C79"/>
    <w:rsid w:val="006423A7"/>
    <w:rsid w:val="00643A72"/>
    <w:rsid w:val="006455DF"/>
    <w:rsid w:val="00645AF6"/>
    <w:rsid w:val="00647025"/>
    <w:rsid w:val="0064730A"/>
    <w:rsid w:val="006507DA"/>
    <w:rsid w:val="006531A4"/>
    <w:rsid w:val="00660774"/>
    <w:rsid w:val="00660C2A"/>
    <w:rsid w:val="0066389A"/>
    <w:rsid w:val="0066495C"/>
    <w:rsid w:val="00665CC7"/>
    <w:rsid w:val="00670C67"/>
    <w:rsid w:val="00672612"/>
    <w:rsid w:val="006734FC"/>
    <w:rsid w:val="006747FD"/>
    <w:rsid w:val="00674ECC"/>
    <w:rsid w:val="00676028"/>
    <w:rsid w:val="00677F18"/>
    <w:rsid w:val="00684213"/>
    <w:rsid w:val="00686A9B"/>
    <w:rsid w:val="00693483"/>
    <w:rsid w:val="00693B34"/>
    <w:rsid w:val="00695AD2"/>
    <w:rsid w:val="006A0BF3"/>
    <w:rsid w:val="006A516F"/>
    <w:rsid w:val="006B0036"/>
    <w:rsid w:val="006B0DA6"/>
    <w:rsid w:val="006B26A6"/>
    <w:rsid w:val="006B3FA9"/>
    <w:rsid w:val="006B55B8"/>
    <w:rsid w:val="006C28FD"/>
    <w:rsid w:val="006C5303"/>
    <w:rsid w:val="006C547E"/>
    <w:rsid w:val="006C5DAB"/>
    <w:rsid w:val="006C6DB7"/>
    <w:rsid w:val="006D2B51"/>
    <w:rsid w:val="006D5575"/>
    <w:rsid w:val="006D7191"/>
    <w:rsid w:val="006D7486"/>
    <w:rsid w:val="006E21C4"/>
    <w:rsid w:val="006E42BE"/>
    <w:rsid w:val="006E5909"/>
    <w:rsid w:val="006E5D4D"/>
    <w:rsid w:val="006E6A7D"/>
    <w:rsid w:val="006E6D16"/>
    <w:rsid w:val="00703F2A"/>
    <w:rsid w:val="00704C5D"/>
    <w:rsid w:val="007072BC"/>
    <w:rsid w:val="007074FC"/>
    <w:rsid w:val="00707A7C"/>
    <w:rsid w:val="00710870"/>
    <w:rsid w:val="00715275"/>
    <w:rsid w:val="0071762A"/>
    <w:rsid w:val="00720439"/>
    <w:rsid w:val="00721B44"/>
    <w:rsid w:val="007232A2"/>
    <w:rsid w:val="00723A2B"/>
    <w:rsid w:val="00724933"/>
    <w:rsid w:val="00724F42"/>
    <w:rsid w:val="00726366"/>
    <w:rsid w:val="007301B1"/>
    <w:rsid w:val="00731AB6"/>
    <w:rsid w:val="00733B6B"/>
    <w:rsid w:val="00734C37"/>
    <w:rsid w:val="00740635"/>
    <w:rsid w:val="00740808"/>
    <w:rsid w:val="00740A1B"/>
    <w:rsid w:val="007467C4"/>
    <w:rsid w:val="00757F6F"/>
    <w:rsid w:val="0076170F"/>
    <w:rsid w:val="007618BC"/>
    <w:rsid w:val="007649D1"/>
    <w:rsid w:val="007661CB"/>
    <w:rsid w:val="0076669C"/>
    <w:rsid w:val="00766E46"/>
    <w:rsid w:val="007703DD"/>
    <w:rsid w:val="0077189C"/>
    <w:rsid w:val="00772CCB"/>
    <w:rsid w:val="00777727"/>
    <w:rsid w:val="0078166A"/>
    <w:rsid w:val="0078219C"/>
    <w:rsid w:val="00782B79"/>
    <w:rsid w:val="00783811"/>
    <w:rsid w:val="007865E9"/>
    <w:rsid w:val="007866A1"/>
    <w:rsid w:val="00787C4E"/>
    <w:rsid w:val="0079237D"/>
    <w:rsid w:val="00792383"/>
    <w:rsid w:val="00794D5A"/>
    <w:rsid w:val="00794DD9"/>
    <w:rsid w:val="007A060F"/>
    <w:rsid w:val="007A17BA"/>
    <w:rsid w:val="007B1C5E"/>
    <w:rsid w:val="007B350E"/>
    <w:rsid w:val="007B4B1D"/>
    <w:rsid w:val="007B7AC8"/>
    <w:rsid w:val="007C0FBC"/>
    <w:rsid w:val="007C29C9"/>
    <w:rsid w:val="007C35B8"/>
    <w:rsid w:val="007C36E3"/>
    <w:rsid w:val="007C3ABB"/>
    <w:rsid w:val="007C7134"/>
    <w:rsid w:val="007C7C15"/>
    <w:rsid w:val="007C7ECF"/>
    <w:rsid w:val="007D3D20"/>
    <w:rsid w:val="007D44F9"/>
    <w:rsid w:val="007D742E"/>
    <w:rsid w:val="007E3AFD"/>
    <w:rsid w:val="007E4017"/>
    <w:rsid w:val="007E7923"/>
    <w:rsid w:val="008001D2"/>
    <w:rsid w:val="00800E2C"/>
    <w:rsid w:val="00801DAD"/>
    <w:rsid w:val="00803176"/>
    <w:rsid w:val="00803189"/>
    <w:rsid w:val="00804E7A"/>
    <w:rsid w:val="00805FBB"/>
    <w:rsid w:val="00814292"/>
    <w:rsid w:val="008169A4"/>
    <w:rsid w:val="00817244"/>
    <w:rsid w:val="008278FE"/>
    <w:rsid w:val="0083111C"/>
    <w:rsid w:val="0083164D"/>
    <w:rsid w:val="00832598"/>
    <w:rsid w:val="0083397E"/>
    <w:rsid w:val="00834E44"/>
    <w:rsid w:val="0083534B"/>
    <w:rsid w:val="00842035"/>
    <w:rsid w:val="00842602"/>
    <w:rsid w:val="008449F0"/>
    <w:rsid w:val="00846014"/>
    <w:rsid w:val="00846F11"/>
    <w:rsid w:val="00847B45"/>
    <w:rsid w:val="00857A0C"/>
    <w:rsid w:val="00863A66"/>
    <w:rsid w:val="008673BE"/>
    <w:rsid w:val="008703D7"/>
    <w:rsid w:val="00874429"/>
    <w:rsid w:val="00875D22"/>
    <w:rsid w:val="0087702F"/>
    <w:rsid w:val="008774EE"/>
    <w:rsid w:val="00883D9A"/>
    <w:rsid w:val="008919EF"/>
    <w:rsid w:val="00892B20"/>
    <w:rsid w:val="008931BC"/>
    <w:rsid w:val="0089603F"/>
    <w:rsid w:val="0089695B"/>
    <w:rsid w:val="00897740"/>
    <w:rsid w:val="008A12EC"/>
    <w:rsid w:val="008A2522"/>
    <w:rsid w:val="008A4C0B"/>
    <w:rsid w:val="008A793D"/>
    <w:rsid w:val="008B14BE"/>
    <w:rsid w:val="008B19A6"/>
    <w:rsid w:val="008B4546"/>
    <w:rsid w:val="008B4EFB"/>
    <w:rsid w:val="008B7615"/>
    <w:rsid w:val="008C21C8"/>
    <w:rsid w:val="008C6375"/>
    <w:rsid w:val="008C6A5B"/>
    <w:rsid w:val="008D0896"/>
    <w:rsid w:val="008D441D"/>
    <w:rsid w:val="008D498D"/>
    <w:rsid w:val="008D6D36"/>
    <w:rsid w:val="008E0693"/>
    <w:rsid w:val="008E26A5"/>
    <w:rsid w:val="008E42D2"/>
    <w:rsid w:val="008E6328"/>
    <w:rsid w:val="008F1743"/>
    <w:rsid w:val="008F4669"/>
    <w:rsid w:val="008F578F"/>
    <w:rsid w:val="008F5D04"/>
    <w:rsid w:val="008F5FAE"/>
    <w:rsid w:val="008F6B3F"/>
    <w:rsid w:val="009040EE"/>
    <w:rsid w:val="009057FD"/>
    <w:rsid w:val="00906FBA"/>
    <w:rsid w:val="00907F00"/>
    <w:rsid w:val="00911A1C"/>
    <w:rsid w:val="00912B68"/>
    <w:rsid w:val="009134E4"/>
    <w:rsid w:val="009163E8"/>
    <w:rsid w:val="00917B6C"/>
    <w:rsid w:val="00921394"/>
    <w:rsid w:val="00921BD3"/>
    <w:rsid w:val="009228C7"/>
    <w:rsid w:val="00922A7F"/>
    <w:rsid w:val="00923A5E"/>
    <w:rsid w:val="00924FE7"/>
    <w:rsid w:val="00926E27"/>
    <w:rsid w:val="00931C8C"/>
    <w:rsid w:val="00943D21"/>
    <w:rsid w:val="0094425D"/>
    <w:rsid w:val="0094504B"/>
    <w:rsid w:val="0094706B"/>
    <w:rsid w:val="0095036F"/>
    <w:rsid w:val="00951C90"/>
    <w:rsid w:val="00964A38"/>
    <w:rsid w:val="00966A9D"/>
    <w:rsid w:val="0096742B"/>
    <w:rsid w:val="00967C64"/>
    <w:rsid w:val="009718C5"/>
    <w:rsid w:val="00976AFF"/>
    <w:rsid w:val="00981534"/>
    <w:rsid w:val="00986AED"/>
    <w:rsid w:val="00986DA3"/>
    <w:rsid w:val="009924CF"/>
    <w:rsid w:val="00993D75"/>
    <w:rsid w:val="00994100"/>
    <w:rsid w:val="00997E25"/>
    <w:rsid w:val="009A04B7"/>
    <w:rsid w:val="009A6B17"/>
    <w:rsid w:val="009A7B94"/>
    <w:rsid w:val="009B052E"/>
    <w:rsid w:val="009B2DE4"/>
    <w:rsid w:val="009B45B3"/>
    <w:rsid w:val="009C0192"/>
    <w:rsid w:val="009C1EA5"/>
    <w:rsid w:val="009C28C4"/>
    <w:rsid w:val="009C7541"/>
    <w:rsid w:val="009D20D3"/>
    <w:rsid w:val="009D2121"/>
    <w:rsid w:val="009D4C29"/>
    <w:rsid w:val="009E34A4"/>
    <w:rsid w:val="009E58E9"/>
    <w:rsid w:val="009E5FC3"/>
    <w:rsid w:val="009E6803"/>
    <w:rsid w:val="009E71E7"/>
    <w:rsid w:val="009F16F1"/>
    <w:rsid w:val="009F5C7E"/>
    <w:rsid w:val="009F6AD2"/>
    <w:rsid w:val="009F6D03"/>
    <w:rsid w:val="009F7C1B"/>
    <w:rsid w:val="009F7D92"/>
    <w:rsid w:val="00A00B5B"/>
    <w:rsid w:val="00A00D8D"/>
    <w:rsid w:val="00A01BB6"/>
    <w:rsid w:val="00A108A7"/>
    <w:rsid w:val="00A12A68"/>
    <w:rsid w:val="00A133C2"/>
    <w:rsid w:val="00A228DA"/>
    <w:rsid w:val="00A22B28"/>
    <w:rsid w:val="00A3351E"/>
    <w:rsid w:val="00A352A4"/>
    <w:rsid w:val="00A4303C"/>
    <w:rsid w:val="00A46CAF"/>
    <w:rsid w:val="00A470FD"/>
    <w:rsid w:val="00A50B5E"/>
    <w:rsid w:val="00A61A67"/>
    <w:rsid w:val="00A623F7"/>
    <w:rsid w:val="00A62DAB"/>
    <w:rsid w:val="00A66802"/>
    <w:rsid w:val="00A6757A"/>
    <w:rsid w:val="00A71AE7"/>
    <w:rsid w:val="00A726A6"/>
    <w:rsid w:val="00A74842"/>
    <w:rsid w:val="00A77DF0"/>
    <w:rsid w:val="00A8269A"/>
    <w:rsid w:val="00A86A50"/>
    <w:rsid w:val="00A8795E"/>
    <w:rsid w:val="00A87988"/>
    <w:rsid w:val="00A9178A"/>
    <w:rsid w:val="00A9515B"/>
    <w:rsid w:val="00A97535"/>
    <w:rsid w:val="00AA2BAA"/>
    <w:rsid w:val="00AA6516"/>
    <w:rsid w:val="00AA73F1"/>
    <w:rsid w:val="00AB0E1A"/>
    <w:rsid w:val="00AB18AA"/>
    <w:rsid w:val="00AB1A30"/>
    <w:rsid w:val="00AB3C36"/>
    <w:rsid w:val="00AB3D30"/>
    <w:rsid w:val="00AB4ACD"/>
    <w:rsid w:val="00AB4BA4"/>
    <w:rsid w:val="00AC4B09"/>
    <w:rsid w:val="00AC5A01"/>
    <w:rsid w:val="00AD10EB"/>
    <w:rsid w:val="00AD1ED3"/>
    <w:rsid w:val="00AD3717"/>
    <w:rsid w:val="00AD43B7"/>
    <w:rsid w:val="00AD74F4"/>
    <w:rsid w:val="00AE2536"/>
    <w:rsid w:val="00AE73E3"/>
    <w:rsid w:val="00AF4B10"/>
    <w:rsid w:val="00B019C1"/>
    <w:rsid w:val="00B02001"/>
    <w:rsid w:val="00B03C50"/>
    <w:rsid w:val="00B0777D"/>
    <w:rsid w:val="00B100D5"/>
    <w:rsid w:val="00B11576"/>
    <w:rsid w:val="00B1195F"/>
    <w:rsid w:val="00B14D10"/>
    <w:rsid w:val="00B1639F"/>
    <w:rsid w:val="00B16F68"/>
    <w:rsid w:val="00B209C7"/>
    <w:rsid w:val="00B2266A"/>
    <w:rsid w:val="00B34588"/>
    <w:rsid w:val="00B3644F"/>
    <w:rsid w:val="00B36C44"/>
    <w:rsid w:val="00B373B0"/>
    <w:rsid w:val="00B4057A"/>
    <w:rsid w:val="00B40894"/>
    <w:rsid w:val="00B41039"/>
    <w:rsid w:val="00B41F37"/>
    <w:rsid w:val="00B42987"/>
    <w:rsid w:val="00B444AE"/>
    <w:rsid w:val="00B45E75"/>
    <w:rsid w:val="00B50876"/>
    <w:rsid w:val="00B51074"/>
    <w:rsid w:val="00B51589"/>
    <w:rsid w:val="00B5392D"/>
    <w:rsid w:val="00B54DAA"/>
    <w:rsid w:val="00B552E0"/>
    <w:rsid w:val="00B55AB0"/>
    <w:rsid w:val="00B55EE5"/>
    <w:rsid w:val="00B61D42"/>
    <w:rsid w:val="00B624B2"/>
    <w:rsid w:val="00B6515C"/>
    <w:rsid w:val="00B67A43"/>
    <w:rsid w:val="00B71D1F"/>
    <w:rsid w:val="00B72CFF"/>
    <w:rsid w:val="00B73DE6"/>
    <w:rsid w:val="00B761CD"/>
    <w:rsid w:val="00B76B66"/>
    <w:rsid w:val="00B838A5"/>
    <w:rsid w:val="00B86EF0"/>
    <w:rsid w:val="00B93FA8"/>
    <w:rsid w:val="00B96689"/>
    <w:rsid w:val="00B96969"/>
    <w:rsid w:val="00B97900"/>
    <w:rsid w:val="00BA1229"/>
    <w:rsid w:val="00BA18E8"/>
    <w:rsid w:val="00BA235F"/>
    <w:rsid w:val="00BA44A8"/>
    <w:rsid w:val="00BA49C5"/>
    <w:rsid w:val="00BB0182"/>
    <w:rsid w:val="00BB176E"/>
    <w:rsid w:val="00BB1CCE"/>
    <w:rsid w:val="00BB2F4A"/>
    <w:rsid w:val="00BB7CAF"/>
    <w:rsid w:val="00BC24D5"/>
    <w:rsid w:val="00BC786E"/>
    <w:rsid w:val="00BC7953"/>
    <w:rsid w:val="00BD1AD9"/>
    <w:rsid w:val="00BD35CA"/>
    <w:rsid w:val="00BD5060"/>
    <w:rsid w:val="00BD5C92"/>
    <w:rsid w:val="00BD6AB2"/>
    <w:rsid w:val="00BE50E6"/>
    <w:rsid w:val="00BE71BC"/>
    <w:rsid w:val="00BE7A0C"/>
    <w:rsid w:val="00BF2928"/>
    <w:rsid w:val="00BF5D60"/>
    <w:rsid w:val="00BF6691"/>
    <w:rsid w:val="00C028FC"/>
    <w:rsid w:val="00C037F2"/>
    <w:rsid w:val="00C0386D"/>
    <w:rsid w:val="00C04ADD"/>
    <w:rsid w:val="00C065A1"/>
    <w:rsid w:val="00C10ED5"/>
    <w:rsid w:val="00C12574"/>
    <w:rsid w:val="00C14341"/>
    <w:rsid w:val="00C151A6"/>
    <w:rsid w:val="00C23ED2"/>
    <w:rsid w:val="00C24098"/>
    <w:rsid w:val="00C30A4E"/>
    <w:rsid w:val="00C33962"/>
    <w:rsid w:val="00C34FCD"/>
    <w:rsid w:val="00C411F3"/>
    <w:rsid w:val="00C44105"/>
    <w:rsid w:val="00C44EEF"/>
    <w:rsid w:val="00C523EC"/>
    <w:rsid w:val="00C55A33"/>
    <w:rsid w:val="00C61317"/>
    <w:rsid w:val="00C63CEE"/>
    <w:rsid w:val="00C64D49"/>
    <w:rsid w:val="00C66692"/>
    <w:rsid w:val="00C673B5"/>
    <w:rsid w:val="00C7063D"/>
    <w:rsid w:val="00C72339"/>
    <w:rsid w:val="00C74750"/>
    <w:rsid w:val="00C750AB"/>
    <w:rsid w:val="00C779F5"/>
    <w:rsid w:val="00C820BC"/>
    <w:rsid w:val="00C830BC"/>
    <w:rsid w:val="00C8524D"/>
    <w:rsid w:val="00C90904"/>
    <w:rsid w:val="00C91123"/>
    <w:rsid w:val="00C92AAB"/>
    <w:rsid w:val="00C93916"/>
    <w:rsid w:val="00CA6148"/>
    <w:rsid w:val="00CA663B"/>
    <w:rsid w:val="00CA6CC2"/>
    <w:rsid w:val="00CA71FF"/>
    <w:rsid w:val="00CB2393"/>
    <w:rsid w:val="00CB2456"/>
    <w:rsid w:val="00CB5276"/>
    <w:rsid w:val="00CB5BFC"/>
    <w:rsid w:val="00CB68D7"/>
    <w:rsid w:val="00CB785B"/>
    <w:rsid w:val="00CC7E68"/>
    <w:rsid w:val="00CD172D"/>
    <w:rsid w:val="00CD3D74"/>
    <w:rsid w:val="00CD7132"/>
    <w:rsid w:val="00CE0E6F"/>
    <w:rsid w:val="00CE3B21"/>
    <w:rsid w:val="00CE475E"/>
    <w:rsid w:val="00CE56FC"/>
    <w:rsid w:val="00CE5BFD"/>
    <w:rsid w:val="00CE7A4D"/>
    <w:rsid w:val="00CF32D2"/>
    <w:rsid w:val="00CF4CFE"/>
    <w:rsid w:val="00D00E8E"/>
    <w:rsid w:val="00D02E0F"/>
    <w:rsid w:val="00D03EE8"/>
    <w:rsid w:val="00D10250"/>
    <w:rsid w:val="00D13535"/>
    <w:rsid w:val="00D15497"/>
    <w:rsid w:val="00D17B79"/>
    <w:rsid w:val="00D17E62"/>
    <w:rsid w:val="00D205F5"/>
    <w:rsid w:val="00D21466"/>
    <w:rsid w:val="00D23FEA"/>
    <w:rsid w:val="00D269CA"/>
    <w:rsid w:val="00D30B48"/>
    <w:rsid w:val="00D3168A"/>
    <w:rsid w:val="00D316D0"/>
    <w:rsid w:val="00D350D1"/>
    <w:rsid w:val="00D358C3"/>
    <w:rsid w:val="00D458C3"/>
    <w:rsid w:val="00D45F73"/>
    <w:rsid w:val="00D46FAA"/>
    <w:rsid w:val="00D47A40"/>
    <w:rsid w:val="00D51D33"/>
    <w:rsid w:val="00D57BB2"/>
    <w:rsid w:val="00D57E57"/>
    <w:rsid w:val="00D70752"/>
    <w:rsid w:val="00D74743"/>
    <w:rsid w:val="00D80E2D"/>
    <w:rsid w:val="00D84D5E"/>
    <w:rsid w:val="00D8560E"/>
    <w:rsid w:val="00D8758F"/>
    <w:rsid w:val="00D91A3F"/>
    <w:rsid w:val="00D92F91"/>
    <w:rsid w:val="00DA210E"/>
    <w:rsid w:val="00DA4EDD"/>
    <w:rsid w:val="00DA5FEE"/>
    <w:rsid w:val="00DA65AC"/>
    <w:rsid w:val="00DA6B78"/>
    <w:rsid w:val="00DB122B"/>
    <w:rsid w:val="00DC162C"/>
    <w:rsid w:val="00DC1D94"/>
    <w:rsid w:val="00DC42CF"/>
    <w:rsid w:val="00DC738A"/>
    <w:rsid w:val="00DD1A94"/>
    <w:rsid w:val="00DD382A"/>
    <w:rsid w:val="00DD592E"/>
    <w:rsid w:val="00DE057F"/>
    <w:rsid w:val="00DE2082"/>
    <w:rsid w:val="00DE2289"/>
    <w:rsid w:val="00DE2546"/>
    <w:rsid w:val="00DE3866"/>
    <w:rsid w:val="00DE66C8"/>
    <w:rsid w:val="00DF09A7"/>
    <w:rsid w:val="00DF2B51"/>
    <w:rsid w:val="00DF6425"/>
    <w:rsid w:val="00E001D6"/>
    <w:rsid w:val="00E028DC"/>
    <w:rsid w:val="00E03A76"/>
    <w:rsid w:val="00E04410"/>
    <w:rsid w:val="00E07484"/>
    <w:rsid w:val="00E11351"/>
    <w:rsid w:val="00E12D80"/>
    <w:rsid w:val="00E13359"/>
    <w:rsid w:val="00E1373D"/>
    <w:rsid w:val="00E13EC4"/>
    <w:rsid w:val="00E13F8B"/>
    <w:rsid w:val="00E22F38"/>
    <w:rsid w:val="00E33F44"/>
    <w:rsid w:val="00E37D48"/>
    <w:rsid w:val="00E4225C"/>
    <w:rsid w:val="00E44879"/>
    <w:rsid w:val="00E45B02"/>
    <w:rsid w:val="00E51A14"/>
    <w:rsid w:val="00E52FBE"/>
    <w:rsid w:val="00E72914"/>
    <w:rsid w:val="00E72E17"/>
    <w:rsid w:val="00E74F15"/>
    <w:rsid w:val="00E75AE0"/>
    <w:rsid w:val="00E83C1F"/>
    <w:rsid w:val="00E85684"/>
    <w:rsid w:val="00E8794B"/>
    <w:rsid w:val="00E945FE"/>
    <w:rsid w:val="00E97656"/>
    <w:rsid w:val="00EA004A"/>
    <w:rsid w:val="00EA172C"/>
    <w:rsid w:val="00EA259B"/>
    <w:rsid w:val="00EA35A3"/>
    <w:rsid w:val="00EA3E6A"/>
    <w:rsid w:val="00EB18EF"/>
    <w:rsid w:val="00EB58F4"/>
    <w:rsid w:val="00EB7951"/>
    <w:rsid w:val="00EC643C"/>
    <w:rsid w:val="00ED185D"/>
    <w:rsid w:val="00ED2F87"/>
    <w:rsid w:val="00ED374E"/>
    <w:rsid w:val="00ED6A79"/>
    <w:rsid w:val="00EE06A3"/>
    <w:rsid w:val="00EE17DF"/>
    <w:rsid w:val="00EE383E"/>
    <w:rsid w:val="00EF1482"/>
    <w:rsid w:val="00EF3DC2"/>
    <w:rsid w:val="00EF4621"/>
    <w:rsid w:val="00EF4D52"/>
    <w:rsid w:val="00EF6312"/>
    <w:rsid w:val="00F038B0"/>
    <w:rsid w:val="00F05F34"/>
    <w:rsid w:val="00F10149"/>
    <w:rsid w:val="00F1031F"/>
    <w:rsid w:val="00F214A2"/>
    <w:rsid w:val="00F22B27"/>
    <w:rsid w:val="00F234A7"/>
    <w:rsid w:val="00F24AF0"/>
    <w:rsid w:val="00F24BBA"/>
    <w:rsid w:val="00F266B1"/>
    <w:rsid w:val="00F277B6"/>
    <w:rsid w:val="00F27DA5"/>
    <w:rsid w:val="00F32F9F"/>
    <w:rsid w:val="00F37E07"/>
    <w:rsid w:val="00F4182A"/>
    <w:rsid w:val="00F464ED"/>
    <w:rsid w:val="00F46820"/>
    <w:rsid w:val="00F54380"/>
    <w:rsid w:val="00F54A65"/>
    <w:rsid w:val="00F54B47"/>
    <w:rsid w:val="00F61247"/>
    <w:rsid w:val="00F612A5"/>
    <w:rsid w:val="00F61F61"/>
    <w:rsid w:val="00F63191"/>
    <w:rsid w:val="00F6702E"/>
    <w:rsid w:val="00F70E84"/>
    <w:rsid w:val="00F734E3"/>
    <w:rsid w:val="00F80685"/>
    <w:rsid w:val="00F80AF8"/>
    <w:rsid w:val="00F86DC1"/>
    <w:rsid w:val="00F94968"/>
    <w:rsid w:val="00F96F0D"/>
    <w:rsid w:val="00F97DB6"/>
    <w:rsid w:val="00FA092B"/>
    <w:rsid w:val="00FA2668"/>
    <w:rsid w:val="00FA4F6C"/>
    <w:rsid w:val="00FA6EFD"/>
    <w:rsid w:val="00FB0B9B"/>
    <w:rsid w:val="00FB3791"/>
    <w:rsid w:val="00FB3883"/>
    <w:rsid w:val="00FB6780"/>
    <w:rsid w:val="00FB74EA"/>
    <w:rsid w:val="00FC3EDC"/>
    <w:rsid w:val="00FC49C0"/>
    <w:rsid w:val="00FC6F0D"/>
    <w:rsid w:val="00FD0ADB"/>
    <w:rsid w:val="00FD2C9E"/>
    <w:rsid w:val="00FD4786"/>
    <w:rsid w:val="00FD616C"/>
    <w:rsid w:val="00FE241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8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61317"/>
  </w:style>
  <w:style w:type="paragraph" w:styleId="BalloonText">
    <w:name w:val="Balloon Text"/>
    <w:basedOn w:val="Normal"/>
    <w:link w:val="BalloonTextChar"/>
    <w:semiHidden/>
    <w:unhideWhenUsed/>
    <w:rsid w:val="002E7151"/>
    <w:rPr>
      <w:rFonts w:ascii="Segoe UI" w:hAnsi="Segoe UI" w:cs="Segoe UI"/>
      <w:sz w:val="18"/>
      <w:szCs w:val="18"/>
    </w:rPr>
  </w:style>
  <w:style w:type="character" w:customStyle="1" w:styleId="BalloonTextChar">
    <w:name w:val="Balloon Text Char"/>
    <w:basedOn w:val="DefaultParagraphFont"/>
    <w:link w:val="BalloonText"/>
    <w:semiHidden/>
    <w:rsid w:val="002E7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A2EE-223B-4FF9-9162-D3531FFF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2024-04-23T13:09:00Z</dcterms:created>
  <dcterms:modified xsi:type="dcterms:W3CDTF">2024-04-23T15:09:00Z</dcterms:modified>
</cp:coreProperties>
</file>