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A620F" w14:textId="77777777" w:rsidR="00CB5276" w:rsidRDefault="001E048E" w:rsidP="001E048E">
      <w:pPr>
        <w:pStyle w:val="OrderHeading"/>
      </w:pPr>
      <w:r>
        <w:t>BEFORE THE FLORIDA PUBLIC SERVICE COMMISSION</w:t>
      </w:r>
    </w:p>
    <w:p w14:paraId="62C0C006" w14:textId="77777777" w:rsidR="001E048E" w:rsidRDefault="001E048E" w:rsidP="001E048E">
      <w:pPr>
        <w:pStyle w:val="OrderBody"/>
      </w:pPr>
    </w:p>
    <w:p w14:paraId="17939992" w14:textId="77777777" w:rsidR="001E048E" w:rsidRDefault="001E048E" w:rsidP="001E04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048E" w:rsidRPr="00C63FCF" w14:paraId="3B8A44BB" w14:textId="77777777" w:rsidTr="00C63FCF">
        <w:trPr>
          <w:trHeight w:val="828"/>
        </w:trPr>
        <w:tc>
          <w:tcPr>
            <w:tcW w:w="4788" w:type="dxa"/>
            <w:tcBorders>
              <w:bottom w:val="single" w:sz="8" w:space="0" w:color="auto"/>
              <w:right w:val="double" w:sz="6" w:space="0" w:color="auto"/>
            </w:tcBorders>
            <w:shd w:val="clear" w:color="auto" w:fill="auto"/>
          </w:tcPr>
          <w:p w14:paraId="14774564" w14:textId="77777777" w:rsidR="001E048E" w:rsidRDefault="001E048E"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Sunshine Water Services Company.</w:t>
            </w:r>
          </w:p>
        </w:tc>
        <w:tc>
          <w:tcPr>
            <w:tcW w:w="4788" w:type="dxa"/>
            <w:tcBorders>
              <w:left w:val="double" w:sz="6" w:space="0" w:color="auto"/>
            </w:tcBorders>
            <w:shd w:val="clear" w:color="auto" w:fill="auto"/>
          </w:tcPr>
          <w:p w14:paraId="3EADCE84" w14:textId="77777777" w:rsidR="001E048E" w:rsidRDefault="001E048E" w:rsidP="001E048E">
            <w:pPr>
              <w:pStyle w:val="OrderBody"/>
            </w:pPr>
            <w:r>
              <w:t xml:space="preserve">DOCKET NO. </w:t>
            </w:r>
            <w:bookmarkStart w:id="1" w:name="SSDocketNo"/>
            <w:bookmarkEnd w:id="1"/>
            <w:r>
              <w:t>20240068-WS</w:t>
            </w:r>
          </w:p>
          <w:p w14:paraId="2CD878D8" w14:textId="32F4FF05" w:rsidR="001E048E" w:rsidRDefault="001E048E" w:rsidP="00C63FCF">
            <w:pPr>
              <w:pStyle w:val="OrderBody"/>
              <w:tabs>
                <w:tab w:val="center" w:pos="4320"/>
                <w:tab w:val="right" w:pos="8640"/>
              </w:tabs>
              <w:jc w:val="left"/>
            </w:pPr>
            <w:r>
              <w:t xml:space="preserve">ORDER NO. </w:t>
            </w:r>
            <w:bookmarkStart w:id="2" w:name="OrderNo0045"/>
            <w:r w:rsidR="00141DCA">
              <w:t>PSC-2025-0045-PCO-WS</w:t>
            </w:r>
            <w:bookmarkEnd w:id="2"/>
          </w:p>
          <w:p w14:paraId="07A0B69C" w14:textId="1F2B6B5D" w:rsidR="001E048E" w:rsidRDefault="001E048E" w:rsidP="00C63FCF">
            <w:pPr>
              <w:pStyle w:val="OrderBody"/>
              <w:tabs>
                <w:tab w:val="center" w:pos="4320"/>
                <w:tab w:val="right" w:pos="8640"/>
              </w:tabs>
              <w:jc w:val="left"/>
            </w:pPr>
            <w:r>
              <w:t xml:space="preserve">ISSUED: </w:t>
            </w:r>
            <w:r w:rsidR="00141DCA">
              <w:t>February 7, 2025</w:t>
            </w:r>
          </w:p>
        </w:tc>
      </w:tr>
    </w:tbl>
    <w:p w14:paraId="427B8D67" w14:textId="77777777" w:rsidR="001E048E" w:rsidRDefault="001E048E" w:rsidP="001E048E"/>
    <w:p w14:paraId="18EC8F99" w14:textId="77777777" w:rsidR="001E048E" w:rsidRDefault="001E048E" w:rsidP="001E048E"/>
    <w:p w14:paraId="464D98A1" w14:textId="77777777" w:rsidR="001E048E" w:rsidRDefault="001E048E" w:rsidP="001E048E">
      <w:pPr>
        <w:pStyle w:val="CenterUnderline"/>
      </w:pPr>
      <w:bookmarkStart w:id="3" w:name="Commissioners"/>
      <w:bookmarkEnd w:id="3"/>
      <w:r>
        <w:t>ORDER</w:t>
      </w:r>
      <w:bookmarkStart w:id="4" w:name="OrderTitle"/>
      <w:r>
        <w:t xml:space="preserve"> GRANTING COMMISSION STAFF’S MOTION FOR </w:t>
      </w:r>
    </w:p>
    <w:p w14:paraId="29E52D3C" w14:textId="77777777" w:rsidR="00CB5276" w:rsidRDefault="001E048E" w:rsidP="001E048E">
      <w:pPr>
        <w:pStyle w:val="CenterUnderline"/>
      </w:pPr>
      <w:r>
        <w:t xml:space="preserve">LEAVE TO AMEND STAFF WITNESS TESTIMONY </w:t>
      </w:r>
      <w:bookmarkEnd w:id="4"/>
    </w:p>
    <w:p w14:paraId="58051AFB" w14:textId="77777777" w:rsidR="001E048E" w:rsidRDefault="001E048E" w:rsidP="00416FD5">
      <w:pPr>
        <w:pStyle w:val="CenterUnderline"/>
        <w:jc w:val="both"/>
      </w:pPr>
    </w:p>
    <w:p w14:paraId="56E8F443" w14:textId="0241E874" w:rsidR="00416FD5" w:rsidRDefault="00416FD5" w:rsidP="00416FD5">
      <w:pPr>
        <w:pStyle w:val="OrderBody"/>
        <w:ind w:firstLine="720"/>
      </w:pPr>
      <w:r w:rsidRPr="00416FD5">
        <w:t>On July 23, 2024, by Order No. PSC-2024-0259-PCO-WS (OEP), hearing procedures were established to govern this docket, including setting a schedule for the filing of witness testimony. On October 2, 2024, by Order No. PSC-2024-0437-PCO-WS, the schedule for filing witness testimony was modified.</w:t>
      </w:r>
      <w:r>
        <w:t xml:space="preserve"> Pursuant to Order No. PSC-2024-0437-PCO-WS, the testimony and exhibits of Commission </w:t>
      </w:r>
      <w:r w:rsidR="00E04708">
        <w:t>s</w:t>
      </w:r>
      <w:r>
        <w:t>taff witness Angela L. Calhoun (Ms. Calhoun) were filed on December 2, 2024.</w:t>
      </w:r>
    </w:p>
    <w:p w14:paraId="41EF8974" w14:textId="77777777" w:rsidR="00CB5276" w:rsidRDefault="001E048E" w:rsidP="00416FD5">
      <w:pPr>
        <w:pStyle w:val="OrderBody"/>
      </w:pPr>
      <w:bookmarkStart w:id="5" w:name="OrderText"/>
      <w:bookmarkEnd w:id="5"/>
      <w:r>
        <w:tab/>
      </w:r>
    </w:p>
    <w:p w14:paraId="1D78FC30" w14:textId="77777777" w:rsidR="00416FD5" w:rsidRDefault="00416FD5" w:rsidP="00416FD5">
      <w:pPr>
        <w:pStyle w:val="OrderBody"/>
        <w:ind w:firstLine="720"/>
      </w:pPr>
      <w:r w:rsidRPr="00416FD5">
        <w:t>After it was filed, an inadvertent error was discovered in Ms. Calhoun’s testimony on page 3, line 9.</w:t>
      </w:r>
      <w:r>
        <w:t xml:space="preserve"> Whereas Ms. Calhoun’s original testimony </w:t>
      </w:r>
      <w:r w:rsidR="0009334C">
        <w:t>referenced “</w:t>
      </w:r>
      <w:r>
        <w:t xml:space="preserve">eight” complaints on that page and line, as amended it </w:t>
      </w:r>
      <w:r w:rsidR="002214AB">
        <w:t>references</w:t>
      </w:r>
      <w:r>
        <w:t xml:space="preserve"> “</w:t>
      </w:r>
      <w:r w:rsidR="002214AB">
        <w:t>107</w:t>
      </w:r>
      <w:r>
        <w:t xml:space="preserve">” </w:t>
      </w:r>
      <w:r w:rsidR="002214AB">
        <w:t>complaints.</w:t>
      </w:r>
    </w:p>
    <w:p w14:paraId="456F7722" w14:textId="77777777" w:rsidR="001E048E" w:rsidRDefault="001E048E" w:rsidP="00416FD5">
      <w:pPr>
        <w:pStyle w:val="OrderBody"/>
      </w:pPr>
    </w:p>
    <w:p w14:paraId="603A27F2" w14:textId="57939A3E" w:rsidR="00416FD5" w:rsidRDefault="00416FD5" w:rsidP="00416FD5">
      <w:pPr>
        <w:pStyle w:val="OrderBody"/>
      </w:pPr>
      <w:r>
        <w:tab/>
        <w:t xml:space="preserve">On December 23, 2024, Commission </w:t>
      </w:r>
      <w:r w:rsidR="00E04708">
        <w:t>s</w:t>
      </w:r>
      <w:r>
        <w:t xml:space="preserve">taff filed a Motion for Leave to Amend Staff Witness Testimony. </w:t>
      </w:r>
      <w:r w:rsidR="0009334C">
        <w:t xml:space="preserve">Attached to Staff’s Motion as Attachment A was a copy of the </w:t>
      </w:r>
      <w:r w:rsidR="00D7084B">
        <w:t>a</w:t>
      </w:r>
      <w:r w:rsidR="0009334C">
        <w:t xml:space="preserve">mended </w:t>
      </w:r>
      <w:r w:rsidR="00D7084B">
        <w:t>t</w:t>
      </w:r>
      <w:r w:rsidR="0009334C">
        <w:t xml:space="preserve">estimony of Ms. Calhoun. </w:t>
      </w:r>
      <w:r w:rsidRPr="000E4910">
        <w:t xml:space="preserve">No </w:t>
      </w:r>
      <w:r w:rsidR="00E04708">
        <w:t>p</w:t>
      </w:r>
      <w:r w:rsidRPr="000E4910">
        <w:t xml:space="preserve">arty to this proceeding has filed an objection to the relief requested by Commission </w:t>
      </w:r>
      <w:r w:rsidR="00D7084B">
        <w:t>s</w:t>
      </w:r>
      <w:r w:rsidRPr="000E4910">
        <w:t>taff</w:t>
      </w:r>
      <w:r w:rsidR="00E04708">
        <w:t xml:space="preserve"> and the time for doing so has expired</w:t>
      </w:r>
      <w:r w:rsidRPr="000E4910">
        <w:t>.</w:t>
      </w:r>
      <w:r w:rsidR="00E04708">
        <w:t xml:space="preserve"> Since staff’s Motion is unopposed and it appears the requested amendment of staff’s testimony does not prejudice any party to this proceeding, the Motion is hereby granted.</w:t>
      </w:r>
    </w:p>
    <w:p w14:paraId="321B4B87" w14:textId="77777777" w:rsidR="001E048E" w:rsidRDefault="001E048E" w:rsidP="00416FD5">
      <w:pPr>
        <w:pStyle w:val="OrderBody"/>
      </w:pPr>
    </w:p>
    <w:p w14:paraId="1EA706E0" w14:textId="77777777" w:rsidR="001E048E" w:rsidRPr="00817318" w:rsidRDefault="001E048E" w:rsidP="001E048E">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08BF7BEC" w14:textId="77777777" w:rsidR="001E048E" w:rsidRPr="00817318" w:rsidRDefault="001E048E" w:rsidP="001E048E">
      <w:pPr>
        <w:pStyle w:val="ListParagraph"/>
        <w:ind w:left="0"/>
        <w:jc w:val="both"/>
        <w:rPr>
          <w:rFonts w:ascii="Times New Roman" w:hAnsi="Times New Roman"/>
          <w:iCs/>
          <w:color w:val="212121"/>
        </w:rPr>
      </w:pPr>
    </w:p>
    <w:p w14:paraId="5A15F752" w14:textId="77777777" w:rsidR="002C6532" w:rsidRDefault="001E048E" w:rsidP="002C6532">
      <w:pPr>
        <w:pStyle w:val="OrderBody"/>
        <w:rPr>
          <w:iCs/>
          <w:color w:val="212121"/>
        </w:rPr>
      </w:pPr>
      <w:r w:rsidRPr="00817318">
        <w:rPr>
          <w:iCs/>
          <w:color w:val="212121"/>
        </w:rPr>
        <w:tab/>
        <w:t>ORDERED by Commissioner</w:t>
      </w:r>
      <w:r>
        <w:rPr>
          <w:iCs/>
          <w:color w:val="212121"/>
        </w:rPr>
        <w:t xml:space="preserve"> Andrew Fay</w:t>
      </w:r>
      <w:r w:rsidRPr="00817318">
        <w:rPr>
          <w:iCs/>
          <w:color w:val="212121"/>
        </w:rPr>
        <w:t xml:space="preserve">, </w:t>
      </w:r>
      <w:r w:rsidR="00416FD5">
        <w:rPr>
          <w:iCs/>
          <w:color w:val="212121"/>
        </w:rPr>
        <w:t>as Prehearing Officer, that Staff’s Motion for Leave to Amend Staff Witness Testimony</w:t>
      </w:r>
      <w:r w:rsidR="0009334C">
        <w:rPr>
          <w:iCs/>
          <w:color w:val="212121"/>
        </w:rPr>
        <w:t>, including Attachment A,</w:t>
      </w:r>
      <w:r w:rsidR="00416FD5">
        <w:rPr>
          <w:iCs/>
          <w:color w:val="212121"/>
        </w:rPr>
        <w:t xml:space="preserve"> is hereby </w:t>
      </w:r>
      <w:r w:rsidR="00E04708">
        <w:rPr>
          <w:iCs/>
          <w:color w:val="212121"/>
        </w:rPr>
        <w:t>granted</w:t>
      </w:r>
      <w:r w:rsidR="00416FD5">
        <w:rPr>
          <w:iCs/>
          <w:color w:val="212121"/>
        </w:rPr>
        <w:t>.</w:t>
      </w:r>
      <w:r w:rsidR="001A7487">
        <w:rPr>
          <w:iCs/>
          <w:color w:val="212121"/>
        </w:rPr>
        <w:t xml:space="preserve"> </w:t>
      </w:r>
    </w:p>
    <w:p w14:paraId="0A055630" w14:textId="50799F90" w:rsidR="002C6532" w:rsidRDefault="002C6532" w:rsidP="002C6532">
      <w:pPr>
        <w:pStyle w:val="OrderBody"/>
        <w:rPr>
          <w:iCs/>
          <w:color w:val="212121"/>
        </w:rPr>
      </w:pPr>
    </w:p>
    <w:p w14:paraId="64EB448E" w14:textId="30B1F558" w:rsidR="00141DCA" w:rsidRDefault="00141DCA" w:rsidP="002C6532">
      <w:pPr>
        <w:pStyle w:val="OrderBody"/>
        <w:rPr>
          <w:iCs/>
          <w:color w:val="212121"/>
        </w:rPr>
      </w:pPr>
    </w:p>
    <w:p w14:paraId="361E112D" w14:textId="3A85CDE1" w:rsidR="00141DCA" w:rsidRDefault="00141DCA" w:rsidP="002C6532">
      <w:pPr>
        <w:pStyle w:val="OrderBody"/>
        <w:rPr>
          <w:iCs/>
          <w:color w:val="212121"/>
        </w:rPr>
      </w:pPr>
    </w:p>
    <w:p w14:paraId="3A38051C" w14:textId="1228CAE2" w:rsidR="00141DCA" w:rsidRDefault="00141DCA" w:rsidP="002C6532">
      <w:pPr>
        <w:pStyle w:val="OrderBody"/>
        <w:rPr>
          <w:iCs/>
          <w:color w:val="212121"/>
        </w:rPr>
      </w:pPr>
    </w:p>
    <w:p w14:paraId="41FBED0F" w14:textId="78C231B0" w:rsidR="00141DCA" w:rsidRDefault="00141DCA" w:rsidP="002C6532">
      <w:pPr>
        <w:pStyle w:val="OrderBody"/>
        <w:rPr>
          <w:iCs/>
          <w:color w:val="212121"/>
        </w:rPr>
      </w:pPr>
    </w:p>
    <w:p w14:paraId="4CF91397" w14:textId="0A715C01" w:rsidR="00141DCA" w:rsidRDefault="00141DCA" w:rsidP="002C6532">
      <w:pPr>
        <w:pStyle w:val="OrderBody"/>
        <w:rPr>
          <w:iCs/>
          <w:color w:val="212121"/>
        </w:rPr>
      </w:pPr>
    </w:p>
    <w:p w14:paraId="39E3452A" w14:textId="5EE13BF1" w:rsidR="00141DCA" w:rsidRDefault="00141DCA" w:rsidP="002C6532">
      <w:pPr>
        <w:pStyle w:val="OrderBody"/>
        <w:rPr>
          <w:iCs/>
          <w:color w:val="212121"/>
        </w:rPr>
      </w:pPr>
    </w:p>
    <w:p w14:paraId="01C564AC" w14:textId="0CB3BEFA" w:rsidR="00141DCA" w:rsidRDefault="00141DCA" w:rsidP="002C6532">
      <w:pPr>
        <w:pStyle w:val="OrderBody"/>
        <w:rPr>
          <w:iCs/>
          <w:color w:val="212121"/>
        </w:rPr>
      </w:pPr>
    </w:p>
    <w:p w14:paraId="66B241E8" w14:textId="5F973DE2" w:rsidR="00141DCA" w:rsidRDefault="00141DCA" w:rsidP="002C6532">
      <w:pPr>
        <w:pStyle w:val="OrderBody"/>
        <w:rPr>
          <w:iCs/>
          <w:color w:val="212121"/>
        </w:rPr>
      </w:pPr>
    </w:p>
    <w:p w14:paraId="482DE523" w14:textId="4C32D2E1" w:rsidR="00141DCA" w:rsidRDefault="00141DCA" w:rsidP="002C6532">
      <w:pPr>
        <w:pStyle w:val="OrderBody"/>
        <w:rPr>
          <w:iCs/>
          <w:color w:val="212121"/>
        </w:rPr>
      </w:pPr>
    </w:p>
    <w:p w14:paraId="54D0EF6F" w14:textId="77777777" w:rsidR="00141DCA" w:rsidRDefault="00141DCA" w:rsidP="002C6532">
      <w:pPr>
        <w:pStyle w:val="OrderBody"/>
        <w:rPr>
          <w:iCs/>
          <w:color w:val="212121"/>
        </w:rPr>
      </w:pPr>
    </w:p>
    <w:p w14:paraId="23E7323A" w14:textId="13794507" w:rsidR="001E048E" w:rsidRDefault="001E048E" w:rsidP="002C6532">
      <w:pPr>
        <w:pStyle w:val="OrderBody"/>
        <w:ind w:firstLine="720"/>
        <w:rPr>
          <w:iCs/>
          <w:color w:val="212121"/>
        </w:rPr>
      </w:pPr>
      <w:r>
        <w:rPr>
          <w:iCs/>
          <w:color w:val="212121"/>
        </w:rPr>
        <w:lastRenderedPageBreak/>
        <w:t xml:space="preserve">By ORDER of Commissioner Andrew Giles Fay, as Prehearing Officer, this </w:t>
      </w:r>
      <w:bookmarkStart w:id="6" w:name="replaceDate"/>
      <w:bookmarkEnd w:id="6"/>
      <w:r w:rsidR="00141DCA">
        <w:rPr>
          <w:iCs/>
          <w:color w:val="212121"/>
          <w:u w:val="single"/>
        </w:rPr>
        <w:t>7th</w:t>
      </w:r>
      <w:r w:rsidR="00141DCA">
        <w:rPr>
          <w:iCs/>
          <w:color w:val="212121"/>
        </w:rPr>
        <w:t xml:space="preserve"> day of </w:t>
      </w:r>
      <w:r w:rsidR="00141DCA">
        <w:rPr>
          <w:iCs/>
          <w:color w:val="212121"/>
          <w:u w:val="single"/>
        </w:rPr>
        <w:t>February</w:t>
      </w:r>
      <w:r w:rsidR="00141DCA">
        <w:rPr>
          <w:iCs/>
          <w:color w:val="212121"/>
        </w:rPr>
        <w:t xml:space="preserve">, </w:t>
      </w:r>
      <w:r w:rsidR="00141DCA">
        <w:rPr>
          <w:iCs/>
          <w:color w:val="212121"/>
          <w:u w:val="single"/>
        </w:rPr>
        <w:t>2025</w:t>
      </w:r>
      <w:r w:rsidR="00141DCA">
        <w:rPr>
          <w:iCs/>
          <w:color w:val="212121"/>
        </w:rPr>
        <w:t>.</w:t>
      </w:r>
    </w:p>
    <w:p w14:paraId="2E59EB3F" w14:textId="77777777" w:rsidR="00141DCA" w:rsidRPr="00141DCA" w:rsidRDefault="00141DCA" w:rsidP="002C6532">
      <w:pPr>
        <w:pStyle w:val="OrderBody"/>
        <w:ind w:firstLine="720"/>
        <w:rPr>
          <w:iCs/>
          <w:color w:val="212121"/>
        </w:rPr>
      </w:pPr>
    </w:p>
    <w:p w14:paraId="62633967" w14:textId="0D2DC1E2" w:rsidR="00141DCA" w:rsidRDefault="00141DCA" w:rsidP="00141DCA">
      <w:pPr>
        <w:pStyle w:val="OrderBody"/>
        <w:rPr>
          <w:iCs/>
          <w:color w:val="212121"/>
        </w:rPr>
      </w:pPr>
    </w:p>
    <w:p w14:paraId="7B537E42" w14:textId="77777777" w:rsidR="00141DCA" w:rsidRDefault="00141DCA" w:rsidP="002C6532">
      <w:pPr>
        <w:pStyle w:val="OrderBody"/>
        <w:ind w:firstLine="720"/>
        <w:rPr>
          <w:iCs/>
          <w:color w:val="212121"/>
        </w:rPr>
      </w:pPr>
    </w:p>
    <w:tbl>
      <w:tblPr>
        <w:tblW w:w="4720" w:type="dxa"/>
        <w:tblInd w:w="3800" w:type="dxa"/>
        <w:tblLayout w:type="fixed"/>
        <w:tblLook w:val="0000" w:firstRow="0" w:lastRow="0" w:firstColumn="0" w:lastColumn="0" w:noHBand="0" w:noVBand="0"/>
      </w:tblPr>
      <w:tblGrid>
        <w:gridCol w:w="686"/>
        <w:gridCol w:w="4034"/>
      </w:tblGrid>
      <w:tr w:rsidR="001E048E" w14:paraId="2F8C7EA6" w14:textId="77777777" w:rsidTr="001E048E">
        <w:tc>
          <w:tcPr>
            <w:tcW w:w="720" w:type="dxa"/>
            <w:shd w:val="clear" w:color="auto" w:fill="auto"/>
          </w:tcPr>
          <w:p w14:paraId="777E9AFB" w14:textId="77777777" w:rsidR="001E048E" w:rsidRDefault="001E048E" w:rsidP="001E048E">
            <w:pPr>
              <w:pStyle w:val="OrderBody"/>
              <w:keepNext/>
              <w:keepLines/>
            </w:pPr>
            <w:bookmarkStart w:id="7" w:name="bkmrkSignature" w:colFirst="0" w:colLast="0"/>
          </w:p>
        </w:tc>
        <w:tc>
          <w:tcPr>
            <w:tcW w:w="4320" w:type="dxa"/>
            <w:tcBorders>
              <w:bottom w:val="single" w:sz="4" w:space="0" w:color="auto"/>
            </w:tcBorders>
            <w:shd w:val="clear" w:color="auto" w:fill="auto"/>
          </w:tcPr>
          <w:p w14:paraId="4F0C8D10" w14:textId="5B43626F" w:rsidR="001E048E" w:rsidRDefault="00351B95" w:rsidP="001E048E">
            <w:pPr>
              <w:pStyle w:val="OrderBody"/>
              <w:keepNext/>
              <w:keepLines/>
            </w:pPr>
            <w:r>
              <w:t>/s/ Andrew Giles Fay</w:t>
            </w:r>
            <w:bookmarkStart w:id="8" w:name="_GoBack"/>
            <w:bookmarkEnd w:id="8"/>
          </w:p>
        </w:tc>
      </w:tr>
      <w:bookmarkEnd w:id="7"/>
      <w:tr w:rsidR="001E048E" w14:paraId="19314D8F" w14:textId="77777777" w:rsidTr="001E048E">
        <w:tc>
          <w:tcPr>
            <w:tcW w:w="720" w:type="dxa"/>
            <w:shd w:val="clear" w:color="auto" w:fill="auto"/>
          </w:tcPr>
          <w:p w14:paraId="3BE365FF" w14:textId="77777777" w:rsidR="001E048E" w:rsidRDefault="001E048E" w:rsidP="001E048E">
            <w:pPr>
              <w:pStyle w:val="OrderBody"/>
              <w:keepNext/>
              <w:keepLines/>
            </w:pPr>
          </w:p>
        </w:tc>
        <w:tc>
          <w:tcPr>
            <w:tcW w:w="4320" w:type="dxa"/>
            <w:tcBorders>
              <w:top w:val="single" w:sz="4" w:space="0" w:color="auto"/>
            </w:tcBorders>
            <w:shd w:val="clear" w:color="auto" w:fill="auto"/>
          </w:tcPr>
          <w:p w14:paraId="1DCCAA40" w14:textId="77777777" w:rsidR="001E048E" w:rsidRDefault="001E048E" w:rsidP="001E048E">
            <w:pPr>
              <w:pStyle w:val="OrderBody"/>
              <w:keepNext/>
              <w:keepLines/>
            </w:pPr>
            <w:r>
              <w:t>ANDREW GILES FAY</w:t>
            </w:r>
          </w:p>
          <w:p w14:paraId="4FAC1F15" w14:textId="77777777" w:rsidR="001E048E" w:rsidRDefault="001E048E" w:rsidP="001E048E">
            <w:pPr>
              <w:pStyle w:val="OrderBody"/>
              <w:keepNext/>
              <w:keepLines/>
            </w:pPr>
            <w:r>
              <w:t>Commissioner and Prehearing Officer</w:t>
            </w:r>
          </w:p>
        </w:tc>
      </w:tr>
    </w:tbl>
    <w:p w14:paraId="13793421" w14:textId="77777777" w:rsidR="001E048E" w:rsidRDefault="001E048E" w:rsidP="001E048E">
      <w:pPr>
        <w:pStyle w:val="OrderSigInfo"/>
        <w:keepNext/>
        <w:keepLines/>
      </w:pPr>
      <w:r>
        <w:t>Florida Public Service Commission</w:t>
      </w:r>
    </w:p>
    <w:p w14:paraId="2BD18CEA" w14:textId="77777777" w:rsidR="001E048E" w:rsidRDefault="001E048E" w:rsidP="001E048E">
      <w:pPr>
        <w:pStyle w:val="OrderSigInfo"/>
        <w:keepNext/>
        <w:keepLines/>
      </w:pPr>
      <w:r>
        <w:t>2540 Shumard Oak Boulevard</w:t>
      </w:r>
    </w:p>
    <w:p w14:paraId="2117A5F5" w14:textId="77777777" w:rsidR="001E048E" w:rsidRDefault="001E048E" w:rsidP="001E048E">
      <w:pPr>
        <w:pStyle w:val="OrderSigInfo"/>
        <w:keepNext/>
        <w:keepLines/>
      </w:pPr>
      <w:r>
        <w:t>Tallahassee, Florida 32399</w:t>
      </w:r>
    </w:p>
    <w:p w14:paraId="23465D48" w14:textId="77777777" w:rsidR="001E048E" w:rsidRDefault="001E048E" w:rsidP="001E048E">
      <w:pPr>
        <w:pStyle w:val="OrderSigInfo"/>
        <w:keepNext/>
        <w:keepLines/>
      </w:pPr>
      <w:r>
        <w:t>(850) 413</w:t>
      </w:r>
      <w:r>
        <w:noBreakHyphen/>
        <w:t>6770</w:t>
      </w:r>
    </w:p>
    <w:p w14:paraId="5D754C40" w14:textId="77777777" w:rsidR="001E048E" w:rsidRDefault="001E048E" w:rsidP="001E048E">
      <w:pPr>
        <w:pStyle w:val="OrderSigInfo"/>
        <w:keepNext/>
        <w:keepLines/>
      </w:pPr>
      <w:r>
        <w:t>www.floridapsc.com</w:t>
      </w:r>
    </w:p>
    <w:p w14:paraId="77FB1CD2" w14:textId="77777777" w:rsidR="001E048E" w:rsidRDefault="001E048E" w:rsidP="001E048E">
      <w:pPr>
        <w:pStyle w:val="OrderSigInfo"/>
        <w:keepNext/>
        <w:keepLines/>
      </w:pPr>
    </w:p>
    <w:p w14:paraId="778DA1DE" w14:textId="77777777" w:rsidR="001E048E" w:rsidRDefault="001E048E" w:rsidP="00320CD1">
      <w:pPr>
        <w:pStyle w:val="OrderSigInfo"/>
        <w:keepNext/>
        <w:keepLines/>
      </w:pPr>
      <w:r>
        <w:t>Copies furnished:  A copy of this document is provided to the parties of record at the time of issuance and, if applicable, interested persons.</w:t>
      </w:r>
    </w:p>
    <w:p w14:paraId="0F87ABFA" w14:textId="77777777" w:rsidR="001E048E" w:rsidRDefault="001E048E" w:rsidP="001E048E">
      <w:pPr>
        <w:pStyle w:val="OrderBody"/>
        <w:keepNext/>
        <w:keepLines/>
      </w:pPr>
    </w:p>
    <w:p w14:paraId="62DD3FB4" w14:textId="77777777" w:rsidR="001E048E" w:rsidRDefault="001E048E" w:rsidP="001E048E">
      <w:pPr>
        <w:pStyle w:val="OrderBody"/>
        <w:keepNext/>
        <w:keepLines/>
      </w:pPr>
      <w:r>
        <w:t>RPS</w:t>
      </w:r>
    </w:p>
    <w:p w14:paraId="5CE1CAD5" w14:textId="77777777" w:rsidR="001E048E" w:rsidRDefault="001E048E" w:rsidP="001E048E">
      <w:pPr>
        <w:pStyle w:val="OrderBody"/>
      </w:pPr>
    </w:p>
    <w:p w14:paraId="5D2F438A" w14:textId="77777777" w:rsidR="001E048E" w:rsidRDefault="001E048E" w:rsidP="001E048E">
      <w:pPr>
        <w:pStyle w:val="OrderBody"/>
      </w:pPr>
    </w:p>
    <w:p w14:paraId="793EF021" w14:textId="77777777" w:rsidR="001E048E" w:rsidRDefault="001E048E" w:rsidP="001E048E">
      <w:pPr>
        <w:pStyle w:val="CenterUnderline"/>
      </w:pPr>
      <w:r>
        <w:t>NOTICE OF FURTHER PROCEEDINGS OR JUDICIAL REVIEW</w:t>
      </w:r>
    </w:p>
    <w:p w14:paraId="7E8F0A82" w14:textId="77777777" w:rsidR="001E048E" w:rsidRDefault="001E048E" w:rsidP="001E048E">
      <w:pPr>
        <w:pStyle w:val="CenterUnderline"/>
      </w:pPr>
    </w:p>
    <w:p w14:paraId="50932C6A" w14:textId="77777777" w:rsidR="001E048E" w:rsidRDefault="001E048E" w:rsidP="001E048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91BBCD8" w14:textId="77777777" w:rsidR="001E048E" w:rsidRDefault="001E048E" w:rsidP="001E048E">
      <w:pPr>
        <w:pStyle w:val="OrderBody"/>
      </w:pPr>
    </w:p>
    <w:p w14:paraId="7828783E" w14:textId="77777777" w:rsidR="001E048E" w:rsidRDefault="001E048E" w:rsidP="001E048E">
      <w:pPr>
        <w:pStyle w:val="OrderBody"/>
      </w:pPr>
      <w:r>
        <w:tab/>
        <w:t>Mediation may be available on a case-by-case basis.  If mediation is conducted, it does not affect a substantially interested person's right to a hearing.</w:t>
      </w:r>
    </w:p>
    <w:p w14:paraId="4399D131" w14:textId="77777777" w:rsidR="001E048E" w:rsidRDefault="001E048E" w:rsidP="001E048E">
      <w:pPr>
        <w:pStyle w:val="OrderBody"/>
      </w:pPr>
    </w:p>
    <w:p w14:paraId="7EFB2993" w14:textId="77777777" w:rsidR="001E048E" w:rsidRDefault="001E048E" w:rsidP="001E048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0476F85F" w14:textId="77777777" w:rsidR="001E048E" w:rsidRDefault="001E048E" w:rsidP="001E048E">
      <w:pPr>
        <w:pStyle w:val="OrderBody"/>
      </w:pPr>
    </w:p>
    <w:sectPr w:rsidR="001E048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17F6A" w14:textId="77777777" w:rsidR="001E048E" w:rsidRDefault="001E048E">
      <w:r>
        <w:separator/>
      </w:r>
    </w:p>
  </w:endnote>
  <w:endnote w:type="continuationSeparator" w:id="0">
    <w:p w14:paraId="38DD5FC5" w14:textId="77777777" w:rsidR="001E048E" w:rsidRDefault="001E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9630" w14:textId="77777777" w:rsidR="00FA6EFD" w:rsidRDefault="00FA6EFD">
    <w:pPr>
      <w:pStyle w:val="Footer"/>
    </w:pPr>
  </w:p>
  <w:p w14:paraId="1C99B30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4482B" w14:textId="77777777" w:rsidR="001E048E" w:rsidRDefault="001E048E">
      <w:r>
        <w:separator/>
      </w:r>
    </w:p>
  </w:footnote>
  <w:footnote w:type="continuationSeparator" w:id="0">
    <w:p w14:paraId="67870D5F" w14:textId="77777777" w:rsidR="001E048E" w:rsidRDefault="001E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0D5A" w14:textId="55F772C5" w:rsidR="00FA6EFD" w:rsidRDefault="00FA6EFD">
    <w:pPr>
      <w:pStyle w:val="OrderHeader"/>
    </w:pPr>
    <w:r>
      <w:t xml:space="preserve">ORDER NO. </w:t>
    </w:r>
    <w:r w:rsidR="00351B95">
      <w:fldChar w:fldCharType="begin"/>
    </w:r>
    <w:r w:rsidR="00351B95">
      <w:instrText xml:space="preserve"> REF OrderNo0045 </w:instrText>
    </w:r>
    <w:r w:rsidR="00351B95">
      <w:fldChar w:fldCharType="separate"/>
    </w:r>
    <w:r w:rsidR="00141DCA">
      <w:t>PSC-2025-0045-PCO-WS</w:t>
    </w:r>
    <w:r w:rsidR="00351B95">
      <w:fldChar w:fldCharType="end"/>
    </w:r>
  </w:p>
  <w:p w14:paraId="635E0A96" w14:textId="77777777" w:rsidR="00FA6EFD" w:rsidRDefault="001E048E">
    <w:pPr>
      <w:pStyle w:val="OrderHeader"/>
    </w:pPr>
    <w:bookmarkStart w:id="9" w:name="HeaderDocketNo"/>
    <w:bookmarkEnd w:id="9"/>
    <w:r>
      <w:t>DOCKET NO. 20240068-WS</w:t>
    </w:r>
  </w:p>
  <w:p w14:paraId="29C914FB" w14:textId="20B7AA6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1B95">
      <w:rPr>
        <w:rStyle w:val="PageNumber"/>
        <w:noProof/>
      </w:rPr>
      <w:t>2</w:t>
    </w:r>
    <w:r>
      <w:rPr>
        <w:rStyle w:val="PageNumber"/>
      </w:rPr>
      <w:fldChar w:fldCharType="end"/>
    </w:r>
  </w:p>
  <w:p w14:paraId="223697A9"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8-WS"/>
  </w:docVars>
  <w:rsids>
    <w:rsidRoot w:val="001E048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334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1DCA"/>
    <w:rsid w:val="00142A96"/>
    <w:rsid w:val="001513DE"/>
    <w:rsid w:val="00154A71"/>
    <w:rsid w:val="00154E50"/>
    <w:rsid w:val="001655D4"/>
    <w:rsid w:val="00165803"/>
    <w:rsid w:val="00186899"/>
    <w:rsid w:val="00187E32"/>
    <w:rsid w:val="001918FF"/>
    <w:rsid w:val="00194A97"/>
    <w:rsid w:val="00194E81"/>
    <w:rsid w:val="001A15E7"/>
    <w:rsid w:val="001A33C9"/>
    <w:rsid w:val="001A58F3"/>
    <w:rsid w:val="001A7487"/>
    <w:rsid w:val="001B034E"/>
    <w:rsid w:val="001C2847"/>
    <w:rsid w:val="001C3BB5"/>
    <w:rsid w:val="001C3F8C"/>
    <w:rsid w:val="001C445C"/>
    <w:rsid w:val="001C6097"/>
    <w:rsid w:val="001C7126"/>
    <w:rsid w:val="001D008A"/>
    <w:rsid w:val="001E0152"/>
    <w:rsid w:val="001E048E"/>
    <w:rsid w:val="001E0FF5"/>
    <w:rsid w:val="001F0095"/>
    <w:rsid w:val="001F36B0"/>
    <w:rsid w:val="001F4CA3"/>
    <w:rsid w:val="001F59E0"/>
    <w:rsid w:val="002002ED"/>
    <w:rsid w:val="002044DD"/>
    <w:rsid w:val="002170E5"/>
    <w:rsid w:val="002179AC"/>
    <w:rsid w:val="00220D57"/>
    <w:rsid w:val="002214AB"/>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6532"/>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0CD1"/>
    <w:rsid w:val="00321702"/>
    <w:rsid w:val="003231C7"/>
    <w:rsid w:val="00323839"/>
    <w:rsid w:val="003270C4"/>
    <w:rsid w:val="00331ED0"/>
    <w:rsid w:val="00332B0A"/>
    <w:rsid w:val="00333A41"/>
    <w:rsid w:val="00341036"/>
    <w:rsid w:val="00345434"/>
    <w:rsid w:val="00351B95"/>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6FD5"/>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084B"/>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4708"/>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1D38"/>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D7F4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91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1E048E"/>
    <w:pPr>
      <w:ind w:left="720"/>
      <w:contextualSpacing/>
    </w:pPr>
    <w:rPr>
      <w:rFonts w:ascii="Calibri" w:eastAsia="Calibri" w:hAnsi="Calibri"/>
    </w:rPr>
  </w:style>
  <w:style w:type="character" w:styleId="CommentReference">
    <w:name w:val="annotation reference"/>
    <w:basedOn w:val="DefaultParagraphFont"/>
    <w:semiHidden/>
    <w:unhideWhenUsed/>
    <w:rsid w:val="00E04708"/>
    <w:rPr>
      <w:sz w:val="16"/>
      <w:szCs w:val="16"/>
    </w:rPr>
  </w:style>
  <w:style w:type="paragraph" w:styleId="CommentText">
    <w:name w:val="annotation text"/>
    <w:basedOn w:val="Normal"/>
    <w:link w:val="CommentTextChar"/>
    <w:semiHidden/>
    <w:unhideWhenUsed/>
    <w:rsid w:val="00E04708"/>
    <w:rPr>
      <w:sz w:val="20"/>
      <w:szCs w:val="20"/>
    </w:rPr>
  </w:style>
  <w:style w:type="character" w:customStyle="1" w:styleId="CommentTextChar">
    <w:name w:val="Comment Text Char"/>
    <w:basedOn w:val="DefaultParagraphFont"/>
    <w:link w:val="CommentText"/>
    <w:semiHidden/>
    <w:rsid w:val="00E04708"/>
  </w:style>
  <w:style w:type="paragraph" w:styleId="CommentSubject">
    <w:name w:val="annotation subject"/>
    <w:basedOn w:val="CommentText"/>
    <w:next w:val="CommentText"/>
    <w:link w:val="CommentSubjectChar"/>
    <w:semiHidden/>
    <w:unhideWhenUsed/>
    <w:rsid w:val="00E04708"/>
    <w:rPr>
      <w:b/>
      <w:bCs/>
    </w:rPr>
  </w:style>
  <w:style w:type="character" w:customStyle="1" w:styleId="CommentSubjectChar">
    <w:name w:val="Comment Subject Char"/>
    <w:basedOn w:val="CommentTextChar"/>
    <w:link w:val="CommentSubject"/>
    <w:semiHidden/>
    <w:rsid w:val="00E04708"/>
    <w:rPr>
      <w:b/>
      <w:bCs/>
    </w:rPr>
  </w:style>
  <w:style w:type="paragraph" w:styleId="BalloonText">
    <w:name w:val="Balloon Text"/>
    <w:basedOn w:val="Normal"/>
    <w:link w:val="BalloonTextChar"/>
    <w:semiHidden/>
    <w:unhideWhenUsed/>
    <w:rsid w:val="00E04708"/>
    <w:rPr>
      <w:rFonts w:ascii="Segoe UI" w:hAnsi="Segoe UI" w:cs="Segoe UI"/>
      <w:sz w:val="18"/>
      <w:szCs w:val="18"/>
    </w:rPr>
  </w:style>
  <w:style w:type="character" w:customStyle="1" w:styleId="BalloonTextChar">
    <w:name w:val="Balloon Text Char"/>
    <w:basedOn w:val="DefaultParagraphFont"/>
    <w:link w:val="BalloonText"/>
    <w:semiHidden/>
    <w:rsid w:val="00E047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2025-02-07T17:01:00Z</dcterms:created>
  <dcterms:modified xsi:type="dcterms:W3CDTF">2025-02-07T18:16:00Z</dcterms:modified>
</cp:coreProperties>
</file>