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B1576" w:rsidP="00BB1576">
      <w:pPr>
        <w:pStyle w:val="OrderHeading"/>
      </w:pPr>
      <w:r>
        <w:t>BEFORE THE FLORIDA PUBLIC SERVICE COMMISSION</w:t>
      </w:r>
    </w:p>
    <w:p w:rsidR="00BB1576" w:rsidRDefault="00BB1576" w:rsidP="00BB1576">
      <w:pPr>
        <w:pStyle w:val="OrderBody"/>
      </w:pPr>
    </w:p>
    <w:p w:rsidR="00BB1576" w:rsidRDefault="00BB1576" w:rsidP="00BB157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B1576" w:rsidRPr="00C63FCF" w:rsidTr="00C63FCF">
        <w:trPr>
          <w:trHeight w:val="828"/>
        </w:trPr>
        <w:tc>
          <w:tcPr>
            <w:tcW w:w="4788" w:type="dxa"/>
            <w:tcBorders>
              <w:bottom w:val="single" w:sz="8" w:space="0" w:color="auto"/>
              <w:right w:val="double" w:sz="6" w:space="0" w:color="auto"/>
            </w:tcBorders>
            <w:shd w:val="clear" w:color="auto" w:fill="auto"/>
          </w:tcPr>
          <w:p w:rsidR="00BB1576" w:rsidRDefault="00BB1576"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BB1576" w:rsidRDefault="00BB1576" w:rsidP="00BB1576">
            <w:pPr>
              <w:pStyle w:val="OrderBody"/>
            </w:pPr>
            <w:r>
              <w:t xml:space="preserve">DOCKET NO. </w:t>
            </w:r>
            <w:bookmarkStart w:id="1" w:name="SSDocketNo"/>
            <w:bookmarkEnd w:id="1"/>
            <w:r>
              <w:t>20250011-EI</w:t>
            </w:r>
          </w:p>
          <w:p w:rsidR="00BB1576" w:rsidRDefault="00BB1576" w:rsidP="00C63FCF">
            <w:pPr>
              <w:pStyle w:val="OrderBody"/>
              <w:tabs>
                <w:tab w:val="center" w:pos="4320"/>
                <w:tab w:val="right" w:pos="8640"/>
              </w:tabs>
              <w:jc w:val="left"/>
            </w:pPr>
            <w:r>
              <w:t xml:space="preserve">ORDER NO. </w:t>
            </w:r>
            <w:bookmarkStart w:id="2" w:name="OrderNo0080"/>
            <w:r w:rsidR="000D7805">
              <w:t>PSC-2025-0080-PCO-EI</w:t>
            </w:r>
            <w:bookmarkEnd w:id="2"/>
          </w:p>
          <w:p w:rsidR="00BB1576" w:rsidRDefault="00BB1576" w:rsidP="00C63FCF">
            <w:pPr>
              <w:pStyle w:val="OrderBody"/>
              <w:tabs>
                <w:tab w:val="center" w:pos="4320"/>
                <w:tab w:val="right" w:pos="8640"/>
              </w:tabs>
              <w:jc w:val="left"/>
            </w:pPr>
            <w:r>
              <w:t xml:space="preserve">ISSUED: </w:t>
            </w:r>
            <w:r w:rsidR="000D7805">
              <w:t>March 17, 2025</w:t>
            </w:r>
          </w:p>
        </w:tc>
      </w:tr>
    </w:tbl>
    <w:p w:rsidR="00BB1576" w:rsidRDefault="00BB1576" w:rsidP="00BB1576"/>
    <w:p w:rsidR="00BB1576" w:rsidRDefault="00BB1576" w:rsidP="00BB1576"/>
    <w:p w:rsidR="00BB1576" w:rsidRPr="00BB1576" w:rsidRDefault="00BB1576" w:rsidP="00BB1576">
      <w:pPr>
        <w:pStyle w:val="CenterUnderline"/>
      </w:pPr>
      <w:bookmarkStart w:id="3" w:name="Commissioners"/>
      <w:bookmarkEnd w:id="3"/>
      <w:r>
        <w:t>ORDER</w:t>
      </w:r>
      <w:bookmarkStart w:id="4" w:name="OrderTitle"/>
      <w:r>
        <w:t xml:space="preserve"> </w:t>
      </w:r>
      <w:r w:rsidRPr="00BB1576">
        <w:t xml:space="preserve">GRANTING </w:t>
      </w:r>
      <w:r w:rsidR="003E0F34">
        <w:t>PETI</w:t>
      </w:r>
      <w:r w:rsidR="008B48CE">
        <w:t xml:space="preserve">TION TO </w:t>
      </w:r>
      <w:r w:rsidRPr="00BB1576">
        <w:t>INTERVEN</w:t>
      </w:r>
      <w:r w:rsidR="008B48CE">
        <w:t>E BY</w:t>
      </w:r>
      <w:r w:rsidRPr="00BB1576">
        <w:t xml:space="preserve"> </w:t>
      </w:r>
    </w:p>
    <w:p w:rsidR="00CB5276" w:rsidRDefault="00BB1576" w:rsidP="00BB1576">
      <w:pPr>
        <w:pStyle w:val="CenterUnderline"/>
      </w:pPr>
      <w:r>
        <w:t xml:space="preserve">FLORIDA INDUSTRIAL POWER USERS GROUP </w:t>
      </w:r>
      <w:bookmarkEnd w:id="4"/>
    </w:p>
    <w:p w:rsidR="00BB1576" w:rsidRDefault="00BB1576" w:rsidP="00BB1576">
      <w:pPr>
        <w:pStyle w:val="OrderBody"/>
      </w:pPr>
    </w:p>
    <w:p w:rsidR="003E0F34" w:rsidRDefault="00A441AD" w:rsidP="003E0F34">
      <w:pPr>
        <w:ind w:firstLine="720"/>
        <w:jc w:val="both"/>
      </w:pPr>
      <w:bookmarkStart w:id="5" w:name="OrderText"/>
      <w:bookmarkEnd w:id="5"/>
      <w:r>
        <w:t>By letter dated</w:t>
      </w:r>
      <w:r w:rsidR="00946963">
        <w:t xml:space="preserve"> January 2, 2025, Florida Power &amp; Light Company (FPL) </w:t>
      </w:r>
      <w:r>
        <w:t>notified</w:t>
      </w:r>
      <w:r w:rsidR="00946963">
        <w:t xml:space="preserve"> the Commission that it</w:t>
      </w:r>
      <w:r w:rsidR="009B34E0">
        <w:t xml:space="preserve"> would be </w:t>
      </w:r>
      <w:r w:rsidR="00D31AAB">
        <w:t>filing a petition for</w:t>
      </w:r>
      <w:r w:rsidR="00946963">
        <w:t xml:space="preserve"> base rate increase</w:t>
      </w:r>
      <w:r w:rsidR="00946963" w:rsidRPr="00946963">
        <w:t xml:space="preserve"> </w:t>
      </w:r>
      <w:r w:rsidR="00946963">
        <w:t>effective January 2026.</w:t>
      </w:r>
      <w:r>
        <w:rPr>
          <w:rStyle w:val="FootnoteReference"/>
        </w:rPr>
        <w:footnoteReference w:id="1"/>
      </w:r>
      <w:r w:rsidR="00946963">
        <w:t xml:space="preserve"> </w:t>
      </w:r>
      <w:r w:rsidR="003E0F34">
        <w:t>On February 28, 2025,</w:t>
      </w:r>
      <w:r w:rsidR="00946963">
        <w:t xml:space="preserve"> FPL filed its</w:t>
      </w:r>
      <w:r w:rsidR="003E0F34">
        <w:t xml:space="preserve"> petition</w:t>
      </w:r>
      <w:r w:rsidR="00946963" w:rsidRPr="00946963">
        <w:t xml:space="preserve"> </w:t>
      </w:r>
      <w:r w:rsidR="00946963">
        <w:t>for base rate increase, minimum filing requirements</w:t>
      </w:r>
      <w:r w:rsidR="009B34E0">
        <w:t>,</w:t>
      </w:r>
      <w:r w:rsidR="00946963">
        <w:t xml:space="preserve"> and supporting direct testimony.</w:t>
      </w:r>
      <w:r w:rsidR="003E0F34">
        <w:t xml:space="preserve"> </w:t>
      </w:r>
      <w:r w:rsidR="00293F86">
        <w:t xml:space="preserve">Pursuant to Order No. </w:t>
      </w:r>
      <w:r w:rsidR="00DF24BF">
        <w:t>PSC-2025-0075-PCO-EI</w:t>
      </w:r>
      <w:r w:rsidR="00293F86">
        <w:t>, t</w:t>
      </w:r>
      <w:r w:rsidR="003E0F34">
        <w:t>he</w:t>
      </w:r>
      <w:r>
        <w:t xml:space="preserve"> undersigned Prehearing Officer scheduled the</w:t>
      </w:r>
      <w:r w:rsidR="003E0F34">
        <w:t xml:space="preserve"> </w:t>
      </w:r>
      <w:r w:rsidR="00293F86">
        <w:t xml:space="preserve">evidentiary </w:t>
      </w:r>
      <w:r w:rsidR="003E0F34">
        <w:t xml:space="preserve">hearing </w:t>
      </w:r>
      <w:r w:rsidR="00293F86">
        <w:t xml:space="preserve">on </w:t>
      </w:r>
      <w:r w:rsidR="00946963">
        <w:t>FPL’s</w:t>
      </w:r>
      <w:r w:rsidR="00293F86">
        <w:t xml:space="preserve"> </w:t>
      </w:r>
      <w:r w:rsidR="00946963">
        <w:t>petition</w:t>
      </w:r>
      <w:r w:rsidR="00293F86">
        <w:t xml:space="preserve"> for</w:t>
      </w:r>
      <w:r w:rsidR="003E0F34">
        <w:t xml:space="preserve"> August 11 through August 22, 2025.</w:t>
      </w:r>
    </w:p>
    <w:p w:rsidR="00BB1576" w:rsidRPr="00BB1576" w:rsidRDefault="00BB1576" w:rsidP="00BB1576">
      <w:pPr>
        <w:jc w:val="both"/>
      </w:pPr>
    </w:p>
    <w:p w:rsidR="00BB1576" w:rsidRPr="00BB1576" w:rsidRDefault="00BB1576" w:rsidP="00BB1576">
      <w:pPr>
        <w:jc w:val="both"/>
        <w:rPr>
          <w:u w:val="single"/>
        </w:rPr>
      </w:pPr>
      <w:r w:rsidRPr="00BB1576">
        <w:rPr>
          <w:u w:val="single"/>
        </w:rPr>
        <w:t>Petition for Intervention</w:t>
      </w:r>
    </w:p>
    <w:p w:rsidR="00BB1576" w:rsidRPr="00BB1576" w:rsidRDefault="00BB1576" w:rsidP="00BB1576">
      <w:pPr>
        <w:jc w:val="both"/>
      </w:pPr>
    </w:p>
    <w:p w:rsidR="00BD3144" w:rsidRDefault="008B48CE" w:rsidP="008B48CE">
      <w:pPr>
        <w:ind w:firstLine="720"/>
        <w:jc w:val="both"/>
      </w:pPr>
      <w:r>
        <w:t>On</w:t>
      </w:r>
      <w:r w:rsidR="00BB1576" w:rsidRPr="00BB1576">
        <w:t xml:space="preserve"> </w:t>
      </w:r>
      <w:r w:rsidR="00BB1576">
        <w:t>February 10, 2025</w:t>
      </w:r>
      <w:r w:rsidR="00BB1576" w:rsidRPr="00BB1576">
        <w:t xml:space="preserve">, the </w:t>
      </w:r>
      <w:r w:rsidR="00BB1576">
        <w:t>Florida Industrial Power Users Group (FIPUG)</w:t>
      </w:r>
      <w:r w:rsidR="00BB1576" w:rsidRPr="00BB1576">
        <w:t xml:space="preserve"> </w:t>
      </w:r>
      <w:r>
        <w:t>f</w:t>
      </w:r>
      <w:r w:rsidR="00923EBB">
        <w:t>iled a peti</w:t>
      </w:r>
      <w:r>
        <w:t>tion</w:t>
      </w:r>
      <w:r w:rsidR="00236D0C">
        <w:t xml:space="preserve"> to intervene. </w:t>
      </w:r>
      <w:r w:rsidR="00294EAB">
        <w:t xml:space="preserve">In the petition, </w:t>
      </w:r>
      <w:r w:rsidR="00923EBB">
        <w:t xml:space="preserve">FIPUG </w:t>
      </w:r>
      <w:r w:rsidR="00733112">
        <w:t>represent</w:t>
      </w:r>
      <w:r w:rsidR="00923EBB">
        <w:t xml:space="preserve">s that it is an </w:t>
      </w:r>
      <w:r w:rsidR="00923EBB" w:rsidRPr="00294EAB">
        <w:rPr>
          <w:i/>
        </w:rPr>
        <w:t>ad hoc</w:t>
      </w:r>
      <w:r w:rsidR="00923EBB">
        <w:t xml:space="preserve"> association </w:t>
      </w:r>
      <w:r w:rsidR="00F451AE">
        <w:t>of</w:t>
      </w:r>
      <w:r w:rsidR="00923EBB">
        <w:t xml:space="preserve"> industrial users of electricity and natural gas in Florida.</w:t>
      </w:r>
      <w:r w:rsidR="00D514DC">
        <w:t xml:space="preserve"> </w:t>
      </w:r>
      <w:r w:rsidR="00293F86">
        <w:t>FIPUG</w:t>
      </w:r>
      <w:r w:rsidR="00D514DC">
        <w:t xml:space="preserve"> </w:t>
      </w:r>
      <w:r w:rsidR="00293F86">
        <w:t>states</w:t>
      </w:r>
      <w:r w:rsidR="00DF5B0A">
        <w:t xml:space="preserve"> </w:t>
      </w:r>
      <w:r w:rsidR="00293F86">
        <w:t>that</w:t>
      </w:r>
      <w:r w:rsidR="00DF5B0A">
        <w:t xml:space="preserve"> </w:t>
      </w:r>
      <w:r w:rsidR="00293F86">
        <w:t xml:space="preserve">the price of electricity </w:t>
      </w:r>
      <w:r w:rsidR="00F451AE">
        <w:t xml:space="preserve">materially contributes </w:t>
      </w:r>
      <w:r w:rsidR="00D514DC">
        <w:t xml:space="preserve">to the costs of production and business operations for </w:t>
      </w:r>
      <w:r w:rsidR="00293F86">
        <w:t>its</w:t>
      </w:r>
      <w:r w:rsidR="00D514DC">
        <w:t xml:space="preserve"> members</w:t>
      </w:r>
      <w:r w:rsidR="0000386E">
        <w:t>, and that the Commission will determine in this docket the rates FPL will be allowed to charge for electrical service</w:t>
      </w:r>
      <w:r w:rsidR="00236D0C">
        <w:t xml:space="preserve">. </w:t>
      </w:r>
      <w:r w:rsidR="0000386E">
        <w:t>Because the Commission’s actions will or may affect the substantial interest of a number of its m</w:t>
      </w:r>
      <w:r w:rsidR="006C7156">
        <w:t>embers, and its participation will be for the purpose of obtaining relief in the form of appropriate rates</w:t>
      </w:r>
      <w:r w:rsidR="00D81FFD">
        <w:t>,</w:t>
      </w:r>
      <w:r w:rsidR="00F451AE">
        <w:t xml:space="preserve"> FIPUG avers that</w:t>
      </w:r>
      <w:r w:rsidR="00D81FFD">
        <w:t xml:space="preserve"> it should be allowed </w:t>
      </w:r>
      <w:r w:rsidR="000E724C">
        <w:t>to</w:t>
      </w:r>
      <w:r w:rsidR="00D81FFD">
        <w:t xml:space="preserve"> intervene</w:t>
      </w:r>
      <w:r w:rsidR="006C7156">
        <w:t xml:space="preserve"> in this docket.</w:t>
      </w:r>
    </w:p>
    <w:p w:rsidR="00BD3144" w:rsidRDefault="00BD3144" w:rsidP="008B48CE">
      <w:pPr>
        <w:ind w:firstLine="720"/>
        <w:jc w:val="both"/>
      </w:pPr>
    </w:p>
    <w:p w:rsidR="00D514DC" w:rsidRDefault="00BD3144" w:rsidP="008B48CE">
      <w:pPr>
        <w:ind w:firstLine="720"/>
        <w:jc w:val="both"/>
      </w:pPr>
      <w:r>
        <w:t>FIPUG represents that it conferred with FPL and has been authorized to represent that FPL takes no position and will file a response confirming this position. No opposition to the petition to intervene has been filed, and the time for doing so has expired.</w:t>
      </w:r>
    </w:p>
    <w:p w:rsidR="00BB1576" w:rsidRPr="00BB1576" w:rsidRDefault="008B48CE" w:rsidP="008B48CE">
      <w:pPr>
        <w:ind w:firstLine="720"/>
        <w:jc w:val="both"/>
      </w:pPr>
      <w:r w:rsidRPr="00BB1576">
        <w:t xml:space="preserve"> </w:t>
      </w:r>
    </w:p>
    <w:p w:rsidR="00BB1576" w:rsidRPr="00BB1576" w:rsidRDefault="00BB1576" w:rsidP="00BB1576">
      <w:pPr>
        <w:jc w:val="both"/>
        <w:rPr>
          <w:u w:val="single"/>
        </w:rPr>
      </w:pPr>
      <w:r w:rsidRPr="00BB1576">
        <w:rPr>
          <w:u w:val="single"/>
        </w:rPr>
        <w:t>Standards for Intervention</w:t>
      </w:r>
    </w:p>
    <w:p w:rsidR="00BB1576" w:rsidRPr="00BB1576" w:rsidRDefault="00BB1576" w:rsidP="00BB1576">
      <w:pPr>
        <w:jc w:val="both"/>
      </w:pPr>
    </w:p>
    <w:p w:rsidR="00294EAB" w:rsidRDefault="00556AEA" w:rsidP="00BB1576">
      <w:pPr>
        <w:ind w:firstLine="720"/>
        <w:jc w:val="both"/>
      </w:pPr>
      <w:r w:rsidRPr="00101888">
        <w:t>Pursuant to Rule 28-106.205, F.A.C., persons, other than the original parties to a pending proceeding, who have a s</w:t>
      </w:r>
      <w:r w:rsidRPr="00B07377">
        <w:t>ubstantial interest in the proceeding and who desire to become parties may move for leave to intervene.</w:t>
      </w:r>
      <w:r w:rsidRPr="00C70536">
        <w:t xml:space="preserve"> </w:t>
      </w:r>
      <w:r w:rsidRPr="00B07377">
        <w:t xml:space="preserve">A </w:t>
      </w:r>
      <w:r>
        <w:t xml:space="preserve">person claiming a </w:t>
      </w:r>
      <w:r w:rsidRPr="00B07377">
        <w:t>substantial interest in the proceeding</w:t>
      </w:r>
      <w:r>
        <w:t xml:space="preserve"> must plead sufficient facts to demonstrate </w:t>
      </w:r>
      <w:r>
        <w:rPr>
          <w:color w:val="000000"/>
        </w:rPr>
        <w:t>an</w:t>
      </w:r>
      <w:r w:rsidRPr="00B07377">
        <w:rPr>
          <w:color w:val="000000"/>
        </w:rPr>
        <w:t xml:space="preserve"> injury in fact which is of su</w:t>
      </w:r>
      <w:r>
        <w:rPr>
          <w:color w:val="000000"/>
        </w:rPr>
        <w:t>fficient immediacy to entitle the</w:t>
      </w:r>
      <w:r w:rsidRPr="00B07377">
        <w:rPr>
          <w:color w:val="000000"/>
        </w:rPr>
        <w:t>m to a</w:t>
      </w:r>
      <w:r>
        <w:rPr>
          <w:color w:val="000000"/>
        </w:rPr>
        <w:t>n evidentiary</w:t>
      </w:r>
      <w:r w:rsidRPr="00B07377">
        <w:rPr>
          <w:color w:val="000000"/>
        </w:rPr>
        <w:t xml:space="preserve"> hearing, and</w:t>
      </w:r>
      <w:r>
        <w:rPr>
          <w:color w:val="000000"/>
        </w:rPr>
        <w:t xml:space="preserve"> </w:t>
      </w:r>
      <w:r w:rsidRPr="00B07377">
        <w:rPr>
          <w:color w:val="000000"/>
        </w:rPr>
        <w:t xml:space="preserve">that </w:t>
      </w:r>
      <w:r>
        <w:rPr>
          <w:color w:val="000000"/>
        </w:rPr>
        <w:t>t</w:t>
      </w:r>
      <w:r w:rsidRPr="00B07377">
        <w:rPr>
          <w:color w:val="000000"/>
        </w:rPr>
        <w:t>his injury is of a type or nature which the proceeding is designed to protect</w:t>
      </w:r>
      <w:r>
        <w:rPr>
          <w:color w:val="000000"/>
        </w:rPr>
        <w:t xml:space="preserve">. </w:t>
      </w:r>
      <w:r w:rsidRPr="00B07377">
        <w:rPr>
          <w:i/>
          <w:bdr w:val="none" w:sz="0" w:space="0" w:color="auto" w:frame="1"/>
        </w:rPr>
        <w:t>Agrico Chem. Co. v. Dep't of Env't Regul.</w:t>
      </w:r>
      <w:r w:rsidRPr="00B07377">
        <w:rPr>
          <w:i/>
          <w:color w:val="000000"/>
        </w:rPr>
        <w:t>,</w:t>
      </w:r>
      <w:r w:rsidRPr="00B07377">
        <w:rPr>
          <w:color w:val="000000"/>
        </w:rPr>
        <w:t xml:space="preserve"> 406</w:t>
      </w:r>
      <w:r>
        <w:rPr>
          <w:color w:val="000000"/>
        </w:rPr>
        <w:t xml:space="preserve"> So. 2d 478, 482 (Fla. 1</w:t>
      </w:r>
      <w:r w:rsidRPr="00B07377">
        <w:rPr>
          <w:color w:val="000000"/>
        </w:rPr>
        <w:t>st</w:t>
      </w:r>
      <w:r>
        <w:rPr>
          <w:color w:val="000000"/>
        </w:rPr>
        <w:t xml:space="preserve"> DCA</w:t>
      </w:r>
      <w:r w:rsidRPr="00B07377">
        <w:rPr>
          <w:color w:val="000000"/>
        </w:rPr>
        <w:t xml:space="preserve"> 1981)</w:t>
      </w:r>
      <w:r>
        <w:rPr>
          <w:color w:val="000000"/>
        </w:rPr>
        <w:t>.</w:t>
      </w:r>
      <w:r w:rsidR="00294EAB">
        <w:t xml:space="preserve"> </w:t>
      </w:r>
      <w:r w:rsidR="00D514DC">
        <w:t>An association</w:t>
      </w:r>
      <w:r w:rsidR="00294EAB">
        <w:t xml:space="preserve"> such as FIPUG that is</w:t>
      </w:r>
      <w:r w:rsidR="00D514DC">
        <w:t xml:space="preserve"> seeking to </w:t>
      </w:r>
      <w:r w:rsidR="000E11E0">
        <w:t>intervene</w:t>
      </w:r>
      <w:r w:rsidR="008E30B3">
        <w:t xml:space="preserve"> in</w:t>
      </w:r>
      <w:r w:rsidR="00D514DC">
        <w:t xml:space="preserve"> an administrative proceeding on behalf of its members must </w:t>
      </w:r>
      <w:r w:rsidR="00D81FFD">
        <w:t xml:space="preserve">specifically plead </w:t>
      </w:r>
      <w:r w:rsidR="00A441AD">
        <w:t>th</w:t>
      </w:r>
      <w:r w:rsidR="00294EAB">
        <w:t>e following:</w:t>
      </w:r>
    </w:p>
    <w:p w:rsidR="00294EAB" w:rsidRDefault="00294EAB" w:rsidP="00BB1576">
      <w:pPr>
        <w:ind w:firstLine="720"/>
        <w:jc w:val="both"/>
      </w:pPr>
    </w:p>
    <w:p w:rsidR="00294EAB" w:rsidRDefault="008E30B3" w:rsidP="005B7AD1">
      <w:pPr>
        <w:ind w:left="1440" w:hanging="720"/>
        <w:jc w:val="both"/>
      </w:pPr>
      <w:r>
        <w:lastRenderedPageBreak/>
        <w:t>(1)</w:t>
      </w:r>
      <w:r w:rsidR="00294EAB">
        <w:tab/>
      </w:r>
      <w:r w:rsidR="007F2A53">
        <w:t xml:space="preserve">the substantial interests of </w:t>
      </w:r>
      <w:r w:rsidR="00BB1576" w:rsidRPr="00BB1576">
        <w:t xml:space="preserve">a substantial number of </w:t>
      </w:r>
      <w:r w:rsidR="00D514DC">
        <w:t>its</w:t>
      </w:r>
      <w:r w:rsidR="00BB1576" w:rsidRPr="00BB1576">
        <w:t xml:space="preserve"> members may be substantially affected by the</w:t>
      </w:r>
      <w:r w:rsidR="007F2A53">
        <w:t xml:space="preserve"> proceeding</w:t>
      </w:r>
      <w:r w:rsidR="00A441AD">
        <w:t>;</w:t>
      </w:r>
    </w:p>
    <w:p w:rsidR="00294EAB" w:rsidRPr="0000386E" w:rsidRDefault="008E30B3" w:rsidP="005B7AD1">
      <w:pPr>
        <w:ind w:left="1440" w:hanging="720"/>
        <w:jc w:val="both"/>
      </w:pPr>
      <w:r>
        <w:t>(2)</w:t>
      </w:r>
      <w:r w:rsidR="00294EAB">
        <w:tab/>
      </w:r>
      <w:r w:rsidR="00BB1576" w:rsidRPr="00BB1576">
        <w:t>the subject matter of the proceeding is within the association’s general</w:t>
      </w:r>
      <w:r w:rsidR="00A441AD">
        <w:t xml:space="preserve"> scope of interest and activity;</w:t>
      </w:r>
      <w:r w:rsidR="00BB1576" w:rsidRPr="00BB1576">
        <w:t xml:space="preserve"> and</w:t>
      </w:r>
    </w:p>
    <w:p w:rsidR="00BB1576" w:rsidRDefault="008E30B3" w:rsidP="005B7AD1">
      <w:pPr>
        <w:ind w:left="1440" w:hanging="720"/>
        <w:jc w:val="both"/>
      </w:pPr>
      <w:r w:rsidRPr="0000386E">
        <w:t>(3)</w:t>
      </w:r>
      <w:r w:rsidR="00294EAB" w:rsidRPr="0000386E">
        <w:tab/>
      </w:r>
      <w:r w:rsidR="00BB1576" w:rsidRPr="0000386E">
        <w:t>the relief requested is of a type appropriate for the association to receive on behalf of its members.</w:t>
      </w:r>
    </w:p>
    <w:p w:rsidR="005B7AD1" w:rsidRPr="0000386E" w:rsidRDefault="005B7AD1" w:rsidP="005B7AD1">
      <w:pPr>
        <w:ind w:left="1440" w:hanging="720"/>
        <w:jc w:val="both"/>
      </w:pPr>
    </w:p>
    <w:p w:rsidR="0000386E" w:rsidRPr="0000386E" w:rsidRDefault="0000386E" w:rsidP="0000386E">
      <w:pPr>
        <w:shd w:val="clear" w:color="auto" w:fill="FFFFFF"/>
        <w:jc w:val="both"/>
      </w:pPr>
      <w:r w:rsidRPr="0000386E">
        <w:rPr>
          <w:i/>
          <w:bdr w:val="none" w:sz="0" w:space="0" w:color="auto" w:frame="1"/>
        </w:rPr>
        <w:t>Fla. Home Builders Ass'n v. Dep't of Lab. &amp; Emp. Sec.</w:t>
      </w:r>
      <w:r w:rsidRPr="0000386E">
        <w:t>, 412 So. 2d 351, 354 (Fla. 1982).</w:t>
      </w:r>
    </w:p>
    <w:p w:rsidR="00A779BA" w:rsidRDefault="00A779BA" w:rsidP="00BB1576">
      <w:pPr>
        <w:ind w:firstLine="720"/>
        <w:jc w:val="both"/>
      </w:pPr>
    </w:p>
    <w:p w:rsidR="00A441AD" w:rsidRDefault="00A441AD" w:rsidP="00A441AD">
      <w:pPr>
        <w:jc w:val="both"/>
        <w:rPr>
          <w:u w:val="single"/>
        </w:rPr>
      </w:pPr>
      <w:r>
        <w:rPr>
          <w:u w:val="single"/>
        </w:rPr>
        <w:t>Analysis and Ruling</w:t>
      </w:r>
    </w:p>
    <w:p w:rsidR="00A779BA" w:rsidRDefault="00A779BA" w:rsidP="00A441AD">
      <w:pPr>
        <w:jc w:val="both"/>
      </w:pPr>
    </w:p>
    <w:p w:rsidR="00A441AD" w:rsidRPr="00A441AD" w:rsidRDefault="00A779BA" w:rsidP="00A779BA">
      <w:pPr>
        <w:shd w:val="clear" w:color="auto" w:fill="FFFFFF"/>
        <w:jc w:val="both"/>
      </w:pPr>
      <w:r w:rsidRPr="00A779BA">
        <w:rPr>
          <w:rFonts w:ascii="Arial" w:hAnsi="Arial" w:cs="Arial"/>
        </w:rPr>
        <w:tab/>
      </w:r>
      <w:r w:rsidR="00DF24BF">
        <w:rPr>
          <w:rFonts w:ascii="Arial" w:hAnsi="Arial" w:cs="Arial"/>
        </w:rPr>
        <w:t>“</w:t>
      </w:r>
      <w:r w:rsidRPr="00A779BA">
        <w:t xml:space="preserve">In determining whether a </w:t>
      </w:r>
      <w:r w:rsidRPr="00A779BA">
        <w:rPr>
          <w:rStyle w:val="coconcept17"/>
          <w:bdr w:val="none" w:sz="0" w:space="0" w:color="auto" w:frame="1"/>
          <w:shd w:val="clear" w:color="auto" w:fill="FFFFFF"/>
        </w:rPr>
        <w:t>party</w:t>
      </w:r>
      <w:r w:rsidRPr="00A779BA">
        <w:t xml:space="preserve"> has </w:t>
      </w:r>
      <w:r w:rsidRPr="00A779BA">
        <w:rPr>
          <w:rStyle w:val="coconcept2936"/>
          <w:bdr w:val="none" w:sz="0" w:space="0" w:color="auto" w:frame="1"/>
          <w:shd w:val="clear" w:color="auto" w:fill="FFFFFF"/>
        </w:rPr>
        <w:t>standing</w:t>
      </w:r>
      <w:r w:rsidRPr="00A779BA">
        <w:t xml:space="preserve"> to seek a formal administrative hearing, the allegations contained in the </w:t>
      </w:r>
      <w:r w:rsidRPr="00A779BA">
        <w:rPr>
          <w:rStyle w:val="coconcept17"/>
          <w:bdr w:val="none" w:sz="0" w:space="0" w:color="auto" w:frame="1"/>
          <w:shd w:val="clear" w:color="auto" w:fill="FFFFFF"/>
        </w:rPr>
        <w:t>party's</w:t>
      </w:r>
      <w:r w:rsidRPr="00A779BA">
        <w:t xml:space="preserve"> petition must be taken as true.</w:t>
      </w:r>
      <w:r w:rsidR="00DF24BF">
        <w:t>”</w:t>
      </w:r>
      <w:r w:rsidRPr="00A779BA">
        <w:t xml:space="preserve"> </w:t>
      </w:r>
      <w:r w:rsidRPr="00A779BA">
        <w:rPr>
          <w:i/>
          <w:bdr w:val="none" w:sz="0" w:space="0" w:color="auto" w:frame="1"/>
        </w:rPr>
        <w:t>Mid-Chattahoochee River Users v. Fla. Dep't of Env't Prot.</w:t>
      </w:r>
      <w:r w:rsidRPr="00A779BA">
        <w:t>, 948 So. 2d 794, 796 (Fla. 1</w:t>
      </w:r>
      <w:r w:rsidRPr="00A779BA">
        <w:rPr>
          <w:vertAlign w:val="superscript"/>
        </w:rPr>
        <w:t>st</w:t>
      </w:r>
      <w:r w:rsidRPr="00A779BA">
        <w:t xml:space="preserve"> DCA 2006). </w:t>
      </w:r>
      <w:r w:rsidR="00082140" w:rsidRPr="00A779BA">
        <w:t>Taken as true, FIPUG’s allegations are sufficient to support all elements of associational standing</w:t>
      </w:r>
      <w:r w:rsidR="00556AEA">
        <w:t xml:space="preserve"> under </w:t>
      </w:r>
      <w:r w:rsidR="00556AEA">
        <w:rPr>
          <w:i/>
        </w:rPr>
        <w:t>Florida Home Builders</w:t>
      </w:r>
      <w:r w:rsidR="00082140" w:rsidRPr="00A779BA">
        <w:t xml:space="preserve">. Therefore, FIPUG’s petition to intervene shall be granted, subject to proof of standing or stipulations that there are sufficient facts to support </w:t>
      </w:r>
      <w:r w:rsidR="006C7156">
        <w:t>all</w:t>
      </w:r>
      <w:r w:rsidR="00082140" w:rsidRPr="00A779BA">
        <w:t xml:space="preserve"> elements for standing.</w:t>
      </w:r>
      <w:r w:rsidR="003277C1" w:rsidRPr="00F16993">
        <w:t xml:space="preserve"> </w:t>
      </w:r>
      <w:r w:rsidR="003277C1" w:rsidRPr="00F16993">
        <w:rPr>
          <w:i/>
        </w:rPr>
        <w:t xml:space="preserve">See </w:t>
      </w:r>
      <w:r w:rsidR="003277C1" w:rsidRPr="00F16993">
        <w:rPr>
          <w:i/>
          <w:bdr w:val="none" w:sz="0" w:space="0" w:color="auto" w:frame="1"/>
        </w:rPr>
        <w:t>Delgado v. Agency for Health Care Admin.</w:t>
      </w:r>
      <w:r w:rsidR="003277C1" w:rsidRPr="00F16993">
        <w:t>, 237 So. 3d 432, 437 (Fla. 1st DCA 2018) (</w:t>
      </w:r>
      <w:r w:rsidR="003277C1">
        <w:t xml:space="preserve">proper </w:t>
      </w:r>
      <w:r w:rsidR="003277C1" w:rsidRPr="00F16993">
        <w:t>pretrial stipulations to the facts supporting all elements of standing are binding upon the parties and the court).</w:t>
      </w:r>
      <w:r w:rsidR="00BF395C">
        <w:t xml:space="preserve"> As an intervenor, FIPUG takes the case as it finds it.</w:t>
      </w:r>
    </w:p>
    <w:p w:rsidR="007F2A53" w:rsidRPr="00BB1576" w:rsidRDefault="007F2A53" w:rsidP="00BB1576">
      <w:pPr>
        <w:ind w:firstLine="720"/>
        <w:jc w:val="both"/>
      </w:pPr>
    </w:p>
    <w:p w:rsidR="00BB1576" w:rsidRPr="00BB1576" w:rsidRDefault="00BB1576" w:rsidP="00BB1576">
      <w:pPr>
        <w:jc w:val="both"/>
      </w:pPr>
      <w:r w:rsidRPr="00BB1576">
        <w:tab/>
        <w:t>Based on the above representations, it is</w:t>
      </w:r>
    </w:p>
    <w:p w:rsidR="00BB1576" w:rsidRPr="00BB1576" w:rsidRDefault="00BB1576" w:rsidP="00BB1576">
      <w:pPr>
        <w:jc w:val="both"/>
      </w:pPr>
    </w:p>
    <w:p w:rsidR="00BB1576" w:rsidRDefault="00BB1576" w:rsidP="008B48CE">
      <w:pPr>
        <w:ind w:firstLine="720"/>
        <w:jc w:val="both"/>
      </w:pPr>
      <w:r w:rsidRPr="00BB1576">
        <w:t xml:space="preserve">ORDERED by Commissioner </w:t>
      </w:r>
      <w:r>
        <w:t>Mike La Rosa</w:t>
      </w:r>
      <w:r w:rsidRPr="00BB1576">
        <w:t xml:space="preserve">, as Prehearing Officer, that the Motion to Intervene filed by </w:t>
      </w:r>
      <w:r>
        <w:t>Florida Industrial Power Users Group</w:t>
      </w:r>
      <w:r w:rsidRPr="00BB1576">
        <w:t xml:space="preserve"> is hereby granted</w:t>
      </w:r>
      <w:r w:rsidR="008B48CE">
        <w:t xml:space="preserve">, subject to proof of standing or </w:t>
      </w:r>
      <w:r w:rsidR="00082140">
        <w:t>stipulations that there are sufficient facts to support the elements for standing</w:t>
      </w:r>
      <w:r w:rsidRPr="00BB1576">
        <w:t xml:space="preserve">. It is further </w:t>
      </w:r>
    </w:p>
    <w:p w:rsidR="00BF395C" w:rsidRDefault="00BF395C" w:rsidP="008B48CE">
      <w:pPr>
        <w:ind w:firstLine="720"/>
        <w:jc w:val="both"/>
      </w:pPr>
    </w:p>
    <w:p w:rsidR="00BF395C" w:rsidRDefault="00BF395C" w:rsidP="00BF395C">
      <w:pPr>
        <w:ind w:firstLine="720"/>
        <w:jc w:val="both"/>
      </w:pPr>
      <w:r>
        <w:t xml:space="preserve">ORDERED that </w:t>
      </w:r>
      <w:r w:rsidRPr="00B5749F">
        <w:t>Florida Indu</w:t>
      </w:r>
      <w:r>
        <w:t xml:space="preserve">strial Power Users Group takes the case as it finds it. It is further </w:t>
      </w:r>
    </w:p>
    <w:p w:rsidR="00BB1576" w:rsidRPr="00BB1576" w:rsidRDefault="00BB1576" w:rsidP="00BB1576">
      <w:pPr>
        <w:ind w:firstLine="720"/>
        <w:jc w:val="both"/>
      </w:pPr>
    </w:p>
    <w:p w:rsidR="00BB1576" w:rsidRPr="00BB1576" w:rsidRDefault="00BB1576" w:rsidP="00BB1576">
      <w:pPr>
        <w:ind w:firstLine="720"/>
        <w:jc w:val="both"/>
      </w:pPr>
      <w:r w:rsidRPr="00BB1576">
        <w:t>ORDERED that all parties to this proceeding shall furnish copies of all testimony, exhibits, pleadings, and other documents which may hereinafter be filed in this proceeding to:</w:t>
      </w:r>
    </w:p>
    <w:p w:rsidR="00BB1576" w:rsidRPr="00BB1576" w:rsidRDefault="00BB1576" w:rsidP="00BB1576">
      <w:pPr>
        <w:ind w:firstLine="720"/>
        <w:jc w:val="both"/>
      </w:pPr>
    </w:p>
    <w:p w:rsidR="00BB1576" w:rsidRDefault="00BB1576" w:rsidP="00BB1576">
      <w:pPr>
        <w:ind w:firstLine="720"/>
        <w:jc w:val="both"/>
      </w:pPr>
      <w:r>
        <w:t>Jon C. Moyle, Jr.</w:t>
      </w:r>
    </w:p>
    <w:p w:rsidR="00BB1576" w:rsidRDefault="00BB1576" w:rsidP="00BB1576">
      <w:pPr>
        <w:ind w:firstLine="720"/>
        <w:jc w:val="both"/>
      </w:pPr>
      <w:r>
        <w:t>Karen A. Putnal</w:t>
      </w:r>
    </w:p>
    <w:p w:rsidR="00BB1576" w:rsidRDefault="00BB1576" w:rsidP="00BB1576">
      <w:pPr>
        <w:ind w:firstLine="720"/>
        <w:jc w:val="both"/>
      </w:pPr>
      <w:r>
        <w:t>Moyle Law Firm, P.A.</w:t>
      </w:r>
    </w:p>
    <w:p w:rsidR="00BB1576" w:rsidRDefault="00BB1576" w:rsidP="00BB1576">
      <w:pPr>
        <w:ind w:firstLine="720"/>
        <w:jc w:val="both"/>
      </w:pPr>
      <w:r>
        <w:t>118 North Gadsden Street</w:t>
      </w:r>
    </w:p>
    <w:p w:rsidR="00BB1576" w:rsidRDefault="00BB1576" w:rsidP="00BB1576">
      <w:pPr>
        <w:ind w:firstLine="720"/>
        <w:jc w:val="both"/>
      </w:pPr>
      <w:r>
        <w:t>Tallahassee, Florida  32301</w:t>
      </w:r>
    </w:p>
    <w:p w:rsidR="00BB1576" w:rsidRDefault="00BB1576" w:rsidP="00BB1576">
      <w:pPr>
        <w:ind w:firstLine="720"/>
        <w:jc w:val="both"/>
      </w:pPr>
      <w:r>
        <w:t>(850) 681-3828</w:t>
      </w:r>
    </w:p>
    <w:p w:rsidR="00BB1576" w:rsidRDefault="006A4C45" w:rsidP="00BB1576">
      <w:pPr>
        <w:ind w:firstLine="720"/>
        <w:jc w:val="both"/>
      </w:pPr>
      <w:hyperlink r:id="rId7" w:history="1">
        <w:r w:rsidR="00BB1576" w:rsidRPr="00C60D0C">
          <w:rPr>
            <w:rStyle w:val="Hyperlink"/>
          </w:rPr>
          <w:t>jmoyle@moylelaw.com</w:t>
        </w:r>
      </w:hyperlink>
    </w:p>
    <w:p w:rsidR="00BB1576" w:rsidRDefault="006A4C45" w:rsidP="00BB1576">
      <w:pPr>
        <w:ind w:firstLine="720"/>
        <w:jc w:val="both"/>
      </w:pPr>
      <w:hyperlink r:id="rId8" w:history="1">
        <w:r w:rsidR="00BB1576" w:rsidRPr="00C60D0C">
          <w:rPr>
            <w:rStyle w:val="Hyperlink"/>
          </w:rPr>
          <w:t>kputnal@moylelaw.com</w:t>
        </w:r>
      </w:hyperlink>
    </w:p>
    <w:p w:rsidR="00BB1576" w:rsidRDefault="006A4C45" w:rsidP="00BB1576">
      <w:pPr>
        <w:ind w:firstLine="720"/>
        <w:jc w:val="both"/>
      </w:pPr>
      <w:hyperlink r:id="rId9" w:history="1">
        <w:r w:rsidR="00BB1576" w:rsidRPr="00C60D0C">
          <w:rPr>
            <w:rStyle w:val="Hyperlink"/>
          </w:rPr>
          <w:t>mqualls@moylelaw.com</w:t>
        </w:r>
      </w:hyperlink>
    </w:p>
    <w:p w:rsidR="00BB1576" w:rsidRPr="00BB1576" w:rsidRDefault="00BB1576" w:rsidP="00BB1576">
      <w:pPr>
        <w:ind w:firstLine="720"/>
        <w:jc w:val="both"/>
      </w:pPr>
    </w:p>
    <w:p w:rsidR="00BB1576" w:rsidRDefault="00BB1576" w:rsidP="00BB1576">
      <w:pPr>
        <w:keepNext/>
        <w:keepLines/>
        <w:jc w:val="both"/>
      </w:pPr>
      <w:r>
        <w:lastRenderedPageBreak/>
        <w:tab/>
        <w:t xml:space="preserve">By ORDER of Chairman Mike La Rosa, as Prehearing Officer, this </w:t>
      </w:r>
      <w:bookmarkStart w:id="6" w:name="replaceDate"/>
      <w:bookmarkEnd w:id="6"/>
      <w:r w:rsidR="000D7805">
        <w:rPr>
          <w:u w:val="single"/>
        </w:rPr>
        <w:t>17th</w:t>
      </w:r>
      <w:r w:rsidR="000D7805">
        <w:t xml:space="preserve"> day of </w:t>
      </w:r>
      <w:r w:rsidR="000D7805">
        <w:rPr>
          <w:u w:val="single"/>
        </w:rPr>
        <w:t>March</w:t>
      </w:r>
      <w:r w:rsidR="000D7805">
        <w:t xml:space="preserve">, </w:t>
      </w:r>
      <w:r w:rsidR="000D7805">
        <w:rPr>
          <w:u w:val="single"/>
        </w:rPr>
        <w:t>2025</w:t>
      </w:r>
      <w:r w:rsidR="000D7805">
        <w:t>.</w:t>
      </w:r>
    </w:p>
    <w:p w:rsidR="000D7805" w:rsidRPr="000D7805" w:rsidRDefault="000D7805" w:rsidP="00BB1576">
      <w:pPr>
        <w:keepNext/>
        <w:keepLines/>
        <w:jc w:val="both"/>
      </w:pPr>
    </w:p>
    <w:p w:rsidR="00BB1576" w:rsidRDefault="00BB1576" w:rsidP="00BB1576">
      <w:pPr>
        <w:keepNext/>
        <w:keepLines/>
        <w:jc w:val="both"/>
      </w:pPr>
    </w:p>
    <w:p w:rsidR="00BB1576" w:rsidRDefault="00BB1576" w:rsidP="00BB1576">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B1576" w:rsidTr="00BB1576">
        <w:tc>
          <w:tcPr>
            <w:tcW w:w="720" w:type="dxa"/>
            <w:shd w:val="clear" w:color="auto" w:fill="auto"/>
          </w:tcPr>
          <w:p w:rsidR="00BB1576" w:rsidRDefault="00BB1576" w:rsidP="00BB1576">
            <w:pPr>
              <w:keepNext/>
              <w:keepLines/>
              <w:jc w:val="both"/>
            </w:pPr>
            <w:bookmarkStart w:id="7" w:name="bkmrkSignature" w:colFirst="0" w:colLast="0"/>
          </w:p>
        </w:tc>
        <w:tc>
          <w:tcPr>
            <w:tcW w:w="4320" w:type="dxa"/>
            <w:tcBorders>
              <w:bottom w:val="single" w:sz="4" w:space="0" w:color="auto"/>
            </w:tcBorders>
            <w:shd w:val="clear" w:color="auto" w:fill="auto"/>
          </w:tcPr>
          <w:p w:rsidR="00BB1576" w:rsidRDefault="006A4C45" w:rsidP="00BB1576">
            <w:pPr>
              <w:keepNext/>
              <w:keepLines/>
              <w:jc w:val="both"/>
            </w:pPr>
            <w:r>
              <w:t>/s/ Mike La Rosa</w:t>
            </w:r>
            <w:bookmarkStart w:id="8" w:name="_GoBack"/>
            <w:bookmarkEnd w:id="8"/>
          </w:p>
        </w:tc>
      </w:tr>
      <w:bookmarkEnd w:id="7"/>
      <w:tr w:rsidR="00BB1576" w:rsidTr="00BB1576">
        <w:tc>
          <w:tcPr>
            <w:tcW w:w="720" w:type="dxa"/>
            <w:shd w:val="clear" w:color="auto" w:fill="auto"/>
          </w:tcPr>
          <w:p w:rsidR="00BB1576" w:rsidRDefault="00BB1576" w:rsidP="00BB1576">
            <w:pPr>
              <w:keepNext/>
              <w:keepLines/>
              <w:jc w:val="both"/>
            </w:pPr>
          </w:p>
        </w:tc>
        <w:tc>
          <w:tcPr>
            <w:tcW w:w="4320" w:type="dxa"/>
            <w:tcBorders>
              <w:top w:val="single" w:sz="4" w:space="0" w:color="auto"/>
            </w:tcBorders>
            <w:shd w:val="clear" w:color="auto" w:fill="auto"/>
          </w:tcPr>
          <w:p w:rsidR="00BB1576" w:rsidRDefault="00BB1576" w:rsidP="00BB1576">
            <w:pPr>
              <w:keepNext/>
              <w:keepLines/>
              <w:jc w:val="both"/>
            </w:pPr>
            <w:r>
              <w:t>Mike La Rosa</w:t>
            </w:r>
          </w:p>
          <w:p w:rsidR="00BB1576" w:rsidRDefault="00BB1576" w:rsidP="00BB1576">
            <w:pPr>
              <w:keepNext/>
              <w:keepLines/>
              <w:jc w:val="both"/>
            </w:pPr>
            <w:r>
              <w:t>Chairman and Prehearing Officer</w:t>
            </w:r>
          </w:p>
        </w:tc>
      </w:tr>
    </w:tbl>
    <w:p w:rsidR="00BB1576" w:rsidRDefault="00BB1576" w:rsidP="00BB1576">
      <w:pPr>
        <w:pStyle w:val="OrderSigInfo"/>
        <w:keepNext/>
        <w:keepLines/>
      </w:pPr>
      <w:r>
        <w:t>Florida Public Service Commission</w:t>
      </w:r>
    </w:p>
    <w:p w:rsidR="00BB1576" w:rsidRDefault="00BB1576" w:rsidP="00BB1576">
      <w:pPr>
        <w:pStyle w:val="OrderSigInfo"/>
        <w:keepNext/>
        <w:keepLines/>
      </w:pPr>
      <w:r>
        <w:t>2540 Shumard Oak Boulevard</w:t>
      </w:r>
    </w:p>
    <w:p w:rsidR="00BB1576" w:rsidRDefault="00BB1576" w:rsidP="00BB1576">
      <w:pPr>
        <w:pStyle w:val="OrderSigInfo"/>
        <w:keepNext/>
        <w:keepLines/>
      </w:pPr>
      <w:r>
        <w:t>Tallahassee, Florida 32399</w:t>
      </w:r>
    </w:p>
    <w:p w:rsidR="00BB1576" w:rsidRDefault="00BB1576" w:rsidP="00BB1576">
      <w:pPr>
        <w:pStyle w:val="OrderSigInfo"/>
        <w:keepNext/>
        <w:keepLines/>
      </w:pPr>
      <w:r>
        <w:t>(850) 413</w:t>
      </w:r>
      <w:r>
        <w:noBreakHyphen/>
        <w:t>6770</w:t>
      </w:r>
    </w:p>
    <w:p w:rsidR="00BB1576" w:rsidRDefault="00BB1576" w:rsidP="00BB1576">
      <w:pPr>
        <w:pStyle w:val="OrderSigInfo"/>
        <w:keepNext/>
        <w:keepLines/>
      </w:pPr>
      <w:r>
        <w:t>www.floridapsc.com</w:t>
      </w:r>
    </w:p>
    <w:p w:rsidR="00BB1576" w:rsidRDefault="00BB1576" w:rsidP="00BB1576">
      <w:pPr>
        <w:pStyle w:val="OrderSigInfo"/>
        <w:keepNext/>
        <w:keepLines/>
      </w:pPr>
    </w:p>
    <w:p w:rsidR="00BB1576" w:rsidRDefault="00BB1576" w:rsidP="00BB1576">
      <w:pPr>
        <w:pStyle w:val="OrderSigInfo"/>
        <w:keepNext/>
        <w:keepLines/>
      </w:pPr>
      <w:r>
        <w:t>Copies furnished:  A copy of this document is provided to the parties of record at the time of issuance and, if applicable, interested persons.</w:t>
      </w:r>
    </w:p>
    <w:p w:rsidR="00BB1576" w:rsidRDefault="00BB1576" w:rsidP="00BB1576">
      <w:pPr>
        <w:pStyle w:val="OrderBody"/>
        <w:keepNext/>
        <w:keepLines/>
      </w:pPr>
    </w:p>
    <w:p w:rsidR="00BB1576" w:rsidRDefault="00BB1576" w:rsidP="00BB1576">
      <w:pPr>
        <w:keepNext/>
        <w:keepLines/>
        <w:jc w:val="both"/>
      </w:pPr>
    </w:p>
    <w:p w:rsidR="00BB1576" w:rsidRDefault="00BB1576" w:rsidP="00BB1576">
      <w:pPr>
        <w:keepNext/>
        <w:keepLines/>
        <w:jc w:val="both"/>
      </w:pPr>
      <w:r>
        <w:t>SPS</w:t>
      </w:r>
    </w:p>
    <w:p w:rsidR="00BB1576" w:rsidRDefault="00BB1576" w:rsidP="00BB1576">
      <w:pPr>
        <w:jc w:val="both"/>
      </w:pPr>
    </w:p>
    <w:p w:rsidR="00BB1576" w:rsidRPr="00BB1576" w:rsidRDefault="00BB1576" w:rsidP="00BB1576"/>
    <w:p w:rsidR="00BB1576" w:rsidRPr="00BB1576" w:rsidRDefault="00BB1576" w:rsidP="00BB1576">
      <w:pPr>
        <w:jc w:val="center"/>
        <w:rPr>
          <w:u w:val="single"/>
        </w:rPr>
      </w:pPr>
      <w:r w:rsidRPr="00BB1576">
        <w:rPr>
          <w:u w:val="single"/>
        </w:rPr>
        <w:t>NOTICE OF FURTHER PROCEEDINGS OR JUDICIAL REVIEW</w:t>
      </w:r>
    </w:p>
    <w:p w:rsidR="00BB1576" w:rsidRPr="00BB1576" w:rsidRDefault="00BB1576" w:rsidP="00BB1576">
      <w:pPr>
        <w:jc w:val="center"/>
        <w:rPr>
          <w:u w:val="single"/>
        </w:rPr>
      </w:pPr>
    </w:p>
    <w:p w:rsidR="00BB1576" w:rsidRPr="00BB1576" w:rsidRDefault="00BB1576" w:rsidP="00BB1576">
      <w:pPr>
        <w:jc w:val="both"/>
      </w:pPr>
      <w:r w:rsidRPr="00BB1576">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B1576" w:rsidRPr="00BB1576" w:rsidRDefault="00BB1576" w:rsidP="00BB1576">
      <w:pPr>
        <w:jc w:val="both"/>
      </w:pPr>
    </w:p>
    <w:p w:rsidR="00BB1576" w:rsidRPr="00BB1576" w:rsidRDefault="00BB1576" w:rsidP="00BB1576">
      <w:pPr>
        <w:jc w:val="both"/>
      </w:pPr>
      <w:r w:rsidRPr="00BB1576">
        <w:tab/>
        <w:t>Mediation may be available on a case-by-case basis.  If mediation is conducted, it does not affect a substantially interested person's right to a hearing.</w:t>
      </w:r>
    </w:p>
    <w:p w:rsidR="00BB1576" w:rsidRPr="00BB1576" w:rsidRDefault="00BB1576" w:rsidP="00BB1576">
      <w:pPr>
        <w:jc w:val="both"/>
      </w:pPr>
    </w:p>
    <w:p w:rsidR="00CB5276" w:rsidRDefault="00BB1576" w:rsidP="00BB1576">
      <w:pPr>
        <w:pStyle w:val="OrderBody"/>
      </w:pPr>
      <w:r w:rsidRPr="00BB1576">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B7AD2" w:rsidRDefault="000B7AD2">
      <w:pPr>
        <w:pStyle w:val="OrderBody"/>
      </w:pPr>
    </w:p>
    <w:sectPr w:rsidR="000B7AD2">
      <w:head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576" w:rsidRDefault="00BB1576">
      <w:r>
        <w:separator/>
      </w:r>
    </w:p>
  </w:endnote>
  <w:endnote w:type="continuationSeparator" w:id="0">
    <w:p w:rsidR="00BB1576" w:rsidRDefault="00BB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576" w:rsidRDefault="00BB1576">
      <w:r>
        <w:separator/>
      </w:r>
    </w:p>
  </w:footnote>
  <w:footnote w:type="continuationSeparator" w:id="0">
    <w:p w:rsidR="00BB1576" w:rsidRDefault="00BB1576">
      <w:r>
        <w:continuationSeparator/>
      </w:r>
    </w:p>
  </w:footnote>
  <w:footnote w:id="1">
    <w:p w:rsidR="00A441AD" w:rsidRPr="00A441AD" w:rsidRDefault="00A441AD">
      <w:pPr>
        <w:pStyle w:val="FootnoteText"/>
      </w:pPr>
      <w:r>
        <w:rPr>
          <w:rStyle w:val="FootnoteReference"/>
        </w:rPr>
        <w:footnoteRef/>
      </w:r>
      <w:r>
        <w:t xml:space="preserve"> </w:t>
      </w:r>
      <w:r>
        <w:rPr>
          <w:i/>
        </w:rPr>
        <w:t>See</w:t>
      </w:r>
      <w:r>
        <w:t xml:space="preserve"> Rule 25-6.140, Florida Administrative Code (F.A.C.).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6A4C45">
      <w:fldChar w:fldCharType="begin"/>
    </w:r>
    <w:r w:rsidR="006A4C45">
      <w:instrText xml:space="preserve"> REF OrderNo0080 </w:instrText>
    </w:r>
    <w:r w:rsidR="006A4C45">
      <w:fldChar w:fldCharType="separate"/>
    </w:r>
    <w:r w:rsidR="000D7805">
      <w:t>PSC-2025-0080-PCO-EI</w:t>
    </w:r>
    <w:r w:rsidR="006A4C45">
      <w:fldChar w:fldCharType="end"/>
    </w:r>
  </w:p>
  <w:p w:rsidR="00FA6EFD" w:rsidRDefault="00BB1576">
    <w:pPr>
      <w:pStyle w:val="OrderHeader"/>
    </w:pPr>
    <w:bookmarkStart w:id="9" w:name="HeaderDocketNo"/>
    <w:bookmarkEnd w:id="9"/>
    <w:r>
      <w:t>DOCKET NO. 20250011-EI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A4C45">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BB1576"/>
    <w:rsid w:val="000022B8"/>
    <w:rsid w:val="0000386E"/>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5099"/>
    <w:rsid w:val="00076E6B"/>
    <w:rsid w:val="00081AE4"/>
    <w:rsid w:val="00082140"/>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05"/>
    <w:rsid w:val="000D78FB"/>
    <w:rsid w:val="000E050C"/>
    <w:rsid w:val="000E11E0"/>
    <w:rsid w:val="000E20F0"/>
    <w:rsid w:val="000E2593"/>
    <w:rsid w:val="000E344D"/>
    <w:rsid w:val="000E3F6D"/>
    <w:rsid w:val="000E724C"/>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E496F"/>
    <w:rsid w:val="001F0095"/>
    <w:rsid w:val="001F36B0"/>
    <w:rsid w:val="001F4CA3"/>
    <w:rsid w:val="001F59E0"/>
    <w:rsid w:val="002002ED"/>
    <w:rsid w:val="002044DD"/>
    <w:rsid w:val="002170E5"/>
    <w:rsid w:val="002179AC"/>
    <w:rsid w:val="00220D57"/>
    <w:rsid w:val="00223B99"/>
    <w:rsid w:val="0022721A"/>
    <w:rsid w:val="00230621"/>
    <w:rsid w:val="00230BB9"/>
    <w:rsid w:val="00236D0C"/>
    <w:rsid w:val="00241CEF"/>
    <w:rsid w:val="0025124E"/>
    <w:rsid w:val="00252B30"/>
    <w:rsid w:val="00255291"/>
    <w:rsid w:val="002613E4"/>
    <w:rsid w:val="00262C43"/>
    <w:rsid w:val="0026544B"/>
    <w:rsid w:val="00270F89"/>
    <w:rsid w:val="00276CDC"/>
    <w:rsid w:val="00277655"/>
    <w:rsid w:val="002824B7"/>
    <w:rsid w:val="00282AC4"/>
    <w:rsid w:val="00293DC9"/>
    <w:rsid w:val="00293F86"/>
    <w:rsid w:val="00294EAB"/>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277C1"/>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0F34"/>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6AEA"/>
    <w:rsid w:val="00557F50"/>
    <w:rsid w:val="00571D3D"/>
    <w:rsid w:val="0058264B"/>
    <w:rsid w:val="00586368"/>
    <w:rsid w:val="005868AA"/>
    <w:rsid w:val="00590845"/>
    <w:rsid w:val="005963C2"/>
    <w:rsid w:val="005A0D69"/>
    <w:rsid w:val="005A31F4"/>
    <w:rsid w:val="005A73EA"/>
    <w:rsid w:val="005B45F7"/>
    <w:rsid w:val="005B63EA"/>
    <w:rsid w:val="005B7AD1"/>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4CDC"/>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4C45"/>
    <w:rsid w:val="006A502B"/>
    <w:rsid w:val="006B0036"/>
    <w:rsid w:val="006B0DA6"/>
    <w:rsid w:val="006B3FA9"/>
    <w:rsid w:val="006C547E"/>
    <w:rsid w:val="006C7156"/>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112"/>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B5349"/>
    <w:rsid w:val="007C0FBC"/>
    <w:rsid w:val="007C29C9"/>
    <w:rsid w:val="007C35B8"/>
    <w:rsid w:val="007C36E3"/>
    <w:rsid w:val="007C3ABB"/>
    <w:rsid w:val="007C7134"/>
    <w:rsid w:val="007C7ECF"/>
    <w:rsid w:val="007D3D20"/>
    <w:rsid w:val="007D44F9"/>
    <w:rsid w:val="007D742E"/>
    <w:rsid w:val="007E3AFD"/>
    <w:rsid w:val="007E522A"/>
    <w:rsid w:val="007E542E"/>
    <w:rsid w:val="007F2A53"/>
    <w:rsid w:val="00801DAD"/>
    <w:rsid w:val="00803189"/>
    <w:rsid w:val="00804E7A"/>
    <w:rsid w:val="00805FBB"/>
    <w:rsid w:val="00814292"/>
    <w:rsid w:val="008169A4"/>
    <w:rsid w:val="00816D87"/>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8CE"/>
    <w:rsid w:val="008B4EFB"/>
    <w:rsid w:val="008B7615"/>
    <w:rsid w:val="008C21C8"/>
    <w:rsid w:val="008C6375"/>
    <w:rsid w:val="008C6A5B"/>
    <w:rsid w:val="008D441D"/>
    <w:rsid w:val="008D498D"/>
    <w:rsid w:val="008D6D36"/>
    <w:rsid w:val="008E0693"/>
    <w:rsid w:val="008E26A5"/>
    <w:rsid w:val="008E30B3"/>
    <w:rsid w:val="008E42D2"/>
    <w:rsid w:val="008E6328"/>
    <w:rsid w:val="008F578F"/>
    <w:rsid w:val="008F5D04"/>
    <w:rsid w:val="008F6B3F"/>
    <w:rsid w:val="009040EE"/>
    <w:rsid w:val="009057FD"/>
    <w:rsid w:val="00906FBA"/>
    <w:rsid w:val="009163E8"/>
    <w:rsid w:val="00921BD3"/>
    <w:rsid w:val="009228C7"/>
    <w:rsid w:val="00922A7F"/>
    <w:rsid w:val="00923A5E"/>
    <w:rsid w:val="00923EBB"/>
    <w:rsid w:val="00924FE7"/>
    <w:rsid w:val="00926E27"/>
    <w:rsid w:val="00931C8C"/>
    <w:rsid w:val="00943D21"/>
    <w:rsid w:val="0094504B"/>
    <w:rsid w:val="00946963"/>
    <w:rsid w:val="00964A38"/>
    <w:rsid w:val="00966A9D"/>
    <w:rsid w:val="0096742B"/>
    <w:rsid w:val="00967C64"/>
    <w:rsid w:val="009718C5"/>
    <w:rsid w:val="00976AFF"/>
    <w:rsid w:val="00986AED"/>
    <w:rsid w:val="009924CF"/>
    <w:rsid w:val="00994100"/>
    <w:rsid w:val="009A04B7"/>
    <w:rsid w:val="009A6B17"/>
    <w:rsid w:val="009B052E"/>
    <w:rsid w:val="009B34E0"/>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41AD"/>
    <w:rsid w:val="00A46CAF"/>
    <w:rsid w:val="00A470FD"/>
    <w:rsid w:val="00A50B5E"/>
    <w:rsid w:val="00A62DAB"/>
    <w:rsid w:val="00A6757A"/>
    <w:rsid w:val="00A726A6"/>
    <w:rsid w:val="00A74842"/>
    <w:rsid w:val="00A779BA"/>
    <w:rsid w:val="00A81440"/>
    <w:rsid w:val="00A8269A"/>
    <w:rsid w:val="00A865F0"/>
    <w:rsid w:val="00A86A50"/>
    <w:rsid w:val="00A9178A"/>
    <w:rsid w:val="00A9515B"/>
    <w:rsid w:val="00A97535"/>
    <w:rsid w:val="00AA2BAA"/>
    <w:rsid w:val="00AA36A7"/>
    <w:rsid w:val="00AA6516"/>
    <w:rsid w:val="00AA73E7"/>
    <w:rsid w:val="00AA73F1"/>
    <w:rsid w:val="00AB0E1A"/>
    <w:rsid w:val="00AB1A30"/>
    <w:rsid w:val="00AB3C36"/>
    <w:rsid w:val="00AB3D30"/>
    <w:rsid w:val="00AB63AA"/>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4233"/>
    <w:rsid w:val="00B9592D"/>
    <w:rsid w:val="00B96969"/>
    <w:rsid w:val="00B97900"/>
    <w:rsid w:val="00BA1229"/>
    <w:rsid w:val="00BA44A8"/>
    <w:rsid w:val="00BA49C5"/>
    <w:rsid w:val="00BB0182"/>
    <w:rsid w:val="00BB1576"/>
    <w:rsid w:val="00BB2F4A"/>
    <w:rsid w:val="00BC786E"/>
    <w:rsid w:val="00BD3144"/>
    <w:rsid w:val="00BD5C92"/>
    <w:rsid w:val="00BE50E6"/>
    <w:rsid w:val="00BE7A0C"/>
    <w:rsid w:val="00BF2928"/>
    <w:rsid w:val="00BF395C"/>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1AAB"/>
    <w:rsid w:val="00D350D1"/>
    <w:rsid w:val="00D46FAA"/>
    <w:rsid w:val="00D47A40"/>
    <w:rsid w:val="00D514DC"/>
    <w:rsid w:val="00D51D33"/>
    <w:rsid w:val="00D57BB2"/>
    <w:rsid w:val="00D57E57"/>
    <w:rsid w:val="00D70752"/>
    <w:rsid w:val="00D80E2D"/>
    <w:rsid w:val="00D81FF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4BF"/>
    <w:rsid w:val="00DF2B51"/>
    <w:rsid w:val="00DF5B0A"/>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51AE"/>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odyText3">
    <w:name w:val="Body Text 3"/>
    <w:basedOn w:val="Normal"/>
    <w:link w:val="BodyText3Char"/>
    <w:uiPriority w:val="99"/>
    <w:semiHidden/>
    <w:unhideWhenUsed/>
    <w:rsid w:val="00BB1576"/>
    <w:pPr>
      <w:spacing w:after="120"/>
    </w:pPr>
    <w:rPr>
      <w:rFonts w:asciiTheme="minorHAnsi" w:eastAsiaTheme="minorHAnsi" w:hAnsiTheme="minorHAnsi"/>
      <w:sz w:val="16"/>
      <w:szCs w:val="16"/>
    </w:rPr>
  </w:style>
  <w:style w:type="character" w:customStyle="1" w:styleId="BodyText3Char">
    <w:name w:val="Body Text 3 Char"/>
    <w:basedOn w:val="DefaultParagraphFont"/>
    <w:link w:val="BodyText3"/>
    <w:uiPriority w:val="99"/>
    <w:semiHidden/>
    <w:rsid w:val="00BB1576"/>
    <w:rPr>
      <w:rFonts w:asciiTheme="minorHAnsi" w:eastAsiaTheme="minorHAnsi" w:hAnsiTheme="minorHAnsi"/>
      <w:sz w:val="16"/>
      <w:szCs w:val="16"/>
    </w:rPr>
  </w:style>
  <w:style w:type="numbering" w:styleId="1ai">
    <w:name w:val="Outline List 1"/>
    <w:basedOn w:val="NoList"/>
    <w:rsid w:val="00BB1576"/>
    <w:pPr>
      <w:numPr>
        <w:numId w:val="1"/>
      </w:numPr>
    </w:pPr>
  </w:style>
  <w:style w:type="character" w:styleId="Hyperlink">
    <w:name w:val="Hyperlink"/>
    <w:basedOn w:val="DefaultParagraphFont"/>
    <w:unhideWhenUsed/>
    <w:rsid w:val="00BB1576"/>
    <w:rPr>
      <w:color w:val="0000FF" w:themeColor="hyperlink"/>
      <w:u w:val="single"/>
    </w:rPr>
  </w:style>
  <w:style w:type="character" w:customStyle="1" w:styleId="coconcept17">
    <w:name w:val="co_concept_1_7"/>
    <w:basedOn w:val="DefaultParagraphFont"/>
    <w:rsid w:val="00A779BA"/>
  </w:style>
  <w:style w:type="character" w:customStyle="1" w:styleId="coconcept2936">
    <w:name w:val="co_concept_29_36"/>
    <w:basedOn w:val="DefaultParagraphFont"/>
    <w:rsid w:val="00A779BA"/>
  </w:style>
  <w:style w:type="paragraph" w:styleId="BalloonText">
    <w:name w:val="Balloon Text"/>
    <w:basedOn w:val="Normal"/>
    <w:link w:val="BalloonTextChar"/>
    <w:semiHidden/>
    <w:unhideWhenUsed/>
    <w:rsid w:val="007B5349"/>
    <w:rPr>
      <w:rFonts w:ascii="Segoe UI" w:hAnsi="Segoe UI" w:cs="Segoe UI"/>
      <w:sz w:val="18"/>
      <w:szCs w:val="18"/>
    </w:rPr>
  </w:style>
  <w:style w:type="character" w:customStyle="1" w:styleId="BalloonTextChar">
    <w:name w:val="Balloon Text Char"/>
    <w:basedOn w:val="DefaultParagraphFont"/>
    <w:link w:val="BalloonText"/>
    <w:semiHidden/>
    <w:rsid w:val="007B53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111">
      <w:bodyDiv w:val="1"/>
      <w:marLeft w:val="0"/>
      <w:marRight w:val="0"/>
      <w:marTop w:val="0"/>
      <w:marBottom w:val="0"/>
      <w:divBdr>
        <w:top w:val="none" w:sz="0" w:space="0" w:color="auto"/>
        <w:left w:val="none" w:sz="0" w:space="0" w:color="auto"/>
        <w:bottom w:val="none" w:sz="0" w:space="0" w:color="auto"/>
        <w:right w:val="none" w:sz="0" w:space="0" w:color="auto"/>
      </w:divBdr>
      <w:divsChild>
        <w:div w:id="1996372506">
          <w:marLeft w:val="0"/>
          <w:marRight w:val="0"/>
          <w:marTop w:val="0"/>
          <w:marBottom w:val="0"/>
          <w:divBdr>
            <w:top w:val="none" w:sz="0" w:space="0" w:color="3D3D3D"/>
            <w:left w:val="none" w:sz="0" w:space="0" w:color="3D3D3D"/>
            <w:bottom w:val="none" w:sz="0" w:space="0" w:color="3D3D3D"/>
            <w:right w:val="none" w:sz="0" w:space="0" w:color="3D3D3D"/>
          </w:divBdr>
          <w:divsChild>
            <w:div w:id="147910747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68569845">
      <w:bodyDiv w:val="1"/>
      <w:marLeft w:val="0"/>
      <w:marRight w:val="0"/>
      <w:marTop w:val="0"/>
      <w:marBottom w:val="0"/>
      <w:divBdr>
        <w:top w:val="none" w:sz="0" w:space="0" w:color="auto"/>
        <w:left w:val="none" w:sz="0" w:space="0" w:color="auto"/>
        <w:bottom w:val="none" w:sz="0" w:space="0" w:color="auto"/>
        <w:right w:val="none" w:sz="0" w:space="0" w:color="auto"/>
      </w:divBdr>
      <w:divsChild>
        <w:div w:id="1877430418">
          <w:marLeft w:val="0"/>
          <w:marRight w:val="0"/>
          <w:marTop w:val="0"/>
          <w:marBottom w:val="0"/>
          <w:divBdr>
            <w:top w:val="none" w:sz="0" w:space="0" w:color="3D3D3D"/>
            <w:left w:val="none" w:sz="0" w:space="0" w:color="3D3D3D"/>
            <w:bottom w:val="none" w:sz="0" w:space="0" w:color="3D3D3D"/>
            <w:right w:val="none" w:sz="0" w:space="0" w:color="3D3D3D"/>
          </w:divBdr>
          <w:divsChild>
            <w:div w:id="206617884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72904677">
      <w:bodyDiv w:val="1"/>
      <w:marLeft w:val="0"/>
      <w:marRight w:val="0"/>
      <w:marTop w:val="0"/>
      <w:marBottom w:val="0"/>
      <w:divBdr>
        <w:top w:val="none" w:sz="0" w:space="0" w:color="auto"/>
        <w:left w:val="none" w:sz="0" w:space="0" w:color="auto"/>
        <w:bottom w:val="none" w:sz="0" w:space="0" w:color="auto"/>
        <w:right w:val="none" w:sz="0" w:space="0" w:color="auto"/>
      </w:divBdr>
      <w:divsChild>
        <w:div w:id="952597297">
          <w:marLeft w:val="0"/>
          <w:marRight w:val="0"/>
          <w:marTop w:val="0"/>
          <w:marBottom w:val="0"/>
          <w:divBdr>
            <w:top w:val="none" w:sz="0" w:space="0" w:color="3D3D3D"/>
            <w:left w:val="none" w:sz="0" w:space="0" w:color="3D3D3D"/>
            <w:bottom w:val="none" w:sz="0" w:space="0" w:color="3D3D3D"/>
            <w:right w:val="none" w:sz="0" w:space="0" w:color="3D3D3D"/>
          </w:divBdr>
          <w:divsChild>
            <w:div w:id="48563551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74943704">
      <w:bodyDiv w:val="1"/>
      <w:marLeft w:val="0"/>
      <w:marRight w:val="0"/>
      <w:marTop w:val="0"/>
      <w:marBottom w:val="0"/>
      <w:divBdr>
        <w:top w:val="none" w:sz="0" w:space="0" w:color="auto"/>
        <w:left w:val="none" w:sz="0" w:space="0" w:color="auto"/>
        <w:bottom w:val="none" w:sz="0" w:space="0" w:color="auto"/>
        <w:right w:val="none" w:sz="0" w:space="0" w:color="auto"/>
      </w:divBdr>
      <w:divsChild>
        <w:div w:id="2029523157">
          <w:marLeft w:val="0"/>
          <w:marRight w:val="0"/>
          <w:marTop w:val="0"/>
          <w:marBottom w:val="0"/>
          <w:divBdr>
            <w:top w:val="none" w:sz="0" w:space="0" w:color="3D3D3D"/>
            <w:left w:val="none" w:sz="0" w:space="0" w:color="3D3D3D"/>
            <w:bottom w:val="none" w:sz="0" w:space="0" w:color="3D3D3D"/>
            <w:right w:val="none" w:sz="0" w:space="0" w:color="3D3D3D"/>
          </w:divBdr>
          <w:divsChild>
            <w:div w:id="68802452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putnal@moylelaw.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moyle@moylelaw.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qualls@moylelaw.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2025-03-17T15:02:00Z</dcterms:created>
  <dcterms:modified xsi:type="dcterms:W3CDTF">2025-03-17T17:26:00Z</dcterms:modified>
</cp:coreProperties>
</file>