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2A3" w:rsidRPr="00F721BF" w:rsidRDefault="00FC12A3">
      <w:pPr>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F721BF">
        <w:rPr>
          <w:rFonts w:ascii="Courier New" w:hAnsi="Courier New" w:cs="Courier New"/>
          <w:b/>
          <w:bCs/>
          <w:spacing w:val="-3"/>
          <w:sz w:val="24"/>
          <w:szCs w:val="24"/>
        </w:rPr>
        <w:t>FLORIDA PUBLIC SERVICE COMMISSION</w:t>
      </w:r>
      <w:r w:rsidRPr="00F721BF">
        <w:rPr>
          <w:rFonts w:ascii="Courier New" w:hAnsi="Courier New" w:cs="Courier New"/>
          <w:b/>
          <w:bCs/>
          <w:spacing w:val="-3"/>
          <w:sz w:val="24"/>
          <w:szCs w:val="24"/>
        </w:rPr>
        <w:fldChar w:fldCharType="begin"/>
      </w:r>
      <w:r w:rsidRPr="00F721BF">
        <w:rPr>
          <w:rFonts w:ascii="Courier New" w:hAnsi="Courier New" w:cs="Courier New"/>
          <w:b/>
          <w:bCs/>
          <w:spacing w:val="-3"/>
          <w:sz w:val="24"/>
          <w:szCs w:val="24"/>
        </w:rPr>
        <w:instrText xml:space="preserve">PRIVATE </w:instrText>
      </w:r>
      <w:r w:rsidRPr="00F721BF">
        <w:rPr>
          <w:rFonts w:ascii="Courier New" w:hAnsi="Courier New" w:cs="Courier New"/>
          <w:b/>
          <w:bCs/>
          <w:spacing w:val="-3"/>
          <w:sz w:val="24"/>
          <w:szCs w:val="24"/>
        </w:rPr>
        <w:fldChar w:fldCharType="end"/>
      </w:r>
    </w:p>
    <w:p w:rsidR="00FC12A3" w:rsidRPr="00F721BF" w:rsidRDefault="00FC12A3">
      <w:pPr>
        <w:tabs>
          <w:tab w:val="left" w:pos="-720"/>
        </w:tabs>
        <w:suppressAutoHyphens/>
        <w:spacing w:line="240" w:lineRule="atLeast"/>
        <w:jc w:val="both"/>
        <w:rPr>
          <w:rFonts w:ascii="Courier New" w:hAnsi="Courier New" w:cs="Courier New"/>
          <w:b/>
          <w:bCs/>
          <w:spacing w:val="-3"/>
          <w:sz w:val="24"/>
          <w:szCs w:val="24"/>
        </w:rPr>
      </w:pPr>
    </w:p>
    <w:p w:rsidR="00FC12A3" w:rsidRPr="00F721BF" w:rsidRDefault="00FC12A3">
      <w:pPr>
        <w:tabs>
          <w:tab w:val="center" w:pos="4680"/>
        </w:tabs>
        <w:suppressAutoHyphens/>
        <w:spacing w:line="240" w:lineRule="atLeast"/>
        <w:jc w:val="both"/>
        <w:rPr>
          <w:rFonts w:ascii="Courier New" w:hAnsi="Courier New" w:cs="Courier New"/>
          <w:b/>
          <w:bCs/>
          <w:spacing w:val="-3"/>
          <w:sz w:val="24"/>
          <w:szCs w:val="24"/>
        </w:rPr>
      </w:pPr>
      <w:r w:rsidRPr="00F721BF">
        <w:rPr>
          <w:rFonts w:ascii="Courier New" w:hAnsi="Courier New" w:cs="Courier New"/>
          <w:b/>
          <w:bCs/>
          <w:spacing w:val="-3"/>
          <w:sz w:val="24"/>
          <w:szCs w:val="24"/>
        </w:rPr>
        <w:tab/>
        <w:t>Fletcher Building</w:t>
      </w:r>
    </w:p>
    <w:p w:rsidR="00FC12A3" w:rsidRPr="00F721BF" w:rsidRDefault="00FC12A3">
      <w:pPr>
        <w:tabs>
          <w:tab w:val="center" w:pos="4680"/>
        </w:tabs>
        <w:suppressAutoHyphens/>
        <w:spacing w:line="240" w:lineRule="atLeast"/>
        <w:jc w:val="both"/>
        <w:rPr>
          <w:rFonts w:ascii="Courier New" w:hAnsi="Courier New" w:cs="Courier New"/>
          <w:b/>
          <w:bCs/>
          <w:spacing w:val="-3"/>
          <w:sz w:val="24"/>
          <w:szCs w:val="24"/>
        </w:rPr>
      </w:pPr>
      <w:r w:rsidRPr="00F721BF">
        <w:rPr>
          <w:rFonts w:ascii="Courier New" w:hAnsi="Courier New" w:cs="Courier New"/>
          <w:b/>
          <w:bCs/>
          <w:spacing w:val="-3"/>
          <w:sz w:val="24"/>
          <w:szCs w:val="24"/>
        </w:rPr>
        <w:tab/>
        <w:t>101 East Gaines Street</w:t>
      </w:r>
    </w:p>
    <w:p w:rsidR="00FC12A3" w:rsidRPr="00F721BF" w:rsidRDefault="00FC12A3">
      <w:pPr>
        <w:tabs>
          <w:tab w:val="center" w:pos="4680"/>
        </w:tabs>
        <w:suppressAutoHyphens/>
        <w:spacing w:line="240" w:lineRule="atLeast"/>
        <w:jc w:val="both"/>
        <w:rPr>
          <w:rFonts w:ascii="Courier New" w:hAnsi="Courier New" w:cs="Courier New"/>
          <w:b/>
          <w:bCs/>
          <w:spacing w:val="-3"/>
          <w:sz w:val="24"/>
          <w:szCs w:val="24"/>
        </w:rPr>
      </w:pPr>
      <w:r w:rsidRPr="00F721BF">
        <w:rPr>
          <w:rFonts w:ascii="Courier New" w:hAnsi="Courier New" w:cs="Courier New"/>
          <w:b/>
          <w:bCs/>
          <w:spacing w:val="-3"/>
          <w:sz w:val="24"/>
          <w:szCs w:val="24"/>
        </w:rPr>
        <w:tab/>
        <w:t>Tallahassee, Florida 32399-0850</w:t>
      </w:r>
    </w:p>
    <w:p w:rsidR="00FC12A3" w:rsidRPr="00F721BF" w:rsidRDefault="00FC12A3">
      <w:pPr>
        <w:tabs>
          <w:tab w:val="left" w:pos="-720"/>
        </w:tabs>
        <w:suppressAutoHyphens/>
        <w:spacing w:line="240" w:lineRule="atLeast"/>
        <w:jc w:val="both"/>
        <w:rPr>
          <w:rFonts w:ascii="Courier New" w:hAnsi="Courier New" w:cs="Courier New"/>
          <w:b/>
          <w:bCs/>
          <w:spacing w:val="-3"/>
          <w:sz w:val="24"/>
          <w:szCs w:val="24"/>
        </w:rPr>
      </w:pPr>
    </w:p>
    <w:p w:rsidR="00FC12A3" w:rsidRPr="00F721BF" w:rsidRDefault="00FC12A3">
      <w:pPr>
        <w:tabs>
          <w:tab w:val="center" w:pos="4680"/>
        </w:tabs>
        <w:suppressAutoHyphens/>
        <w:spacing w:line="240" w:lineRule="atLeast"/>
        <w:jc w:val="both"/>
        <w:rPr>
          <w:rFonts w:ascii="Courier New" w:hAnsi="Courier New" w:cs="Courier New"/>
          <w:b/>
          <w:bCs/>
          <w:spacing w:val="-3"/>
          <w:sz w:val="24"/>
          <w:szCs w:val="24"/>
        </w:rPr>
      </w:pPr>
      <w:r w:rsidRPr="00F721BF">
        <w:rPr>
          <w:rFonts w:ascii="Courier New" w:hAnsi="Courier New" w:cs="Courier New"/>
          <w:b/>
          <w:bCs/>
          <w:spacing w:val="-3"/>
          <w:sz w:val="24"/>
          <w:szCs w:val="24"/>
        </w:rPr>
        <w:tab/>
      </w:r>
      <w:r w:rsidRPr="00F721BF">
        <w:rPr>
          <w:rFonts w:ascii="Courier New" w:hAnsi="Courier New" w:cs="Courier New"/>
          <w:b/>
          <w:bCs/>
          <w:spacing w:val="-3"/>
          <w:sz w:val="24"/>
          <w:szCs w:val="24"/>
          <w:u w:val="single"/>
        </w:rPr>
        <w:t>M E M O R A N D U M</w:t>
      </w:r>
    </w:p>
    <w:p w:rsidR="00FC12A3" w:rsidRPr="00F721BF" w:rsidRDefault="00FC12A3">
      <w:pPr>
        <w:tabs>
          <w:tab w:val="left" w:pos="-720"/>
        </w:tabs>
        <w:suppressAutoHyphens/>
        <w:spacing w:line="240" w:lineRule="atLeast"/>
        <w:jc w:val="both"/>
        <w:rPr>
          <w:rFonts w:ascii="Courier New" w:hAnsi="Courier New" w:cs="Courier New"/>
          <w:b/>
          <w:bCs/>
          <w:spacing w:val="-3"/>
          <w:sz w:val="24"/>
          <w:szCs w:val="24"/>
        </w:rPr>
      </w:pPr>
    </w:p>
    <w:p w:rsidR="00FC12A3" w:rsidRPr="00F721BF" w:rsidRDefault="00FC12A3">
      <w:pPr>
        <w:tabs>
          <w:tab w:val="center" w:pos="4680"/>
        </w:tabs>
        <w:suppressAutoHyphens/>
        <w:spacing w:line="240" w:lineRule="atLeast"/>
        <w:jc w:val="both"/>
        <w:rPr>
          <w:rFonts w:ascii="Courier New" w:hAnsi="Courier New" w:cs="Courier New"/>
          <w:b/>
          <w:bCs/>
          <w:spacing w:val="-3"/>
          <w:sz w:val="24"/>
          <w:szCs w:val="24"/>
        </w:rPr>
      </w:pPr>
      <w:r w:rsidRPr="00F721BF">
        <w:rPr>
          <w:rFonts w:ascii="Courier New" w:hAnsi="Courier New" w:cs="Courier New"/>
          <w:b/>
          <w:bCs/>
          <w:spacing w:val="-3"/>
          <w:sz w:val="24"/>
          <w:szCs w:val="24"/>
        </w:rPr>
        <w:tab/>
        <w:t>July 22, 1993</w:t>
      </w:r>
    </w:p>
    <w:p w:rsidR="00FC12A3" w:rsidRPr="00F721BF" w:rsidRDefault="00FC12A3">
      <w:pPr>
        <w:tabs>
          <w:tab w:val="left" w:pos="-720"/>
        </w:tabs>
        <w:suppressAutoHyphens/>
        <w:spacing w:line="240" w:lineRule="atLeast"/>
        <w:jc w:val="both"/>
        <w:rPr>
          <w:rFonts w:ascii="Courier New" w:hAnsi="Courier New" w:cs="Courier New"/>
          <w:b/>
          <w:bCs/>
          <w:spacing w:val="-3"/>
          <w:sz w:val="24"/>
          <w:szCs w:val="24"/>
        </w:rPr>
      </w:pPr>
    </w:p>
    <w:p w:rsidR="00FC12A3" w:rsidRPr="00F721BF" w:rsidRDefault="00FC12A3">
      <w:pPr>
        <w:tabs>
          <w:tab w:val="left" w:pos="-720"/>
        </w:tabs>
        <w:suppressAutoHyphens/>
        <w:spacing w:line="240" w:lineRule="atLeast"/>
        <w:jc w:val="both"/>
        <w:rPr>
          <w:rFonts w:ascii="Courier New" w:hAnsi="Courier New" w:cs="Courier New"/>
          <w:b/>
          <w:bCs/>
          <w:spacing w:val="-3"/>
          <w:sz w:val="24"/>
          <w:szCs w:val="24"/>
        </w:rPr>
      </w:pPr>
      <w:r w:rsidRPr="00F721BF">
        <w:rPr>
          <w:rFonts w:ascii="Courier New" w:hAnsi="Courier New" w:cs="Courier New"/>
          <w:b/>
          <w:bCs/>
          <w:spacing w:val="-3"/>
          <w:sz w:val="24"/>
          <w:szCs w:val="24"/>
        </w:rPr>
        <w:t>TO</w:t>
      </w:r>
      <w:r w:rsidRPr="00F721BF">
        <w:rPr>
          <w:rFonts w:ascii="Courier New" w:hAnsi="Courier New" w:cs="Courier New"/>
          <w:b/>
          <w:bCs/>
          <w:spacing w:val="-3"/>
          <w:sz w:val="24"/>
          <w:szCs w:val="24"/>
        </w:rPr>
        <w:tab/>
        <w:t>:</w:t>
      </w:r>
      <w:r w:rsidRPr="00F721BF">
        <w:rPr>
          <w:rFonts w:ascii="Courier New" w:hAnsi="Courier New" w:cs="Courier New"/>
          <w:b/>
          <w:bCs/>
          <w:spacing w:val="-3"/>
          <w:sz w:val="24"/>
          <w:szCs w:val="24"/>
        </w:rPr>
        <w:tab/>
        <w:t>DIRECTOR, DIVISION OF RECORDS AND REPORTING</w:t>
      </w:r>
    </w:p>
    <w:p w:rsidR="00FC12A3" w:rsidRPr="00F721BF" w:rsidRDefault="00FC12A3">
      <w:pPr>
        <w:tabs>
          <w:tab w:val="left" w:pos="-720"/>
        </w:tabs>
        <w:suppressAutoHyphens/>
        <w:spacing w:line="240" w:lineRule="atLeast"/>
        <w:jc w:val="both"/>
        <w:rPr>
          <w:rFonts w:ascii="Courier New" w:hAnsi="Courier New" w:cs="Courier New"/>
          <w:b/>
          <w:bCs/>
          <w:spacing w:val="-3"/>
          <w:sz w:val="24"/>
          <w:szCs w:val="24"/>
        </w:rPr>
      </w:pPr>
    </w:p>
    <w:p w:rsidR="00FC12A3" w:rsidRPr="00F721BF" w:rsidRDefault="00FC12A3">
      <w:pPr>
        <w:tabs>
          <w:tab w:val="left" w:pos="-720"/>
        </w:tabs>
        <w:suppressAutoHyphens/>
        <w:spacing w:line="240" w:lineRule="atLeast"/>
        <w:jc w:val="both"/>
        <w:rPr>
          <w:rFonts w:ascii="Courier New" w:hAnsi="Courier New" w:cs="Courier New"/>
          <w:b/>
          <w:bCs/>
          <w:spacing w:val="-3"/>
          <w:sz w:val="24"/>
          <w:szCs w:val="24"/>
        </w:rPr>
      </w:pPr>
      <w:r w:rsidRPr="00F721BF">
        <w:rPr>
          <w:rFonts w:ascii="Courier New" w:hAnsi="Courier New" w:cs="Courier New"/>
          <w:b/>
          <w:bCs/>
          <w:spacing w:val="-3"/>
          <w:sz w:val="24"/>
          <w:szCs w:val="24"/>
        </w:rPr>
        <w:t>FROM</w:t>
      </w:r>
      <w:r w:rsidRPr="00F721BF">
        <w:rPr>
          <w:rFonts w:ascii="Courier New" w:hAnsi="Courier New" w:cs="Courier New"/>
          <w:b/>
          <w:bCs/>
          <w:spacing w:val="-3"/>
          <w:sz w:val="24"/>
          <w:szCs w:val="24"/>
        </w:rPr>
        <w:tab/>
        <w:t>:</w:t>
      </w:r>
      <w:r w:rsidRPr="00F721BF">
        <w:rPr>
          <w:rFonts w:ascii="Courier New" w:hAnsi="Courier New" w:cs="Courier New"/>
          <w:b/>
          <w:bCs/>
          <w:spacing w:val="-3"/>
          <w:sz w:val="24"/>
          <w:szCs w:val="24"/>
        </w:rPr>
        <w:tab/>
        <w:t>DIVISION OF COMMUNICATIONS [CHEEK]</w:t>
      </w:r>
    </w:p>
    <w:p w:rsidR="00FC12A3" w:rsidRPr="00F721BF" w:rsidRDefault="00FC12A3">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721BF">
        <w:rPr>
          <w:rFonts w:ascii="Courier New" w:hAnsi="Courier New" w:cs="Courier New"/>
          <w:b/>
          <w:bCs/>
          <w:spacing w:val="-3"/>
          <w:sz w:val="24"/>
          <w:szCs w:val="24"/>
        </w:rPr>
        <w:tab/>
      </w:r>
      <w:r w:rsidR="00F721BF">
        <w:rPr>
          <w:rFonts w:ascii="Courier New" w:hAnsi="Courier New" w:cs="Courier New"/>
          <w:b/>
          <w:bCs/>
          <w:spacing w:val="-3"/>
          <w:sz w:val="24"/>
          <w:szCs w:val="24"/>
        </w:rPr>
        <w:tab/>
      </w:r>
      <w:r w:rsidRPr="00F721BF">
        <w:rPr>
          <w:rFonts w:ascii="Courier New" w:hAnsi="Courier New" w:cs="Courier New"/>
          <w:b/>
          <w:bCs/>
          <w:spacing w:val="-3"/>
          <w:sz w:val="24"/>
          <w:szCs w:val="24"/>
        </w:rPr>
        <w:t>DIVISION OF LEGAL SERVICES [KURLIN]</w:t>
      </w:r>
    </w:p>
    <w:p w:rsidR="00FC12A3" w:rsidRPr="00F721BF" w:rsidRDefault="00FC12A3">
      <w:pPr>
        <w:tabs>
          <w:tab w:val="left" w:pos="-720"/>
        </w:tabs>
        <w:suppressAutoHyphens/>
        <w:spacing w:line="240" w:lineRule="atLeast"/>
        <w:jc w:val="both"/>
        <w:rPr>
          <w:rFonts w:ascii="Courier New" w:hAnsi="Courier New" w:cs="Courier New"/>
          <w:b/>
          <w:bCs/>
          <w:spacing w:val="-3"/>
          <w:sz w:val="24"/>
          <w:szCs w:val="24"/>
        </w:rPr>
      </w:pPr>
    </w:p>
    <w:p w:rsidR="00FC12A3" w:rsidRPr="00F721BF" w:rsidRDefault="00FC12A3">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721BF">
        <w:rPr>
          <w:rFonts w:ascii="Courier New" w:hAnsi="Courier New" w:cs="Courier New"/>
          <w:b/>
          <w:bCs/>
          <w:spacing w:val="-3"/>
          <w:sz w:val="24"/>
          <w:szCs w:val="24"/>
        </w:rPr>
        <w:t>RE</w:t>
      </w:r>
      <w:r w:rsidRPr="00F721BF">
        <w:rPr>
          <w:rFonts w:ascii="Courier New" w:hAnsi="Courier New" w:cs="Courier New"/>
          <w:b/>
          <w:bCs/>
          <w:spacing w:val="-3"/>
          <w:sz w:val="24"/>
          <w:szCs w:val="24"/>
        </w:rPr>
        <w:tab/>
        <w:t>:</w:t>
      </w:r>
      <w:r w:rsidR="00F721BF">
        <w:rPr>
          <w:rFonts w:ascii="Courier New" w:hAnsi="Courier New" w:cs="Courier New"/>
          <w:b/>
          <w:bCs/>
          <w:spacing w:val="-3"/>
          <w:sz w:val="24"/>
          <w:szCs w:val="24"/>
        </w:rPr>
        <w:tab/>
      </w:r>
      <w:r w:rsidRPr="00F721BF">
        <w:rPr>
          <w:rFonts w:ascii="Courier New" w:hAnsi="Courier New" w:cs="Courier New"/>
          <w:b/>
          <w:bCs/>
          <w:spacing w:val="-3"/>
          <w:sz w:val="24"/>
          <w:szCs w:val="24"/>
        </w:rPr>
        <w:t>DOCKET NO. 930545-TL - REQUEST FOR APPROVAL OF PROPOSED TARIFF TO INTRODUCE DIRECTORY ASSISTANCE CALL COMPLETION SERVICE BY BELLSOUTH TELECOMMUNICATIONS INC. d/b/a SOUTHERN BELL TELEPHONE AND TELEGRAPH COMPANY (T-93-286 FILED MAY 26, 1993)</w:t>
      </w:r>
    </w:p>
    <w:p w:rsidR="00FC12A3" w:rsidRPr="00F721BF" w:rsidRDefault="00FC12A3">
      <w:pPr>
        <w:tabs>
          <w:tab w:val="left" w:pos="-720"/>
        </w:tabs>
        <w:suppressAutoHyphens/>
        <w:spacing w:line="240" w:lineRule="atLeast"/>
        <w:jc w:val="both"/>
        <w:rPr>
          <w:rFonts w:ascii="Courier New" w:hAnsi="Courier New" w:cs="Courier New"/>
          <w:b/>
          <w:bCs/>
          <w:spacing w:val="-3"/>
          <w:sz w:val="24"/>
          <w:szCs w:val="24"/>
        </w:rPr>
      </w:pPr>
    </w:p>
    <w:p w:rsidR="00FC12A3" w:rsidRPr="00F721BF" w:rsidRDefault="00FC12A3">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721BF">
        <w:rPr>
          <w:rFonts w:ascii="Courier New" w:hAnsi="Courier New" w:cs="Courier New"/>
          <w:b/>
          <w:bCs/>
          <w:spacing w:val="-3"/>
          <w:sz w:val="24"/>
          <w:szCs w:val="24"/>
        </w:rPr>
        <w:t>AGENDA:</w:t>
      </w:r>
      <w:r w:rsidR="00F721BF">
        <w:rPr>
          <w:rFonts w:ascii="Courier New" w:hAnsi="Courier New" w:cs="Courier New"/>
          <w:b/>
          <w:bCs/>
          <w:spacing w:val="-3"/>
          <w:sz w:val="24"/>
          <w:szCs w:val="24"/>
        </w:rPr>
        <w:tab/>
      </w:r>
      <w:r w:rsidRPr="00F721BF">
        <w:rPr>
          <w:rFonts w:ascii="Courier New" w:hAnsi="Courier New" w:cs="Courier New"/>
          <w:b/>
          <w:bCs/>
          <w:spacing w:val="-3"/>
          <w:sz w:val="24"/>
          <w:szCs w:val="24"/>
        </w:rPr>
        <w:t>JULY 20, 1993 - CONTROVERSIAL - PARTIES MAY PARTICIPATE</w:t>
      </w:r>
    </w:p>
    <w:p w:rsidR="00FC12A3" w:rsidRPr="00F721BF" w:rsidRDefault="00FC12A3">
      <w:pPr>
        <w:tabs>
          <w:tab w:val="left" w:pos="-720"/>
        </w:tabs>
        <w:suppressAutoHyphens/>
        <w:spacing w:line="240" w:lineRule="atLeast"/>
        <w:jc w:val="both"/>
        <w:rPr>
          <w:rFonts w:ascii="Courier New" w:hAnsi="Courier New" w:cs="Courier New"/>
          <w:b/>
          <w:bCs/>
          <w:spacing w:val="-3"/>
          <w:sz w:val="24"/>
          <w:szCs w:val="24"/>
        </w:rPr>
      </w:pPr>
    </w:p>
    <w:p w:rsidR="00FC12A3" w:rsidRPr="00F721BF" w:rsidRDefault="00FC12A3">
      <w:pPr>
        <w:tabs>
          <w:tab w:val="left" w:pos="-720"/>
        </w:tabs>
        <w:suppressAutoHyphens/>
        <w:spacing w:line="240" w:lineRule="atLeast"/>
        <w:jc w:val="both"/>
        <w:rPr>
          <w:rFonts w:ascii="Courier New" w:hAnsi="Courier New" w:cs="Courier New"/>
          <w:b/>
          <w:bCs/>
          <w:spacing w:val="-3"/>
          <w:sz w:val="24"/>
          <w:szCs w:val="24"/>
        </w:rPr>
      </w:pPr>
      <w:r w:rsidRPr="00F721BF">
        <w:rPr>
          <w:rFonts w:ascii="Courier New" w:hAnsi="Courier New" w:cs="Courier New"/>
          <w:b/>
          <w:bCs/>
          <w:spacing w:val="-3"/>
          <w:sz w:val="24"/>
          <w:szCs w:val="24"/>
        </w:rPr>
        <w:t>CRITICAL DATES:  60-DAY STATUTORY PERIOD EXPIRES JULY 24, 1993</w:t>
      </w:r>
    </w:p>
    <w:p w:rsidR="00FC12A3" w:rsidRPr="00F721BF" w:rsidRDefault="00FC12A3">
      <w:pPr>
        <w:tabs>
          <w:tab w:val="left" w:pos="-720"/>
        </w:tabs>
        <w:suppressAutoHyphens/>
        <w:spacing w:line="240" w:lineRule="atLeast"/>
        <w:jc w:val="both"/>
        <w:rPr>
          <w:rFonts w:ascii="Courier New" w:hAnsi="Courier New" w:cs="Courier New"/>
          <w:b/>
          <w:bCs/>
          <w:spacing w:val="-3"/>
          <w:sz w:val="24"/>
          <w:szCs w:val="24"/>
        </w:rPr>
      </w:pPr>
      <w:r w:rsidRPr="00F721BF">
        <w:rPr>
          <w:rFonts w:ascii="Courier New" w:hAnsi="Courier New" w:cs="Courier New"/>
          <w:b/>
          <w:bCs/>
          <w:spacing w:val="-3"/>
          <w:sz w:val="24"/>
          <w:szCs w:val="24"/>
        </w:rPr>
        <w:t xml:space="preserve">                 COMPANY WAIVED 60-DAY STATUTORY REQUIREMENT  </w:t>
      </w:r>
    </w:p>
    <w:p w:rsidR="00FC12A3" w:rsidRPr="00F721BF" w:rsidRDefault="00FC12A3">
      <w:pPr>
        <w:tabs>
          <w:tab w:val="left" w:pos="-720"/>
        </w:tabs>
        <w:suppressAutoHyphens/>
        <w:spacing w:line="240" w:lineRule="atLeast"/>
        <w:jc w:val="both"/>
        <w:rPr>
          <w:rFonts w:ascii="Courier New" w:hAnsi="Courier New" w:cs="Courier New"/>
          <w:b/>
          <w:bCs/>
          <w:spacing w:val="-3"/>
          <w:sz w:val="24"/>
          <w:szCs w:val="24"/>
        </w:rPr>
      </w:pPr>
      <w:r w:rsidRPr="00F721BF">
        <w:rPr>
          <w:rFonts w:ascii="Courier New" w:hAnsi="Courier New" w:cs="Courier New"/>
          <w:b/>
          <w:bCs/>
          <w:spacing w:val="-3"/>
          <w:sz w:val="24"/>
          <w:szCs w:val="24"/>
        </w:rPr>
        <w:t xml:space="preserve">                 COMPANY REQUESTED EFFECTIVE DATE: AUGUST 9, 1993                 </w:t>
      </w:r>
    </w:p>
    <w:p w:rsidR="00FC12A3" w:rsidRPr="00F721BF" w:rsidRDefault="00FC12A3">
      <w:pPr>
        <w:tabs>
          <w:tab w:val="left" w:pos="-720"/>
        </w:tabs>
        <w:suppressAutoHyphens/>
        <w:spacing w:line="240" w:lineRule="atLeast"/>
        <w:jc w:val="both"/>
        <w:rPr>
          <w:rFonts w:ascii="Courier New" w:hAnsi="Courier New" w:cs="Courier New"/>
          <w:b/>
          <w:bCs/>
          <w:spacing w:val="-3"/>
          <w:sz w:val="24"/>
          <w:szCs w:val="24"/>
        </w:rPr>
      </w:pPr>
      <w:r w:rsidRPr="00F721BF">
        <w:rPr>
          <w:rFonts w:ascii="Courier New" w:hAnsi="Courier New" w:cs="Courier New"/>
          <w:b/>
          <w:bCs/>
          <w:spacing w:val="-3"/>
          <w:sz w:val="24"/>
          <w:szCs w:val="24"/>
        </w:rPr>
        <w:t>SPECIAL INSTRUCTIONS:  I:\PSC\CMU\WP\930242.RCM</w:t>
      </w:r>
    </w:p>
    <w:p w:rsidR="00FC12A3" w:rsidRPr="00F721BF" w:rsidRDefault="00FC12A3">
      <w:pPr>
        <w:tabs>
          <w:tab w:val="left" w:pos="-720"/>
        </w:tabs>
        <w:suppressAutoHyphens/>
        <w:spacing w:line="240" w:lineRule="atLeast"/>
        <w:jc w:val="both"/>
        <w:rPr>
          <w:rFonts w:ascii="Courier New" w:hAnsi="Courier New" w:cs="Courier New"/>
          <w:b/>
          <w:bCs/>
          <w:spacing w:val="-3"/>
          <w:sz w:val="24"/>
          <w:szCs w:val="24"/>
        </w:rPr>
      </w:pPr>
    </w:p>
    <w:p w:rsidR="00FC12A3" w:rsidRPr="00F721BF" w:rsidRDefault="00FC12A3">
      <w:pPr>
        <w:tabs>
          <w:tab w:val="left" w:pos="-720"/>
        </w:tabs>
        <w:suppressAutoHyphens/>
        <w:spacing w:line="240" w:lineRule="atLeast"/>
        <w:jc w:val="both"/>
        <w:rPr>
          <w:rFonts w:ascii="Courier New" w:hAnsi="Courier New" w:cs="Courier New"/>
          <w:b/>
          <w:bCs/>
          <w:spacing w:val="-3"/>
          <w:sz w:val="24"/>
          <w:szCs w:val="24"/>
        </w:rPr>
      </w:pPr>
      <w:r w:rsidRPr="00F721BF">
        <w:rPr>
          <w:rFonts w:ascii="Courier New" w:hAnsi="Courier New" w:cs="Courier New"/>
          <w:b/>
          <w:bCs/>
          <w:spacing w:val="-3"/>
          <w:sz w:val="24"/>
          <w:szCs w:val="24"/>
        </w:rPr>
        <w:t>_______________________________________________________________</w:t>
      </w: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p>
    <w:p w:rsidR="00FC12A3" w:rsidRPr="00F721BF" w:rsidRDefault="00FC12A3">
      <w:pPr>
        <w:tabs>
          <w:tab w:val="center" w:pos="4680"/>
        </w:tabs>
        <w:suppressAutoHyphens/>
        <w:spacing w:line="240" w:lineRule="atLeast"/>
        <w:jc w:val="both"/>
        <w:rPr>
          <w:rFonts w:ascii="Courier New" w:hAnsi="Courier New" w:cs="Courier New"/>
          <w:b/>
          <w:bCs/>
          <w:spacing w:val="-3"/>
          <w:sz w:val="24"/>
          <w:szCs w:val="24"/>
          <w:u w:val="single"/>
        </w:rPr>
      </w:pPr>
      <w:r w:rsidRPr="00F721BF">
        <w:rPr>
          <w:rFonts w:ascii="Courier New" w:hAnsi="Courier New" w:cs="Courier New"/>
          <w:b/>
          <w:bCs/>
          <w:spacing w:val="-3"/>
          <w:sz w:val="24"/>
          <w:szCs w:val="24"/>
        </w:rPr>
        <w:tab/>
      </w:r>
      <w:r w:rsidRPr="00F721BF">
        <w:rPr>
          <w:rFonts w:ascii="Courier New" w:hAnsi="Courier New" w:cs="Courier New"/>
          <w:b/>
          <w:bCs/>
          <w:spacing w:val="-3"/>
          <w:sz w:val="24"/>
          <w:szCs w:val="24"/>
          <w:u w:val="single"/>
        </w:rPr>
        <w:t>CASE BACKGROUND</w:t>
      </w: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r w:rsidRPr="00F721BF">
        <w:rPr>
          <w:rFonts w:ascii="Courier New" w:hAnsi="Courier New" w:cs="Courier New"/>
          <w:spacing w:val="-3"/>
          <w:sz w:val="24"/>
          <w:szCs w:val="24"/>
        </w:rPr>
        <w:tab/>
        <w:t>On May 26, 1993, BellSouth Telecommunications, Inc. d/b/a Southern Bell Telephone and Telegraph Company (Southern Bell) proposed revisions to its General Subscribers Services Tariff to introduce Directory Assistance Call Completion (DACC).  DACC allows a customer to have a call automatically completed to the number for which the Directory Assistance Listing was requested.  There is a surcharge of $.30 per call.  The DACC surcharge is in addition to any applicable Directory Assistance and intraLATA local or toll charges.  There is no call allowance for DACC.  GTEFL Florida Incorporated (GTEFL) offers Directory Connect Plus which is similar to DACC but the charge for the service is $.35.  This service was recently approved at the June 8, 1993 Agenda Conference (Docket No. 930242-TL).</w:t>
      </w: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r w:rsidRPr="00F721BF">
        <w:rPr>
          <w:rFonts w:ascii="Courier New" w:hAnsi="Courier New" w:cs="Courier New"/>
          <w:spacing w:val="-3"/>
          <w:sz w:val="24"/>
          <w:szCs w:val="24"/>
        </w:rPr>
        <w:tab/>
        <w:t xml:space="preserve">AT&amp;T Communications of the Southern States, Inc. (ATT-C) provides a similar service for interLATA calls called DIRECTory Link Service.  </w:t>
      </w:r>
      <w:r w:rsidRPr="00F721BF">
        <w:rPr>
          <w:rFonts w:ascii="Courier New" w:hAnsi="Courier New" w:cs="Courier New"/>
          <w:spacing w:val="-3"/>
          <w:sz w:val="24"/>
          <w:szCs w:val="24"/>
        </w:rPr>
        <w:lastRenderedPageBreak/>
        <w:t xml:space="preserve">This service permits a customer to complete a long distance calling card or operator assisted call to the called station telephone number received from intrastate directory assistance without hanging up the receiver and originating a separate call.  ATT-C's DIRECTory Link service is offered when a customer 1)  dials intrastate directory assistance using a calling card accepted by the ATT-C network, or 2) requests intrastate </w:t>
      </w: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r w:rsidRPr="00F721BF">
        <w:rPr>
          <w:rFonts w:ascii="Courier New" w:hAnsi="Courier New" w:cs="Courier New"/>
          <w:spacing w:val="-3"/>
          <w:sz w:val="24"/>
          <w:szCs w:val="24"/>
        </w:rPr>
        <w:t xml:space="preserve">Directory Assistance with assistance from the ATT-C operator.  The charge per completed call for customer dialed calling card calls is $.85 and $1.25 for operator assisted calls in addition to the $.40 per call to Directory Assistance and any applicable toll charges. </w:t>
      </w: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p>
    <w:p w:rsidR="00FC12A3" w:rsidRPr="00F721BF" w:rsidRDefault="00FC12A3">
      <w:pPr>
        <w:tabs>
          <w:tab w:val="center" w:pos="4680"/>
        </w:tabs>
        <w:suppressAutoHyphens/>
        <w:spacing w:line="240" w:lineRule="atLeast"/>
        <w:jc w:val="both"/>
        <w:rPr>
          <w:rFonts w:ascii="Courier New" w:hAnsi="Courier New" w:cs="Courier New"/>
          <w:b/>
          <w:bCs/>
          <w:spacing w:val="-3"/>
          <w:sz w:val="24"/>
          <w:szCs w:val="24"/>
          <w:u w:val="single"/>
        </w:rPr>
      </w:pPr>
      <w:r w:rsidRPr="00F721BF">
        <w:rPr>
          <w:rFonts w:ascii="Courier New" w:hAnsi="Courier New" w:cs="Courier New"/>
          <w:b/>
          <w:bCs/>
          <w:spacing w:val="-3"/>
          <w:sz w:val="24"/>
          <w:szCs w:val="24"/>
        </w:rPr>
        <w:tab/>
      </w:r>
      <w:r w:rsidRPr="00F721BF">
        <w:rPr>
          <w:rFonts w:ascii="Courier New" w:hAnsi="Courier New" w:cs="Courier New"/>
          <w:b/>
          <w:bCs/>
          <w:spacing w:val="-3"/>
          <w:sz w:val="24"/>
          <w:szCs w:val="24"/>
          <w:u w:val="single"/>
        </w:rPr>
        <w:t>DISCUSSION OF ISSUES</w:t>
      </w:r>
    </w:p>
    <w:p w:rsidR="00FC12A3" w:rsidRPr="00F721BF" w:rsidRDefault="00FC12A3">
      <w:pPr>
        <w:tabs>
          <w:tab w:val="left" w:pos="-720"/>
        </w:tabs>
        <w:suppressAutoHyphens/>
        <w:spacing w:line="240" w:lineRule="atLeast"/>
        <w:jc w:val="both"/>
        <w:rPr>
          <w:rFonts w:ascii="Courier New" w:hAnsi="Courier New" w:cs="Courier New"/>
          <w:b/>
          <w:bCs/>
          <w:spacing w:val="-3"/>
          <w:sz w:val="24"/>
          <w:szCs w:val="24"/>
          <w:u w:val="single"/>
        </w:rPr>
      </w:pP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r w:rsidRPr="00F721BF">
        <w:rPr>
          <w:rFonts w:ascii="Courier New" w:hAnsi="Courier New" w:cs="Courier New"/>
          <w:b/>
          <w:bCs/>
          <w:spacing w:val="-3"/>
          <w:sz w:val="24"/>
          <w:szCs w:val="24"/>
          <w:u w:val="single"/>
        </w:rPr>
        <w:t>ISSUE 1:</w:t>
      </w:r>
      <w:r w:rsidRPr="00F721BF">
        <w:rPr>
          <w:rFonts w:ascii="Courier New" w:hAnsi="Courier New" w:cs="Courier New"/>
          <w:b/>
          <w:bCs/>
          <w:spacing w:val="-3"/>
          <w:sz w:val="24"/>
          <w:szCs w:val="24"/>
        </w:rPr>
        <w:t xml:space="preserve">  </w:t>
      </w:r>
      <w:r w:rsidRPr="00F721BF">
        <w:rPr>
          <w:rFonts w:ascii="Courier New" w:hAnsi="Courier New" w:cs="Courier New"/>
          <w:spacing w:val="-3"/>
          <w:sz w:val="24"/>
          <w:szCs w:val="24"/>
        </w:rPr>
        <w:t>Should BellSouth Telecommunications d/b/a Southern Bell Telephone and Telegraph Company's proposed tariff filing to introduce Directory Assistance Call Completion be approved?</w:t>
      </w:r>
      <w:r w:rsidRPr="00F721BF">
        <w:rPr>
          <w:rFonts w:ascii="Courier New" w:hAnsi="Courier New" w:cs="Courier New"/>
          <w:b/>
          <w:bCs/>
          <w:spacing w:val="-3"/>
          <w:sz w:val="24"/>
          <w:szCs w:val="24"/>
        </w:rPr>
        <w:t xml:space="preserve"> </w:t>
      </w:r>
      <w:r w:rsidRPr="00F721BF">
        <w:rPr>
          <w:rFonts w:ascii="Courier New" w:hAnsi="Courier New" w:cs="Courier New"/>
          <w:spacing w:val="-3"/>
          <w:sz w:val="24"/>
          <w:szCs w:val="24"/>
        </w:rPr>
        <w:t xml:space="preserve">  </w:t>
      </w: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r w:rsidRPr="00F721BF">
        <w:rPr>
          <w:rFonts w:ascii="Courier New" w:hAnsi="Courier New" w:cs="Courier New"/>
          <w:b/>
          <w:bCs/>
          <w:spacing w:val="-3"/>
          <w:sz w:val="24"/>
          <w:szCs w:val="24"/>
          <w:u w:val="single"/>
        </w:rPr>
        <w:t>RECOMMENDATION:</w:t>
      </w:r>
      <w:r w:rsidRPr="00F721BF">
        <w:rPr>
          <w:rFonts w:ascii="Courier New" w:hAnsi="Courier New" w:cs="Courier New"/>
          <w:spacing w:val="-3"/>
          <w:sz w:val="24"/>
          <w:szCs w:val="24"/>
        </w:rPr>
        <w:t xml:space="preserve"> Yes.  BellSouth Telecommunications d/b/a Southern Bell Telephone and Telegraph Company's proposed tariff filing to introduce Directory Assistance Call Completion at a rate of $.30 per completed call should be approved.  The effective date of the tariff should be August 9, 1993.  </w:t>
      </w: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r w:rsidRPr="00F721BF">
        <w:rPr>
          <w:rFonts w:ascii="Courier New" w:hAnsi="Courier New" w:cs="Courier New"/>
          <w:b/>
          <w:bCs/>
          <w:spacing w:val="-3"/>
          <w:sz w:val="24"/>
          <w:szCs w:val="24"/>
          <w:u w:val="single"/>
        </w:rPr>
        <w:t>STAFF ANALYSIS:</w:t>
      </w:r>
      <w:r w:rsidRPr="00F721BF">
        <w:rPr>
          <w:rFonts w:ascii="Courier New" w:hAnsi="Courier New" w:cs="Courier New"/>
          <w:spacing w:val="-3"/>
          <w:sz w:val="24"/>
          <w:szCs w:val="24"/>
        </w:rPr>
        <w:t xml:space="preserve">  The proposed tariff revisions make the Directory Assistance Call Completion (DACC) available to customers making local (e.g., 411) Directory Assistance calls in the southeast LATA </w:t>
      </w:r>
      <w:r w:rsidRPr="00F721BF">
        <w:rPr>
          <w:rFonts w:ascii="Courier New" w:hAnsi="Courier New" w:cs="Courier New"/>
          <w:spacing w:val="-3"/>
          <w:sz w:val="24"/>
          <w:szCs w:val="24"/>
          <w:u w:val="single"/>
        </w:rPr>
        <w:t>only.</w:t>
      </w:r>
      <w:r w:rsidRPr="00F721BF">
        <w:rPr>
          <w:rFonts w:ascii="Courier New" w:hAnsi="Courier New" w:cs="Courier New"/>
          <w:spacing w:val="-3"/>
          <w:sz w:val="24"/>
          <w:szCs w:val="24"/>
        </w:rPr>
        <w:t xml:space="preserve">  The Company is proposing this service for local Directory Assistance only because Southern Bell has not yet developed DACC for toll calling, but would like to make the service available for local calling, which can be provided now.  </w:t>
      </w: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r w:rsidRPr="00F721BF">
        <w:rPr>
          <w:rFonts w:ascii="Courier New" w:hAnsi="Courier New" w:cs="Courier New"/>
          <w:spacing w:val="-3"/>
          <w:sz w:val="24"/>
          <w:szCs w:val="24"/>
        </w:rPr>
        <w:tab/>
        <w:t xml:space="preserve">The Company plans to "phase-in" this service therefore, Southern Bell is only offering the service in the southeast LATA at this time.  Six months later implementation will include the entire state of Florida.  The reason for the phase-in is because Southern Bell's processing unit which is responsible for determining whether a call is eligible for call completion is physically located in the southeast </w:t>
      </w:r>
      <w:r w:rsidRPr="00F721BF">
        <w:rPr>
          <w:rFonts w:ascii="Courier New" w:hAnsi="Courier New" w:cs="Courier New"/>
          <w:spacing w:val="-3"/>
          <w:sz w:val="24"/>
          <w:szCs w:val="24"/>
        </w:rPr>
        <w:lastRenderedPageBreak/>
        <w:t xml:space="preserve">LATA.  All other Southern Bell DACC calls are required to be routed (via the appropriate trunking) to the southeast LATA to determine whether the call is eligible for call completion.  At this time, Southern Bell has not completed the trunking necessary, but they anticipate it to be complete with in the next six months.  Staff believes that we should not delay implementing the service in the southeast LATA, but we should phase-in the service and begining with the southeast LATA and expand the service to the remaining southern Bell LATAs in the next six months when the appropriate trunking is in place.   </w:t>
      </w: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r w:rsidRPr="00F721BF">
        <w:rPr>
          <w:rFonts w:ascii="Courier New" w:hAnsi="Courier New" w:cs="Courier New"/>
          <w:spacing w:val="-3"/>
          <w:sz w:val="24"/>
          <w:szCs w:val="24"/>
        </w:rPr>
        <w:tab/>
        <w:t xml:space="preserve">To place a DACC call the customer first dials the code for Directory Assistance (e.g., 411). The customer then gives the directory assistance operator his request.  The directory assistance operator retrieves the number in the directory assistance data base and sends the customer to the audio response system.  If the call is eligible for call completion, the audio system is prompted to make an offer to the customer that the directory assistance call requested can be completed for a $.30 surcharge.  </w:t>
      </w: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r w:rsidRPr="00F721BF">
        <w:rPr>
          <w:rFonts w:ascii="Courier New" w:hAnsi="Courier New" w:cs="Courier New"/>
          <w:spacing w:val="-3"/>
          <w:sz w:val="24"/>
          <w:szCs w:val="24"/>
        </w:rPr>
        <w:tab/>
        <w:t xml:space="preserve">If the customer wants to accept the offer, he will touch "ONE" and the number will automatically be completed.  If the calling and the called number are not eligible for call completion, the audio system will quote the number and the call completion offer will never be given to the customer.  </w:t>
      </w: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r w:rsidRPr="00F721BF">
        <w:rPr>
          <w:rFonts w:ascii="Courier New" w:hAnsi="Courier New" w:cs="Courier New"/>
          <w:spacing w:val="-3"/>
          <w:sz w:val="24"/>
          <w:szCs w:val="24"/>
        </w:rPr>
        <w:tab/>
      </w: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r w:rsidRPr="00F721BF">
        <w:rPr>
          <w:rFonts w:ascii="Courier New" w:hAnsi="Courier New" w:cs="Courier New"/>
          <w:spacing w:val="-3"/>
          <w:sz w:val="24"/>
          <w:szCs w:val="24"/>
        </w:rPr>
        <w:tab/>
        <w:t xml:space="preserve">After the subscriber requests call completion, a Directory Assistance record is produced for billing purposes.  For a local call to be completed using DACC, the end user will be charged $.55 ($.25 for the call to Directory Assistance and $.30 for the completion).  As stated previously, intraLATA toll DACC calls will not be completed at this time.   </w:t>
      </w:r>
    </w:p>
    <w:p w:rsidR="00FC12A3" w:rsidRPr="00F721BF" w:rsidRDefault="00FC12A3">
      <w:pPr>
        <w:tabs>
          <w:tab w:val="left" w:pos="-720"/>
          <w:tab w:val="left" w:pos="0"/>
        </w:tabs>
        <w:suppressAutoHyphens/>
        <w:spacing w:line="240" w:lineRule="atLeast"/>
        <w:ind w:left="720" w:hanging="720"/>
        <w:jc w:val="both"/>
        <w:rPr>
          <w:rFonts w:ascii="Courier New" w:hAnsi="Courier New" w:cs="Courier New"/>
          <w:spacing w:val="-3"/>
          <w:sz w:val="24"/>
          <w:szCs w:val="24"/>
        </w:rPr>
      </w:pP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r w:rsidRPr="00F721BF">
        <w:rPr>
          <w:rFonts w:ascii="Courier New" w:hAnsi="Courier New" w:cs="Courier New"/>
          <w:spacing w:val="-3"/>
          <w:sz w:val="24"/>
          <w:szCs w:val="24"/>
        </w:rPr>
        <w:tab/>
        <w:t xml:space="preserve">Southern Bell will issue a credit if an incorrect number is provided and a call is completed to that number.  For example, after dialing 411, a customer requests the number for "John Smith" and then receives the number for "John Smythe", presses </w:t>
      </w:r>
      <w:r w:rsidRPr="00F721BF">
        <w:rPr>
          <w:rFonts w:ascii="Courier New" w:hAnsi="Courier New" w:cs="Courier New"/>
          <w:spacing w:val="-3"/>
          <w:sz w:val="24"/>
          <w:szCs w:val="24"/>
          <w:u w:val="single"/>
        </w:rPr>
        <w:t>ONE</w:t>
      </w:r>
      <w:r w:rsidRPr="00F721BF">
        <w:rPr>
          <w:rFonts w:ascii="Courier New" w:hAnsi="Courier New" w:cs="Courier New"/>
          <w:spacing w:val="-3"/>
          <w:sz w:val="24"/>
          <w:szCs w:val="24"/>
        </w:rPr>
        <w:t xml:space="preserve"> and is connected to the John Smythe number.  After realizing that he was connected to the wrong number, the customer dials 411 and informs the DA operator that he was connected to the wrong number.  The DA Operator will issue credit for both the Directory Assistance call and DACC call completion </w:t>
      </w:r>
      <w:r w:rsidRPr="00F721BF">
        <w:rPr>
          <w:rFonts w:ascii="Courier New" w:hAnsi="Courier New" w:cs="Courier New"/>
          <w:spacing w:val="-3"/>
          <w:sz w:val="24"/>
          <w:szCs w:val="24"/>
        </w:rPr>
        <w:lastRenderedPageBreak/>
        <w:t xml:space="preserve">charges.  </w:t>
      </w: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r w:rsidRPr="00F721BF">
        <w:rPr>
          <w:rFonts w:ascii="Courier New" w:hAnsi="Courier New" w:cs="Courier New"/>
          <w:spacing w:val="-3"/>
          <w:sz w:val="24"/>
          <w:szCs w:val="24"/>
        </w:rPr>
        <w:tab/>
        <w:t>DACC Service will not be provided to the following Services:</w:t>
      </w: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p>
    <w:p w:rsidR="00FC12A3" w:rsidRPr="00F721BF" w:rsidRDefault="00FC12A3">
      <w:pPr>
        <w:tabs>
          <w:tab w:val="left" w:pos="-720"/>
          <w:tab w:val="left" w:pos="0"/>
          <w:tab w:val="left" w:pos="720"/>
          <w:tab w:val="left" w:pos="1440"/>
        </w:tabs>
        <w:suppressAutoHyphens/>
        <w:spacing w:line="240" w:lineRule="atLeast"/>
        <w:ind w:left="2160" w:hanging="2160"/>
        <w:jc w:val="both"/>
        <w:rPr>
          <w:rFonts w:ascii="Courier New" w:hAnsi="Courier New" w:cs="Courier New"/>
          <w:spacing w:val="-3"/>
          <w:sz w:val="24"/>
          <w:szCs w:val="24"/>
        </w:rPr>
      </w:pPr>
      <w:r w:rsidRPr="00F721BF">
        <w:rPr>
          <w:rFonts w:ascii="Courier New" w:hAnsi="Courier New" w:cs="Courier New"/>
          <w:spacing w:val="-3"/>
          <w:sz w:val="24"/>
          <w:szCs w:val="24"/>
        </w:rPr>
        <w:tab/>
      </w:r>
      <w:r w:rsidRPr="00F721BF">
        <w:rPr>
          <w:rFonts w:ascii="Courier New" w:hAnsi="Courier New" w:cs="Courier New"/>
          <w:spacing w:val="-3"/>
          <w:sz w:val="24"/>
          <w:szCs w:val="24"/>
        </w:rPr>
        <w:tab/>
        <w:t>1.</w:t>
      </w:r>
      <w:r w:rsidR="00104AA2">
        <w:rPr>
          <w:rFonts w:ascii="Courier New" w:hAnsi="Courier New" w:cs="Courier New"/>
          <w:spacing w:val="-3"/>
          <w:sz w:val="24"/>
          <w:szCs w:val="24"/>
        </w:rPr>
        <w:tab/>
      </w:r>
      <w:r w:rsidRPr="00F721BF">
        <w:rPr>
          <w:rFonts w:ascii="Courier New" w:hAnsi="Courier New" w:cs="Courier New"/>
          <w:spacing w:val="-3"/>
          <w:sz w:val="24"/>
          <w:szCs w:val="24"/>
        </w:rPr>
        <w:t>Uniserv DA number requests,</w:t>
      </w:r>
    </w:p>
    <w:p w:rsidR="00FC12A3" w:rsidRPr="00F721BF" w:rsidRDefault="00FC12A3">
      <w:pPr>
        <w:tabs>
          <w:tab w:val="left" w:pos="-720"/>
          <w:tab w:val="left" w:pos="0"/>
          <w:tab w:val="left" w:pos="720"/>
          <w:tab w:val="left" w:pos="1440"/>
        </w:tabs>
        <w:suppressAutoHyphens/>
        <w:spacing w:line="240" w:lineRule="atLeast"/>
        <w:ind w:left="2160" w:hanging="2160"/>
        <w:jc w:val="both"/>
        <w:rPr>
          <w:rFonts w:ascii="Courier New" w:hAnsi="Courier New" w:cs="Courier New"/>
          <w:spacing w:val="-3"/>
          <w:sz w:val="24"/>
          <w:szCs w:val="24"/>
        </w:rPr>
      </w:pPr>
      <w:r w:rsidRPr="00F721BF">
        <w:rPr>
          <w:rFonts w:ascii="Courier New" w:hAnsi="Courier New" w:cs="Courier New"/>
          <w:spacing w:val="-3"/>
          <w:sz w:val="24"/>
          <w:szCs w:val="24"/>
        </w:rPr>
        <w:tab/>
      </w:r>
      <w:r w:rsidRPr="00F721BF">
        <w:rPr>
          <w:rFonts w:ascii="Courier New" w:hAnsi="Courier New" w:cs="Courier New"/>
          <w:spacing w:val="-3"/>
          <w:sz w:val="24"/>
          <w:szCs w:val="24"/>
        </w:rPr>
        <w:tab/>
        <w:t xml:space="preserve">2. </w:t>
      </w:r>
      <w:r w:rsidR="00104AA2">
        <w:rPr>
          <w:rFonts w:ascii="Courier New" w:hAnsi="Courier New" w:cs="Courier New"/>
          <w:spacing w:val="-3"/>
          <w:sz w:val="24"/>
          <w:szCs w:val="24"/>
        </w:rPr>
        <w:tab/>
      </w:r>
      <w:r w:rsidRPr="00F721BF">
        <w:rPr>
          <w:rFonts w:ascii="Courier New" w:hAnsi="Courier New" w:cs="Courier New"/>
          <w:spacing w:val="-3"/>
          <w:sz w:val="24"/>
          <w:szCs w:val="24"/>
        </w:rPr>
        <w:t>Non-Bell exchange carrier customers,</w:t>
      </w:r>
    </w:p>
    <w:p w:rsidR="00FC12A3" w:rsidRPr="00F721BF" w:rsidRDefault="00FC12A3">
      <w:pPr>
        <w:tabs>
          <w:tab w:val="left" w:pos="-720"/>
          <w:tab w:val="left" w:pos="0"/>
          <w:tab w:val="left" w:pos="720"/>
          <w:tab w:val="left" w:pos="1440"/>
        </w:tabs>
        <w:suppressAutoHyphens/>
        <w:spacing w:line="240" w:lineRule="atLeast"/>
        <w:ind w:left="2160" w:hanging="2160"/>
        <w:jc w:val="both"/>
        <w:rPr>
          <w:rFonts w:ascii="Courier New" w:hAnsi="Courier New" w:cs="Courier New"/>
          <w:spacing w:val="-3"/>
          <w:sz w:val="24"/>
          <w:szCs w:val="24"/>
        </w:rPr>
      </w:pPr>
      <w:r w:rsidRPr="00F721BF">
        <w:rPr>
          <w:rFonts w:ascii="Courier New" w:hAnsi="Courier New" w:cs="Courier New"/>
          <w:spacing w:val="-3"/>
          <w:sz w:val="24"/>
          <w:szCs w:val="24"/>
        </w:rPr>
        <w:tab/>
      </w:r>
      <w:r w:rsidRPr="00F721BF">
        <w:rPr>
          <w:rFonts w:ascii="Courier New" w:hAnsi="Courier New" w:cs="Courier New"/>
          <w:spacing w:val="-3"/>
          <w:sz w:val="24"/>
          <w:szCs w:val="24"/>
        </w:rPr>
        <w:tab/>
        <w:t xml:space="preserve">3. </w:t>
      </w:r>
      <w:r w:rsidR="00104AA2">
        <w:rPr>
          <w:rFonts w:ascii="Courier New" w:hAnsi="Courier New" w:cs="Courier New"/>
          <w:spacing w:val="-3"/>
          <w:sz w:val="24"/>
          <w:szCs w:val="24"/>
        </w:rPr>
        <w:tab/>
      </w:r>
      <w:r w:rsidRPr="00F721BF">
        <w:rPr>
          <w:rFonts w:ascii="Courier New" w:hAnsi="Courier New" w:cs="Courier New"/>
          <w:spacing w:val="-3"/>
          <w:sz w:val="24"/>
          <w:szCs w:val="24"/>
        </w:rPr>
        <w:t>IntraLATA and InterLATA long distance calls,</w:t>
      </w:r>
    </w:p>
    <w:p w:rsidR="00FC12A3" w:rsidRPr="00F721BF" w:rsidRDefault="00FC12A3">
      <w:pPr>
        <w:tabs>
          <w:tab w:val="left" w:pos="-720"/>
          <w:tab w:val="left" w:pos="0"/>
          <w:tab w:val="left" w:pos="720"/>
          <w:tab w:val="left" w:pos="1440"/>
        </w:tabs>
        <w:suppressAutoHyphens/>
        <w:spacing w:line="240" w:lineRule="atLeast"/>
        <w:ind w:left="2160" w:hanging="2160"/>
        <w:jc w:val="both"/>
        <w:rPr>
          <w:rFonts w:ascii="Courier New" w:hAnsi="Courier New" w:cs="Courier New"/>
          <w:spacing w:val="-3"/>
          <w:sz w:val="24"/>
          <w:szCs w:val="24"/>
        </w:rPr>
      </w:pPr>
      <w:r w:rsidRPr="00F721BF">
        <w:rPr>
          <w:rFonts w:ascii="Courier New" w:hAnsi="Courier New" w:cs="Courier New"/>
          <w:spacing w:val="-3"/>
          <w:sz w:val="24"/>
          <w:szCs w:val="24"/>
        </w:rPr>
        <w:tab/>
      </w:r>
      <w:r w:rsidRPr="00F721BF">
        <w:rPr>
          <w:rFonts w:ascii="Courier New" w:hAnsi="Courier New" w:cs="Courier New"/>
          <w:spacing w:val="-3"/>
          <w:sz w:val="24"/>
          <w:szCs w:val="24"/>
        </w:rPr>
        <w:tab/>
        <w:t>4.</w:t>
      </w:r>
      <w:r w:rsidR="00104AA2">
        <w:rPr>
          <w:rFonts w:ascii="Courier New" w:hAnsi="Courier New" w:cs="Courier New"/>
          <w:spacing w:val="-3"/>
          <w:sz w:val="24"/>
          <w:szCs w:val="24"/>
        </w:rPr>
        <w:tab/>
      </w:r>
      <w:r w:rsidRPr="00F721BF">
        <w:rPr>
          <w:rFonts w:ascii="Courier New" w:hAnsi="Courier New" w:cs="Courier New"/>
          <w:spacing w:val="-3"/>
          <w:sz w:val="24"/>
          <w:szCs w:val="24"/>
        </w:rPr>
        <w:t>Any Special Line Class Code,</w:t>
      </w:r>
    </w:p>
    <w:p w:rsidR="00FC12A3" w:rsidRPr="00F721BF" w:rsidRDefault="00FC12A3">
      <w:pPr>
        <w:tabs>
          <w:tab w:val="left" w:pos="-720"/>
          <w:tab w:val="left" w:pos="0"/>
          <w:tab w:val="left" w:pos="720"/>
          <w:tab w:val="left" w:pos="1440"/>
        </w:tabs>
        <w:suppressAutoHyphens/>
        <w:spacing w:line="240" w:lineRule="atLeast"/>
        <w:ind w:left="2160" w:hanging="2160"/>
        <w:jc w:val="both"/>
        <w:rPr>
          <w:rFonts w:ascii="Courier New" w:hAnsi="Courier New" w:cs="Courier New"/>
          <w:spacing w:val="-3"/>
          <w:sz w:val="24"/>
          <w:szCs w:val="24"/>
        </w:rPr>
      </w:pPr>
      <w:r w:rsidRPr="00F721BF">
        <w:rPr>
          <w:rFonts w:ascii="Courier New" w:hAnsi="Courier New" w:cs="Courier New"/>
          <w:spacing w:val="-3"/>
          <w:sz w:val="24"/>
          <w:szCs w:val="24"/>
        </w:rPr>
        <w:tab/>
      </w:r>
      <w:r w:rsidRPr="00F721BF">
        <w:rPr>
          <w:rFonts w:ascii="Courier New" w:hAnsi="Courier New" w:cs="Courier New"/>
          <w:spacing w:val="-3"/>
          <w:sz w:val="24"/>
          <w:szCs w:val="24"/>
        </w:rPr>
        <w:tab/>
        <w:t>5.</w:t>
      </w:r>
      <w:r w:rsidR="00104AA2">
        <w:rPr>
          <w:rFonts w:ascii="Courier New" w:hAnsi="Courier New" w:cs="Courier New"/>
          <w:spacing w:val="-3"/>
          <w:sz w:val="24"/>
          <w:szCs w:val="24"/>
        </w:rPr>
        <w:tab/>
      </w:r>
      <w:r w:rsidRPr="00F721BF">
        <w:rPr>
          <w:rFonts w:ascii="Courier New" w:hAnsi="Courier New" w:cs="Courier New"/>
          <w:spacing w:val="-3"/>
          <w:sz w:val="24"/>
          <w:szCs w:val="24"/>
        </w:rPr>
        <w:t>976 DA number requests,</w:t>
      </w: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r w:rsidRPr="00F721BF">
        <w:rPr>
          <w:rFonts w:ascii="Courier New" w:hAnsi="Courier New" w:cs="Courier New"/>
          <w:spacing w:val="-3"/>
          <w:sz w:val="24"/>
          <w:szCs w:val="24"/>
        </w:rPr>
        <w:tab/>
      </w:r>
      <w:r w:rsidRPr="00F721BF">
        <w:rPr>
          <w:rFonts w:ascii="Courier New" w:hAnsi="Courier New" w:cs="Courier New"/>
          <w:spacing w:val="-3"/>
          <w:sz w:val="24"/>
          <w:szCs w:val="24"/>
        </w:rPr>
        <w:tab/>
        <w:t xml:space="preserve">6. </w:t>
      </w:r>
      <w:r w:rsidRPr="00F721BF">
        <w:rPr>
          <w:rFonts w:ascii="Courier New" w:hAnsi="Courier New" w:cs="Courier New"/>
          <w:spacing w:val="-3"/>
          <w:sz w:val="24"/>
          <w:szCs w:val="24"/>
        </w:rPr>
        <w:tab/>
        <w:t>Mobile Telephone numbers,</w:t>
      </w:r>
    </w:p>
    <w:p w:rsidR="00FC12A3" w:rsidRPr="00F721BF" w:rsidRDefault="00FC12A3">
      <w:pPr>
        <w:tabs>
          <w:tab w:val="left" w:pos="-720"/>
          <w:tab w:val="left" w:pos="0"/>
          <w:tab w:val="left" w:pos="720"/>
          <w:tab w:val="left" w:pos="1440"/>
        </w:tabs>
        <w:suppressAutoHyphens/>
        <w:spacing w:line="240" w:lineRule="atLeast"/>
        <w:ind w:left="2160" w:hanging="2160"/>
        <w:jc w:val="both"/>
        <w:rPr>
          <w:rFonts w:ascii="Courier New" w:hAnsi="Courier New" w:cs="Courier New"/>
          <w:spacing w:val="-3"/>
          <w:sz w:val="24"/>
          <w:szCs w:val="24"/>
        </w:rPr>
      </w:pPr>
      <w:r w:rsidRPr="00F721BF">
        <w:rPr>
          <w:rFonts w:ascii="Courier New" w:hAnsi="Courier New" w:cs="Courier New"/>
          <w:spacing w:val="-3"/>
          <w:sz w:val="24"/>
          <w:szCs w:val="24"/>
        </w:rPr>
        <w:tab/>
      </w:r>
      <w:r w:rsidRPr="00F721BF">
        <w:rPr>
          <w:rFonts w:ascii="Courier New" w:hAnsi="Courier New" w:cs="Courier New"/>
          <w:spacing w:val="-3"/>
          <w:sz w:val="24"/>
          <w:szCs w:val="24"/>
        </w:rPr>
        <w:tab/>
        <w:t xml:space="preserve">7. </w:t>
      </w:r>
      <w:r w:rsidR="00104AA2">
        <w:rPr>
          <w:rFonts w:ascii="Courier New" w:hAnsi="Courier New" w:cs="Courier New"/>
          <w:spacing w:val="-3"/>
          <w:sz w:val="24"/>
          <w:szCs w:val="24"/>
        </w:rPr>
        <w:tab/>
      </w:r>
      <w:r w:rsidRPr="00F721BF">
        <w:rPr>
          <w:rFonts w:ascii="Courier New" w:hAnsi="Courier New" w:cs="Courier New"/>
          <w:spacing w:val="-3"/>
          <w:sz w:val="24"/>
          <w:szCs w:val="24"/>
        </w:rPr>
        <w:t>Alternatively billed call (e.g., Collect, Calling Card, or Billed to Third Number),</w:t>
      </w:r>
    </w:p>
    <w:p w:rsidR="00FC12A3" w:rsidRPr="00F721BF" w:rsidRDefault="00FC12A3">
      <w:pPr>
        <w:tabs>
          <w:tab w:val="left" w:pos="-720"/>
          <w:tab w:val="left" w:pos="0"/>
          <w:tab w:val="left" w:pos="720"/>
          <w:tab w:val="left" w:pos="1440"/>
        </w:tabs>
        <w:suppressAutoHyphens/>
        <w:spacing w:line="240" w:lineRule="atLeast"/>
        <w:ind w:left="2160" w:hanging="2160"/>
        <w:jc w:val="both"/>
        <w:rPr>
          <w:rFonts w:ascii="Courier New" w:hAnsi="Courier New" w:cs="Courier New"/>
          <w:spacing w:val="-3"/>
          <w:sz w:val="24"/>
          <w:szCs w:val="24"/>
        </w:rPr>
      </w:pPr>
      <w:r w:rsidRPr="00F721BF">
        <w:rPr>
          <w:rFonts w:ascii="Courier New" w:hAnsi="Courier New" w:cs="Courier New"/>
          <w:spacing w:val="-3"/>
          <w:sz w:val="24"/>
          <w:szCs w:val="24"/>
        </w:rPr>
        <w:tab/>
      </w:r>
      <w:r w:rsidR="00F721BF">
        <w:rPr>
          <w:rFonts w:ascii="Courier New" w:hAnsi="Courier New" w:cs="Courier New"/>
          <w:spacing w:val="-3"/>
          <w:sz w:val="24"/>
          <w:szCs w:val="24"/>
        </w:rPr>
        <w:tab/>
      </w:r>
      <w:r w:rsidRPr="00F721BF">
        <w:rPr>
          <w:rFonts w:ascii="Courier New" w:hAnsi="Courier New" w:cs="Courier New"/>
          <w:spacing w:val="-3"/>
          <w:sz w:val="24"/>
          <w:szCs w:val="24"/>
        </w:rPr>
        <w:t>8.</w:t>
      </w:r>
      <w:r w:rsidR="00104AA2">
        <w:rPr>
          <w:rFonts w:ascii="Courier New" w:hAnsi="Courier New" w:cs="Courier New"/>
          <w:spacing w:val="-3"/>
          <w:sz w:val="24"/>
          <w:szCs w:val="24"/>
        </w:rPr>
        <w:tab/>
      </w:r>
      <w:r w:rsidRPr="00F721BF">
        <w:rPr>
          <w:rFonts w:ascii="Courier New" w:hAnsi="Courier New" w:cs="Courier New"/>
          <w:spacing w:val="-3"/>
          <w:sz w:val="24"/>
          <w:szCs w:val="24"/>
        </w:rPr>
        <w:t>Any PBX type customer who requires real time notification of charges (i.e., HOBIC),</w:t>
      </w:r>
    </w:p>
    <w:p w:rsidR="00FC12A3" w:rsidRPr="00F721BF" w:rsidRDefault="00FC12A3">
      <w:pPr>
        <w:tabs>
          <w:tab w:val="left" w:pos="-720"/>
          <w:tab w:val="left" w:pos="0"/>
          <w:tab w:val="left" w:pos="720"/>
          <w:tab w:val="left" w:pos="1440"/>
        </w:tabs>
        <w:suppressAutoHyphens/>
        <w:spacing w:line="240" w:lineRule="atLeast"/>
        <w:ind w:left="2160" w:hanging="2160"/>
        <w:jc w:val="both"/>
        <w:rPr>
          <w:rFonts w:ascii="Courier New" w:hAnsi="Courier New" w:cs="Courier New"/>
          <w:spacing w:val="-3"/>
          <w:sz w:val="24"/>
          <w:szCs w:val="24"/>
        </w:rPr>
      </w:pPr>
      <w:r w:rsidRPr="00F721BF">
        <w:rPr>
          <w:rFonts w:ascii="Courier New" w:hAnsi="Courier New" w:cs="Courier New"/>
          <w:spacing w:val="-3"/>
          <w:sz w:val="24"/>
          <w:szCs w:val="24"/>
        </w:rPr>
        <w:t xml:space="preserve"> </w:t>
      </w:r>
      <w:r w:rsidRPr="00F721BF">
        <w:rPr>
          <w:rFonts w:ascii="Courier New" w:hAnsi="Courier New" w:cs="Courier New"/>
          <w:spacing w:val="-3"/>
          <w:sz w:val="24"/>
          <w:szCs w:val="24"/>
        </w:rPr>
        <w:tab/>
      </w:r>
      <w:r w:rsidR="00F721BF">
        <w:rPr>
          <w:rFonts w:ascii="Courier New" w:hAnsi="Courier New" w:cs="Courier New"/>
          <w:spacing w:val="-3"/>
          <w:sz w:val="24"/>
          <w:szCs w:val="24"/>
        </w:rPr>
        <w:tab/>
      </w:r>
      <w:r w:rsidRPr="00F721BF">
        <w:rPr>
          <w:rFonts w:ascii="Courier New" w:hAnsi="Courier New" w:cs="Courier New"/>
          <w:spacing w:val="-3"/>
          <w:sz w:val="24"/>
          <w:szCs w:val="24"/>
        </w:rPr>
        <w:t>9.</w:t>
      </w:r>
      <w:r w:rsidR="00104AA2">
        <w:rPr>
          <w:rFonts w:ascii="Courier New" w:hAnsi="Courier New" w:cs="Courier New"/>
          <w:spacing w:val="-3"/>
          <w:sz w:val="24"/>
          <w:szCs w:val="24"/>
        </w:rPr>
        <w:tab/>
      </w:r>
      <w:bookmarkStart w:id="0" w:name="_GoBack"/>
      <w:bookmarkEnd w:id="0"/>
      <w:r w:rsidRPr="00F721BF">
        <w:rPr>
          <w:rFonts w:ascii="Courier New" w:hAnsi="Courier New" w:cs="Courier New"/>
          <w:spacing w:val="-3"/>
          <w:sz w:val="24"/>
          <w:szCs w:val="24"/>
        </w:rPr>
        <w:t>Calls from tandems where the end user cannot be identified,</w:t>
      </w: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r w:rsidRPr="00F721BF">
        <w:rPr>
          <w:rFonts w:ascii="Courier New" w:hAnsi="Courier New" w:cs="Courier New"/>
          <w:spacing w:val="-3"/>
          <w:sz w:val="24"/>
          <w:szCs w:val="24"/>
        </w:rPr>
        <w:tab/>
      </w:r>
      <w:r w:rsidRPr="00F721BF">
        <w:rPr>
          <w:rFonts w:ascii="Courier New" w:hAnsi="Courier New" w:cs="Courier New"/>
          <w:spacing w:val="-3"/>
          <w:sz w:val="24"/>
          <w:szCs w:val="24"/>
        </w:rPr>
        <w:tab/>
        <w:t>10.  Calls from Southern Bell and COCOT Coin Stations</w:t>
      </w: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r w:rsidRPr="00F721BF">
        <w:rPr>
          <w:rFonts w:ascii="Courier New" w:hAnsi="Courier New" w:cs="Courier New"/>
          <w:spacing w:val="-3"/>
          <w:sz w:val="24"/>
          <w:szCs w:val="24"/>
        </w:rPr>
        <w:tab/>
        <w:t xml:space="preserve">Although it is technically possible to provide this service from a Southern Bell pay telephone, the Company is not proposing to do so at this time because the service will not be available to non-LEC pay telephones.  GTEFL delayed implementation of its offering from its pay telephones until the service is available to all pay telephone stations when alternative billing becomes available.  </w:t>
      </w: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r w:rsidRPr="00F721BF">
        <w:rPr>
          <w:rFonts w:ascii="Courier New" w:hAnsi="Courier New" w:cs="Courier New"/>
          <w:spacing w:val="-3"/>
          <w:sz w:val="24"/>
          <w:szCs w:val="24"/>
        </w:rPr>
        <w:tab/>
        <w:t>Southern Bell believes that alternate billing and operator assisted alternate billing will be available at a later date.  The alternate billing will allow the end user to bill the call via a credit card or third party billing arrangement.  As with alternate billing, operator assisted alternate billing gives the end user the ability to bill the call, but with the assistance of an operator.  Alternate billing is not available for DACC at this time, however, the Company intends to propose a tariff some time in the future.  Southern Bell has agreed to work with the non-Southern Bell pay telephones owners if any problems occur regarding the implementation of the alternative billing of the service.</w:t>
      </w: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r w:rsidRPr="00F721BF">
        <w:rPr>
          <w:rFonts w:ascii="Courier New" w:hAnsi="Courier New" w:cs="Courier New"/>
          <w:spacing w:val="-3"/>
          <w:sz w:val="24"/>
          <w:szCs w:val="24"/>
        </w:rPr>
        <w:tab/>
        <w:t xml:space="preserve">In addition, with intraLATA presubscription, Southern Bell could still offer DACC.  The end user would choose their interexchange carrier (IXC) and Southern Bell could have a billing arrangement with that IXC.  </w:t>
      </w: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p>
    <w:p w:rsidR="00FC12A3" w:rsidRPr="00F721BF" w:rsidRDefault="00FC12A3">
      <w:pPr>
        <w:tabs>
          <w:tab w:val="left" w:pos="-720"/>
        </w:tabs>
        <w:suppressAutoHyphens/>
        <w:spacing w:line="240" w:lineRule="atLeast"/>
        <w:jc w:val="both"/>
        <w:rPr>
          <w:rFonts w:ascii="Courier New" w:hAnsi="Courier New" w:cs="Courier New"/>
          <w:spacing w:val="-3"/>
          <w:sz w:val="24"/>
          <w:szCs w:val="24"/>
          <w:u w:val="single"/>
        </w:rPr>
      </w:pP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r w:rsidRPr="00F721BF">
        <w:rPr>
          <w:rFonts w:ascii="Courier New" w:hAnsi="Courier New" w:cs="Courier New"/>
          <w:spacing w:val="-3"/>
          <w:sz w:val="24"/>
          <w:szCs w:val="24"/>
          <w:u w:val="single"/>
        </w:rPr>
        <w:t>COST SUPPORT</w:t>
      </w: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r w:rsidRPr="00F721BF">
        <w:rPr>
          <w:rFonts w:ascii="Courier New" w:hAnsi="Courier New" w:cs="Courier New"/>
          <w:spacing w:val="-3"/>
          <w:sz w:val="24"/>
          <w:szCs w:val="24"/>
        </w:rPr>
        <w:tab/>
        <w:t>The incremental unit cost to provide DACC is $.21 per call.  The cost of providing DACC includes  hardware cost, software expenses, maintenance, and additional trunk usage.  Southern Bell used an incremental cost study in developing the cost for DACC.  The incremental costs were developed by identifying the additional hardware and software in Operator Service (OSS) tandem offices necessary to allow for completion of the call.  Costs were also developed for the additional hardware and software associated with the call screening processor (CSP).</w:t>
      </w: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r w:rsidRPr="00F721BF">
        <w:rPr>
          <w:rFonts w:ascii="Courier New" w:hAnsi="Courier New" w:cs="Courier New"/>
          <w:spacing w:val="-3"/>
          <w:sz w:val="24"/>
          <w:szCs w:val="24"/>
        </w:rPr>
        <w:tab/>
        <w:t xml:space="preserve">Incremental costs are those additional costs incurred as a result of changing prices or, as in this case, introducing a new service.  Prices for discretionary services should be set at a level which at least covers the direct costs incurred, therefore, incremental cost methodology provides the proper test for pricing decisions. </w:t>
      </w:r>
    </w:p>
    <w:p w:rsidR="00FC12A3" w:rsidRPr="00F721BF" w:rsidRDefault="00FC12A3">
      <w:pPr>
        <w:tabs>
          <w:tab w:val="left" w:pos="-720"/>
        </w:tabs>
        <w:suppressAutoHyphens/>
        <w:spacing w:line="240" w:lineRule="atLeast"/>
        <w:jc w:val="both"/>
        <w:rPr>
          <w:rFonts w:ascii="Courier New" w:hAnsi="Courier New" w:cs="Courier New"/>
          <w:spacing w:val="-3"/>
          <w:sz w:val="24"/>
          <w:szCs w:val="24"/>
          <w:u w:val="single"/>
        </w:rPr>
      </w:pPr>
    </w:p>
    <w:p w:rsidR="00FC12A3" w:rsidRPr="00F721BF" w:rsidRDefault="00FC12A3">
      <w:pPr>
        <w:tabs>
          <w:tab w:val="left" w:pos="-720"/>
        </w:tabs>
        <w:suppressAutoHyphens/>
        <w:spacing w:line="240" w:lineRule="atLeast"/>
        <w:jc w:val="both"/>
        <w:rPr>
          <w:rFonts w:ascii="Courier New" w:hAnsi="Courier New" w:cs="Courier New"/>
          <w:spacing w:val="-3"/>
          <w:sz w:val="24"/>
          <w:szCs w:val="24"/>
          <w:u w:val="single"/>
        </w:rPr>
      </w:pPr>
    </w:p>
    <w:p w:rsidR="00FC12A3" w:rsidRPr="00F721BF" w:rsidRDefault="00FC12A3">
      <w:pPr>
        <w:tabs>
          <w:tab w:val="left" w:pos="-720"/>
        </w:tabs>
        <w:suppressAutoHyphens/>
        <w:spacing w:line="240" w:lineRule="atLeast"/>
        <w:jc w:val="both"/>
        <w:rPr>
          <w:rFonts w:ascii="Courier New" w:hAnsi="Courier New" w:cs="Courier New"/>
          <w:spacing w:val="-3"/>
          <w:sz w:val="24"/>
          <w:szCs w:val="24"/>
          <w:u w:val="single"/>
        </w:rPr>
      </w:pPr>
    </w:p>
    <w:p w:rsidR="00FC12A3" w:rsidRPr="00F721BF" w:rsidRDefault="00FC12A3">
      <w:pPr>
        <w:tabs>
          <w:tab w:val="left" w:pos="-720"/>
        </w:tabs>
        <w:suppressAutoHyphens/>
        <w:spacing w:line="240" w:lineRule="atLeast"/>
        <w:jc w:val="both"/>
        <w:rPr>
          <w:rFonts w:ascii="Courier New" w:hAnsi="Courier New" w:cs="Courier New"/>
          <w:spacing w:val="-3"/>
          <w:sz w:val="24"/>
          <w:szCs w:val="24"/>
          <w:u w:val="single"/>
        </w:rPr>
      </w:pP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r w:rsidRPr="00F721BF">
        <w:rPr>
          <w:rFonts w:ascii="Courier New" w:hAnsi="Courier New" w:cs="Courier New"/>
          <w:spacing w:val="-3"/>
          <w:sz w:val="24"/>
          <w:szCs w:val="24"/>
          <w:u w:val="single"/>
        </w:rPr>
        <w:t>REVENUE INFORMATION</w:t>
      </w: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p>
    <w:p w:rsidR="00FC12A3" w:rsidRPr="00F721BF" w:rsidRDefault="00FC12A3">
      <w:pPr>
        <w:tabs>
          <w:tab w:val="center" w:pos="4680"/>
        </w:tabs>
        <w:suppressAutoHyphens/>
        <w:spacing w:line="240" w:lineRule="atLeast"/>
        <w:jc w:val="both"/>
        <w:rPr>
          <w:rFonts w:ascii="Courier New" w:hAnsi="Courier New" w:cs="Courier New"/>
          <w:spacing w:val="-3"/>
          <w:sz w:val="24"/>
          <w:szCs w:val="24"/>
        </w:rPr>
      </w:pPr>
      <w:r w:rsidRPr="00F721BF">
        <w:rPr>
          <w:rFonts w:ascii="Courier New" w:hAnsi="Courier New" w:cs="Courier New"/>
          <w:spacing w:val="-3"/>
          <w:sz w:val="24"/>
          <w:szCs w:val="24"/>
        </w:rPr>
        <w:tab/>
        <w:t>TABLE 1-B</w:t>
      </w:r>
    </w:p>
    <w:p w:rsidR="00FC12A3" w:rsidRPr="00F721BF" w:rsidRDefault="00FC12A3">
      <w:pPr>
        <w:tabs>
          <w:tab w:val="left" w:pos="-720"/>
        </w:tabs>
        <w:suppressAutoHyphens/>
        <w:spacing w:line="240" w:lineRule="atLeast"/>
        <w:ind w:left="-720" w:right="-720"/>
        <w:jc w:val="both"/>
        <w:rPr>
          <w:rFonts w:ascii="Courier New" w:hAnsi="Courier New" w:cs="Courier New"/>
          <w:spacing w:val="-3"/>
          <w:sz w:val="24"/>
          <w:szCs w:val="24"/>
        </w:rPr>
      </w:pPr>
    </w:p>
    <w:tbl>
      <w:tblPr>
        <w:tblW w:w="0" w:type="auto"/>
        <w:tblInd w:w="294" w:type="dxa"/>
        <w:tblLayout w:type="fixed"/>
        <w:tblCellMar>
          <w:left w:w="120" w:type="dxa"/>
          <w:right w:w="120" w:type="dxa"/>
        </w:tblCellMar>
        <w:tblLook w:val="0000" w:firstRow="0" w:lastRow="0" w:firstColumn="0" w:lastColumn="0" w:noHBand="0" w:noVBand="0"/>
      </w:tblPr>
      <w:tblGrid>
        <w:gridCol w:w="1432"/>
        <w:gridCol w:w="1864"/>
        <w:gridCol w:w="1600"/>
        <w:gridCol w:w="2176"/>
        <w:gridCol w:w="1936"/>
      </w:tblGrid>
      <w:tr w:rsidR="00F721BF" w:rsidRPr="00F721BF" w:rsidTr="00F721BF">
        <w:tc>
          <w:tcPr>
            <w:tcW w:w="9008" w:type="dxa"/>
            <w:gridSpan w:val="5"/>
            <w:tcBorders>
              <w:top w:val="double" w:sz="7" w:space="0" w:color="auto"/>
              <w:left w:val="double" w:sz="7" w:space="0" w:color="auto"/>
              <w:bottom w:val="nil"/>
              <w:right w:val="double" w:sz="7" w:space="0" w:color="auto"/>
            </w:tcBorders>
          </w:tcPr>
          <w:p w:rsidR="00FC12A3" w:rsidRPr="00F721BF" w:rsidRDefault="00FC12A3">
            <w:pPr>
              <w:tabs>
                <w:tab w:val="center" w:pos="4386"/>
              </w:tabs>
              <w:suppressAutoHyphens/>
              <w:spacing w:before="90" w:line="240" w:lineRule="atLeast"/>
              <w:rPr>
                <w:rFonts w:ascii="Courier New" w:hAnsi="Courier New" w:cs="Courier New"/>
                <w:spacing w:val="-3"/>
                <w:sz w:val="24"/>
                <w:szCs w:val="24"/>
              </w:rPr>
            </w:pPr>
            <w:r w:rsidRPr="00F721BF">
              <w:rPr>
                <w:rFonts w:ascii="Courier New" w:hAnsi="Courier New" w:cs="Courier New"/>
                <w:spacing w:val="-3"/>
                <w:sz w:val="24"/>
                <w:szCs w:val="24"/>
              </w:rPr>
              <w:fldChar w:fldCharType="begin"/>
            </w:r>
            <w:r w:rsidRPr="00F721BF">
              <w:rPr>
                <w:rFonts w:ascii="Courier New" w:hAnsi="Courier New" w:cs="Courier New"/>
                <w:spacing w:val="-3"/>
                <w:sz w:val="24"/>
                <w:szCs w:val="24"/>
              </w:rPr>
              <w:instrText xml:space="preserve">PRIVATE </w:instrText>
            </w:r>
            <w:r w:rsidRPr="00F721BF">
              <w:rPr>
                <w:rFonts w:ascii="Courier New" w:hAnsi="Courier New" w:cs="Courier New"/>
                <w:spacing w:val="-3"/>
                <w:sz w:val="24"/>
                <w:szCs w:val="24"/>
              </w:rPr>
              <w:fldChar w:fldCharType="end"/>
            </w:r>
            <w:r w:rsidRPr="00F721BF">
              <w:rPr>
                <w:rFonts w:ascii="Courier New" w:hAnsi="Courier New" w:cs="Courier New"/>
                <w:spacing w:val="-3"/>
                <w:sz w:val="24"/>
                <w:szCs w:val="24"/>
              </w:rPr>
              <w:tab/>
              <w:t xml:space="preserve">DIRECTORY CONNECT PLUS THREE YEAR </w:t>
            </w:r>
          </w:p>
          <w:p w:rsidR="00FC12A3" w:rsidRPr="00F721BF" w:rsidRDefault="00FC12A3">
            <w:pPr>
              <w:tabs>
                <w:tab w:val="left" w:pos="-720"/>
              </w:tabs>
              <w:suppressAutoHyphens/>
              <w:spacing w:after="54" w:line="240" w:lineRule="atLeast"/>
              <w:jc w:val="center"/>
              <w:rPr>
                <w:rFonts w:ascii="Courier New" w:hAnsi="Courier New" w:cs="Courier New"/>
                <w:sz w:val="24"/>
                <w:szCs w:val="24"/>
              </w:rPr>
            </w:pPr>
            <w:r w:rsidRPr="00F721BF">
              <w:rPr>
                <w:rFonts w:ascii="Courier New" w:hAnsi="Courier New" w:cs="Courier New"/>
                <w:sz w:val="24"/>
                <w:szCs w:val="24"/>
              </w:rPr>
              <w:tab/>
              <w:t xml:space="preserve">PROJECTED REVENUE IMPACT </w:t>
            </w:r>
          </w:p>
        </w:tc>
      </w:tr>
      <w:tr w:rsidR="00FC12A3" w:rsidRPr="00F721BF">
        <w:tc>
          <w:tcPr>
            <w:tcW w:w="1432" w:type="dxa"/>
            <w:tcBorders>
              <w:top w:val="single" w:sz="7" w:space="0" w:color="auto"/>
              <w:left w:val="double" w:sz="7" w:space="0" w:color="auto"/>
              <w:bottom w:val="nil"/>
              <w:right w:val="nil"/>
            </w:tcBorders>
          </w:tcPr>
          <w:p w:rsidR="00FC12A3" w:rsidRPr="00F721BF" w:rsidRDefault="00FC12A3">
            <w:pPr>
              <w:tabs>
                <w:tab w:val="left" w:pos="-720"/>
              </w:tabs>
              <w:suppressAutoHyphens/>
              <w:spacing w:before="90" w:after="54" w:line="240" w:lineRule="atLeast"/>
              <w:rPr>
                <w:rFonts w:ascii="Courier New" w:hAnsi="Courier New" w:cs="Courier New"/>
                <w:sz w:val="19"/>
                <w:szCs w:val="19"/>
              </w:rPr>
            </w:pPr>
          </w:p>
        </w:tc>
        <w:tc>
          <w:tcPr>
            <w:tcW w:w="1864" w:type="dxa"/>
            <w:tcBorders>
              <w:top w:val="single" w:sz="7" w:space="0" w:color="auto"/>
              <w:left w:val="single" w:sz="7" w:space="0" w:color="auto"/>
              <w:bottom w:val="nil"/>
              <w:right w:val="nil"/>
            </w:tcBorders>
          </w:tcPr>
          <w:p w:rsidR="00FC12A3" w:rsidRPr="00F721BF" w:rsidRDefault="00FC12A3">
            <w:pPr>
              <w:tabs>
                <w:tab w:val="center" w:pos="822"/>
              </w:tabs>
              <w:suppressAutoHyphens/>
              <w:spacing w:before="90" w:line="240" w:lineRule="atLeast"/>
              <w:rPr>
                <w:rFonts w:ascii="Courier New" w:hAnsi="Courier New" w:cs="Courier New"/>
                <w:sz w:val="19"/>
                <w:szCs w:val="19"/>
              </w:rPr>
            </w:pPr>
            <w:r w:rsidRPr="00F721BF">
              <w:rPr>
                <w:rFonts w:ascii="Courier New" w:hAnsi="Courier New" w:cs="Courier New"/>
                <w:sz w:val="19"/>
                <w:szCs w:val="19"/>
              </w:rPr>
              <w:tab/>
              <w:t>FORECASTED</w:t>
            </w:r>
          </w:p>
          <w:p w:rsidR="00FC12A3" w:rsidRPr="00F721BF" w:rsidRDefault="00FC12A3">
            <w:pPr>
              <w:tabs>
                <w:tab w:val="center" w:pos="822"/>
              </w:tabs>
              <w:suppressAutoHyphens/>
              <w:spacing w:after="54" w:line="240" w:lineRule="atLeast"/>
              <w:rPr>
                <w:rFonts w:ascii="Courier New" w:hAnsi="Courier New" w:cs="Courier New"/>
                <w:sz w:val="19"/>
                <w:szCs w:val="19"/>
              </w:rPr>
            </w:pPr>
            <w:r w:rsidRPr="00F721BF">
              <w:rPr>
                <w:rFonts w:ascii="Courier New" w:hAnsi="Courier New" w:cs="Courier New"/>
                <w:sz w:val="19"/>
                <w:szCs w:val="19"/>
              </w:rPr>
              <w:tab/>
              <w:t>UNITS</w:t>
            </w:r>
          </w:p>
        </w:tc>
        <w:tc>
          <w:tcPr>
            <w:tcW w:w="1600" w:type="dxa"/>
            <w:tcBorders>
              <w:top w:val="single" w:sz="7" w:space="0" w:color="auto"/>
              <w:left w:val="single" w:sz="7" w:space="0" w:color="auto"/>
              <w:bottom w:val="nil"/>
              <w:right w:val="nil"/>
            </w:tcBorders>
          </w:tcPr>
          <w:p w:rsidR="00FC12A3" w:rsidRPr="00F721BF" w:rsidRDefault="00FC12A3">
            <w:pPr>
              <w:tabs>
                <w:tab w:val="center" w:pos="691"/>
              </w:tabs>
              <w:suppressAutoHyphens/>
              <w:spacing w:before="90" w:line="240" w:lineRule="atLeast"/>
              <w:rPr>
                <w:rFonts w:ascii="Courier New" w:hAnsi="Courier New" w:cs="Courier New"/>
                <w:sz w:val="19"/>
                <w:szCs w:val="19"/>
              </w:rPr>
            </w:pPr>
            <w:r w:rsidRPr="00F721BF">
              <w:rPr>
                <w:rFonts w:ascii="Courier New" w:hAnsi="Courier New" w:cs="Courier New"/>
                <w:sz w:val="19"/>
                <w:szCs w:val="19"/>
              </w:rPr>
              <w:tab/>
              <w:t>PROPOSED</w:t>
            </w:r>
          </w:p>
          <w:p w:rsidR="00FC12A3" w:rsidRPr="00F721BF" w:rsidRDefault="00FC12A3">
            <w:pPr>
              <w:tabs>
                <w:tab w:val="center" w:pos="691"/>
              </w:tabs>
              <w:suppressAutoHyphens/>
              <w:spacing w:after="54" w:line="240" w:lineRule="atLeast"/>
              <w:rPr>
                <w:rFonts w:ascii="Courier New" w:hAnsi="Courier New" w:cs="Courier New"/>
                <w:sz w:val="19"/>
                <w:szCs w:val="19"/>
              </w:rPr>
            </w:pPr>
            <w:r w:rsidRPr="00F721BF">
              <w:rPr>
                <w:rFonts w:ascii="Courier New" w:hAnsi="Courier New" w:cs="Courier New"/>
                <w:sz w:val="19"/>
                <w:szCs w:val="19"/>
              </w:rPr>
              <w:tab/>
              <w:t>RATE</w:t>
            </w:r>
          </w:p>
        </w:tc>
        <w:tc>
          <w:tcPr>
            <w:tcW w:w="2176" w:type="dxa"/>
            <w:tcBorders>
              <w:top w:val="single" w:sz="7" w:space="0" w:color="auto"/>
              <w:left w:val="single" w:sz="7" w:space="0" w:color="auto"/>
              <w:bottom w:val="nil"/>
              <w:right w:val="nil"/>
            </w:tcBorders>
          </w:tcPr>
          <w:p w:rsidR="00FC12A3" w:rsidRPr="00F721BF" w:rsidRDefault="00FC12A3">
            <w:pPr>
              <w:tabs>
                <w:tab w:val="center" w:pos="980"/>
              </w:tabs>
              <w:suppressAutoHyphens/>
              <w:spacing w:before="90" w:line="240" w:lineRule="atLeast"/>
              <w:rPr>
                <w:rFonts w:ascii="Courier New" w:hAnsi="Courier New" w:cs="Courier New"/>
                <w:sz w:val="19"/>
                <w:szCs w:val="19"/>
              </w:rPr>
            </w:pPr>
            <w:r w:rsidRPr="00F721BF">
              <w:rPr>
                <w:rFonts w:ascii="Courier New" w:hAnsi="Courier New" w:cs="Courier New"/>
                <w:sz w:val="19"/>
                <w:szCs w:val="19"/>
              </w:rPr>
              <w:tab/>
              <w:t>PROJECTED GROSS</w:t>
            </w:r>
          </w:p>
          <w:p w:rsidR="00FC12A3" w:rsidRPr="00F721BF" w:rsidRDefault="00FC12A3">
            <w:pPr>
              <w:tabs>
                <w:tab w:val="center" w:pos="980"/>
              </w:tabs>
              <w:suppressAutoHyphens/>
              <w:spacing w:after="54" w:line="240" w:lineRule="atLeast"/>
              <w:rPr>
                <w:rFonts w:ascii="Courier New" w:hAnsi="Courier New" w:cs="Courier New"/>
                <w:sz w:val="19"/>
                <w:szCs w:val="19"/>
              </w:rPr>
            </w:pPr>
            <w:r w:rsidRPr="00F721BF">
              <w:rPr>
                <w:rFonts w:ascii="Courier New" w:hAnsi="Courier New" w:cs="Courier New"/>
                <w:sz w:val="19"/>
                <w:szCs w:val="19"/>
              </w:rPr>
              <w:tab/>
              <w:t>REVENUE</w:t>
            </w:r>
          </w:p>
        </w:tc>
        <w:tc>
          <w:tcPr>
            <w:tcW w:w="1936" w:type="dxa"/>
            <w:tcBorders>
              <w:top w:val="single" w:sz="7" w:space="0" w:color="auto"/>
              <w:left w:val="single" w:sz="7" w:space="0" w:color="auto"/>
              <w:bottom w:val="nil"/>
              <w:right w:val="double" w:sz="7" w:space="0" w:color="auto"/>
            </w:tcBorders>
          </w:tcPr>
          <w:p w:rsidR="00FC12A3" w:rsidRPr="00F721BF" w:rsidRDefault="00FC12A3">
            <w:pPr>
              <w:tabs>
                <w:tab w:val="center" w:pos="832"/>
              </w:tabs>
              <w:suppressAutoHyphens/>
              <w:spacing w:before="90" w:line="240" w:lineRule="atLeast"/>
              <w:rPr>
                <w:rFonts w:ascii="Courier New" w:hAnsi="Courier New" w:cs="Courier New"/>
                <w:sz w:val="19"/>
                <w:szCs w:val="19"/>
              </w:rPr>
            </w:pPr>
            <w:r w:rsidRPr="00F721BF">
              <w:rPr>
                <w:rFonts w:ascii="Courier New" w:hAnsi="Courier New" w:cs="Courier New"/>
                <w:sz w:val="19"/>
                <w:szCs w:val="19"/>
              </w:rPr>
              <w:tab/>
              <w:t>PROJECTED NET</w:t>
            </w:r>
          </w:p>
          <w:p w:rsidR="00FC12A3" w:rsidRPr="00F721BF" w:rsidRDefault="00FC12A3">
            <w:pPr>
              <w:tabs>
                <w:tab w:val="center" w:pos="832"/>
              </w:tabs>
              <w:suppressAutoHyphens/>
              <w:spacing w:after="54" w:line="240" w:lineRule="atLeast"/>
              <w:rPr>
                <w:rFonts w:ascii="Courier New" w:hAnsi="Courier New" w:cs="Courier New"/>
                <w:sz w:val="24"/>
                <w:szCs w:val="24"/>
              </w:rPr>
            </w:pPr>
            <w:r w:rsidRPr="00F721BF">
              <w:rPr>
                <w:rFonts w:ascii="Courier New" w:hAnsi="Courier New" w:cs="Courier New"/>
                <w:sz w:val="19"/>
                <w:szCs w:val="19"/>
              </w:rPr>
              <w:tab/>
              <w:t>REVENUE</w:t>
            </w:r>
          </w:p>
        </w:tc>
      </w:tr>
      <w:tr w:rsidR="00FC12A3" w:rsidRPr="00F721BF">
        <w:tc>
          <w:tcPr>
            <w:tcW w:w="1432" w:type="dxa"/>
            <w:tcBorders>
              <w:top w:val="single" w:sz="7" w:space="0" w:color="auto"/>
              <w:left w:val="double" w:sz="7" w:space="0" w:color="auto"/>
              <w:bottom w:val="nil"/>
              <w:right w:val="nil"/>
            </w:tcBorders>
          </w:tcPr>
          <w:p w:rsidR="00FC12A3" w:rsidRPr="00F721BF" w:rsidRDefault="00FC12A3">
            <w:pPr>
              <w:tabs>
                <w:tab w:val="left" w:pos="-720"/>
              </w:tabs>
              <w:suppressAutoHyphens/>
              <w:spacing w:before="90" w:after="54" w:line="240" w:lineRule="atLeast"/>
              <w:rPr>
                <w:rFonts w:ascii="Courier New" w:hAnsi="Courier New" w:cs="Courier New"/>
                <w:sz w:val="19"/>
                <w:szCs w:val="19"/>
              </w:rPr>
            </w:pPr>
            <w:r w:rsidRPr="00F721BF">
              <w:rPr>
                <w:rFonts w:ascii="Courier New" w:hAnsi="Courier New" w:cs="Courier New"/>
                <w:sz w:val="19"/>
                <w:szCs w:val="19"/>
              </w:rPr>
              <w:t>Year 1</w:t>
            </w:r>
          </w:p>
        </w:tc>
        <w:tc>
          <w:tcPr>
            <w:tcW w:w="1864" w:type="dxa"/>
            <w:tcBorders>
              <w:top w:val="single" w:sz="7" w:space="0" w:color="auto"/>
              <w:left w:val="single" w:sz="7" w:space="0" w:color="auto"/>
              <w:bottom w:val="nil"/>
              <w:right w:val="nil"/>
            </w:tcBorders>
          </w:tcPr>
          <w:p w:rsidR="00FC12A3" w:rsidRPr="00F721BF" w:rsidRDefault="00FC12A3">
            <w:pPr>
              <w:tabs>
                <w:tab w:val="center" w:pos="822"/>
              </w:tabs>
              <w:suppressAutoHyphens/>
              <w:spacing w:before="90" w:after="54" w:line="240" w:lineRule="atLeast"/>
              <w:rPr>
                <w:rFonts w:ascii="Courier New" w:hAnsi="Courier New" w:cs="Courier New"/>
                <w:sz w:val="19"/>
                <w:szCs w:val="19"/>
              </w:rPr>
            </w:pPr>
            <w:r w:rsidRPr="00F721BF">
              <w:rPr>
                <w:rFonts w:ascii="Courier New" w:hAnsi="Courier New" w:cs="Courier New"/>
                <w:sz w:val="19"/>
                <w:szCs w:val="19"/>
              </w:rPr>
              <w:tab/>
              <w:t>5,860,000</w:t>
            </w:r>
          </w:p>
        </w:tc>
        <w:tc>
          <w:tcPr>
            <w:tcW w:w="1600" w:type="dxa"/>
            <w:tcBorders>
              <w:top w:val="single" w:sz="7" w:space="0" w:color="auto"/>
              <w:left w:val="single" w:sz="7" w:space="0" w:color="auto"/>
              <w:bottom w:val="nil"/>
              <w:right w:val="nil"/>
            </w:tcBorders>
          </w:tcPr>
          <w:p w:rsidR="00FC12A3" w:rsidRPr="00F721BF" w:rsidRDefault="00FC12A3">
            <w:pPr>
              <w:tabs>
                <w:tab w:val="center" w:pos="691"/>
              </w:tabs>
              <w:suppressAutoHyphens/>
              <w:spacing w:before="90" w:after="54" w:line="240" w:lineRule="atLeast"/>
              <w:rPr>
                <w:rFonts w:ascii="Courier New" w:hAnsi="Courier New" w:cs="Courier New"/>
                <w:sz w:val="19"/>
                <w:szCs w:val="19"/>
              </w:rPr>
            </w:pPr>
            <w:r w:rsidRPr="00F721BF">
              <w:rPr>
                <w:rFonts w:ascii="Courier New" w:hAnsi="Courier New" w:cs="Courier New"/>
                <w:sz w:val="19"/>
                <w:szCs w:val="19"/>
              </w:rPr>
              <w:tab/>
              <w:t>$0.30</w:t>
            </w:r>
          </w:p>
        </w:tc>
        <w:tc>
          <w:tcPr>
            <w:tcW w:w="2176" w:type="dxa"/>
            <w:tcBorders>
              <w:top w:val="single" w:sz="7" w:space="0" w:color="auto"/>
              <w:left w:val="single" w:sz="7" w:space="0" w:color="auto"/>
              <w:bottom w:val="nil"/>
              <w:right w:val="nil"/>
            </w:tcBorders>
          </w:tcPr>
          <w:p w:rsidR="00FC12A3" w:rsidRPr="00F721BF" w:rsidRDefault="00FC12A3">
            <w:pPr>
              <w:tabs>
                <w:tab w:val="center" w:pos="980"/>
              </w:tabs>
              <w:suppressAutoHyphens/>
              <w:spacing w:before="90" w:after="54" w:line="240" w:lineRule="atLeast"/>
              <w:rPr>
                <w:rFonts w:ascii="Courier New" w:hAnsi="Courier New" w:cs="Courier New"/>
                <w:sz w:val="19"/>
                <w:szCs w:val="19"/>
              </w:rPr>
            </w:pPr>
            <w:r w:rsidRPr="00F721BF">
              <w:rPr>
                <w:rFonts w:ascii="Courier New" w:hAnsi="Courier New" w:cs="Courier New"/>
                <w:sz w:val="19"/>
                <w:szCs w:val="19"/>
              </w:rPr>
              <w:tab/>
              <w:t>$1,758,000</w:t>
            </w:r>
          </w:p>
        </w:tc>
        <w:tc>
          <w:tcPr>
            <w:tcW w:w="1936" w:type="dxa"/>
            <w:tcBorders>
              <w:top w:val="single" w:sz="7" w:space="0" w:color="auto"/>
              <w:left w:val="single" w:sz="7" w:space="0" w:color="auto"/>
              <w:bottom w:val="nil"/>
              <w:right w:val="double" w:sz="7" w:space="0" w:color="auto"/>
            </w:tcBorders>
          </w:tcPr>
          <w:p w:rsidR="00FC12A3" w:rsidRPr="00F721BF" w:rsidRDefault="00FC12A3">
            <w:pPr>
              <w:tabs>
                <w:tab w:val="center" w:pos="832"/>
              </w:tabs>
              <w:suppressAutoHyphens/>
              <w:spacing w:before="90" w:after="54" w:line="240" w:lineRule="atLeast"/>
              <w:rPr>
                <w:rFonts w:ascii="Courier New" w:hAnsi="Courier New" w:cs="Courier New"/>
                <w:sz w:val="19"/>
                <w:szCs w:val="19"/>
              </w:rPr>
            </w:pPr>
            <w:r w:rsidRPr="00F721BF">
              <w:rPr>
                <w:rFonts w:ascii="Courier New" w:hAnsi="Courier New" w:cs="Courier New"/>
                <w:sz w:val="19"/>
                <w:szCs w:val="19"/>
              </w:rPr>
              <w:tab/>
              <w:t>$527,400</w:t>
            </w:r>
          </w:p>
        </w:tc>
      </w:tr>
      <w:tr w:rsidR="00FC12A3" w:rsidRPr="00F721BF">
        <w:tc>
          <w:tcPr>
            <w:tcW w:w="1432" w:type="dxa"/>
            <w:tcBorders>
              <w:top w:val="single" w:sz="7" w:space="0" w:color="auto"/>
              <w:left w:val="double" w:sz="7" w:space="0" w:color="auto"/>
              <w:bottom w:val="nil"/>
              <w:right w:val="nil"/>
            </w:tcBorders>
          </w:tcPr>
          <w:p w:rsidR="00FC12A3" w:rsidRPr="00F721BF" w:rsidRDefault="00FC12A3">
            <w:pPr>
              <w:tabs>
                <w:tab w:val="left" w:pos="-720"/>
              </w:tabs>
              <w:suppressAutoHyphens/>
              <w:spacing w:before="90" w:after="54" w:line="240" w:lineRule="atLeast"/>
              <w:rPr>
                <w:rFonts w:ascii="Courier New" w:hAnsi="Courier New" w:cs="Courier New"/>
                <w:sz w:val="19"/>
                <w:szCs w:val="19"/>
              </w:rPr>
            </w:pPr>
            <w:r w:rsidRPr="00F721BF">
              <w:rPr>
                <w:rFonts w:ascii="Courier New" w:hAnsi="Courier New" w:cs="Courier New"/>
                <w:sz w:val="19"/>
                <w:szCs w:val="19"/>
              </w:rPr>
              <w:t>Year 2</w:t>
            </w:r>
          </w:p>
        </w:tc>
        <w:tc>
          <w:tcPr>
            <w:tcW w:w="1864" w:type="dxa"/>
            <w:tcBorders>
              <w:top w:val="single" w:sz="7" w:space="0" w:color="auto"/>
              <w:left w:val="single" w:sz="7" w:space="0" w:color="auto"/>
              <w:bottom w:val="nil"/>
              <w:right w:val="nil"/>
            </w:tcBorders>
          </w:tcPr>
          <w:p w:rsidR="00FC12A3" w:rsidRPr="00F721BF" w:rsidRDefault="00FC12A3">
            <w:pPr>
              <w:tabs>
                <w:tab w:val="center" w:pos="822"/>
              </w:tabs>
              <w:suppressAutoHyphens/>
              <w:spacing w:before="90" w:after="54" w:line="240" w:lineRule="atLeast"/>
              <w:rPr>
                <w:rFonts w:ascii="Courier New" w:hAnsi="Courier New" w:cs="Courier New"/>
                <w:sz w:val="19"/>
                <w:szCs w:val="19"/>
              </w:rPr>
            </w:pPr>
            <w:r w:rsidRPr="00F721BF">
              <w:rPr>
                <w:rFonts w:ascii="Courier New" w:hAnsi="Courier New" w:cs="Courier New"/>
                <w:sz w:val="19"/>
                <w:szCs w:val="19"/>
              </w:rPr>
              <w:tab/>
              <w:t>6,750,869</w:t>
            </w:r>
          </w:p>
        </w:tc>
        <w:tc>
          <w:tcPr>
            <w:tcW w:w="1600" w:type="dxa"/>
            <w:tcBorders>
              <w:top w:val="single" w:sz="7" w:space="0" w:color="auto"/>
              <w:left w:val="single" w:sz="7" w:space="0" w:color="auto"/>
              <w:bottom w:val="nil"/>
              <w:right w:val="nil"/>
            </w:tcBorders>
          </w:tcPr>
          <w:p w:rsidR="00FC12A3" w:rsidRPr="00F721BF" w:rsidRDefault="00FC12A3">
            <w:pPr>
              <w:tabs>
                <w:tab w:val="center" w:pos="691"/>
              </w:tabs>
              <w:suppressAutoHyphens/>
              <w:spacing w:before="90" w:after="54" w:line="240" w:lineRule="atLeast"/>
              <w:rPr>
                <w:rFonts w:ascii="Courier New" w:hAnsi="Courier New" w:cs="Courier New"/>
                <w:sz w:val="19"/>
                <w:szCs w:val="19"/>
              </w:rPr>
            </w:pPr>
            <w:r w:rsidRPr="00F721BF">
              <w:rPr>
                <w:rFonts w:ascii="Courier New" w:hAnsi="Courier New" w:cs="Courier New"/>
                <w:sz w:val="19"/>
                <w:szCs w:val="19"/>
              </w:rPr>
              <w:tab/>
              <w:t>$0.30</w:t>
            </w:r>
          </w:p>
        </w:tc>
        <w:tc>
          <w:tcPr>
            <w:tcW w:w="2176" w:type="dxa"/>
            <w:tcBorders>
              <w:top w:val="single" w:sz="7" w:space="0" w:color="auto"/>
              <w:left w:val="single" w:sz="7" w:space="0" w:color="auto"/>
              <w:bottom w:val="nil"/>
              <w:right w:val="nil"/>
            </w:tcBorders>
          </w:tcPr>
          <w:p w:rsidR="00FC12A3" w:rsidRPr="00F721BF" w:rsidRDefault="00FC12A3">
            <w:pPr>
              <w:tabs>
                <w:tab w:val="center" w:pos="980"/>
              </w:tabs>
              <w:suppressAutoHyphens/>
              <w:spacing w:before="90" w:after="54" w:line="240" w:lineRule="atLeast"/>
              <w:rPr>
                <w:rFonts w:ascii="Courier New" w:hAnsi="Courier New" w:cs="Courier New"/>
                <w:sz w:val="19"/>
                <w:szCs w:val="19"/>
              </w:rPr>
            </w:pPr>
            <w:r w:rsidRPr="00F721BF">
              <w:rPr>
                <w:rFonts w:ascii="Courier New" w:hAnsi="Courier New" w:cs="Courier New"/>
                <w:sz w:val="19"/>
                <w:szCs w:val="19"/>
              </w:rPr>
              <w:tab/>
              <w:t>$2,025,261</w:t>
            </w:r>
          </w:p>
        </w:tc>
        <w:tc>
          <w:tcPr>
            <w:tcW w:w="1936" w:type="dxa"/>
            <w:tcBorders>
              <w:top w:val="single" w:sz="7" w:space="0" w:color="auto"/>
              <w:left w:val="single" w:sz="7" w:space="0" w:color="auto"/>
              <w:bottom w:val="nil"/>
              <w:right w:val="double" w:sz="7" w:space="0" w:color="auto"/>
            </w:tcBorders>
          </w:tcPr>
          <w:p w:rsidR="00FC12A3" w:rsidRPr="00F721BF" w:rsidRDefault="00FC12A3">
            <w:pPr>
              <w:tabs>
                <w:tab w:val="center" w:pos="832"/>
              </w:tabs>
              <w:suppressAutoHyphens/>
              <w:spacing w:before="90" w:after="54" w:line="240" w:lineRule="atLeast"/>
              <w:rPr>
                <w:rFonts w:ascii="Courier New" w:hAnsi="Courier New" w:cs="Courier New"/>
                <w:sz w:val="19"/>
                <w:szCs w:val="19"/>
              </w:rPr>
            </w:pPr>
            <w:r w:rsidRPr="00F721BF">
              <w:rPr>
                <w:rFonts w:ascii="Courier New" w:hAnsi="Courier New" w:cs="Courier New"/>
                <w:sz w:val="19"/>
                <w:szCs w:val="19"/>
              </w:rPr>
              <w:tab/>
              <w:t>$607,578</w:t>
            </w:r>
          </w:p>
        </w:tc>
      </w:tr>
      <w:tr w:rsidR="00FC12A3" w:rsidRPr="00F721BF">
        <w:tc>
          <w:tcPr>
            <w:tcW w:w="1432" w:type="dxa"/>
            <w:tcBorders>
              <w:top w:val="single" w:sz="7" w:space="0" w:color="auto"/>
              <w:left w:val="double" w:sz="7" w:space="0" w:color="auto"/>
              <w:bottom w:val="double" w:sz="7" w:space="0" w:color="auto"/>
              <w:right w:val="nil"/>
            </w:tcBorders>
          </w:tcPr>
          <w:p w:rsidR="00FC12A3" w:rsidRPr="00F721BF" w:rsidRDefault="00FC12A3">
            <w:pPr>
              <w:tabs>
                <w:tab w:val="left" w:pos="-720"/>
              </w:tabs>
              <w:suppressAutoHyphens/>
              <w:spacing w:before="90" w:after="54" w:line="240" w:lineRule="atLeast"/>
              <w:rPr>
                <w:rFonts w:ascii="Courier New" w:hAnsi="Courier New" w:cs="Courier New"/>
                <w:sz w:val="19"/>
                <w:szCs w:val="19"/>
              </w:rPr>
            </w:pPr>
            <w:r w:rsidRPr="00F721BF">
              <w:rPr>
                <w:rFonts w:ascii="Courier New" w:hAnsi="Courier New" w:cs="Courier New"/>
                <w:sz w:val="19"/>
                <w:szCs w:val="19"/>
              </w:rPr>
              <w:t>Year 3</w:t>
            </w:r>
          </w:p>
        </w:tc>
        <w:tc>
          <w:tcPr>
            <w:tcW w:w="1864" w:type="dxa"/>
            <w:tcBorders>
              <w:top w:val="single" w:sz="7" w:space="0" w:color="auto"/>
              <w:left w:val="single" w:sz="7" w:space="0" w:color="auto"/>
              <w:bottom w:val="double" w:sz="7" w:space="0" w:color="auto"/>
              <w:right w:val="nil"/>
            </w:tcBorders>
          </w:tcPr>
          <w:p w:rsidR="00FC12A3" w:rsidRPr="00F721BF" w:rsidRDefault="00FC12A3">
            <w:pPr>
              <w:tabs>
                <w:tab w:val="center" w:pos="822"/>
              </w:tabs>
              <w:suppressAutoHyphens/>
              <w:spacing w:before="90" w:after="54" w:line="240" w:lineRule="atLeast"/>
              <w:rPr>
                <w:rFonts w:ascii="Courier New" w:hAnsi="Courier New" w:cs="Courier New"/>
                <w:sz w:val="19"/>
                <w:szCs w:val="19"/>
              </w:rPr>
            </w:pPr>
            <w:r w:rsidRPr="00F721BF">
              <w:rPr>
                <w:rFonts w:ascii="Courier New" w:hAnsi="Courier New" w:cs="Courier New"/>
                <w:sz w:val="19"/>
                <w:szCs w:val="19"/>
              </w:rPr>
              <w:tab/>
              <w:t>6,879,129</w:t>
            </w:r>
          </w:p>
        </w:tc>
        <w:tc>
          <w:tcPr>
            <w:tcW w:w="1600" w:type="dxa"/>
            <w:tcBorders>
              <w:top w:val="single" w:sz="7" w:space="0" w:color="auto"/>
              <w:left w:val="single" w:sz="7" w:space="0" w:color="auto"/>
              <w:bottom w:val="double" w:sz="7" w:space="0" w:color="auto"/>
              <w:right w:val="nil"/>
            </w:tcBorders>
          </w:tcPr>
          <w:p w:rsidR="00FC12A3" w:rsidRPr="00F721BF" w:rsidRDefault="00FC12A3">
            <w:pPr>
              <w:tabs>
                <w:tab w:val="center" w:pos="691"/>
              </w:tabs>
              <w:suppressAutoHyphens/>
              <w:spacing w:before="90" w:after="54" w:line="240" w:lineRule="atLeast"/>
              <w:rPr>
                <w:rFonts w:ascii="Courier New" w:hAnsi="Courier New" w:cs="Courier New"/>
                <w:sz w:val="19"/>
                <w:szCs w:val="19"/>
              </w:rPr>
            </w:pPr>
            <w:r w:rsidRPr="00F721BF">
              <w:rPr>
                <w:rFonts w:ascii="Courier New" w:hAnsi="Courier New" w:cs="Courier New"/>
                <w:sz w:val="19"/>
                <w:szCs w:val="19"/>
              </w:rPr>
              <w:tab/>
              <w:t>$0.30</w:t>
            </w:r>
          </w:p>
        </w:tc>
        <w:tc>
          <w:tcPr>
            <w:tcW w:w="2176" w:type="dxa"/>
            <w:tcBorders>
              <w:top w:val="single" w:sz="7" w:space="0" w:color="auto"/>
              <w:left w:val="single" w:sz="7" w:space="0" w:color="auto"/>
              <w:bottom w:val="double" w:sz="7" w:space="0" w:color="auto"/>
              <w:right w:val="nil"/>
            </w:tcBorders>
          </w:tcPr>
          <w:p w:rsidR="00FC12A3" w:rsidRPr="00F721BF" w:rsidRDefault="00FC12A3">
            <w:pPr>
              <w:tabs>
                <w:tab w:val="center" w:pos="980"/>
              </w:tabs>
              <w:suppressAutoHyphens/>
              <w:spacing w:before="90" w:after="54" w:line="240" w:lineRule="atLeast"/>
              <w:rPr>
                <w:rFonts w:ascii="Courier New" w:hAnsi="Courier New" w:cs="Courier New"/>
                <w:sz w:val="19"/>
                <w:szCs w:val="19"/>
              </w:rPr>
            </w:pPr>
            <w:r w:rsidRPr="00F721BF">
              <w:rPr>
                <w:rFonts w:ascii="Courier New" w:hAnsi="Courier New" w:cs="Courier New"/>
                <w:sz w:val="19"/>
                <w:szCs w:val="19"/>
              </w:rPr>
              <w:tab/>
              <w:t>$2,063,739</w:t>
            </w:r>
          </w:p>
        </w:tc>
        <w:tc>
          <w:tcPr>
            <w:tcW w:w="1936" w:type="dxa"/>
            <w:tcBorders>
              <w:top w:val="single" w:sz="7" w:space="0" w:color="auto"/>
              <w:left w:val="single" w:sz="7" w:space="0" w:color="auto"/>
              <w:bottom w:val="double" w:sz="7" w:space="0" w:color="auto"/>
              <w:right w:val="double" w:sz="7" w:space="0" w:color="auto"/>
            </w:tcBorders>
          </w:tcPr>
          <w:p w:rsidR="00FC12A3" w:rsidRPr="00F721BF" w:rsidRDefault="00FC12A3">
            <w:pPr>
              <w:tabs>
                <w:tab w:val="center" w:pos="832"/>
              </w:tabs>
              <w:suppressAutoHyphens/>
              <w:spacing w:before="90" w:after="54" w:line="240" w:lineRule="atLeast"/>
              <w:rPr>
                <w:rFonts w:ascii="Courier New" w:hAnsi="Courier New" w:cs="Courier New"/>
                <w:sz w:val="24"/>
                <w:szCs w:val="24"/>
              </w:rPr>
            </w:pPr>
            <w:r w:rsidRPr="00F721BF">
              <w:rPr>
                <w:rFonts w:ascii="Courier New" w:hAnsi="Courier New" w:cs="Courier New"/>
                <w:sz w:val="19"/>
                <w:szCs w:val="19"/>
              </w:rPr>
              <w:tab/>
              <w:t>$619,122</w:t>
            </w:r>
          </w:p>
        </w:tc>
      </w:tr>
    </w:tbl>
    <w:p w:rsidR="00FC12A3" w:rsidRPr="00F721BF" w:rsidRDefault="00FC12A3">
      <w:pPr>
        <w:tabs>
          <w:tab w:val="left" w:pos="-720"/>
        </w:tabs>
        <w:suppressAutoHyphens/>
        <w:spacing w:line="240" w:lineRule="atLeast"/>
        <w:jc w:val="both"/>
        <w:rPr>
          <w:rFonts w:ascii="Courier New" w:hAnsi="Courier New" w:cs="Courier New"/>
          <w:sz w:val="24"/>
          <w:szCs w:val="24"/>
        </w:rPr>
      </w:pPr>
    </w:p>
    <w:p w:rsidR="00FC12A3" w:rsidRPr="00F721BF" w:rsidRDefault="00FC12A3">
      <w:pPr>
        <w:tabs>
          <w:tab w:val="left" w:pos="-720"/>
        </w:tabs>
        <w:suppressAutoHyphens/>
        <w:spacing w:line="240" w:lineRule="atLeast"/>
        <w:jc w:val="both"/>
        <w:rPr>
          <w:rFonts w:ascii="Courier New" w:hAnsi="Courier New" w:cs="Courier New"/>
          <w:sz w:val="24"/>
          <w:szCs w:val="24"/>
        </w:rPr>
      </w:pPr>
    </w:p>
    <w:p w:rsidR="00FC12A3" w:rsidRPr="00F721BF" w:rsidRDefault="00FC12A3">
      <w:pPr>
        <w:tabs>
          <w:tab w:val="left" w:pos="-720"/>
        </w:tabs>
        <w:suppressAutoHyphens/>
        <w:spacing w:line="240" w:lineRule="atLeast"/>
        <w:jc w:val="both"/>
        <w:rPr>
          <w:rFonts w:ascii="Courier New" w:hAnsi="Courier New" w:cs="Courier New"/>
          <w:sz w:val="24"/>
          <w:szCs w:val="24"/>
        </w:rPr>
      </w:pPr>
      <w:r w:rsidRPr="00F721BF">
        <w:rPr>
          <w:rFonts w:ascii="Courier New" w:hAnsi="Courier New" w:cs="Courier New"/>
          <w:sz w:val="24"/>
          <w:szCs w:val="24"/>
        </w:rPr>
        <w:tab/>
        <w:t xml:space="preserve">These revenue estimates are based upon Southern Bell's forecast of demand for DACC.  The projected number of DACC calls which will be eligible for and will receive the DACC option during the first year is 57,052,747 calls.  This assumes that the service is available </w:t>
      </w:r>
      <w:r w:rsidRPr="00F721BF">
        <w:rPr>
          <w:rFonts w:ascii="Courier New" w:hAnsi="Courier New" w:cs="Courier New"/>
          <w:sz w:val="24"/>
          <w:szCs w:val="24"/>
        </w:rPr>
        <w:lastRenderedPageBreak/>
        <w:t xml:space="preserve">only in the southeast LATA for the first six months.  The next six months of the first year assumes the service is available throughout all or Southern Bell's territory.  This is the number of local Directory Assistance calls that will be released to the audio system and that will receive the recorded DACC announcement.  The two six month estimates were multiplied by a 13% "take rate" and then by a 70 % completion ration and added together to develop the first year projected demand for DACC of 5,860,000.   </w:t>
      </w:r>
    </w:p>
    <w:p w:rsidR="00FC12A3" w:rsidRPr="00F721BF" w:rsidRDefault="00FC12A3">
      <w:pPr>
        <w:tabs>
          <w:tab w:val="left" w:pos="-720"/>
        </w:tabs>
        <w:suppressAutoHyphens/>
        <w:spacing w:line="240" w:lineRule="atLeast"/>
        <w:jc w:val="both"/>
        <w:rPr>
          <w:rFonts w:ascii="Courier New" w:hAnsi="Courier New" w:cs="Courier New"/>
          <w:sz w:val="24"/>
          <w:szCs w:val="24"/>
        </w:rPr>
      </w:pPr>
      <w:r w:rsidRPr="00F721BF">
        <w:rPr>
          <w:rFonts w:ascii="Courier New" w:hAnsi="Courier New" w:cs="Courier New"/>
          <w:sz w:val="24"/>
          <w:szCs w:val="24"/>
        </w:rPr>
        <w:tab/>
        <w:t>The Company assumes that 13% of the aggregate number of BellSouth Directory Assistance calls would use the service, excluding any Directory Assistance calls ineligible for DACC (i.e., non-published, intraLATA, and interLATA Toll).  The 13% is based upon "take rates" experienced by other telephone companies who have implemented DACC-Like services (e.g. SouthWestern Bell, GTEFL, Bell Atlantic).  Other companies who have implemented DACC have experienced take rates ranging from 6% to 20%.  Southern Bell's projection falls in the middle of this range.  One company, Southwestern Bell, experienced a 12% to 14% "take rate".</w:t>
      </w:r>
    </w:p>
    <w:p w:rsidR="00FC12A3" w:rsidRPr="00F721BF" w:rsidRDefault="00FC12A3">
      <w:pPr>
        <w:tabs>
          <w:tab w:val="left" w:pos="-720"/>
        </w:tabs>
        <w:suppressAutoHyphens/>
        <w:spacing w:line="240" w:lineRule="atLeast"/>
        <w:jc w:val="both"/>
        <w:rPr>
          <w:rFonts w:ascii="Courier New" w:hAnsi="Courier New" w:cs="Courier New"/>
          <w:sz w:val="24"/>
          <w:szCs w:val="24"/>
        </w:rPr>
      </w:pPr>
      <w:r w:rsidRPr="00F721BF">
        <w:rPr>
          <w:rFonts w:ascii="Courier New" w:hAnsi="Courier New" w:cs="Courier New"/>
          <w:sz w:val="24"/>
          <w:szCs w:val="24"/>
        </w:rPr>
        <w:t xml:space="preserve"> </w:t>
      </w:r>
    </w:p>
    <w:p w:rsidR="00FC12A3" w:rsidRPr="00F721BF" w:rsidRDefault="00FC12A3">
      <w:pPr>
        <w:tabs>
          <w:tab w:val="left" w:pos="-720"/>
        </w:tabs>
        <w:suppressAutoHyphens/>
        <w:spacing w:line="240" w:lineRule="atLeast"/>
        <w:jc w:val="both"/>
        <w:rPr>
          <w:rFonts w:ascii="Courier New" w:hAnsi="Courier New" w:cs="Courier New"/>
          <w:sz w:val="24"/>
          <w:szCs w:val="24"/>
        </w:rPr>
      </w:pPr>
      <w:r w:rsidRPr="00F721BF">
        <w:rPr>
          <w:rFonts w:ascii="Courier New" w:hAnsi="Courier New" w:cs="Courier New"/>
          <w:sz w:val="24"/>
          <w:szCs w:val="24"/>
        </w:rPr>
        <w:tab/>
        <w:t xml:space="preserve">Of the total number of eligible Directory Assistance calls for which customers would opt to use DACC, the demand forecast assumes that 70% of DACC calls attempted would be completed and billed by the company.  Southern Bell's projection that 70% of DACC calls would be completed is based upon the call completion ration for all sent paid customer dialed calls, which is also 70%.   </w:t>
      </w:r>
    </w:p>
    <w:p w:rsidR="00FC12A3" w:rsidRPr="00F721BF" w:rsidRDefault="00FC12A3">
      <w:pPr>
        <w:tabs>
          <w:tab w:val="left" w:pos="-720"/>
        </w:tabs>
        <w:suppressAutoHyphens/>
        <w:spacing w:line="240" w:lineRule="atLeast"/>
        <w:jc w:val="both"/>
        <w:rPr>
          <w:rFonts w:ascii="Courier New" w:hAnsi="Courier New" w:cs="Courier New"/>
          <w:sz w:val="24"/>
          <w:szCs w:val="24"/>
        </w:rPr>
      </w:pPr>
    </w:p>
    <w:p w:rsidR="00FC12A3" w:rsidRPr="00F721BF" w:rsidRDefault="00FC12A3">
      <w:pPr>
        <w:tabs>
          <w:tab w:val="left" w:pos="-720"/>
        </w:tabs>
        <w:suppressAutoHyphens/>
        <w:spacing w:line="240" w:lineRule="atLeast"/>
        <w:jc w:val="both"/>
        <w:rPr>
          <w:rFonts w:ascii="Courier New" w:hAnsi="Courier New" w:cs="Courier New"/>
          <w:sz w:val="24"/>
          <w:szCs w:val="24"/>
        </w:rPr>
      </w:pPr>
    </w:p>
    <w:p w:rsidR="00FC12A3" w:rsidRPr="00F721BF" w:rsidRDefault="00FC12A3">
      <w:pPr>
        <w:tabs>
          <w:tab w:val="left" w:pos="-720"/>
        </w:tabs>
        <w:suppressAutoHyphens/>
        <w:spacing w:line="240" w:lineRule="atLeast"/>
        <w:jc w:val="both"/>
        <w:rPr>
          <w:rFonts w:ascii="Courier New" w:hAnsi="Courier New" w:cs="Courier New"/>
          <w:sz w:val="24"/>
          <w:szCs w:val="24"/>
        </w:rPr>
      </w:pPr>
      <w:r w:rsidRPr="00F721BF">
        <w:rPr>
          <w:rFonts w:ascii="Courier New" w:hAnsi="Courier New" w:cs="Courier New"/>
          <w:sz w:val="24"/>
          <w:szCs w:val="24"/>
        </w:rPr>
        <w:tab/>
        <w:t>Although the forecasted demand for DACC was derived based upon existing Directory Assistance call volumes, Florida is the first state in which a BellSouth company has filed a DACC tariff.  Southern Bell is aware that other tariffs for services similar to DACC have been approved in Georgia, Louisiana, and Tennessee.  There are tariffs pending in Kentucky and South Carolina.  Staff believes that the Southern Bell forecast appears to be consistent with the call volumes estimated in GTEFL's Directory Connect Plus Service proposal.</w:t>
      </w:r>
    </w:p>
    <w:p w:rsidR="00FC12A3" w:rsidRPr="00F721BF" w:rsidRDefault="00FC12A3">
      <w:pPr>
        <w:tabs>
          <w:tab w:val="left" w:pos="-720"/>
        </w:tabs>
        <w:suppressAutoHyphens/>
        <w:spacing w:line="240" w:lineRule="atLeast"/>
        <w:jc w:val="both"/>
        <w:rPr>
          <w:rFonts w:ascii="Courier New" w:hAnsi="Courier New" w:cs="Courier New"/>
          <w:sz w:val="24"/>
          <w:szCs w:val="24"/>
        </w:rPr>
      </w:pPr>
    </w:p>
    <w:p w:rsidR="00FC12A3" w:rsidRPr="00F721BF" w:rsidRDefault="00FC12A3">
      <w:pPr>
        <w:tabs>
          <w:tab w:val="left" w:pos="-720"/>
        </w:tabs>
        <w:suppressAutoHyphens/>
        <w:spacing w:line="240" w:lineRule="atLeast"/>
        <w:jc w:val="both"/>
        <w:rPr>
          <w:rFonts w:ascii="Courier New" w:hAnsi="Courier New" w:cs="Courier New"/>
          <w:sz w:val="24"/>
          <w:szCs w:val="24"/>
        </w:rPr>
      </w:pPr>
    </w:p>
    <w:p w:rsidR="00FC12A3" w:rsidRPr="00F721BF" w:rsidRDefault="00FC12A3">
      <w:pPr>
        <w:tabs>
          <w:tab w:val="left" w:pos="-720"/>
        </w:tabs>
        <w:suppressAutoHyphens/>
        <w:spacing w:line="240" w:lineRule="atLeast"/>
        <w:jc w:val="both"/>
        <w:rPr>
          <w:rFonts w:ascii="Courier New" w:hAnsi="Courier New" w:cs="Courier New"/>
          <w:sz w:val="24"/>
          <w:szCs w:val="24"/>
          <w:u w:val="single"/>
        </w:rPr>
      </w:pPr>
      <w:r w:rsidRPr="00F721BF">
        <w:rPr>
          <w:rFonts w:ascii="Courier New" w:hAnsi="Courier New" w:cs="Courier New"/>
          <w:sz w:val="24"/>
          <w:szCs w:val="24"/>
          <w:u w:val="single"/>
        </w:rPr>
        <w:t>SUMMARY</w:t>
      </w:r>
    </w:p>
    <w:p w:rsidR="00FC12A3" w:rsidRPr="00F721BF" w:rsidRDefault="00FC12A3">
      <w:pPr>
        <w:tabs>
          <w:tab w:val="left" w:pos="-720"/>
        </w:tabs>
        <w:suppressAutoHyphens/>
        <w:spacing w:line="240" w:lineRule="atLeast"/>
        <w:jc w:val="both"/>
        <w:rPr>
          <w:rFonts w:ascii="Courier New" w:hAnsi="Courier New" w:cs="Courier New"/>
          <w:sz w:val="24"/>
          <w:szCs w:val="24"/>
        </w:rPr>
      </w:pPr>
    </w:p>
    <w:p w:rsidR="00FC12A3" w:rsidRPr="00F721BF" w:rsidRDefault="00FC12A3">
      <w:pPr>
        <w:tabs>
          <w:tab w:val="left" w:pos="-720"/>
        </w:tabs>
        <w:suppressAutoHyphens/>
        <w:spacing w:line="240" w:lineRule="atLeast"/>
        <w:jc w:val="both"/>
        <w:rPr>
          <w:rFonts w:ascii="Courier New" w:hAnsi="Courier New" w:cs="Courier New"/>
          <w:sz w:val="24"/>
          <w:szCs w:val="24"/>
        </w:rPr>
      </w:pPr>
      <w:r w:rsidRPr="00F721BF">
        <w:rPr>
          <w:rFonts w:ascii="Courier New" w:hAnsi="Courier New" w:cs="Courier New"/>
          <w:sz w:val="24"/>
          <w:szCs w:val="24"/>
        </w:rPr>
        <w:tab/>
        <w:t xml:space="preserve">Staff believes that DACC is an added convenience to customers provided by Southern Bell.  DACC is a complementary product </w:t>
      </w:r>
      <w:r w:rsidRPr="00F721BF">
        <w:rPr>
          <w:rFonts w:ascii="Courier New" w:hAnsi="Courier New" w:cs="Courier New"/>
          <w:sz w:val="24"/>
          <w:szCs w:val="24"/>
        </w:rPr>
        <w:lastRenderedPageBreak/>
        <w:t>offering.  The service is viewed as an expansion of Directory Assistance service which adds time-savings for the customer.  DACC will eliminate frustration for customers who hurriedly call Directory Assistance and do not have the means to record the telephone number.  Therefore, based on the information presented in this recommendation, staff recommends that the tariff be approved on the basis submitted.  The effective date of the tariff should be August 9, 1993.</w:t>
      </w:r>
    </w:p>
    <w:p w:rsidR="00FC12A3" w:rsidRPr="00F721BF" w:rsidRDefault="00FC12A3">
      <w:pPr>
        <w:tabs>
          <w:tab w:val="left" w:pos="-720"/>
        </w:tabs>
        <w:suppressAutoHyphens/>
        <w:spacing w:line="240" w:lineRule="atLeast"/>
        <w:jc w:val="both"/>
        <w:rPr>
          <w:rFonts w:ascii="Courier New" w:hAnsi="Courier New" w:cs="Courier New"/>
          <w:sz w:val="24"/>
          <w:szCs w:val="24"/>
        </w:rPr>
      </w:pPr>
    </w:p>
    <w:p w:rsidR="00FC12A3" w:rsidRPr="00F721BF" w:rsidRDefault="00FC12A3">
      <w:pPr>
        <w:tabs>
          <w:tab w:val="left" w:pos="-720"/>
        </w:tabs>
        <w:suppressAutoHyphens/>
        <w:spacing w:line="240" w:lineRule="atLeast"/>
        <w:jc w:val="both"/>
        <w:rPr>
          <w:rFonts w:ascii="Courier New" w:hAnsi="Courier New" w:cs="Courier New"/>
          <w:sz w:val="24"/>
          <w:szCs w:val="24"/>
        </w:rPr>
      </w:pPr>
    </w:p>
    <w:p w:rsidR="00FC12A3" w:rsidRPr="00F721BF" w:rsidRDefault="00FC12A3">
      <w:pPr>
        <w:tabs>
          <w:tab w:val="left" w:pos="-720"/>
        </w:tabs>
        <w:suppressAutoHyphens/>
        <w:spacing w:line="240" w:lineRule="atLeast"/>
        <w:jc w:val="both"/>
        <w:rPr>
          <w:rFonts w:ascii="Courier New" w:hAnsi="Courier New" w:cs="Courier New"/>
          <w:sz w:val="24"/>
          <w:szCs w:val="24"/>
        </w:rPr>
      </w:pPr>
    </w:p>
    <w:p w:rsidR="00FC12A3" w:rsidRPr="00F721BF" w:rsidRDefault="00FC12A3">
      <w:pPr>
        <w:tabs>
          <w:tab w:val="left" w:pos="-720"/>
        </w:tabs>
        <w:suppressAutoHyphens/>
        <w:spacing w:line="240" w:lineRule="atLeast"/>
        <w:jc w:val="both"/>
        <w:rPr>
          <w:rFonts w:ascii="Courier New" w:hAnsi="Courier New" w:cs="Courier New"/>
          <w:sz w:val="24"/>
          <w:szCs w:val="24"/>
        </w:rPr>
      </w:pPr>
    </w:p>
    <w:p w:rsidR="00FC12A3" w:rsidRPr="00F721BF" w:rsidRDefault="00FC12A3">
      <w:pPr>
        <w:tabs>
          <w:tab w:val="left" w:pos="-720"/>
        </w:tabs>
        <w:suppressAutoHyphens/>
        <w:spacing w:line="240" w:lineRule="atLeast"/>
        <w:jc w:val="both"/>
        <w:rPr>
          <w:rFonts w:ascii="Courier New" w:hAnsi="Courier New" w:cs="Courier New"/>
          <w:sz w:val="24"/>
          <w:szCs w:val="24"/>
        </w:rPr>
      </w:pPr>
    </w:p>
    <w:p w:rsidR="00FC12A3" w:rsidRPr="00F721BF" w:rsidRDefault="00FC12A3">
      <w:pPr>
        <w:tabs>
          <w:tab w:val="left" w:pos="-720"/>
        </w:tabs>
        <w:suppressAutoHyphens/>
        <w:spacing w:line="240" w:lineRule="atLeast"/>
        <w:jc w:val="both"/>
        <w:rPr>
          <w:rFonts w:ascii="Courier New" w:hAnsi="Courier New" w:cs="Courier New"/>
          <w:sz w:val="24"/>
          <w:szCs w:val="24"/>
        </w:rPr>
      </w:pPr>
    </w:p>
    <w:p w:rsidR="00FC12A3" w:rsidRPr="00F721BF" w:rsidRDefault="00FC12A3">
      <w:pPr>
        <w:tabs>
          <w:tab w:val="left" w:pos="-720"/>
        </w:tabs>
        <w:suppressAutoHyphens/>
        <w:spacing w:line="240" w:lineRule="atLeast"/>
        <w:jc w:val="both"/>
        <w:rPr>
          <w:rFonts w:ascii="Courier New" w:hAnsi="Courier New" w:cs="Courier New"/>
          <w:sz w:val="24"/>
          <w:szCs w:val="24"/>
        </w:rPr>
      </w:pPr>
    </w:p>
    <w:p w:rsidR="00FC12A3" w:rsidRPr="00F721BF" w:rsidRDefault="00FC12A3">
      <w:pPr>
        <w:tabs>
          <w:tab w:val="left" w:pos="-720"/>
        </w:tabs>
        <w:suppressAutoHyphens/>
        <w:spacing w:line="240" w:lineRule="atLeast"/>
        <w:jc w:val="both"/>
        <w:rPr>
          <w:rFonts w:ascii="Courier New" w:hAnsi="Courier New" w:cs="Courier New"/>
          <w:sz w:val="24"/>
          <w:szCs w:val="24"/>
        </w:rPr>
      </w:pPr>
    </w:p>
    <w:p w:rsidR="00FC12A3" w:rsidRPr="00F721BF" w:rsidRDefault="00FC12A3">
      <w:pPr>
        <w:tabs>
          <w:tab w:val="left" w:pos="-720"/>
        </w:tabs>
        <w:suppressAutoHyphens/>
        <w:spacing w:line="240" w:lineRule="atLeast"/>
        <w:jc w:val="both"/>
        <w:rPr>
          <w:rFonts w:ascii="Courier New" w:hAnsi="Courier New" w:cs="Courier New"/>
          <w:sz w:val="24"/>
          <w:szCs w:val="24"/>
        </w:rPr>
      </w:pPr>
    </w:p>
    <w:p w:rsidR="00FC12A3" w:rsidRPr="00F721BF" w:rsidRDefault="00FC12A3">
      <w:pPr>
        <w:tabs>
          <w:tab w:val="left" w:pos="-720"/>
        </w:tabs>
        <w:suppressAutoHyphens/>
        <w:spacing w:line="240" w:lineRule="atLeast"/>
        <w:jc w:val="both"/>
        <w:rPr>
          <w:rFonts w:ascii="Courier New" w:hAnsi="Courier New" w:cs="Courier New"/>
          <w:sz w:val="24"/>
          <w:szCs w:val="24"/>
        </w:rPr>
      </w:pPr>
    </w:p>
    <w:p w:rsidR="00FC12A3" w:rsidRPr="00F721BF" w:rsidRDefault="00FC12A3">
      <w:pPr>
        <w:tabs>
          <w:tab w:val="left" w:pos="-720"/>
        </w:tabs>
        <w:suppressAutoHyphens/>
        <w:spacing w:line="240" w:lineRule="atLeast"/>
        <w:jc w:val="both"/>
        <w:rPr>
          <w:rFonts w:ascii="Courier New" w:hAnsi="Courier New" w:cs="Courier New"/>
          <w:sz w:val="24"/>
          <w:szCs w:val="24"/>
        </w:rPr>
      </w:pPr>
    </w:p>
    <w:p w:rsidR="00FC12A3" w:rsidRPr="00F721BF" w:rsidRDefault="00FC12A3">
      <w:pPr>
        <w:tabs>
          <w:tab w:val="left" w:pos="-720"/>
        </w:tabs>
        <w:suppressAutoHyphens/>
        <w:spacing w:line="240" w:lineRule="atLeast"/>
        <w:jc w:val="both"/>
        <w:rPr>
          <w:rFonts w:ascii="Courier New" w:hAnsi="Courier New" w:cs="Courier New"/>
          <w:sz w:val="24"/>
          <w:szCs w:val="24"/>
        </w:rPr>
      </w:pPr>
      <w:r w:rsidRPr="00F721BF">
        <w:rPr>
          <w:rFonts w:ascii="Courier New" w:hAnsi="Courier New" w:cs="Courier New"/>
          <w:b/>
          <w:bCs/>
          <w:sz w:val="24"/>
          <w:szCs w:val="24"/>
          <w:u w:val="single"/>
        </w:rPr>
        <w:t>ISSUE 2:</w:t>
      </w:r>
      <w:r w:rsidRPr="00F721BF">
        <w:rPr>
          <w:rFonts w:ascii="Courier New" w:hAnsi="Courier New" w:cs="Courier New"/>
          <w:sz w:val="24"/>
          <w:szCs w:val="24"/>
        </w:rPr>
        <w:t xml:space="preserve">  Should the docket be closed?</w:t>
      </w:r>
    </w:p>
    <w:p w:rsidR="00FC12A3" w:rsidRPr="00F721BF" w:rsidRDefault="00FC12A3">
      <w:pPr>
        <w:tabs>
          <w:tab w:val="left" w:pos="-720"/>
        </w:tabs>
        <w:suppressAutoHyphens/>
        <w:spacing w:line="240" w:lineRule="atLeast"/>
        <w:jc w:val="both"/>
        <w:rPr>
          <w:rFonts w:ascii="Courier New" w:hAnsi="Courier New" w:cs="Courier New"/>
          <w:sz w:val="24"/>
          <w:szCs w:val="24"/>
        </w:rPr>
      </w:pPr>
    </w:p>
    <w:p w:rsidR="00FC12A3" w:rsidRPr="00F721BF" w:rsidRDefault="00FC12A3">
      <w:pPr>
        <w:tabs>
          <w:tab w:val="left" w:pos="-720"/>
        </w:tabs>
        <w:suppressAutoHyphens/>
        <w:spacing w:line="240" w:lineRule="atLeast"/>
        <w:jc w:val="both"/>
        <w:rPr>
          <w:rFonts w:ascii="Courier New" w:hAnsi="Courier New" w:cs="Courier New"/>
          <w:sz w:val="24"/>
          <w:szCs w:val="24"/>
        </w:rPr>
      </w:pPr>
      <w:r w:rsidRPr="00F721BF">
        <w:rPr>
          <w:rFonts w:ascii="Courier New" w:hAnsi="Courier New" w:cs="Courier New"/>
          <w:b/>
          <w:bCs/>
          <w:sz w:val="24"/>
          <w:szCs w:val="24"/>
          <w:u w:val="single"/>
        </w:rPr>
        <w:t>RECOMMENDATION:</w:t>
      </w:r>
      <w:r w:rsidRPr="00F721BF">
        <w:rPr>
          <w:rFonts w:ascii="Courier New" w:hAnsi="Courier New" w:cs="Courier New"/>
          <w:sz w:val="24"/>
          <w:szCs w:val="24"/>
        </w:rPr>
        <w:t xml:space="preserve">  Yes.  If Issue 1 is approved, this tariff should become effective on August 9, 1993.  If a timely protest is filed, this tariff should remain in effect with any increase in revenue held subject to refund pending resolution of the protest.  If no timely protest is filed, this docket should be closed.</w:t>
      </w:r>
      <w:r w:rsidRPr="00F721BF">
        <w:rPr>
          <w:rFonts w:ascii="Courier New" w:hAnsi="Courier New" w:cs="Courier New"/>
          <w:b/>
          <w:bCs/>
          <w:sz w:val="24"/>
          <w:szCs w:val="24"/>
        </w:rPr>
        <w:t xml:space="preserve"> </w:t>
      </w:r>
      <w:r w:rsidRPr="00F721BF">
        <w:rPr>
          <w:rFonts w:ascii="Courier New" w:hAnsi="Courier New" w:cs="Courier New"/>
          <w:sz w:val="24"/>
          <w:szCs w:val="24"/>
        </w:rPr>
        <w:t xml:space="preserve">  </w:t>
      </w:r>
    </w:p>
    <w:p w:rsidR="00FC12A3" w:rsidRPr="00F721BF" w:rsidRDefault="00FC12A3">
      <w:pPr>
        <w:tabs>
          <w:tab w:val="left" w:pos="-720"/>
        </w:tabs>
        <w:suppressAutoHyphens/>
        <w:spacing w:line="240" w:lineRule="atLeast"/>
        <w:jc w:val="both"/>
        <w:rPr>
          <w:rFonts w:ascii="Courier New" w:hAnsi="Courier New" w:cs="Courier New"/>
          <w:sz w:val="24"/>
          <w:szCs w:val="24"/>
        </w:rPr>
      </w:pPr>
    </w:p>
    <w:p w:rsidR="00FC12A3" w:rsidRPr="00F721BF" w:rsidRDefault="00FC12A3">
      <w:pPr>
        <w:tabs>
          <w:tab w:val="left" w:pos="-720"/>
        </w:tabs>
        <w:suppressAutoHyphens/>
        <w:spacing w:line="240" w:lineRule="atLeast"/>
        <w:jc w:val="both"/>
        <w:rPr>
          <w:rFonts w:ascii="Courier New" w:hAnsi="Courier New" w:cs="Courier New"/>
          <w:sz w:val="24"/>
          <w:szCs w:val="24"/>
        </w:rPr>
      </w:pPr>
      <w:r w:rsidRPr="00F721BF">
        <w:rPr>
          <w:rFonts w:ascii="Courier New" w:hAnsi="Courier New" w:cs="Courier New"/>
          <w:b/>
          <w:bCs/>
          <w:sz w:val="24"/>
          <w:szCs w:val="24"/>
          <w:u w:val="single"/>
        </w:rPr>
        <w:t>STAFF ANALYSIS:</w:t>
      </w:r>
      <w:r w:rsidRPr="00F721BF">
        <w:rPr>
          <w:rFonts w:ascii="Courier New" w:hAnsi="Courier New" w:cs="Courier New"/>
          <w:sz w:val="24"/>
          <w:szCs w:val="24"/>
        </w:rPr>
        <w:t xml:space="preserve">  At the conclusion of the protest period, if no protest is filed, this docket should be closed.</w:t>
      </w:r>
    </w:p>
    <w:p w:rsidR="00FC12A3" w:rsidRPr="00F721BF" w:rsidRDefault="00FC12A3">
      <w:pPr>
        <w:tabs>
          <w:tab w:val="left" w:pos="-720"/>
        </w:tabs>
        <w:suppressAutoHyphens/>
        <w:spacing w:line="240" w:lineRule="atLeast"/>
        <w:jc w:val="both"/>
        <w:rPr>
          <w:rFonts w:ascii="Courier New" w:hAnsi="Courier New" w:cs="Courier New"/>
          <w:sz w:val="24"/>
          <w:szCs w:val="24"/>
        </w:rPr>
      </w:pPr>
    </w:p>
    <w:p w:rsidR="00FC12A3" w:rsidRPr="00F721BF" w:rsidRDefault="00FC12A3">
      <w:pPr>
        <w:tabs>
          <w:tab w:val="left" w:pos="-720"/>
        </w:tabs>
        <w:suppressAutoHyphens/>
        <w:spacing w:line="240" w:lineRule="atLeast"/>
        <w:jc w:val="both"/>
        <w:rPr>
          <w:rFonts w:ascii="Courier New" w:hAnsi="Courier New" w:cs="Courier New"/>
          <w:sz w:val="24"/>
          <w:szCs w:val="24"/>
        </w:rPr>
      </w:pPr>
    </w:p>
    <w:p w:rsidR="00FC12A3" w:rsidRPr="00F721BF" w:rsidRDefault="00FC12A3">
      <w:pPr>
        <w:tabs>
          <w:tab w:val="left" w:pos="-720"/>
        </w:tabs>
        <w:suppressAutoHyphens/>
        <w:spacing w:line="240" w:lineRule="atLeast"/>
        <w:jc w:val="both"/>
        <w:rPr>
          <w:rFonts w:ascii="Courier New" w:hAnsi="Courier New" w:cs="Courier New"/>
          <w:sz w:val="24"/>
          <w:szCs w:val="24"/>
        </w:rPr>
      </w:pPr>
    </w:p>
    <w:p w:rsidR="00FC12A3" w:rsidRPr="00F721BF" w:rsidRDefault="00FC12A3">
      <w:pPr>
        <w:tabs>
          <w:tab w:val="left" w:pos="-720"/>
        </w:tabs>
        <w:suppressAutoHyphens/>
        <w:spacing w:line="240" w:lineRule="atLeast"/>
        <w:jc w:val="both"/>
        <w:rPr>
          <w:rFonts w:ascii="Courier New" w:hAnsi="Courier New" w:cs="Courier New"/>
          <w:sz w:val="24"/>
          <w:szCs w:val="24"/>
        </w:rPr>
      </w:pPr>
      <w:r w:rsidRPr="00F721BF">
        <w:rPr>
          <w:rFonts w:ascii="Courier New" w:hAnsi="Courier New" w:cs="Courier New"/>
          <w:sz w:val="24"/>
          <w:szCs w:val="24"/>
        </w:rPr>
        <w:t>930242.MHC</w:t>
      </w:r>
    </w:p>
    <w:sectPr w:rsidR="00FC12A3" w:rsidRPr="00F721BF" w:rsidSect="00FC12A3">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2A3" w:rsidRDefault="00FC12A3">
      <w:pPr>
        <w:spacing w:line="20" w:lineRule="exact"/>
        <w:rPr>
          <w:rFonts w:cstheme="minorBidi"/>
          <w:sz w:val="24"/>
          <w:szCs w:val="24"/>
        </w:rPr>
      </w:pPr>
    </w:p>
  </w:endnote>
  <w:endnote w:type="continuationSeparator" w:id="0">
    <w:p w:rsidR="00FC12A3" w:rsidRDefault="00FC12A3" w:rsidP="00FC12A3">
      <w:r>
        <w:rPr>
          <w:rFonts w:cstheme="minorBidi"/>
          <w:sz w:val="24"/>
          <w:szCs w:val="24"/>
        </w:rPr>
        <w:t xml:space="preserve"> </w:t>
      </w:r>
    </w:p>
  </w:endnote>
  <w:endnote w:type="continuationNotice" w:id="1">
    <w:p w:rsidR="00FC12A3" w:rsidRDefault="00FC12A3" w:rsidP="00FC12A3">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2A3" w:rsidRDefault="00FC12A3">
    <w:pPr>
      <w:spacing w:before="140" w:line="100" w:lineRule="exact"/>
      <w:rPr>
        <w:rFonts w:cstheme="minorBidi"/>
        <w:sz w:val="10"/>
        <w:szCs w:val="10"/>
      </w:rPr>
    </w:pPr>
  </w:p>
  <w:p w:rsidR="00FC12A3" w:rsidRDefault="00FC12A3">
    <w:pPr>
      <w:suppressAutoHyphens/>
      <w:spacing w:line="240" w:lineRule="atLeast"/>
      <w:jc w:val="both"/>
      <w:rPr>
        <w:rFonts w:cstheme="minorBidi"/>
        <w:sz w:val="24"/>
        <w:szCs w:val="24"/>
      </w:rPr>
    </w:pPr>
  </w:p>
  <w:p w:rsidR="00FC12A3" w:rsidRDefault="00F721BF" w:rsidP="00FC12A3">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C12A3" w:rsidRPr="00F721BF" w:rsidRDefault="00FC12A3">
                          <w:pPr>
                            <w:tabs>
                              <w:tab w:val="center" w:pos="4680"/>
                              <w:tab w:val="right" w:pos="9360"/>
                            </w:tabs>
                            <w:rPr>
                              <w:rFonts w:ascii="Courier New" w:hAnsi="Courier New" w:cs="Courier New"/>
                              <w:spacing w:val="-3"/>
                              <w:sz w:val="24"/>
                              <w:szCs w:val="24"/>
                            </w:rPr>
                          </w:pPr>
                          <w:r>
                            <w:rPr>
                              <w:rFonts w:cstheme="minorBidi"/>
                              <w:sz w:val="24"/>
                              <w:szCs w:val="24"/>
                            </w:rPr>
                            <w:tab/>
                          </w:r>
                          <w:r w:rsidRPr="00F721BF">
                            <w:rPr>
                              <w:rFonts w:ascii="Courier New" w:hAnsi="Courier New" w:cs="Courier New"/>
                              <w:spacing w:val="-3"/>
                              <w:sz w:val="24"/>
                              <w:szCs w:val="24"/>
                            </w:rPr>
                            <w:noBreakHyphen/>
                          </w:r>
                          <w:r w:rsidRPr="00F721BF">
                            <w:rPr>
                              <w:rFonts w:ascii="Courier New" w:hAnsi="Courier New" w:cs="Courier New"/>
                              <w:spacing w:val="-3"/>
                              <w:sz w:val="24"/>
                              <w:szCs w:val="24"/>
                            </w:rPr>
                            <w:fldChar w:fldCharType="begin"/>
                          </w:r>
                          <w:r w:rsidRPr="00F721BF">
                            <w:rPr>
                              <w:rFonts w:ascii="Courier New" w:hAnsi="Courier New" w:cs="Courier New"/>
                              <w:spacing w:val="-3"/>
                              <w:sz w:val="24"/>
                              <w:szCs w:val="24"/>
                            </w:rPr>
                            <w:instrText>page \* arabic</w:instrText>
                          </w:r>
                          <w:r w:rsidRPr="00F721BF">
                            <w:rPr>
                              <w:rFonts w:ascii="Courier New" w:hAnsi="Courier New" w:cs="Courier New"/>
                              <w:spacing w:val="-3"/>
                              <w:sz w:val="24"/>
                              <w:szCs w:val="24"/>
                            </w:rPr>
                            <w:fldChar w:fldCharType="separate"/>
                          </w:r>
                          <w:r w:rsidR="00104AA2">
                            <w:rPr>
                              <w:rFonts w:ascii="Courier New" w:hAnsi="Courier New" w:cs="Courier New"/>
                              <w:noProof/>
                              <w:spacing w:val="-3"/>
                              <w:sz w:val="24"/>
                              <w:szCs w:val="24"/>
                            </w:rPr>
                            <w:t>7</w:t>
                          </w:r>
                          <w:r w:rsidRPr="00F721BF">
                            <w:rPr>
                              <w:rFonts w:ascii="Courier New" w:hAnsi="Courier New" w:cs="Courier New"/>
                              <w:spacing w:val="-3"/>
                              <w:sz w:val="24"/>
                              <w:szCs w:val="24"/>
                            </w:rPr>
                            <w:fldChar w:fldCharType="end"/>
                          </w:r>
                          <w:r w:rsidRPr="00F721BF">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FC12A3" w:rsidRPr="00F721BF" w:rsidRDefault="00FC12A3">
                    <w:pPr>
                      <w:tabs>
                        <w:tab w:val="center" w:pos="4680"/>
                        <w:tab w:val="right" w:pos="9360"/>
                      </w:tabs>
                      <w:rPr>
                        <w:rFonts w:ascii="Courier New" w:hAnsi="Courier New" w:cs="Courier New"/>
                        <w:spacing w:val="-3"/>
                        <w:sz w:val="24"/>
                        <w:szCs w:val="24"/>
                      </w:rPr>
                    </w:pPr>
                    <w:r>
                      <w:rPr>
                        <w:rFonts w:cstheme="minorBidi"/>
                        <w:sz w:val="24"/>
                        <w:szCs w:val="24"/>
                      </w:rPr>
                      <w:tab/>
                    </w:r>
                    <w:r w:rsidRPr="00F721BF">
                      <w:rPr>
                        <w:rFonts w:ascii="Courier New" w:hAnsi="Courier New" w:cs="Courier New"/>
                        <w:spacing w:val="-3"/>
                        <w:sz w:val="24"/>
                        <w:szCs w:val="24"/>
                      </w:rPr>
                      <w:noBreakHyphen/>
                    </w:r>
                    <w:r w:rsidRPr="00F721BF">
                      <w:rPr>
                        <w:rFonts w:ascii="Courier New" w:hAnsi="Courier New" w:cs="Courier New"/>
                        <w:spacing w:val="-3"/>
                        <w:sz w:val="24"/>
                        <w:szCs w:val="24"/>
                      </w:rPr>
                      <w:fldChar w:fldCharType="begin"/>
                    </w:r>
                    <w:r w:rsidRPr="00F721BF">
                      <w:rPr>
                        <w:rFonts w:ascii="Courier New" w:hAnsi="Courier New" w:cs="Courier New"/>
                        <w:spacing w:val="-3"/>
                        <w:sz w:val="24"/>
                        <w:szCs w:val="24"/>
                      </w:rPr>
                      <w:instrText>page \* arabic</w:instrText>
                    </w:r>
                    <w:r w:rsidRPr="00F721BF">
                      <w:rPr>
                        <w:rFonts w:ascii="Courier New" w:hAnsi="Courier New" w:cs="Courier New"/>
                        <w:spacing w:val="-3"/>
                        <w:sz w:val="24"/>
                        <w:szCs w:val="24"/>
                      </w:rPr>
                      <w:fldChar w:fldCharType="separate"/>
                    </w:r>
                    <w:r w:rsidR="00104AA2">
                      <w:rPr>
                        <w:rFonts w:ascii="Courier New" w:hAnsi="Courier New" w:cs="Courier New"/>
                        <w:noProof/>
                        <w:spacing w:val="-3"/>
                        <w:sz w:val="24"/>
                        <w:szCs w:val="24"/>
                      </w:rPr>
                      <w:t>7</w:t>
                    </w:r>
                    <w:r w:rsidRPr="00F721BF">
                      <w:rPr>
                        <w:rFonts w:ascii="Courier New" w:hAnsi="Courier New" w:cs="Courier New"/>
                        <w:spacing w:val="-3"/>
                        <w:sz w:val="24"/>
                        <w:szCs w:val="24"/>
                      </w:rPr>
                      <w:fldChar w:fldCharType="end"/>
                    </w:r>
                    <w:r w:rsidRPr="00F721BF">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2A3" w:rsidRDefault="00FC12A3" w:rsidP="00FC12A3">
      <w:r>
        <w:rPr>
          <w:rFonts w:cstheme="minorBidi"/>
          <w:sz w:val="24"/>
          <w:szCs w:val="24"/>
        </w:rPr>
        <w:separator/>
      </w:r>
    </w:p>
  </w:footnote>
  <w:footnote w:type="continuationSeparator" w:id="0">
    <w:p w:rsidR="00FC12A3" w:rsidRDefault="00FC12A3" w:rsidP="00FC1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r w:rsidRPr="00F721BF">
      <w:rPr>
        <w:rFonts w:ascii="Courier New" w:hAnsi="Courier New" w:cs="Courier New"/>
        <w:spacing w:val="-3"/>
        <w:sz w:val="24"/>
        <w:szCs w:val="24"/>
      </w:rPr>
      <w:t>Docket No. 930545-TL</w:t>
    </w:r>
  </w:p>
  <w:p w:rsidR="00FC12A3" w:rsidRPr="00F721BF" w:rsidRDefault="00FC12A3">
    <w:pPr>
      <w:tabs>
        <w:tab w:val="left" w:pos="-720"/>
      </w:tabs>
      <w:suppressAutoHyphens/>
      <w:spacing w:line="240" w:lineRule="atLeast"/>
      <w:jc w:val="both"/>
      <w:rPr>
        <w:rFonts w:ascii="Courier New" w:hAnsi="Courier New" w:cs="Courier New"/>
        <w:spacing w:val="-3"/>
        <w:sz w:val="24"/>
        <w:szCs w:val="24"/>
      </w:rPr>
    </w:pPr>
    <w:r w:rsidRPr="00F721BF">
      <w:rPr>
        <w:rFonts w:ascii="Courier New" w:hAnsi="Courier New" w:cs="Courier New"/>
        <w:spacing w:val="-3"/>
        <w:sz w:val="24"/>
        <w:szCs w:val="24"/>
      </w:rPr>
      <w:t>July 22, 1993</w:t>
    </w:r>
  </w:p>
  <w:p w:rsidR="00FC12A3" w:rsidRDefault="00FC12A3">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2A3"/>
    <w:rsid w:val="00104AA2"/>
    <w:rsid w:val="00F721BF"/>
    <w:rsid w:val="00FC1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FC12A3"/>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FC12A3"/>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Envelope">
    <w:name w:val="Envelope"/>
    <w:basedOn w:val="DefaultParagraphFont"/>
    <w:uiPriority w:val="99"/>
    <w:rPr>
      <w:rFonts w:ascii="Lucida Sans Typewriter" w:hAnsi="Lucida Sans Typewriter" w:cs="Lucida Sans Typewriter"/>
      <w:sz w:val="20"/>
      <w:szCs w:val="20"/>
      <w:lang w:val="en-US"/>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Palace Script MT" w:hAnsi="Palace Script MT" w:cs="Palace Script MT"/>
      <w:sz w:val="24"/>
      <w:szCs w:val="24"/>
    </w:rPr>
  </w:style>
  <w:style w:type="character" w:customStyle="1" w:styleId="Letterhead">
    <w:name w:val="Letterhead"/>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F721BF"/>
    <w:pPr>
      <w:tabs>
        <w:tab w:val="center" w:pos="4680"/>
        <w:tab w:val="right" w:pos="9360"/>
      </w:tabs>
    </w:pPr>
  </w:style>
  <w:style w:type="character" w:customStyle="1" w:styleId="HeaderChar">
    <w:name w:val="Header Char"/>
    <w:basedOn w:val="DefaultParagraphFont"/>
    <w:link w:val="Header"/>
    <w:uiPriority w:val="99"/>
    <w:rsid w:val="00F721BF"/>
    <w:rPr>
      <w:rFonts w:ascii="Lucida Sans Typewriter" w:hAnsi="Lucida Sans Typewriter" w:cs="Lucida Sans Typewriter"/>
      <w:sz w:val="20"/>
      <w:szCs w:val="20"/>
    </w:rPr>
  </w:style>
  <w:style w:type="paragraph" w:styleId="Footer">
    <w:name w:val="footer"/>
    <w:basedOn w:val="Normal"/>
    <w:link w:val="FooterChar"/>
    <w:uiPriority w:val="99"/>
    <w:unhideWhenUsed/>
    <w:rsid w:val="00F721BF"/>
    <w:pPr>
      <w:tabs>
        <w:tab w:val="center" w:pos="4680"/>
        <w:tab w:val="right" w:pos="9360"/>
      </w:tabs>
    </w:pPr>
  </w:style>
  <w:style w:type="character" w:customStyle="1" w:styleId="FooterChar">
    <w:name w:val="Footer Char"/>
    <w:basedOn w:val="DefaultParagraphFont"/>
    <w:link w:val="Footer"/>
    <w:uiPriority w:val="99"/>
    <w:rsid w:val="00F721BF"/>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FC12A3"/>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FC12A3"/>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Envelope">
    <w:name w:val="Envelope"/>
    <w:basedOn w:val="DefaultParagraphFont"/>
    <w:uiPriority w:val="99"/>
    <w:rPr>
      <w:rFonts w:ascii="Lucida Sans Typewriter" w:hAnsi="Lucida Sans Typewriter" w:cs="Lucida Sans Typewriter"/>
      <w:sz w:val="20"/>
      <w:szCs w:val="20"/>
      <w:lang w:val="en-US"/>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Palace Script MT" w:hAnsi="Palace Script MT" w:cs="Palace Script MT"/>
      <w:sz w:val="24"/>
      <w:szCs w:val="24"/>
    </w:rPr>
  </w:style>
  <w:style w:type="character" w:customStyle="1" w:styleId="Letterhead">
    <w:name w:val="Letterhead"/>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F721BF"/>
    <w:pPr>
      <w:tabs>
        <w:tab w:val="center" w:pos="4680"/>
        <w:tab w:val="right" w:pos="9360"/>
      </w:tabs>
    </w:pPr>
  </w:style>
  <w:style w:type="character" w:customStyle="1" w:styleId="HeaderChar">
    <w:name w:val="Header Char"/>
    <w:basedOn w:val="DefaultParagraphFont"/>
    <w:link w:val="Header"/>
    <w:uiPriority w:val="99"/>
    <w:rsid w:val="00F721BF"/>
    <w:rPr>
      <w:rFonts w:ascii="Lucida Sans Typewriter" w:hAnsi="Lucida Sans Typewriter" w:cs="Lucida Sans Typewriter"/>
      <w:sz w:val="20"/>
      <w:szCs w:val="20"/>
    </w:rPr>
  </w:style>
  <w:style w:type="paragraph" w:styleId="Footer">
    <w:name w:val="footer"/>
    <w:basedOn w:val="Normal"/>
    <w:link w:val="FooterChar"/>
    <w:uiPriority w:val="99"/>
    <w:unhideWhenUsed/>
    <w:rsid w:val="00F721BF"/>
    <w:pPr>
      <w:tabs>
        <w:tab w:val="center" w:pos="4680"/>
        <w:tab w:val="right" w:pos="9360"/>
      </w:tabs>
    </w:pPr>
  </w:style>
  <w:style w:type="character" w:customStyle="1" w:styleId="FooterChar">
    <w:name w:val="Footer Char"/>
    <w:basedOn w:val="DefaultParagraphFont"/>
    <w:link w:val="Footer"/>
    <w:uiPriority w:val="99"/>
    <w:rsid w:val="00F721BF"/>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1956</Words>
  <Characters>10885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2015-08-20T20:44:00Z</dcterms:created>
  <dcterms:modified xsi:type="dcterms:W3CDTF">2015-08-24T14:50:00Z</dcterms:modified>
</cp:coreProperties>
</file>