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A09" w:rsidRPr="00777BE5" w:rsidRDefault="00202A09">
      <w:pPr>
        <w:widowControl/>
        <w:tabs>
          <w:tab w:val="center" w:pos="4680"/>
        </w:tabs>
        <w:suppressAutoHyphens/>
        <w:spacing w:line="240" w:lineRule="atLeast"/>
        <w:jc w:val="both"/>
        <w:rPr>
          <w:rFonts w:ascii="Courier New" w:hAnsi="Courier New" w:cs="Courier New"/>
          <w:b/>
          <w:bCs/>
          <w:spacing w:val="-3"/>
          <w:sz w:val="24"/>
          <w:szCs w:val="24"/>
        </w:rPr>
      </w:pPr>
      <w:r>
        <w:rPr>
          <w:b/>
          <w:bCs/>
          <w:spacing w:val="-3"/>
          <w:sz w:val="24"/>
          <w:szCs w:val="24"/>
        </w:rPr>
        <w:tab/>
      </w:r>
      <w:r w:rsidRPr="00777BE5">
        <w:rPr>
          <w:rFonts w:ascii="Courier New" w:hAnsi="Courier New" w:cs="Courier New"/>
          <w:b/>
          <w:bCs/>
          <w:spacing w:val="-3"/>
          <w:sz w:val="24"/>
          <w:szCs w:val="24"/>
        </w:rPr>
        <w:t>FLORIDA PUBLIC SERVICE COMMISSION</w:t>
      </w:r>
      <w:r w:rsidRPr="00777BE5">
        <w:rPr>
          <w:rFonts w:ascii="Courier New" w:hAnsi="Courier New" w:cs="Courier New"/>
          <w:b/>
          <w:bCs/>
          <w:spacing w:val="-3"/>
          <w:sz w:val="24"/>
          <w:szCs w:val="24"/>
        </w:rPr>
        <w:fldChar w:fldCharType="begin"/>
      </w:r>
      <w:r w:rsidRPr="00777BE5">
        <w:rPr>
          <w:rFonts w:ascii="Courier New" w:hAnsi="Courier New" w:cs="Courier New"/>
          <w:b/>
          <w:bCs/>
          <w:spacing w:val="-3"/>
          <w:sz w:val="24"/>
          <w:szCs w:val="24"/>
        </w:rPr>
        <w:instrText xml:space="preserve">PRIVATE </w:instrText>
      </w:r>
      <w:r w:rsidRPr="00777BE5">
        <w:rPr>
          <w:rFonts w:ascii="Courier New" w:hAnsi="Courier New" w:cs="Courier New"/>
          <w:b/>
          <w:bCs/>
          <w:spacing w:val="-3"/>
          <w:sz w:val="24"/>
          <w:szCs w:val="24"/>
        </w:rPr>
        <w:fldChar w:fldCharType="end"/>
      </w:r>
    </w:p>
    <w:p w:rsidR="00202A09" w:rsidRPr="00777BE5" w:rsidRDefault="00202A09">
      <w:pPr>
        <w:widowControl/>
        <w:tabs>
          <w:tab w:val="center" w:pos="4680"/>
        </w:tabs>
        <w:suppressAutoHyphens/>
        <w:spacing w:line="240" w:lineRule="atLeast"/>
        <w:jc w:val="both"/>
        <w:rPr>
          <w:rFonts w:ascii="Courier New" w:hAnsi="Courier New" w:cs="Courier New"/>
          <w:b/>
          <w:bCs/>
          <w:spacing w:val="-3"/>
          <w:sz w:val="24"/>
          <w:szCs w:val="24"/>
        </w:rPr>
      </w:pPr>
      <w:r w:rsidRPr="00777BE5">
        <w:rPr>
          <w:rFonts w:ascii="Courier New" w:hAnsi="Courier New" w:cs="Courier New"/>
          <w:b/>
          <w:bCs/>
          <w:spacing w:val="-3"/>
          <w:sz w:val="24"/>
          <w:szCs w:val="24"/>
        </w:rPr>
        <w:tab/>
        <w:t xml:space="preserve">Capital Circle Office Center </w:t>
      </w:r>
      <w:r w:rsidRPr="00777BE5">
        <w:rPr>
          <w:rFonts w:ascii="Courier New" w:hAnsi="Courier New" w:cs="Courier New"/>
          <w:b/>
          <w:bCs/>
          <w:spacing w:val="-3"/>
          <w:sz w:val="24"/>
          <w:szCs w:val="24"/>
        </w:rPr>
        <w:sym w:font="WP TypographicSymbols" w:char="0021"/>
      </w:r>
      <w:r w:rsidRPr="00777BE5">
        <w:rPr>
          <w:rFonts w:ascii="Courier New" w:hAnsi="Courier New" w:cs="Courier New"/>
          <w:b/>
          <w:bCs/>
          <w:spacing w:val="-3"/>
          <w:sz w:val="24"/>
          <w:szCs w:val="24"/>
        </w:rPr>
        <w:t xml:space="preserve"> 2540 Shumard Oak Boulevard</w:t>
      </w:r>
    </w:p>
    <w:p w:rsidR="00202A09" w:rsidRPr="00777BE5" w:rsidRDefault="00202A09">
      <w:pPr>
        <w:widowControl/>
        <w:tabs>
          <w:tab w:val="center" w:pos="4680"/>
        </w:tabs>
        <w:suppressAutoHyphens/>
        <w:spacing w:line="240" w:lineRule="atLeast"/>
        <w:jc w:val="both"/>
        <w:rPr>
          <w:rFonts w:ascii="Courier New" w:hAnsi="Courier New" w:cs="Courier New"/>
          <w:b/>
          <w:bCs/>
          <w:spacing w:val="-3"/>
          <w:sz w:val="24"/>
          <w:szCs w:val="24"/>
        </w:rPr>
      </w:pPr>
      <w:r w:rsidRPr="00777BE5">
        <w:rPr>
          <w:rFonts w:ascii="Courier New" w:hAnsi="Courier New" w:cs="Courier New"/>
          <w:b/>
          <w:bCs/>
          <w:spacing w:val="-3"/>
          <w:sz w:val="24"/>
          <w:szCs w:val="24"/>
        </w:rPr>
        <w:tab/>
        <w:t>Tallahassee, Florida  32399-0850</w:t>
      </w:r>
    </w:p>
    <w:p w:rsidR="00202A09" w:rsidRPr="00777BE5" w:rsidRDefault="00202A0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02A09" w:rsidRPr="00777BE5" w:rsidRDefault="00202A09">
      <w:pPr>
        <w:widowControl/>
        <w:tabs>
          <w:tab w:val="center" w:pos="4680"/>
        </w:tabs>
        <w:suppressAutoHyphens/>
        <w:spacing w:line="240" w:lineRule="atLeast"/>
        <w:jc w:val="both"/>
        <w:rPr>
          <w:rFonts w:ascii="Courier New" w:hAnsi="Courier New" w:cs="Courier New"/>
          <w:b/>
          <w:bCs/>
          <w:spacing w:val="-3"/>
          <w:sz w:val="24"/>
          <w:szCs w:val="24"/>
        </w:rPr>
      </w:pPr>
      <w:r w:rsidRPr="00777BE5">
        <w:rPr>
          <w:rFonts w:ascii="Courier New" w:hAnsi="Courier New" w:cs="Courier New"/>
          <w:b/>
          <w:bCs/>
          <w:spacing w:val="-3"/>
          <w:sz w:val="24"/>
          <w:szCs w:val="24"/>
        </w:rPr>
        <w:tab/>
      </w:r>
      <w:r w:rsidRPr="00777BE5">
        <w:rPr>
          <w:rFonts w:ascii="Courier New" w:hAnsi="Courier New" w:cs="Courier New"/>
          <w:b/>
          <w:bCs/>
          <w:spacing w:val="-3"/>
          <w:sz w:val="24"/>
          <w:szCs w:val="24"/>
          <w:u w:val="single"/>
        </w:rPr>
        <w:t>M</w:t>
      </w:r>
      <w:r w:rsidRPr="00777BE5">
        <w:rPr>
          <w:rFonts w:ascii="Courier New" w:hAnsi="Courier New" w:cs="Courier New"/>
          <w:b/>
          <w:bCs/>
          <w:spacing w:val="-3"/>
          <w:sz w:val="24"/>
          <w:szCs w:val="24"/>
        </w:rPr>
        <w:t xml:space="preserve"> </w:t>
      </w:r>
      <w:r w:rsidRPr="00777BE5">
        <w:rPr>
          <w:rFonts w:ascii="Courier New" w:hAnsi="Courier New" w:cs="Courier New"/>
          <w:b/>
          <w:bCs/>
          <w:spacing w:val="-3"/>
          <w:sz w:val="24"/>
          <w:szCs w:val="24"/>
          <w:u w:val="single"/>
        </w:rPr>
        <w:t>E</w:t>
      </w:r>
      <w:r w:rsidRPr="00777BE5">
        <w:rPr>
          <w:rFonts w:ascii="Courier New" w:hAnsi="Courier New" w:cs="Courier New"/>
          <w:b/>
          <w:bCs/>
          <w:spacing w:val="-3"/>
          <w:sz w:val="24"/>
          <w:szCs w:val="24"/>
        </w:rPr>
        <w:t xml:space="preserve"> </w:t>
      </w:r>
      <w:r w:rsidRPr="00777BE5">
        <w:rPr>
          <w:rFonts w:ascii="Courier New" w:hAnsi="Courier New" w:cs="Courier New"/>
          <w:b/>
          <w:bCs/>
          <w:spacing w:val="-3"/>
          <w:sz w:val="24"/>
          <w:szCs w:val="24"/>
          <w:u w:val="single"/>
        </w:rPr>
        <w:t>M</w:t>
      </w:r>
      <w:r w:rsidRPr="00777BE5">
        <w:rPr>
          <w:rFonts w:ascii="Courier New" w:hAnsi="Courier New" w:cs="Courier New"/>
          <w:b/>
          <w:bCs/>
          <w:spacing w:val="-3"/>
          <w:sz w:val="24"/>
          <w:szCs w:val="24"/>
        </w:rPr>
        <w:t xml:space="preserve"> </w:t>
      </w:r>
      <w:r w:rsidRPr="00777BE5">
        <w:rPr>
          <w:rFonts w:ascii="Courier New" w:hAnsi="Courier New" w:cs="Courier New"/>
          <w:b/>
          <w:bCs/>
          <w:spacing w:val="-3"/>
          <w:sz w:val="24"/>
          <w:szCs w:val="24"/>
          <w:u w:val="single"/>
        </w:rPr>
        <w:t>O</w:t>
      </w:r>
      <w:r w:rsidRPr="00777BE5">
        <w:rPr>
          <w:rFonts w:ascii="Courier New" w:hAnsi="Courier New" w:cs="Courier New"/>
          <w:b/>
          <w:bCs/>
          <w:spacing w:val="-3"/>
          <w:sz w:val="24"/>
          <w:szCs w:val="24"/>
        </w:rPr>
        <w:t xml:space="preserve"> </w:t>
      </w:r>
      <w:r w:rsidRPr="00777BE5">
        <w:rPr>
          <w:rFonts w:ascii="Courier New" w:hAnsi="Courier New" w:cs="Courier New"/>
          <w:b/>
          <w:bCs/>
          <w:spacing w:val="-3"/>
          <w:sz w:val="24"/>
          <w:szCs w:val="24"/>
          <w:u w:val="single"/>
        </w:rPr>
        <w:t>R</w:t>
      </w:r>
      <w:r w:rsidRPr="00777BE5">
        <w:rPr>
          <w:rFonts w:ascii="Courier New" w:hAnsi="Courier New" w:cs="Courier New"/>
          <w:b/>
          <w:bCs/>
          <w:spacing w:val="-3"/>
          <w:sz w:val="24"/>
          <w:szCs w:val="24"/>
        </w:rPr>
        <w:t xml:space="preserve"> </w:t>
      </w:r>
      <w:r w:rsidRPr="00777BE5">
        <w:rPr>
          <w:rFonts w:ascii="Courier New" w:hAnsi="Courier New" w:cs="Courier New"/>
          <w:b/>
          <w:bCs/>
          <w:spacing w:val="-3"/>
          <w:sz w:val="24"/>
          <w:szCs w:val="24"/>
          <w:u w:val="single"/>
        </w:rPr>
        <w:t>A</w:t>
      </w:r>
      <w:r w:rsidRPr="00777BE5">
        <w:rPr>
          <w:rFonts w:ascii="Courier New" w:hAnsi="Courier New" w:cs="Courier New"/>
          <w:b/>
          <w:bCs/>
          <w:spacing w:val="-3"/>
          <w:sz w:val="24"/>
          <w:szCs w:val="24"/>
        </w:rPr>
        <w:t xml:space="preserve"> </w:t>
      </w:r>
      <w:r w:rsidRPr="00777BE5">
        <w:rPr>
          <w:rFonts w:ascii="Courier New" w:hAnsi="Courier New" w:cs="Courier New"/>
          <w:b/>
          <w:bCs/>
          <w:spacing w:val="-3"/>
          <w:sz w:val="24"/>
          <w:szCs w:val="24"/>
          <w:u w:val="single"/>
        </w:rPr>
        <w:t>N</w:t>
      </w:r>
      <w:r w:rsidRPr="00777BE5">
        <w:rPr>
          <w:rFonts w:ascii="Courier New" w:hAnsi="Courier New" w:cs="Courier New"/>
          <w:b/>
          <w:bCs/>
          <w:spacing w:val="-3"/>
          <w:sz w:val="24"/>
          <w:szCs w:val="24"/>
        </w:rPr>
        <w:t xml:space="preserve"> </w:t>
      </w:r>
      <w:r w:rsidRPr="00777BE5">
        <w:rPr>
          <w:rFonts w:ascii="Courier New" w:hAnsi="Courier New" w:cs="Courier New"/>
          <w:b/>
          <w:bCs/>
          <w:spacing w:val="-3"/>
          <w:sz w:val="24"/>
          <w:szCs w:val="24"/>
          <w:u w:val="single"/>
        </w:rPr>
        <w:t>D</w:t>
      </w:r>
      <w:r w:rsidRPr="00777BE5">
        <w:rPr>
          <w:rFonts w:ascii="Courier New" w:hAnsi="Courier New" w:cs="Courier New"/>
          <w:b/>
          <w:bCs/>
          <w:spacing w:val="-3"/>
          <w:sz w:val="24"/>
          <w:szCs w:val="24"/>
        </w:rPr>
        <w:t xml:space="preserve"> </w:t>
      </w:r>
      <w:r w:rsidRPr="00777BE5">
        <w:rPr>
          <w:rFonts w:ascii="Courier New" w:hAnsi="Courier New" w:cs="Courier New"/>
          <w:b/>
          <w:bCs/>
          <w:spacing w:val="-3"/>
          <w:sz w:val="24"/>
          <w:szCs w:val="24"/>
          <w:u w:val="single"/>
        </w:rPr>
        <w:t>U</w:t>
      </w:r>
      <w:r w:rsidRPr="00777BE5">
        <w:rPr>
          <w:rFonts w:ascii="Courier New" w:hAnsi="Courier New" w:cs="Courier New"/>
          <w:b/>
          <w:bCs/>
          <w:spacing w:val="-3"/>
          <w:sz w:val="24"/>
          <w:szCs w:val="24"/>
        </w:rPr>
        <w:t xml:space="preserve"> </w:t>
      </w:r>
      <w:r w:rsidRPr="00777BE5">
        <w:rPr>
          <w:rFonts w:ascii="Courier New" w:hAnsi="Courier New" w:cs="Courier New"/>
          <w:b/>
          <w:bCs/>
          <w:spacing w:val="-3"/>
          <w:sz w:val="24"/>
          <w:szCs w:val="24"/>
          <w:u w:val="single"/>
        </w:rPr>
        <w:t>M</w:t>
      </w:r>
    </w:p>
    <w:p w:rsidR="00202A09" w:rsidRPr="00777BE5" w:rsidRDefault="00202A0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02A09" w:rsidRPr="00777BE5" w:rsidRDefault="00202A09" w:rsidP="00794A2D">
      <w:pPr>
        <w:widowControl/>
        <w:tabs>
          <w:tab w:val="center" w:pos="4680"/>
        </w:tabs>
        <w:suppressAutoHyphens/>
        <w:spacing w:line="240" w:lineRule="atLeast"/>
        <w:jc w:val="both"/>
        <w:rPr>
          <w:rFonts w:ascii="Courier New" w:hAnsi="Courier New" w:cs="Courier New"/>
          <w:b/>
          <w:bCs/>
          <w:spacing w:val="-3"/>
          <w:sz w:val="24"/>
          <w:szCs w:val="24"/>
        </w:rPr>
      </w:pPr>
      <w:r w:rsidRPr="00777BE5">
        <w:rPr>
          <w:rFonts w:ascii="Courier New" w:hAnsi="Courier New" w:cs="Courier New"/>
          <w:b/>
          <w:bCs/>
          <w:spacing w:val="-3"/>
          <w:sz w:val="24"/>
          <w:szCs w:val="24"/>
        </w:rPr>
        <w:tab/>
        <w:t>FEBRUARY 6, 1997</w:t>
      </w:r>
      <w:bookmarkStart w:id="0" w:name="_GoBack"/>
      <w:bookmarkEnd w:id="0"/>
    </w:p>
    <w:p w:rsidR="00202A09" w:rsidRPr="00777BE5" w:rsidRDefault="00202A0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02A09" w:rsidRPr="00777BE5" w:rsidRDefault="00202A0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77BE5">
        <w:rPr>
          <w:rFonts w:ascii="Courier New" w:hAnsi="Courier New" w:cs="Courier New"/>
          <w:b/>
          <w:bCs/>
          <w:spacing w:val="-3"/>
          <w:sz w:val="24"/>
          <w:szCs w:val="24"/>
        </w:rPr>
        <w:t>TO:</w:t>
      </w:r>
      <w:r w:rsidRPr="00777BE5">
        <w:rPr>
          <w:rFonts w:ascii="Courier New" w:hAnsi="Courier New" w:cs="Courier New"/>
          <w:b/>
          <w:bCs/>
          <w:spacing w:val="-3"/>
          <w:sz w:val="24"/>
          <w:szCs w:val="24"/>
        </w:rPr>
        <w:tab/>
      </w:r>
      <w:r w:rsidR="00777BE5">
        <w:rPr>
          <w:rFonts w:ascii="Courier New" w:hAnsi="Courier New" w:cs="Courier New"/>
          <w:b/>
          <w:bCs/>
          <w:spacing w:val="-3"/>
          <w:sz w:val="24"/>
          <w:szCs w:val="24"/>
        </w:rPr>
        <w:tab/>
      </w:r>
      <w:r w:rsidRPr="00777BE5">
        <w:rPr>
          <w:rFonts w:ascii="Courier New" w:hAnsi="Courier New" w:cs="Courier New"/>
          <w:b/>
          <w:bCs/>
          <w:spacing w:val="-3"/>
          <w:sz w:val="24"/>
          <w:szCs w:val="24"/>
        </w:rPr>
        <w:t>DIRECTOR, DIVISION OF RECORDS AND REPORTING (BAYO)</w:t>
      </w:r>
    </w:p>
    <w:p w:rsidR="00202A09" w:rsidRPr="00777BE5" w:rsidRDefault="00202A0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02A09" w:rsidRPr="00777BE5" w:rsidRDefault="00202A0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77BE5">
        <w:rPr>
          <w:rFonts w:ascii="Courier New" w:hAnsi="Courier New" w:cs="Courier New"/>
          <w:b/>
          <w:bCs/>
          <w:spacing w:val="-3"/>
          <w:sz w:val="24"/>
          <w:szCs w:val="24"/>
        </w:rPr>
        <w:t>FROM:</w:t>
      </w:r>
      <w:r w:rsidR="00777BE5">
        <w:rPr>
          <w:rFonts w:ascii="Courier New" w:hAnsi="Courier New" w:cs="Courier New"/>
          <w:b/>
          <w:bCs/>
          <w:spacing w:val="-3"/>
          <w:sz w:val="24"/>
          <w:szCs w:val="24"/>
        </w:rPr>
        <w:tab/>
      </w:r>
      <w:r w:rsidR="00777BE5">
        <w:rPr>
          <w:rFonts w:ascii="Courier New" w:hAnsi="Courier New" w:cs="Courier New"/>
          <w:b/>
          <w:bCs/>
          <w:spacing w:val="-3"/>
          <w:sz w:val="24"/>
          <w:szCs w:val="24"/>
        </w:rPr>
        <w:tab/>
      </w:r>
      <w:r w:rsidRPr="00777BE5">
        <w:rPr>
          <w:rFonts w:ascii="Courier New" w:hAnsi="Courier New" w:cs="Courier New"/>
          <w:b/>
          <w:bCs/>
          <w:spacing w:val="-3"/>
          <w:sz w:val="24"/>
          <w:szCs w:val="24"/>
        </w:rPr>
        <w:t>DIVISION OF AUDITING &amp; FINANCIAL ANALYSIS (JOHNSON, CAUSSEAUX, LEE, REVELL)</w:t>
      </w:r>
    </w:p>
    <w:p w:rsidR="00202A09" w:rsidRPr="00777BE5" w:rsidRDefault="00202A09">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777BE5">
        <w:rPr>
          <w:rFonts w:ascii="Courier New" w:hAnsi="Courier New" w:cs="Courier New"/>
          <w:b/>
          <w:bCs/>
          <w:spacing w:val="-3"/>
          <w:sz w:val="24"/>
          <w:szCs w:val="24"/>
        </w:rPr>
        <w:tab/>
      </w:r>
      <w:r w:rsidRPr="00777BE5">
        <w:rPr>
          <w:rFonts w:ascii="Courier New" w:hAnsi="Courier New" w:cs="Courier New"/>
          <w:b/>
          <w:bCs/>
          <w:spacing w:val="-3"/>
          <w:sz w:val="24"/>
          <w:szCs w:val="24"/>
        </w:rPr>
        <w:tab/>
        <w:t>DIVISION OF ELECTRIC &amp; GAS (MILLS)</w:t>
      </w:r>
    </w:p>
    <w:p w:rsidR="00202A09" w:rsidRPr="00777BE5" w:rsidRDefault="00202A0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77BE5">
        <w:rPr>
          <w:rFonts w:ascii="Courier New" w:hAnsi="Courier New" w:cs="Courier New"/>
          <w:b/>
          <w:bCs/>
          <w:spacing w:val="-3"/>
          <w:sz w:val="24"/>
          <w:szCs w:val="24"/>
        </w:rPr>
        <w:tab/>
      </w:r>
      <w:r w:rsidR="00777BE5">
        <w:rPr>
          <w:rFonts w:ascii="Courier New" w:hAnsi="Courier New" w:cs="Courier New"/>
          <w:b/>
          <w:bCs/>
          <w:spacing w:val="-3"/>
          <w:sz w:val="24"/>
          <w:szCs w:val="24"/>
        </w:rPr>
        <w:tab/>
      </w:r>
      <w:r w:rsidRPr="00777BE5">
        <w:rPr>
          <w:rFonts w:ascii="Courier New" w:hAnsi="Courier New" w:cs="Courier New"/>
          <w:b/>
          <w:bCs/>
          <w:spacing w:val="-3"/>
          <w:sz w:val="24"/>
          <w:szCs w:val="24"/>
        </w:rPr>
        <w:t>DIVISION OF LEGAL SERVICES (WAGNER)</w:t>
      </w:r>
    </w:p>
    <w:p w:rsidR="00202A09" w:rsidRPr="00777BE5" w:rsidRDefault="00202A0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02A09" w:rsidRPr="00777BE5" w:rsidRDefault="00202A0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77BE5">
        <w:rPr>
          <w:rFonts w:ascii="Courier New" w:hAnsi="Courier New" w:cs="Courier New"/>
          <w:b/>
          <w:bCs/>
          <w:spacing w:val="-3"/>
          <w:sz w:val="24"/>
          <w:szCs w:val="24"/>
        </w:rPr>
        <w:t>RE:</w:t>
      </w:r>
      <w:r w:rsidRPr="00777BE5">
        <w:rPr>
          <w:rFonts w:ascii="Courier New" w:hAnsi="Courier New" w:cs="Courier New"/>
          <w:b/>
          <w:bCs/>
          <w:spacing w:val="-3"/>
          <w:sz w:val="24"/>
          <w:szCs w:val="24"/>
        </w:rPr>
        <w:tab/>
      </w:r>
      <w:r w:rsidR="00777BE5">
        <w:rPr>
          <w:rFonts w:ascii="Courier New" w:hAnsi="Courier New" w:cs="Courier New"/>
          <w:b/>
          <w:bCs/>
          <w:spacing w:val="-3"/>
          <w:sz w:val="24"/>
          <w:szCs w:val="24"/>
        </w:rPr>
        <w:tab/>
      </w:r>
      <w:r w:rsidRPr="00777BE5">
        <w:rPr>
          <w:rFonts w:ascii="Courier New" w:hAnsi="Courier New" w:cs="Courier New"/>
          <w:b/>
          <w:bCs/>
          <w:spacing w:val="-3"/>
          <w:sz w:val="24"/>
          <w:szCs w:val="24"/>
        </w:rPr>
        <w:t>DOCKET NO. 960775-GU - SEBRING GAS SYSTEMS, INC. -  1996 DEPRECIATION FILING BY SEBRING GAS SYSTEMS, INC.</w:t>
      </w:r>
    </w:p>
    <w:p w:rsidR="00202A09" w:rsidRPr="00777BE5" w:rsidRDefault="00202A0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02A09" w:rsidRPr="00777BE5" w:rsidRDefault="00202A09">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777BE5">
        <w:rPr>
          <w:rFonts w:ascii="Courier New" w:hAnsi="Courier New" w:cs="Courier New"/>
          <w:b/>
          <w:bCs/>
          <w:spacing w:val="-3"/>
          <w:sz w:val="24"/>
          <w:szCs w:val="24"/>
        </w:rPr>
        <w:t>AGENDA:</w:t>
      </w:r>
      <w:r w:rsidR="00777BE5">
        <w:rPr>
          <w:rFonts w:ascii="Courier New" w:hAnsi="Courier New" w:cs="Courier New"/>
          <w:b/>
          <w:bCs/>
          <w:spacing w:val="-3"/>
          <w:sz w:val="24"/>
          <w:szCs w:val="24"/>
        </w:rPr>
        <w:tab/>
      </w:r>
      <w:r w:rsidRPr="00777BE5">
        <w:rPr>
          <w:rFonts w:ascii="Courier New" w:hAnsi="Courier New" w:cs="Courier New"/>
          <w:b/>
          <w:bCs/>
          <w:spacing w:val="-3"/>
          <w:sz w:val="24"/>
          <w:szCs w:val="24"/>
        </w:rPr>
        <w:t>02/18/97 - REGULAR AGENDA - PROPOSED AGENCY ACTION - INTERESTED PERSONS MAY PARTICIPATE</w:t>
      </w:r>
    </w:p>
    <w:p w:rsidR="00202A09" w:rsidRPr="00777BE5" w:rsidRDefault="00202A0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02A09" w:rsidRPr="00777BE5" w:rsidRDefault="00202A09">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777BE5">
        <w:rPr>
          <w:rFonts w:ascii="Courier New" w:hAnsi="Courier New" w:cs="Courier New"/>
          <w:b/>
          <w:bCs/>
          <w:spacing w:val="-3"/>
          <w:sz w:val="24"/>
          <w:szCs w:val="24"/>
        </w:rPr>
        <w:t>CRITICAL DATES:</w:t>
      </w:r>
      <w:r w:rsidR="00777BE5">
        <w:rPr>
          <w:rFonts w:ascii="Courier New" w:hAnsi="Courier New" w:cs="Courier New"/>
          <w:b/>
          <w:bCs/>
          <w:spacing w:val="-3"/>
          <w:sz w:val="24"/>
          <w:szCs w:val="24"/>
        </w:rPr>
        <w:tab/>
      </w:r>
      <w:r w:rsidR="00777BE5">
        <w:rPr>
          <w:rFonts w:ascii="Courier New" w:hAnsi="Courier New" w:cs="Courier New"/>
          <w:b/>
          <w:bCs/>
          <w:spacing w:val="-3"/>
          <w:sz w:val="24"/>
          <w:szCs w:val="24"/>
        </w:rPr>
        <w:tab/>
      </w:r>
      <w:r w:rsidRPr="00777BE5">
        <w:rPr>
          <w:rFonts w:ascii="Courier New" w:hAnsi="Courier New" w:cs="Courier New"/>
          <w:b/>
          <w:bCs/>
          <w:spacing w:val="-3"/>
          <w:sz w:val="24"/>
          <w:szCs w:val="24"/>
        </w:rPr>
        <w:t>NONE</w:t>
      </w:r>
    </w:p>
    <w:p w:rsidR="00202A09" w:rsidRPr="00777BE5" w:rsidRDefault="00202A09">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777BE5">
        <w:rPr>
          <w:rFonts w:ascii="Courier New" w:hAnsi="Courier New" w:cs="Courier New"/>
          <w:b/>
          <w:bCs/>
          <w:spacing w:val="-3"/>
          <w:sz w:val="24"/>
          <w:szCs w:val="24"/>
        </w:rPr>
        <w:t>SPECIAL INSTRUCTIONS:   S:\.PSC\AFA\WP\960775.RCM</w:t>
      </w:r>
    </w:p>
    <w:p w:rsidR="00202A09" w:rsidRPr="00777BE5" w:rsidRDefault="00202A09">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777BE5">
        <w:rPr>
          <w:rFonts w:ascii="Courier New" w:hAnsi="Courier New" w:cs="Courier New"/>
          <w:b/>
          <w:bCs/>
          <w:spacing w:val="-3"/>
          <w:sz w:val="24"/>
          <w:szCs w:val="24"/>
        </w:rPr>
        <w:t xml:space="preserve">      </w:t>
      </w:r>
      <w:r w:rsidR="00777BE5">
        <w:rPr>
          <w:rFonts w:ascii="Courier New" w:hAnsi="Courier New" w:cs="Courier New"/>
          <w:b/>
          <w:bCs/>
          <w:spacing w:val="-3"/>
          <w:sz w:val="24"/>
          <w:szCs w:val="24"/>
        </w:rPr>
        <w:tab/>
      </w:r>
      <w:r w:rsidR="00777BE5">
        <w:rPr>
          <w:rFonts w:ascii="Courier New" w:hAnsi="Courier New" w:cs="Courier New"/>
          <w:b/>
          <w:bCs/>
          <w:spacing w:val="-3"/>
          <w:sz w:val="24"/>
          <w:szCs w:val="24"/>
        </w:rPr>
        <w:tab/>
      </w:r>
      <w:r w:rsidR="00777BE5">
        <w:rPr>
          <w:rFonts w:ascii="Courier New" w:hAnsi="Courier New" w:cs="Courier New"/>
          <w:b/>
          <w:bCs/>
          <w:spacing w:val="-3"/>
          <w:sz w:val="24"/>
          <w:szCs w:val="24"/>
        </w:rPr>
        <w:tab/>
        <w:t xml:space="preserve">    </w:t>
      </w:r>
      <w:r w:rsidRPr="00777BE5">
        <w:rPr>
          <w:rFonts w:ascii="Courier New" w:hAnsi="Courier New" w:cs="Courier New"/>
          <w:b/>
          <w:bCs/>
          <w:spacing w:val="-3"/>
          <w:sz w:val="24"/>
          <w:szCs w:val="24"/>
        </w:rPr>
        <w:t>R:\960775.WK3</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spacing w:val="-3"/>
          <w:sz w:val="24"/>
          <w:szCs w:val="24"/>
          <w:u w:val="single"/>
        </w:rPr>
        <w:t xml:space="preserve">                                                                 </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center" w:pos="4680"/>
        </w:tabs>
        <w:suppressAutoHyphens/>
        <w:spacing w:line="240" w:lineRule="atLeast"/>
        <w:jc w:val="both"/>
        <w:rPr>
          <w:rFonts w:ascii="Courier New" w:hAnsi="Courier New" w:cs="Courier New"/>
          <w:spacing w:val="-3"/>
          <w:sz w:val="24"/>
          <w:szCs w:val="24"/>
        </w:rPr>
      </w:pPr>
      <w:r w:rsidRPr="00777BE5">
        <w:rPr>
          <w:rFonts w:ascii="Courier New" w:hAnsi="Courier New" w:cs="Courier New"/>
          <w:b/>
          <w:bCs/>
          <w:spacing w:val="-3"/>
          <w:sz w:val="24"/>
          <w:szCs w:val="24"/>
        </w:rPr>
        <w:tab/>
      </w:r>
      <w:r w:rsidRPr="00777BE5">
        <w:rPr>
          <w:rFonts w:ascii="Courier New" w:hAnsi="Courier New" w:cs="Courier New"/>
          <w:b/>
          <w:bCs/>
          <w:spacing w:val="-3"/>
          <w:sz w:val="24"/>
          <w:szCs w:val="24"/>
          <w:u w:val="single"/>
        </w:rPr>
        <w:t>DISCUSSION OF ISSUES</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777BE5">
        <w:rPr>
          <w:rFonts w:ascii="Courier New" w:hAnsi="Courier New" w:cs="Courier New"/>
          <w:b/>
          <w:bCs/>
          <w:spacing w:val="-3"/>
          <w:sz w:val="24"/>
          <w:szCs w:val="24"/>
          <w:u w:val="single"/>
        </w:rPr>
        <w:t xml:space="preserve">ISSUE </w:t>
      </w:r>
      <w:r w:rsidRPr="00777BE5">
        <w:rPr>
          <w:rFonts w:ascii="Courier New" w:hAnsi="Courier New" w:cs="Courier New"/>
          <w:b/>
          <w:bCs/>
          <w:spacing w:val="-3"/>
          <w:sz w:val="24"/>
          <w:szCs w:val="24"/>
          <w:u w:val="single"/>
        </w:rPr>
        <w:fldChar w:fldCharType="begin"/>
      </w:r>
      <w:r w:rsidRPr="00777BE5">
        <w:rPr>
          <w:rFonts w:ascii="Courier New" w:hAnsi="Courier New" w:cs="Courier New"/>
          <w:b/>
          <w:bCs/>
          <w:spacing w:val="-3"/>
          <w:sz w:val="24"/>
          <w:szCs w:val="24"/>
          <w:u w:val="single"/>
        </w:rPr>
        <w:instrText>listnum "WP List 4" \l 1</w:instrText>
      </w:r>
      <w:r w:rsidRPr="00777BE5">
        <w:rPr>
          <w:rFonts w:ascii="Courier New" w:hAnsi="Courier New" w:cs="Courier New"/>
          <w:b/>
          <w:bCs/>
          <w:spacing w:val="-3"/>
          <w:sz w:val="24"/>
          <w:szCs w:val="24"/>
          <w:u w:val="single"/>
        </w:rPr>
        <w:fldChar w:fldCharType="end"/>
      </w:r>
      <w:r w:rsidRPr="00777BE5">
        <w:rPr>
          <w:rFonts w:ascii="Courier New" w:hAnsi="Courier New" w:cs="Courier New"/>
          <w:b/>
          <w:bCs/>
          <w:spacing w:val="-3"/>
          <w:sz w:val="24"/>
          <w:szCs w:val="24"/>
        </w:rPr>
        <w:t>:</w:t>
      </w:r>
      <w:r w:rsidRPr="00777BE5">
        <w:rPr>
          <w:rFonts w:ascii="Courier New" w:hAnsi="Courier New" w:cs="Courier New"/>
          <w:spacing w:val="-3"/>
          <w:sz w:val="24"/>
          <w:szCs w:val="24"/>
        </w:rPr>
        <w:tab/>
        <w:t xml:space="preserve">Should the current depreciation rates for Sebring Gas Systems, Inc. be changed? </w:t>
      </w:r>
    </w:p>
    <w:p w:rsidR="00202A09" w:rsidRPr="00777BE5" w:rsidRDefault="00202A09">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b/>
          <w:bCs/>
          <w:spacing w:val="-3"/>
          <w:sz w:val="24"/>
          <w:szCs w:val="24"/>
          <w:u w:val="single"/>
        </w:rPr>
        <w:t>RECOMMENDATION</w:t>
      </w:r>
      <w:r w:rsidRPr="00777BE5">
        <w:rPr>
          <w:rFonts w:ascii="Courier New" w:hAnsi="Courier New" w:cs="Courier New"/>
          <w:b/>
          <w:bCs/>
          <w:spacing w:val="-3"/>
          <w:sz w:val="24"/>
          <w:szCs w:val="24"/>
        </w:rPr>
        <w:t>:</w:t>
      </w:r>
      <w:r w:rsidRPr="00777BE5">
        <w:rPr>
          <w:rFonts w:ascii="Courier New" w:hAnsi="Courier New" w:cs="Courier New"/>
          <w:spacing w:val="-3"/>
          <w:sz w:val="24"/>
          <w:szCs w:val="24"/>
        </w:rPr>
        <w:t xml:space="preserve">  Yes.  A review of the Company's activity since its prior depreciation filing indicates a need for a revision in the currently prescribed depreciation rates. (JOHNSON, LEE)</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b/>
          <w:bCs/>
          <w:spacing w:val="-3"/>
          <w:sz w:val="24"/>
          <w:szCs w:val="24"/>
          <w:u w:val="single"/>
        </w:rPr>
        <w:t>STAFF ANALYSIS</w:t>
      </w:r>
      <w:r w:rsidRPr="00777BE5">
        <w:rPr>
          <w:rFonts w:ascii="Courier New" w:hAnsi="Courier New" w:cs="Courier New"/>
          <w:b/>
          <w:bCs/>
          <w:spacing w:val="-3"/>
          <w:sz w:val="24"/>
          <w:szCs w:val="24"/>
        </w:rPr>
        <w:t>:</w:t>
      </w:r>
      <w:r w:rsidRPr="00777BE5">
        <w:rPr>
          <w:rFonts w:ascii="Courier New" w:hAnsi="Courier New" w:cs="Courier New"/>
          <w:spacing w:val="-3"/>
          <w:sz w:val="24"/>
          <w:szCs w:val="24"/>
        </w:rPr>
        <w:t xml:space="preserve">  Rule 25-7.045, Florida Administrative Code, requires natural gas companies to file a comprehensive depreciation study once every five years.  Sebring filed its 1996 study in compliance with this rule. </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spacing w:val="-3"/>
          <w:sz w:val="24"/>
          <w:szCs w:val="24"/>
        </w:rPr>
        <w:tab/>
        <w:t xml:space="preserve">Initial rates for Sebring Gas Systems, Inc. (Sebring or the Company) were established in Order No. 25454, issued December 9, 1991, with an effective date of April 20, 1992.  On June 6, 1996, Sebring </w:t>
      </w:r>
      <w:r w:rsidRPr="00777BE5">
        <w:rPr>
          <w:rFonts w:ascii="Courier New" w:hAnsi="Courier New" w:cs="Courier New"/>
          <w:spacing w:val="-3"/>
          <w:sz w:val="24"/>
          <w:szCs w:val="24"/>
        </w:rPr>
        <w:lastRenderedPageBreak/>
        <w:t xml:space="preserve">filed a depreciation study in accordance with Rule 25-7.045, Florida Administrative Code. </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spacing w:val="-3"/>
          <w:sz w:val="24"/>
          <w:szCs w:val="24"/>
        </w:rPr>
        <w:tab/>
        <w:t>Staff has completed its review of Sebring's depreciation study and our recommendations for Commission action are provided herein.</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b/>
          <w:bCs/>
          <w:spacing w:val="-3"/>
          <w:sz w:val="24"/>
          <w:szCs w:val="24"/>
          <w:u w:val="single"/>
        </w:rPr>
        <w:t xml:space="preserve">ISSUE </w:t>
      </w:r>
      <w:r w:rsidRPr="00777BE5">
        <w:rPr>
          <w:rFonts w:ascii="Courier New" w:hAnsi="Courier New" w:cs="Courier New"/>
          <w:b/>
          <w:bCs/>
          <w:spacing w:val="-3"/>
          <w:sz w:val="24"/>
          <w:szCs w:val="24"/>
          <w:u w:val="single"/>
        </w:rPr>
        <w:fldChar w:fldCharType="begin"/>
      </w:r>
      <w:r w:rsidRPr="00777BE5">
        <w:rPr>
          <w:rFonts w:ascii="Courier New" w:hAnsi="Courier New" w:cs="Courier New"/>
          <w:b/>
          <w:bCs/>
          <w:spacing w:val="-3"/>
          <w:sz w:val="24"/>
          <w:szCs w:val="24"/>
          <w:u w:val="single"/>
        </w:rPr>
        <w:instrText>listnum "WP List 4" \l 1</w:instrText>
      </w:r>
      <w:r w:rsidRPr="00777BE5">
        <w:rPr>
          <w:rFonts w:ascii="Courier New" w:hAnsi="Courier New" w:cs="Courier New"/>
          <w:b/>
          <w:bCs/>
          <w:spacing w:val="-3"/>
          <w:sz w:val="24"/>
          <w:szCs w:val="24"/>
          <w:u w:val="single"/>
        </w:rPr>
        <w:fldChar w:fldCharType="end"/>
      </w:r>
      <w:r w:rsidRPr="00777BE5">
        <w:rPr>
          <w:rFonts w:ascii="Courier New" w:hAnsi="Courier New" w:cs="Courier New"/>
          <w:b/>
          <w:bCs/>
          <w:spacing w:val="-3"/>
          <w:sz w:val="24"/>
          <w:szCs w:val="24"/>
        </w:rPr>
        <w:t>:</w:t>
      </w:r>
      <w:r w:rsidRPr="00777BE5">
        <w:rPr>
          <w:rFonts w:ascii="Courier New" w:hAnsi="Courier New" w:cs="Courier New"/>
          <w:spacing w:val="-3"/>
          <w:sz w:val="24"/>
          <w:szCs w:val="24"/>
        </w:rPr>
        <w:tab/>
        <w:t>Should the Company proposed implementation date be approved?</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b/>
          <w:bCs/>
          <w:spacing w:val="-3"/>
          <w:sz w:val="24"/>
          <w:szCs w:val="24"/>
          <w:u w:val="single"/>
        </w:rPr>
        <w:t>RECOMMENDATION</w:t>
      </w:r>
      <w:r w:rsidRPr="00777BE5">
        <w:rPr>
          <w:rFonts w:ascii="Courier New" w:hAnsi="Courier New" w:cs="Courier New"/>
          <w:b/>
          <w:bCs/>
          <w:spacing w:val="-3"/>
          <w:sz w:val="24"/>
          <w:szCs w:val="24"/>
        </w:rPr>
        <w:t>:</w:t>
      </w:r>
      <w:r w:rsidRPr="00777BE5">
        <w:rPr>
          <w:rFonts w:ascii="Courier New" w:hAnsi="Courier New" w:cs="Courier New"/>
          <w:spacing w:val="-3"/>
          <w:sz w:val="24"/>
          <w:szCs w:val="24"/>
        </w:rPr>
        <w:t xml:space="preserve">  Staff recommends approval of the Company's proposed January 1, 1997 date of implementation for the new rates and schedules. (JOHNSON)</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b/>
          <w:bCs/>
          <w:spacing w:val="-3"/>
          <w:sz w:val="24"/>
          <w:szCs w:val="24"/>
          <w:u w:val="single"/>
        </w:rPr>
        <w:t>STAFF ANALYSIS</w:t>
      </w:r>
      <w:r w:rsidRPr="00777BE5">
        <w:rPr>
          <w:rFonts w:ascii="Courier New" w:hAnsi="Courier New" w:cs="Courier New"/>
          <w:b/>
          <w:bCs/>
          <w:spacing w:val="-3"/>
          <w:sz w:val="24"/>
          <w:szCs w:val="24"/>
        </w:rPr>
        <w:t>:</w:t>
      </w:r>
      <w:r w:rsidRPr="00777BE5">
        <w:rPr>
          <w:rFonts w:ascii="Courier New" w:hAnsi="Courier New" w:cs="Courier New"/>
          <w:spacing w:val="-3"/>
          <w:sz w:val="24"/>
          <w:szCs w:val="24"/>
        </w:rPr>
        <w:t xml:space="preserve"> Company data and related calculations abut the January 1, 1997 date.  This is the recommended date of implementation, being the earliest practicable date for utilizing the revised rates and schedules.</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spacing w:val="-3"/>
          <w:sz w:val="24"/>
          <w:szCs w:val="24"/>
        </w:rPr>
        <w:br w:type="page"/>
      </w:r>
    </w:p>
    <w:p w:rsidR="00202A09" w:rsidRPr="00777BE5" w:rsidRDefault="00202A09">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b/>
          <w:bCs/>
          <w:spacing w:val="-3"/>
          <w:sz w:val="24"/>
          <w:szCs w:val="24"/>
          <w:u w:val="single"/>
        </w:rPr>
        <w:t>ISSUE 3</w:t>
      </w:r>
      <w:r w:rsidRPr="00777BE5">
        <w:rPr>
          <w:rFonts w:ascii="Courier New" w:hAnsi="Courier New" w:cs="Courier New"/>
          <w:spacing w:val="-3"/>
          <w:sz w:val="24"/>
          <w:szCs w:val="24"/>
        </w:rPr>
        <w:t>:  What should the appropriate depreciation rates be?</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b/>
          <w:bCs/>
          <w:spacing w:val="-3"/>
          <w:sz w:val="24"/>
          <w:szCs w:val="24"/>
          <w:u w:val="single"/>
        </w:rPr>
        <w:t>RECOMMENDATION</w:t>
      </w:r>
      <w:r w:rsidRPr="00777BE5">
        <w:rPr>
          <w:rFonts w:ascii="Courier New" w:hAnsi="Courier New" w:cs="Courier New"/>
          <w:b/>
          <w:bCs/>
          <w:spacing w:val="-3"/>
          <w:sz w:val="24"/>
          <w:szCs w:val="24"/>
        </w:rPr>
        <w:t>:</w:t>
      </w:r>
      <w:r w:rsidRPr="00777BE5">
        <w:rPr>
          <w:rFonts w:ascii="Courier New" w:hAnsi="Courier New" w:cs="Courier New"/>
          <w:spacing w:val="-3"/>
          <w:sz w:val="24"/>
          <w:szCs w:val="24"/>
        </w:rPr>
        <w:t xml:space="preserve">  The staff's recommended lives, net salvages, reserves and resultant depreciation rates are shown on Attachment A, page 7. The result is a decrease in depreciation expense of approximately  $1,800 for the year 1997 based on estimated January 1, 1997 investments shown on Attachment B, page 8. The effect on the depreciation expense is a result of bringing the average age of the account forward to January 1, 1997.(JOHNSON)</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b/>
          <w:bCs/>
          <w:spacing w:val="-3"/>
          <w:sz w:val="24"/>
          <w:szCs w:val="24"/>
          <w:u w:val="single"/>
        </w:rPr>
        <w:t>STAFF ANALYSIS</w:t>
      </w:r>
      <w:r w:rsidRPr="00777BE5">
        <w:rPr>
          <w:rFonts w:ascii="Courier New" w:hAnsi="Courier New" w:cs="Courier New"/>
          <w:spacing w:val="-3"/>
          <w:sz w:val="24"/>
          <w:szCs w:val="24"/>
        </w:rPr>
        <w:t xml:space="preserve">:  Staff's recommendations are the result of a comprehensive review of Sebring's depreciation study.  Attachment A shows a comparison of the currently approved and Company and Staff recommended rate parameters.  Attachment B shows a comparison of resultant expenses based on estimated January 1, 1997 investments. </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spacing w:val="-3"/>
          <w:sz w:val="24"/>
          <w:szCs w:val="24"/>
        </w:rPr>
        <w:tab/>
        <w:t>This filing was essentially a staff-assisted study.  The Company provided the raw data with regard to additions and retirements, both actual and forecasted. Staff determined the appropriate service life, remaining life, net salvage, average age, reserve position, and curve shape parameters based on the data provided and discussions with the Company.  As a result of the review and analytical process, staff and the Company agree on lives, net salvages, and resultant depreciation rates for all accounts.</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spacing w:val="-3"/>
          <w:sz w:val="24"/>
          <w:szCs w:val="24"/>
        </w:rPr>
        <w:tab/>
        <w:t>The accounts with a substantial change in depreciation expense are outlined below.  In summary these changes can be attributed to two factors - staff recalculated ages, and/or changes in the reserve.</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spacing w:val="-3"/>
          <w:sz w:val="24"/>
          <w:szCs w:val="24"/>
          <w:u w:val="single"/>
        </w:rPr>
        <w:t>Account 376 - Mains (Steel and Plastic)</w:t>
      </w:r>
      <w:r w:rsidRPr="00777BE5">
        <w:rPr>
          <w:rFonts w:ascii="Courier New" w:hAnsi="Courier New" w:cs="Courier New"/>
          <w:spacing w:val="-3"/>
          <w:sz w:val="24"/>
          <w:szCs w:val="24"/>
        </w:rPr>
        <w:t xml:space="preserve"> -  Because of the size of the investments for these accounts, any changes in the  prescribed parameters affect the depreciation expense.  The effect on the depreciation expense is a result of bringing the average age of the account forward to January 1, 1997. Staff and the Company are in agreement to maintain the current service life and net salvage parameters for these accounts. </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spacing w:val="-3"/>
          <w:sz w:val="24"/>
          <w:szCs w:val="24"/>
          <w:u w:val="single"/>
        </w:rPr>
        <w:t>Account 380 - Services (Steel and Plastic)</w:t>
      </w:r>
      <w:r w:rsidRPr="00777BE5">
        <w:rPr>
          <w:rFonts w:ascii="Courier New" w:hAnsi="Courier New" w:cs="Courier New"/>
          <w:spacing w:val="-3"/>
          <w:sz w:val="24"/>
          <w:szCs w:val="24"/>
        </w:rPr>
        <w:t xml:space="preserve"> - As in the case of Mains, any changes to the currently prescribed factors will have an impact on the depreciation expense due to the size of the investments.  </w:t>
      </w:r>
      <w:r w:rsidRPr="00777BE5">
        <w:rPr>
          <w:rFonts w:ascii="Courier New" w:hAnsi="Courier New" w:cs="Courier New"/>
          <w:spacing w:val="-3"/>
          <w:sz w:val="24"/>
          <w:szCs w:val="24"/>
        </w:rPr>
        <w:lastRenderedPageBreak/>
        <w:t>Therefore, the effect on the depreciation expense is merely due to an average age recalculation and the resultant remaining life based on the updated age.  Staff and the Company have agreed to maintain the existing service life and net salvage parameters for these accounts.</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spacing w:val="-3"/>
          <w:sz w:val="24"/>
          <w:szCs w:val="24"/>
          <w:u w:val="single"/>
        </w:rPr>
        <w:t>Account 392.2 - Transportation - Trucks</w:t>
      </w:r>
      <w:r w:rsidRPr="00777BE5">
        <w:rPr>
          <w:rFonts w:ascii="Courier New" w:hAnsi="Courier New" w:cs="Courier New"/>
          <w:spacing w:val="-3"/>
          <w:sz w:val="24"/>
          <w:szCs w:val="24"/>
        </w:rPr>
        <w:t xml:space="preserve"> - This account represents the largest general plant investment for Sebring accounting for 62% of the total investment for general plant assets.  The impact on the depreciation expense is due to the average age recalculation.</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spacing w:val="-3"/>
          <w:sz w:val="24"/>
          <w:szCs w:val="24"/>
        </w:rPr>
        <w:br w:type="page"/>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b/>
          <w:bCs/>
          <w:spacing w:val="-3"/>
          <w:sz w:val="24"/>
          <w:szCs w:val="24"/>
          <w:u w:val="single"/>
        </w:rPr>
        <w:lastRenderedPageBreak/>
        <w:t>ISSUE 4</w:t>
      </w:r>
      <w:r w:rsidRPr="00777BE5">
        <w:rPr>
          <w:rFonts w:ascii="Courier New" w:hAnsi="Courier New" w:cs="Courier New"/>
          <w:spacing w:val="-3"/>
          <w:sz w:val="24"/>
          <w:szCs w:val="24"/>
        </w:rPr>
        <w:t>: Should the current amortization of investment tax credits (ITCs) and the flowback of excess deferred income taxes be revised to reflect the approved depreciation rates and recovery schedules?</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b/>
          <w:bCs/>
          <w:spacing w:val="-3"/>
          <w:sz w:val="24"/>
          <w:szCs w:val="24"/>
          <w:u w:val="single"/>
        </w:rPr>
        <w:t>RECOMMENDATION</w:t>
      </w:r>
      <w:r w:rsidRPr="00777BE5">
        <w:rPr>
          <w:rFonts w:ascii="Courier New" w:hAnsi="Courier New" w:cs="Courier New"/>
          <w:b/>
          <w:bCs/>
          <w:spacing w:val="-3"/>
          <w:sz w:val="24"/>
          <w:szCs w:val="24"/>
        </w:rPr>
        <w:t>:</w:t>
      </w:r>
      <w:r w:rsidRPr="00777BE5">
        <w:rPr>
          <w:rFonts w:ascii="Courier New" w:hAnsi="Courier New" w:cs="Courier New"/>
          <w:spacing w:val="-3"/>
          <w:sz w:val="24"/>
          <w:szCs w:val="24"/>
        </w:rPr>
        <w:t xml:space="preserve">  Yes.  The current amortization of ITCs and the flowback of excess deferred income taxes should be revised to reflect the approved depreciation rates and recovery schedules.  Also, the utility should be required to file detailed calculations of the revised ITC amortization and flowback of excess deferred taxes at the same time it files its December 1997 surveillance report.  (CAUSSEAUX)</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b/>
          <w:bCs/>
          <w:spacing w:val="-3"/>
          <w:sz w:val="24"/>
          <w:szCs w:val="24"/>
          <w:u w:val="single"/>
        </w:rPr>
        <w:t>STAFF ANALYSIS</w:t>
      </w:r>
      <w:r w:rsidRPr="00777BE5">
        <w:rPr>
          <w:rFonts w:ascii="Courier New" w:hAnsi="Courier New" w:cs="Courier New"/>
          <w:b/>
          <w:bCs/>
          <w:spacing w:val="-3"/>
          <w:sz w:val="24"/>
          <w:szCs w:val="24"/>
        </w:rPr>
        <w:t>:</w:t>
      </w:r>
      <w:r w:rsidRPr="00777BE5">
        <w:rPr>
          <w:rFonts w:ascii="Courier New" w:hAnsi="Courier New" w:cs="Courier New"/>
          <w:spacing w:val="-3"/>
          <w:sz w:val="24"/>
          <w:szCs w:val="24"/>
        </w:rPr>
        <w:t xml:space="preserve">  In issues previously addressed, Staff recommends revisions to Sebring's depreciation rates and capital recovery schedules, to be effective January 1, 1997.  Revising a utility's depreciation rates usually results in a change in its rate of ITC amortization and flowback of excess deferred income taxes.</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spacing w:val="-3"/>
          <w:sz w:val="24"/>
          <w:szCs w:val="24"/>
        </w:rPr>
        <w:tab/>
        <w:t>Section 46(f)(6) of the Internal Revenue Code (IRC) states that the amortization of ITCs should be determined by the period of time used in computing depreciation expense for purposes of reflecting regulated operating results of the utility.  Since Staff is recommending a change in depreciation rates, it is also appropriate to change the amortization of ITCs.</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spacing w:val="-3"/>
          <w:sz w:val="24"/>
          <w:szCs w:val="24"/>
        </w:rPr>
        <w:tab/>
        <w:t>Section 203(e) of the Tax Reform Act of 1986 (TRA) prohibits rapid write-back of protected (depreciation related) deferred taxes.  In addition, Rule 25-14.013, Accounting for Deferred Income Taxes under SFAS 109, Florida Administrative Code, prohibits, without good cause shown, excess deferred income taxes associated with temporary differences from being reversed any faster than allowed under Section 203(e).  Therefore, both the TRA and Rule 25-14.013, Florida Administrative Code, prohibit faster write-off of protected excess deferred taxes.  Consequently, Staff believes that the flowback of excess deferred taxes should be altered to comply with the TRA and Rule 25-14.013, Florida Administrative Code.</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spacing w:val="-3"/>
          <w:sz w:val="24"/>
          <w:szCs w:val="24"/>
        </w:rPr>
        <w:tab/>
        <w:t xml:space="preserve">Staff recommends that the current amortization of ITCs and the flowback of excess deferred income taxes be revised to reflect the approved depreciation rates and recovery schedules.  Also, the utility should be required to file detailed calculations of the revised </w:t>
      </w:r>
      <w:r w:rsidRPr="00777BE5">
        <w:rPr>
          <w:rFonts w:ascii="Courier New" w:hAnsi="Courier New" w:cs="Courier New"/>
          <w:spacing w:val="-3"/>
          <w:sz w:val="24"/>
          <w:szCs w:val="24"/>
        </w:rPr>
        <w:lastRenderedPageBreak/>
        <w:t>ITC amortization and flowback of excess deferred taxes at the time it files its December 1997 surveillance report.</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777BE5" w:rsidRPr="00777BE5" w:rsidRDefault="00777BE5">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b/>
          <w:bCs/>
          <w:spacing w:val="-3"/>
          <w:sz w:val="24"/>
          <w:szCs w:val="24"/>
          <w:u w:val="single"/>
        </w:rPr>
        <w:t>ISSUE 5</w:t>
      </w:r>
      <w:r w:rsidRPr="00777BE5">
        <w:rPr>
          <w:rFonts w:ascii="Courier New" w:hAnsi="Courier New" w:cs="Courier New"/>
          <w:spacing w:val="-3"/>
          <w:sz w:val="24"/>
          <w:szCs w:val="24"/>
        </w:rPr>
        <w:t>:  Should this docket be closed?</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b/>
          <w:bCs/>
          <w:spacing w:val="-3"/>
          <w:sz w:val="24"/>
          <w:szCs w:val="24"/>
          <w:u w:val="single"/>
        </w:rPr>
        <w:t>RECOMMENDATION</w:t>
      </w:r>
      <w:r w:rsidRPr="00777BE5">
        <w:rPr>
          <w:rFonts w:ascii="Courier New" w:hAnsi="Courier New" w:cs="Courier New"/>
          <w:spacing w:val="-3"/>
          <w:sz w:val="24"/>
          <w:szCs w:val="24"/>
        </w:rPr>
        <w:t>: Yes. If no person whose substantial interests are affected by the Commission's proposed agency action, timely files a protest within twenty-one days of the issuance of this Order, this docket should be closed.    (JOHNSON, WAGNER)</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b/>
          <w:bCs/>
          <w:spacing w:val="-3"/>
          <w:sz w:val="24"/>
          <w:szCs w:val="24"/>
          <w:u w:val="single"/>
        </w:rPr>
        <w:t>STAFF ANALYSIS</w:t>
      </w:r>
      <w:r w:rsidRPr="00777BE5">
        <w:rPr>
          <w:rFonts w:ascii="Courier New" w:hAnsi="Courier New" w:cs="Courier New"/>
          <w:b/>
          <w:bCs/>
          <w:spacing w:val="-3"/>
          <w:sz w:val="24"/>
          <w:szCs w:val="24"/>
        </w:rPr>
        <w:t>:</w:t>
      </w:r>
      <w:r w:rsidRPr="00777BE5">
        <w:rPr>
          <w:rFonts w:ascii="Courier New" w:hAnsi="Courier New" w:cs="Courier New"/>
          <w:spacing w:val="-3"/>
          <w:sz w:val="24"/>
          <w:szCs w:val="24"/>
        </w:rPr>
        <w:t xml:space="preserve">  If no person whose substantial interests are affected, files a timely request for a Section 120.57, Florida Statutes, hearing within twenty-one days of the issuance of this Order, no further action will be required and this docket should be closed.</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sectPr w:rsidR="00202A09" w:rsidRPr="00777BE5">
          <w:headerReference w:type="default" r:id="rId8"/>
          <w:footerReference w:type="default" r:id="rId9"/>
          <w:pgSz w:w="12240" w:h="15840"/>
          <w:pgMar w:top="1440" w:right="1440" w:bottom="1440" w:left="1440" w:header="1440" w:footer="1440" w:gutter="0"/>
          <w:pgNumType w:start="1"/>
          <w:cols w:space="720"/>
          <w:noEndnote/>
          <w:titlePg/>
        </w:sect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tbl>
      <w:tblPr>
        <w:tblW w:w="0" w:type="auto"/>
        <w:tblInd w:w="21" w:type="dxa"/>
        <w:tblLayout w:type="fixed"/>
        <w:tblCellMar>
          <w:left w:w="21" w:type="dxa"/>
          <w:right w:w="21" w:type="dxa"/>
        </w:tblCellMar>
        <w:tblLook w:val="0000" w:firstRow="0" w:lastRow="0" w:firstColumn="0" w:lastColumn="0" w:noHBand="0" w:noVBand="0"/>
      </w:tblPr>
      <w:tblGrid>
        <w:gridCol w:w="780"/>
        <w:gridCol w:w="2880"/>
        <w:gridCol w:w="190"/>
        <w:gridCol w:w="766"/>
        <w:gridCol w:w="62"/>
        <w:gridCol w:w="1087"/>
        <w:gridCol w:w="62"/>
        <w:gridCol w:w="703"/>
        <w:gridCol w:w="126"/>
        <w:gridCol w:w="766"/>
        <w:gridCol w:w="255"/>
        <w:gridCol w:w="766"/>
        <w:gridCol w:w="126"/>
        <w:gridCol w:w="1087"/>
        <w:gridCol w:w="126"/>
        <w:gridCol w:w="703"/>
        <w:gridCol w:w="126"/>
        <w:gridCol w:w="800"/>
      </w:tblGrid>
      <w:tr w:rsidR="00777BE5" w:rsidRPr="00777BE5" w:rsidTr="00777BE5">
        <w:trPr>
          <w:trHeight w:hRule="exact" w:val="153"/>
        </w:trPr>
        <w:tc>
          <w:tcPr>
            <w:tcW w:w="11409" w:type="dxa"/>
            <w:gridSpan w:val="18"/>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both"/>
              <w:rPr>
                <w:rFonts w:ascii="Courier New" w:hAnsi="Courier New" w:cs="Courier New"/>
                <w:spacing w:val="-1"/>
                <w:sz w:val="12"/>
                <w:szCs w:val="12"/>
              </w:rPr>
            </w:pPr>
            <w:r w:rsidRPr="00777BE5">
              <w:rPr>
                <w:rFonts w:ascii="Courier New" w:hAnsi="Courier New" w:cs="Courier New"/>
                <w:spacing w:val="-3"/>
                <w:sz w:val="24"/>
                <w:szCs w:val="24"/>
              </w:rPr>
              <w:fldChar w:fldCharType="begin"/>
            </w:r>
            <w:r w:rsidRPr="00777BE5">
              <w:rPr>
                <w:rFonts w:ascii="Courier New" w:hAnsi="Courier New" w:cs="Courier New"/>
                <w:spacing w:val="-3"/>
                <w:sz w:val="24"/>
                <w:szCs w:val="24"/>
              </w:rPr>
              <w:instrText xml:space="preserve">PRIVATE </w:instrText>
            </w:r>
            <w:r w:rsidRPr="00777BE5">
              <w:rPr>
                <w:rFonts w:ascii="Courier New" w:hAnsi="Courier New" w:cs="Courier New"/>
                <w:spacing w:val="-3"/>
                <w:sz w:val="24"/>
                <w:szCs w:val="24"/>
              </w:rPr>
              <w:fldChar w:fldCharType="end"/>
            </w:r>
            <w:r w:rsidRPr="00777BE5">
              <w:rPr>
                <w:rFonts w:ascii="Courier New" w:hAnsi="Courier New" w:cs="Courier New"/>
                <w:b/>
                <w:bCs/>
                <w:spacing w:val="-1"/>
                <w:sz w:val="12"/>
                <w:szCs w:val="12"/>
              </w:rPr>
              <w:t xml:space="preserve">SEBRING GAS SYSTEMS, INC.                                                                                                                                                                                                                                                                </w:t>
            </w:r>
            <w:r w:rsidRPr="00777BE5">
              <w:rPr>
                <w:rFonts w:ascii="Courier New" w:hAnsi="Courier New" w:cs="Courier New"/>
                <w:spacing w:val="-1"/>
                <w:sz w:val="12"/>
                <w:szCs w:val="12"/>
              </w:rPr>
              <w:t xml:space="preserve">Attachment A   </w:t>
            </w:r>
          </w:p>
        </w:tc>
      </w:tr>
      <w:tr w:rsidR="00777BE5" w:rsidRPr="00777BE5" w:rsidTr="00777BE5">
        <w:trPr>
          <w:trHeight w:hRule="exact" w:val="153"/>
        </w:trPr>
        <w:tc>
          <w:tcPr>
            <w:tcW w:w="11409" w:type="dxa"/>
            <w:gridSpan w:val="18"/>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1996 STUDY</w:t>
            </w:r>
            <w:r w:rsidRPr="00777BE5">
              <w:rPr>
                <w:rFonts w:ascii="Courier New" w:hAnsi="Courier New" w:cs="Courier New"/>
                <w:spacing w:val="-1"/>
                <w:sz w:val="12"/>
                <w:szCs w:val="12"/>
              </w:rPr>
              <w:t xml:space="preserve">                                                                                                                                                                                                                                                                                               </w:t>
            </w:r>
          </w:p>
        </w:tc>
      </w:tr>
      <w:tr w:rsidR="00777BE5" w:rsidRPr="00777BE5" w:rsidTr="00777BE5">
        <w:trPr>
          <w:trHeight w:hRule="exact" w:val="153"/>
        </w:trPr>
        <w:tc>
          <w:tcPr>
            <w:tcW w:w="11409" w:type="dxa"/>
            <w:gridSpan w:val="18"/>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RATES AND COMPONENTS</w:t>
            </w:r>
            <w:r w:rsidRPr="00777BE5">
              <w:rPr>
                <w:rFonts w:ascii="Courier New" w:hAnsi="Courier New" w:cs="Courier New"/>
                <w:spacing w:val="-1"/>
                <w:sz w:val="12"/>
                <w:szCs w:val="12"/>
              </w:rPr>
              <w:t xml:space="preserve">                                                                                                                                                                                                                                                                                                           </w:t>
            </w:r>
          </w:p>
        </w:tc>
      </w:tr>
      <w:tr w:rsidR="00777BE5" w:rsidRPr="00777BE5" w:rsidTr="00777BE5">
        <w:trPr>
          <w:trHeight w:hRule="exact" w:val="153"/>
        </w:trPr>
        <w:tc>
          <w:tcPr>
            <w:tcW w:w="11409" w:type="dxa"/>
            <w:gridSpan w:val="18"/>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r>
      <w:tr w:rsidR="00777BE5" w:rsidRPr="00777BE5" w:rsidTr="00777BE5">
        <w:trPr>
          <w:trHeight w:hRule="exact" w:val="153"/>
        </w:trPr>
        <w:tc>
          <w:tcPr>
            <w:tcW w:w="11409" w:type="dxa"/>
            <w:gridSpan w:val="18"/>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r>
      <w:tr w:rsidR="00777BE5" w:rsidRPr="00777BE5" w:rsidTr="00777BE5">
        <w:trPr>
          <w:trHeight w:hRule="exact" w:val="139"/>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3570" w:type="dxa"/>
            <w:gridSpan w:val="7"/>
            <w:tcBorders>
              <w:top w:val="single" w:sz="7" w:space="0" w:color="auto"/>
              <w:left w:val="single" w:sz="7" w:space="0" w:color="auto"/>
              <w:bottom w:val="single" w:sz="7" w:space="0" w:color="auto"/>
              <w:right w:val="single" w:sz="7" w:space="0" w:color="auto"/>
            </w:tcBorders>
            <w:shd w:val="pct10" w:color="auto" w:fill="auto"/>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CURRENT</w:t>
            </w:r>
          </w:p>
        </w:tc>
        <w:tc>
          <w:tcPr>
            <w:tcW w:w="255" w:type="dxa"/>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3734" w:type="dxa"/>
            <w:gridSpan w:val="7"/>
            <w:tcBorders>
              <w:top w:val="single" w:sz="7" w:space="0" w:color="auto"/>
              <w:left w:val="single" w:sz="7" w:space="0" w:color="auto"/>
              <w:bottom w:val="single" w:sz="7" w:space="0" w:color="auto"/>
              <w:right w:val="single" w:sz="7" w:space="0" w:color="auto"/>
            </w:tcBorders>
            <w:shd w:val="pct10" w:color="auto" w:fill="auto"/>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COMPANY  &amp;  STAFF  RECOMMENDED</w:t>
            </w:r>
          </w:p>
        </w:tc>
      </w:tr>
      <w:tr w:rsidR="00777BE5" w:rsidRPr="00777BE5" w:rsidTr="00777BE5">
        <w:trPr>
          <w:trHeight w:hRule="exact" w:val="153"/>
        </w:trPr>
        <w:tc>
          <w:tcPr>
            <w:tcW w:w="780" w:type="dxa"/>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 xml:space="preserve"> </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single" w:sz="14" w:space="0" w:color="auto"/>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AVERAGE</w:t>
            </w:r>
          </w:p>
        </w:tc>
        <w:tc>
          <w:tcPr>
            <w:tcW w:w="61" w:type="dxa"/>
            <w:tcBorders>
              <w:top w:val="single" w:sz="14" w:space="0" w:color="auto"/>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single" w:sz="14" w:space="0" w:color="auto"/>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61" w:type="dxa"/>
            <w:tcBorders>
              <w:top w:val="single" w:sz="14" w:space="0" w:color="auto"/>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single" w:sz="14" w:space="0" w:color="auto"/>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single" w:sz="14" w:space="0" w:color="auto"/>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single" w:sz="14" w:space="0" w:color="auto"/>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 xml:space="preserve">REMAINING </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single" w:sz="14" w:space="0" w:color="auto"/>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AVERAGE</w:t>
            </w:r>
          </w:p>
        </w:tc>
        <w:tc>
          <w:tcPr>
            <w:tcW w:w="126" w:type="dxa"/>
            <w:tcBorders>
              <w:top w:val="single" w:sz="14" w:space="0" w:color="auto"/>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single" w:sz="14" w:space="0" w:color="auto"/>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single" w:sz="14" w:space="0" w:color="auto"/>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29" w:type="dxa"/>
            <w:gridSpan w:val="2"/>
            <w:tcBorders>
              <w:top w:val="single" w:sz="14" w:space="0" w:color="auto"/>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ESTIMATED</w:t>
            </w:r>
          </w:p>
        </w:tc>
        <w:tc>
          <w:tcPr>
            <w:tcW w:w="800" w:type="dxa"/>
            <w:tcBorders>
              <w:top w:val="single" w:sz="14" w:space="0" w:color="auto"/>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 xml:space="preserve">REMAINING </w:t>
            </w:r>
          </w:p>
        </w:tc>
      </w:tr>
      <w:tr w:rsidR="00777BE5" w:rsidRPr="00777BE5" w:rsidT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27" w:type="dxa"/>
            <w:gridSpan w:val="2"/>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 xml:space="preserve">REMAINING </w:t>
            </w: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NET</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 xml:space="preserve"> </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LIFE</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92" w:type="dxa"/>
            <w:gridSpan w:val="2"/>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 xml:space="preserve">REMAINING </w:t>
            </w: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NET</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01/01/97</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LIFE</w:t>
            </w:r>
          </w:p>
        </w:tc>
      </w:tr>
      <w:tr w:rsidR="00202A09" w:rsidRPr="00777BE5">
        <w:trPr>
          <w:trHeight w:hRule="exact" w:val="145"/>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single" w:sz="7" w:space="0" w:color="auto"/>
              <w:right w:val="nil"/>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LIFE</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SALVAGE</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RESERVE</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single" w:sz="7" w:space="0" w:color="auto"/>
              <w:right w:val="single" w:sz="7" w:space="0" w:color="auto"/>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RATE</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single" w:sz="7" w:space="0" w:color="auto"/>
              <w:right w:val="nil"/>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LIFE</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SALVAGE</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RESERVE</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single" w:sz="7" w:space="0" w:color="auto"/>
              <w:right w:val="single" w:sz="7" w:space="0" w:color="auto"/>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RATE</w:t>
            </w: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spacing w:val="-1"/>
                <w:sz w:val="12"/>
                <w:szCs w:val="12"/>
              </w:rPr>
              <w:t>(YRS.)</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spacing w:val="-1"/>
                <w:sz w:val="12"/>
                <w:szCs w:val="12"/>
              </w:rPr>
              <w:t>(%)</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spacing w:val="-1"/>
                <w:sz w:val="12"/>
                <w:szCs w:val="12"/>
              </w:rPr>
              <w:t>(%)</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spacing w:val="-1"/>
                <w:sz w:val="12"/>
                <w:szCs w:val="12"/>
              </w:rPr>
              <w:t>(%)</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spacing w:val="-1"/>
                <w:sz w:val="12"/>
                <w:szCs w:val="12"/>
              </w:rPr>
              <w:t>(YRS.)</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spacing w:val="-1"/>
                <w:sz w:val="12"/>
                <w:szCs w:val="12"/>
              </w:rPr>
              <w:t>(%)</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spacing w:val="-1"/>
                <w:sz w:val="12"/>
                <w:szCs w:val="12"/>
              </w:rPr>
              <w:t>(%)</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spacing w:val="-1"/>
                <w:sz w:val="12"/>
                <w:szCs w:val="12"/>
              </w:rPr>
              <w:t>(%)</w:t>
            </w: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r>
      <w:tr w:rsidR="00777BE5" w:rsidRPr="00777BE5" w:rsidTr="00777BE5">
        <w:trPr>
          <w:trHeight w:hRule="exact" w:val="151"/>
        </w:trPr>
        <w:tc>
          <w:tcPr>
            <w:tcW w:w="3660" w:type="dxa"/>
            <w:gridSpan w:val="2"/>
            <w:tcBorders>
              <w:top w:val="single" w:sz="7" w:space="0" w:color="auto"/>
              <w:left w:val="single" w:sz="7" w:space="0" w:color="auto"/>
              <w:bottom w:val="single" w:sz="7" w:space="0" w:color="auto"/>
              <w:right w:val="single" w:sz="7" w:space="0" w:color="auto"/>
            </w:tcBorders>
            <w:shd w:val="pct10" w:color="auto" w:fill="auto"/>
          </w:tcPr>
          <w:p w:rsidR="00202A09" w:rsidRPr="00777BE5" w:rsidRDefault="00202A09">
            <w:pPr>
              <w:widowControl/>
              <w:tabs>
                <w:tab w:val="left" w:pos="-1440"/>
                <w:tab w:val="left" w:pos="-720"/>
              </w:tabs>
              <w:suppressAutoHyphens/>
              <w:spacing w:before="13052" w:after="54"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DISTRIBUTION PLANT</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rPr>
                <w:rFonts w:ascii="Courier New" w:hAnsi="Courier New" w:cs="Courier New"/>
                <w:spacing w:val="-1"/>
                <w:sz w:val="12"/>
                <w:szCs w:val="12"/>
              </w:rPr>
            </w:pPr>
            <w:r w:rsidRPr="00777BE5">
              <w:rPr>
                <w:rFonts w:ascii="Courier New" w:hAnsi="Courier New" w:cs="Courier New"/>
                <w:spacing w:val="-1"/>
                <w:sz w:val="12"/>
                <w:szCs w:val="12"/>
              </w:rPr>
              <w:t>376.1 - Mains - Steel</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15.7</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(30.0)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98.45</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2.0</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17.5</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(30.0)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79.40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2.9</w:t>
            </w: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rPr>
                <w:rFonts w:ascii="Courier New" w:hAnsi="Courier New" w:cs="Courier New"/>
                <w:spacing w:val="-1"/>
                <w:sz w:val="12"/>
                <w:szCs w:val="12"/>
              </w:rPr>
            </w:pPr>
            <w:r w:rsidRPr="00777BE5">
              <w:rPr>
                <w:rFonts w:ascii="Courier New" w:hAnsi="Courier New" w:cs="Courier New"/>
                <w:spacing w:val="-1"/>
                <w:sz w:val="12"/>
                <w:szCs w:val="12"/>
              </w:rPr>
              <w:t>376.2 - Mains - Plastic</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38.0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(30.0)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9.69</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3.2</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35.0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(30.0)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26.53</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3.0</w:t>
            </w:r>
          </w:p>
        </w:tc>
      </w:tr>
      <w:tr w:rsidR="00777BE5" w:rsidRPr="00777BE5" w:rsidT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3070" w:type="dxa"/>
            <w:gridSpan w:val="2"/>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rPr>
                <w:rFonts w:ascii="Courier New" w:hAnsi="Courier New" w:cs="Courier New"/>
                <w:spacing w:val="-1"/>
                <w:sz w:val="12"/>
                <w:szCs w:val="12"/>
              </w:rPr>
            </w:pPr>
            <w:r w:rsidRPr="00777BE5">
              <w:rPr>
                <w:rFonts w:ascii="Courier New" w:hAnsi="Courier New" w:cs="Courier New"/>
                <w:spacing w:val="-1"/>
                <w:sz w:val="12"/>
                <w:szCs w:val="12"/>
              </w:rPr>
              <w:t>378 - Measuring and Regulating Equipment - General</w:t>
            </w: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28.0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31.00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2.5</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25.0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74.99</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1.1</w:t>
            </w:r>
          </w:p>
        </w:tc>
      </w:tr>
      <w:tr w:rsidR="00777BE5" w:rsidRPr="00777BE5" w:rsidT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3070" w:type="dxa"/>
            <w:gridSpan w:val="2"/>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rPr>
                <w:rFonts w:ascii="Courier New" w:hAnsi="Courier New" w:cs="Courier New"/>
                <w:spacing w:val="-1"/>
                <w:sz w:val="12"/>
                <w:szCs w:val="12"/>
              </w:rPr>
            </w:pPr>
            <w:r w:rsidRPr="00777BE5">
              <w:rPr>
                <w:rFonts w:ascii="Courier New" w:hAnsi="Courier New" w:cs="Courier New"/>
                <w:spacing w:val="-1"/>
                <w:sz w:val="12"/>
                <w:szCs w:val="12"/>
              </w:rPr>
              <w:t>379 - Measuring and Regulating Equipment - City Gate</w:t>
            </w: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28.0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15.99</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3.1</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26.0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33.88</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2.6</w:t>
            </w: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rPr>
                <w:rFonts w:ascii="Courier New" w:hAnsi="Courier New" w:cs="Courier New"/>
                <w:spacing w:val="-1"/>
                <w:sz w:val="12"/>
                <w:szCs w:val="12"/>
              </w:rPr>
            </w:pPr>
            <w:r w:rsidRPr="00777BE5">
              <w:rPr>
                <w:rFonts w:ascii="Courier New" w:hAnsi="Courier New" w:cs="Courier New"/>
                <w:spacing w:val="-1"/>
                <w:sz w:val="12"/>
                <w:szCs w:val="12"/>
              </w:rPr>
              <w:t>380.1 - Services - Steel</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12.1</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(30.0)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99.81</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2.5</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10.9</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(30.0)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97.08</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3.0</w:t>
            </w: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rPr>
                <w:rFonts w:ascii="Courier New" w:hAnsi="Courier New" w:cs="Courier New"/>
                <w:spacing w:val="-1"/>
                <w:sz w:val="12"/>
                <w:szCs w:val="12"/>
              </w:rPr>
            </w:pPr>
            <w:r w:rsidRPr="00777BE5">
              <w:rPr>
                <w:rFonts w:ascii="Courier New" w:hAnsi="Courier New" w:cs="Courier New"/>
                <w:spacing w:val="-1"/>
                <w:sz w:val="12"/>
                <w:szCs w:val="12"/>
              </w:rPr>
              <w:t>380.2 - Services - Plastic</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32.0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(30.0)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7.69</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3.8</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29.0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(30.0)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47.10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2.9</w:t>
            </w: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rPr>
                <w:rFonts w:ascii="Courier New" w:hAnsi="Courier New" w:cs="Courier New"/>
                <w:spacing w:val="-1"/>
                <w:sz w:val="12"/>
                <w:szCs w:val="12"/>
              </w:rPr>
            </w:pPr>
            <w:r w:rsidRPr="00777BE5">
              <w:rPr>
                <w:rFonts w:ascii="Courier New" w:hAnsi="Courier New" w:cs="Courier New"/>
                <w:spacing w:val="-1"/>
                <w:sz w:val="12"/>
                <w:szCs w:val="12"/>
              </w:rPr>
              <w:t>381 - Meters</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18.6</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31.62</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3.7</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15.6</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49.25</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3.3</w:t>
            </w: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rPr>
                <w:rFonts w:ascii="Courier New" w:hAnsi="Courier New" w:cs="Courier New"/>
                <w:spacing w:val="-1"/>
                <w:sz w:val="12"/>
                <w:szCs w:val="12"/>
              </w:rPr>
            </w:pPr>
            <w:r w:rsidRPr="00777BE5">
              <w:rPr>
                <w:rFonts w:ascii="Courier New" w:hAnsi="Courier New" w:cs="Courier New"/>
                <w:spacing w:val="-1"/>
                <w:sz w:val="12"/>
                <w:szCs w:val="12"/>
              </w:rPr>
              <w:t>382 - Meter Installations</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25.0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47.14</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2.3</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22.0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57.80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2.1</w:t>
            </w: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rPr>
                <w:rFonts w:ascii="Courier New" w:hAnsi="Courier New" w:cs="Courier New"/>
                <w:spacing w:val="-1"/>
                <w:sz w:val="12"/>
                <w:szCs w:val="12"/>
              </w:rPr>
            </w:pPr>
            <w:r w:rsidRPr="00777BE5">
              <w:rPr>
                <w:rFonts w:ascii="Courier New" w:hAnsi="Courier New" w:cs="Courier New"/>
                <w:spacing w:val="-1"/>
                <w:sz w:val="12"/>
                <w:szCs w:val="12"/>
              </w:rPr>
              <w:t>383 - House Regulators</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25.0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27.34</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2.9</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22.0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39.77</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2.7</w:t>
            </w: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rPr>
                <w:rFonts w:ascii="Courier New" w:hAnsi="Courier New" w:cs="Courier New"/>
                <w:spacing w:val="-1"/>
                <w:sz w:val="12"/>
                <w:szCs w:val="12"/>
              </w:rPr>
            </w:pPr>
            <w:r w:rsidRPr="00777BE5">
              <w:rPr>
                <w:rFonts w:ascii="Courier New" w:hAnsi="Courier New" w:cs="Courier New"/>
                <w:spacing w:val="-1"/>
                <w:sz w:val="12"/>
                <w:szCs w:val="12"/>
              </w:rPr>
              <w:t>384 - House Regulator Installation</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25.0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47.14</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2.2</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21.0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63.52</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1.9</w:t>
            </w: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rPr>
                <w:rFonts w:ascii="Courier New" w:hAnsi="Courier New" w:cs="Courier New"/>
                <w:spacing w:val="-1"/>
                <w:sz w:val="12"/>
                <w:szCs w:val="12"/>
              </w:rPr>
            </w:pPr>
            <w:r w:rsidRPr="00777BE5">
              <w:rPr>
                <w:rFonts w:ascii="Courier New" w:hAnsi="Courier New" w:cs="Courier New"/>
                <w:spacing w:val="-1"/>
                <w:sz w:val="12"/>
                <w:szCs w:val="12"/>
              </w:rPr>
              <w:t>386 - Property on Customers'   Premises</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20.0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5.0</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w:t>
            </w: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17.5</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18.00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4.7</w:t>
            </w: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rPr>
                <w:rFonts w:ascii="Courier New" w:hAnsi="Courier New" w:cs="Courier New"/>
                <w:spacing w:val="-1"/>
                <w:sz w:val="12"/>
                <w:szCs w:val="12"/>
              </w:rPr>
            </w:pPr>
            <w:r w:rsidRPr="00777BE5">
              <w:rPr>
                <w:rFonts w:ascii="Courier New" w:hAnsi="Courier New" w:cs="Courier New"/>
                <w:spacing w:val="-1"/>
                <w:sz w:val="12"/>
                <w:szCs w:val="12"/>
              </w:rPr>
              <w:t>387 - Other Equipment</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22.0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10.71</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4.1</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18.4</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39.02</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3.3</w:t>
            </w: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r>
      <w:tr w:rsidR="00777BE5" w:rsidRPr="00777BE5" w:rsidTr="00777BE5">
        <w:trPr>
          <w:trHeight w:hRule="exact" w:val="153"/>
        </w:trPr>
        <w:tc>
          <w:tcPr>
            <w:tcW w:w="3660" w:type="dxa"/>
            <w:gridSpan w:val="2"/>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54"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GENERAL PLANT</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rPr>
                <w:rFonts w:ascii="Courier New" w:hAnsi="Courier New" w:cs="Courier New"/>
                <w:spacing w:val="-1"/>
                <w:sz w:val="12"/>
                <w:szCs w:val="12"/>
              </w:rPr>
            </w:pPr>
            <w:r w:rsidRPr="00777BE5">
              <w:rPr>
                <w:rFonts w:ascii="Courier New" w:hAnsi="Courier New" w:cs="Courier New"/>
                <w:spacing w:val="-1"/>
                <w:sz w:val="12"/>
                <w:szCs w:val="12"/>
              </w:rPr>
              <w:t xml:space="preserve">391.1 - Office Furniture </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18.0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5.6</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w:t>
            </w: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13.9</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20.89</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5.7</w:t>
            </w: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rPr>
                <w:rFonts w:ascii="Courier New" w:hAnsi="Courier New" w:cs="Courier New"/>
                <w:spacing w:val="-1"/>
                <w:sz w:val="12"/>
                <w:szCs w:val="12"/>
              </w:rPr>
            </w:pPr>
            <w:r w:rsidRPr="00777BE5">
              <w:rPr>
                <w:rFonts w:ascii="Courier New" w:hAnsi="Courier New" w:cs="Courier New"/>
                <w:spacing w:val="-1"/>
                <w:sz w:val="12"/>
                <w:szCs w:val="12"/>
              </w:rPr>
              <w:t xml:space="preserve">391.2 - Office Equipment </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6.0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16.7</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w:t>
            </w: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4.7</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25.56</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15.8</w:t>
            </w: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rPr>
                <w:rFonts w:ascii="Courier New" w:hAnsi="Courier New" w:cs="Courier New"/>
                <w:spacing w:val="-1"/>
                <w:sz w:val="12"/>
                <w:szCs w:val="12"/>
              </w:rPr>
            </w:pPr>
            <w:r w:rsidRPr="00777BE5">
              <w:rPr>
                <w:rFonts w:ascii="Courier New" w:hAnsi="Courier New" w:cs="Courier New"/>
                <w:spacing w:val="-1"/>
                <w:sz w:val="12"/>
                <w:szCs w:val="12"/>
              </w:rPr>
              <w:t>392.2 -  Transportation -  Trucks</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2.3</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15.0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54.83</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13.1</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15.0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55.88</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9.7</w:t>
            </w: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rPr>
                <w:rFonts w:ascii="Courier New" w:hAnsi="Courier New" w:cs="Courier New"/>
                <w:spacing w:val="-1"/>
                <w:sz w:val="12"/>
                <w:szCs w:val="12"/>
              </w:rPr>
            </w:pPr>
            <w:r w:rsidRPr="00777BE5">
              <w:rPr>
                <w:rFonts w:ascii="Courier New" w:hAnsi="Courier New" w:cs="Courier New"/>
                <w:spacing w:val="-1"/>
                <w:sz w:val="12"/>
                <w:szCs w:val="12"/>
              </w:rPr>
              <w:t>394 - Tools, Shop &amp; Garage Equipment</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15.0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6.7</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w:t>
            </w: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10.3</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29.67</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6.8</w:t>
            </w: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rPr>
                <w:rFonts w:ascii="Courier New" w:hAnsi="Courier New" w:cs="Courier New"/>
                <w:spacing w:val="-1"/>
                <w:sz w:val="12"/>
                <w:szCs w:val="12"/>
              </w:rPr>
            </w:pPr>
            <w:r w:rsidRPr="00777BE5">
              <w:rPr>
                <w:rFonts w:ascii="Courier New" w:hAnsi="Courier New" w:cs="Courier New"/>
                <w:spacing w:val="-1"/>
                <w:sz w:val="12"/>
                <w:szCs w:val="12"/>
              </w:rPr>
              <w:t>396 - Power Operated Equipment</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8.5</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w:t>
            </w: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48.34</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6.1</w:t>
            </w: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5.6</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0.0</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88.02</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2.1</w:t>
            </w:r>
          </w:p>
        </w:tc>
      </w:tr>
      <w:tr w:rsidR="00202A09" w:rsidRPr="00777BE5">
        <w:trPr>
          <w:trHeight w:hRule="exact" w:val="139"/>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rPr>
                <w:rFonts w:ascii="Courier New" w:hAnsi="Courier New" w:cs="Courier New"/>
                <w:spacing w:val="-1"/>
                <w:sz w:val="12"/>
                <w:szCs w:val="12"/>
              </w:rPr>
            </w:pPr>
            <w:r w:rsidRPr="00777BE5">
              <w:rPr>
                <w:rFonts w:ascii="Courier New" w:hAnsi="Courier New" w:cs="Courier New"/>
                <w:spacing w:val="-1"/>
                <w:sz w:val="12"/>
                <w:szCs w:val="12"/>
              </w:rPr>
              <w:t xml:space="preserve"> </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single" w:sz="7" w:space="0" w:color="auto"/>
              <w:right w:val="nil"/>
            </w:tcBorders>
          </w:tcPr>
          <w:p w:rsidR="00202A09" w:rsidRPr="00777BE5" w:rsidRDefault="00202A09">
            <w:pPr>
              <w:widowControl/>
              <w:tabs>
                <w:tab w:val="left" w:pos="-1440"/>
                <w:tab w:val="left" w:pos="-720"/>
              </w:tabs>
              <w:suppressAutoHyphens/>
              <w:spacing w:before="13052" w:after="54"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 xml:space="preserve"> </w:t>
            </w:r>
          </w:p>
        </w:tc>
        <w:tc>
          <w:tcPr>
            <w:tcW w:w="61"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61"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single" w:sz="7" w:space="0" w:color="auto"/>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single" w:sz="7" w:space="0" w:color="auto"/>
              <w:bottom w:val="single" w:sz="7" w:space="0" w:color="auto"/>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single" w:sz="7" w:space="0" w:color="auto"/>
              <w:right w:val="single" w:sz="7" w:space="0" w:color="auto"/>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both"/>
              <w:rPr>
                <w:rFonts w:ascii="Courier New" w:hAnsi="Courier New" w:cs="Courier New"/>
                <w:spacing w:val="-1"/>
                <w:sz w:val="12"/>
                <w:szCs w:val="12"/>
              </w:rPr>
            </w:pPr>
            <w:r w:rsidRPr="00777BE5">
              <w:rPr>
                <w:rFonts w:ascii="Courier New" w:hAnsi="Courier New" w:cs="Courier New"/>
                <w:spacing w:val="-1"/>
                <w:sz w:val="12"/>
                <w:szCs w:val="12"/>
              </w:rPr>
              <w:t xml:space="preserve"> </w:t>
            </w: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r>
      <w:tr w:rsidR="00777BE5" w:rsidRPr="00777BE5" w:rsidT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851" w:type="dxa"/>
            <w:gridSpan w:val="3"/>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  Denotes whole life rate</w:t>
            </w: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r>
      <w:tr w:rsidR="00202A09" w:rsidRPr="00777BE5">
        <w:trPr>
          <w:trHeight w:hRule="exact" w:val="153"/>
        </w:trPr>
        <w:tc>
          <w:tcPr>
            <w:tcW w:w="7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88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9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61"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255"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087"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703"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126"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c>
          <w:tcPr>
            <w:tcW w:w="800" w:type="dxa"/>
            <w:tcBorders>
              <w:top w:val="nil"/>
              <w:left w:val="nil"/>
              <w:bottom w:val="nil"/>
              <w:right w:val="nil"/>
            </w:tcBorders>
          </w:tcPr>
          <w:p w:rsidR="00202A09" w:rsidRPr="00777BE5" w:rsidRDefault="00202A09">
            <w:pPr>
              <w:widowControl/>
              <w:tabs>
                <w:tab w:val="left" w:pos="-1440"/>
                <w:tab w:val="left" w:pos="-720"/>
              </w:tabs>
              <w:suppressAutoHyphens/>
              <w:spacing w:before="13052" w:after="54" w:line="240" w:lineRule="atLeast"/>
              <w:jc w:val="right"/>
              <w:rPr>
                <w:rFonts w:ascii="Courier New" w:hAnsi="Courier New" w:cs="Courier New"/>
                <w:spacing w:val="-1"/>
                <w:sz w:val="12"/>
                <w:szCs w:val="12"/>
              </w:rPr>
            </w:pPr>
          </w:p>
        </w:tc>
      </w:tr>
    </w:tbl>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sectPr w:rsidR="00202A09" w:rsidRPr="00777BE5">
          <w:pgSz w:w="12240" w:h="15840"/>
          <w:pgMar w:top="1440" w:right="460" w:bottom="1440" w:left="364" w:header="1440" w:footer="1440" w:gutter="0"/>
          <w:cols w:space="720"/>
          <w:noEndnote/>
        </w:sectPr>
      </w:pP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p>
    <w:tbl>
      <w:tblPr>
        <w:tblW w:w="0" w:type="auto"/>
        <w:tblInd w:w="21" w:type="dxa"/>
        <w:tblLayout w:type="fixed"/>
        <w:tblCellMar>
          <w:left w:w="21" w:type="dxa"/>
          <w:right w:w="21" w:type="dxa"/>
        </w:tblCellMar>
        <w:tblLook w:val="0000" w:firstRow="0" w:lastRow="0" w:firstColumn="0" w:lastColumn="0" w:noHBand="0" w:noVBand="0"/>
      </w:tblPr>
      <w:tblGrid>
        <w:gridCol w:w="843"/>
        <w:gridCol w:w="3092"/>
        <w:gridCol w:w="259"/>
        <w:gridCol w:w="902"/>
        <w:gridCol w:w="117"/>
        <w:gridCol w:w="830"/>
        <w:gridCol w:w="237"/>
        <w:gridCol w:w="852"/>
        <w:gridCol w:w="120"/>
        <w:gridCol w:w="762"/>
        <w:gridCol w:w="266"/>
        <w:gridCol w:w="766"/>
        <w:gridCol w:w="129"/>
        <w:gridCol w:w="986"/>
        <w:gridCol w:w="134"/>
        <w:gridCol w:w="776"/>
        <w:gridCol w:w="337"/>
      </w:tblGrid>
      <w:tr w:rsidR="00777BE5" w:rsidRPr="00777BE5" w:rsidTr="00777BE5">
        <w:trPr>
          <w:trHeight w:hRule="exact" w:val="153"/>
        </w:trPr>
        <w:tc>
          <w:tcPr>
            <w:tcW w:w="11408" w:type="dxa"/>
            <w:gridSpan w:val="17"/>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both"/>
              <w:rPr>
                <w:rFonts w:ascii="Courier New" w:hAnsi="Courier New" w:cs="Courier New"/>
                <w:spacing w:val="-1"/>
                <w:sz w:val="12"/>
                <w:szCs w:val="12"/>
              </w:rPr>
            </w:pPr>
            <w:r w:rsidRPr="00777BE5">
              <w:rPr>
                <w:rFonts w:ascii="Courier New" w:hAnsi="Courier New" w:cs="Courier New"/>
                <w:spacing w:val="-3"/>
                <w:sz w:val="24"/>
                <w:szCs w:val="24"/>
              </w:rPr>
              <w:fldChar w:fldCharType="begin"/>
            </w:r>
            <w:r w:rsidRPr="00777BE5">
              <w:rPr>
                <w:rFonts w:ascii="Courier New" w:hAnsi="Courier New" w:cs="Courier New"/>
                <w:spacing w:val="-3"/>
                <w:sz w:val="24"/>
                <w:szCs w:val="24"/>
              </w:rPr>
              <w:instrText xml:space="preserve">PRIVATE </w:instrText>
            </w:r>
            <w:r w:rsidRPr="00777BE5">
              <w:rPr>
                <w:rFonts w:ascii="Courier New" w:hAnsi="Courier New" w:cs="Courier New"/>
                <w:spacing w:val="-3"/>
                <w:sz w:val="24"/>
                <w:szCs w:val="24"/>
              </w:rPr>
              <w:fldChar w:fldCharType="end"/>
            </w:r>
            <w:r w:rsidRPr="00777BE5">
              <w:rPr>
                <w:rFonts w:ascii="Courier New" w:hAnsi="Courier New" w:cs="Courier New"/>
                <w:b/>
                <w:bCs/>
                <w:spacing w:val="-1"/>
                <w:sz w:val="12"/>
                <w:szCs w:val="12"/>
              </w:rPr>
              <w:t xml:space="preserve">SEBRING GAS SYSTEMS, INC.                                                                                                                                                                                                                                    </w:t>
            </w:r>
            <w:r w:rsidRPr="00777BE5">
              <w:rPr>
                <w:rFonts w:ascii="Courier New" w:hAnsi="Courier New" w:cs="Courier New"/>
                <w:spacing w:val="-1"/>
                <w:sz w:val="12"/>
                <w:szCs w:val="12"/>
              </w:rPr>
              <w:t>Attachment B</w:t>
            </w:r>
          </w:p>
        </w:tc>
      </w:tr>
      <w:tr w:rsidR="00777BE5" w:rsidRPr="00777BE5" w:rsidTr="00777BE5">
        <w:trPr>
          <w:trHeight w:hRule="exact" w:val="153"/>
        </w:trPr>
        <w:tc>
          <w:tcPr>
            <w:tcW w:w="11408" w:type="dxa"/>
            <w:gridSpan w:val="17"/>
            <w:tcBorders>
              <w:top w:val="nil"/>
              <w:left w:val="nil"/>
              <w:bottom w:val="nil"/>
              <w:right w:val="nil"/>
            </w:tcBorders>
          </w:tcPr>
          <w:p w:rsidR="00202A09" w:rsidRPr="00777BE5" w:rsidRDefault="00202A09">
            <w:pPr>
              <w:widowControl/>
              <w:tabs>
                <w:tab w:val="left" w:pos="-1440"/>
                <w:tab w:val="left" w:pos="-720"/>
              </w:tabs>
              <w:suppressAutoHyphens/>
              <w:spacing w:before="13052"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 xml:space="preserve">1996 STUDY                                                                                                                                                                                                                                                           </w:t>
            </w:r>
          </w:p>
          <w:p w:rsidR="00202A09" w:rsidRPr="00777BE5" w:rsidRDefault="00202A09">
            <w:pPr>
              <w:widowControl/>
              <w:tabs>
                <w:tab w:val="left" w:pos="-1440"/>
                <w:tab w:val="left" w:pos="-720"/>
              </w:tabs>
              <w:suppressAutoHyphens/>
              <w:spacing w:after="13160" w:line="240" w:lineRule="atLeast"/>
              <w:jc w:val="both"/>
              <w:rPr>
                <w:rFonts w:ascii="Courier New" w:hAnsi="Courier New" w:cs="Courier New"/>
                <w:spacing w:val="-1"/>
                <w:sz w:val="12"/>
                <w:szCs w:val="12"/>
              </w:rPr>
            </w:pPr>
          </w:p>
        </w:tc>
      </w:tr>
      <w:tr w:rsidR="00777BE5" w:rsidRPr="00777BE5" w:rsidTr="00777BE5">
        <w:trPr>
          <w:trHeight w:hRule="exact" w:val="153"/>
        </w:trPr>
        <w:tc>
          <w:tcPr>
            <w:tcW w:w="11408" w:type="dxa"/>
            <w:gridSpan w:val="17"/>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 xml:space="preserve">COMPARISON OF EXPENSES                                                                                                                                                                                                                                                              </w:t>
            </w:r>
          </w:p>
        </w:tc>
      </w:tr>
      <w:tr w:rsidR="00777BE5" w:rsidRPr="00777BE5" w:rsidTr="00777BE5">
        <w:trPr>
          <w:trHeight w:hRule="exact" w:val="153"/>
        </w:trPr>
        <w:tc>
          <w:tcPr>
            <w:tcW w:w="11408" w:type="dxa"/>
            <w:gridSpan w:val="17"/>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center"/>
              <w:rPr>
                <w:rFonts w:ascii="Courier New" w:hAnsi="Courier New" w:cs="Courier New"/>
                <w:spacing w:val="-1"/>
                <w:sz w:val="12"/>
                <w:szCs w:val="12"/>
              </w:rPr>
            </w:pPr>
          </w:p>
        </w:tc>
      </w:tr>
      <w:tr w:rsidR="00777BE5" w:rsidRPr="00777BE5" w:rsidTr="00777BE5">
        <w:trPr>
          <w:trHeight w:hRule="exact" w:val="153"/>
        </w:trPr>
        <w:tc>
          <w:tcPr>
            <w:tcW w:w="11408" w:type="dxa"/>
            <w:gridSpan w:val="17"/>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777BE5" w:rsidRPr="00777BE5" w:rsidTr="00777BE5">
        <w:trPr>
          <w:trHeight w:hRule="exact" w:val="145"/>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734" w:type="dxa"/>
            <w:gridSpan w:val="3"/>
            <w:tcBorders>
              <w:top w:val="single" w:sz="7" w:space="0" w:color="auto"/>
              <w:left w:val="single" w:sz="7" w:space="0" w:color="auto"/>
              <w:bottom w:val="single" w:sz="7" w:space="0" w:color="auto"/>
              <w:right w:val="single" w:sz="7" w:space="0" w:color="auto"/>
            </w:tcBorders>
            <w:shd w:val="pct10" w:color="auto" w:fill="auto"/>
          </w:tcPr>
          <w:p w:rsidR="00202A09" w:rsidRPr="00777BE5" w:rsidRDefault="00202A09">
            <w:pPr>
              <w:widowControl/>
              <w:tabs>
                <w:tab w:val="left" w:pos="-1440"/>
                <w:tab w:val="left" w:pos="-720"/>
              </w:tabs>
              <w:suppressAutoHyphens/>
              <w:spacing w:before="13052" w:after="13160"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CURRENT</w:t>
            </w:r>
          </w:p>
        </w:tc>
        <w:tc>
          <w:tcPr>
            <w:tcW w:w="266" w:type="dxa"/>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791" w:type="dxa"/>
            <w:gridSpan w:val="5"/>
            <w:tcBorders>
              <w:top w:val="single" w:sz="7" w:space="0" w:color="auto"/>
              <w:left w:val="single" w:sz="7" w:space="0" w:color="auto"/>
              <w:bottom w:val="single" w:sz="7" w:space="0" w:color="auto"/>
              <w:right w:val="single" w:sz="7" w:space="0" w:color="auto"/>
            </w:tcBorders>
            <w:shd w:val="pct10" w:color="auto" w:fill="auto"/>
          </w:tcPr>
          <w:p w:rsidR="00202A09" w:rsidRPr="00777BE5" w:rsidRDefault="00202A09">
            <w:pPr>
              <w:widowControl/>
              <w:tabs>
                <w:tab w:val="left" w:pos="-1440"/>
                <w:tab w:val="left" w:pos="-720"/>
              </w:tabs>
              <w:suppressAutoHyphens/>
              <w:spacing w:before="13052" w:after="13160"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COMPANY  &amp; STAFF RECOMMENDED</w:t>
            </w:r>
          </w:p>
        </w:tc>
        <w:tc>
          <w:tcPr>
            <w:tcW w:w="337" w:type="dxa"/>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single" w:sz="15" w:space="0" w:color="auto"/>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0" w:type="dxa"/>
            <w:tcBorders>
              <w:top w:val="single" w:sz="15" w:space="0" w:color="auto"/>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single" w:sz="15" w:space="0" w:color="auto"/>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single" w:sz="15" w:space="0" w:color="auto"/>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9" w:type="dxa"/>
            <w:tcBorders>
              <w:top w:val="single" w:sz="15" w:space="0" w:color="auto"/>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single" w:sz="15" w:space="0" w:color="auto"/>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34" w:type="dxa"/>
            <w:tcBorders>
              <w:top w:val="single" w:sz="15" w:space="0" w:color="auto"/>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2"/>
        </w:trPr>
        <w:tc>
          <w:tcPr>
            <w:tcW w:w="843"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13160"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ACCOUNT</w:t>
            </w: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01/01/97</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01/01/97</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CHANGE</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ESTIMATED</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ESTIMATED</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ESTIMATED</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IN</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46"/>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 xml:space="preserve"> </w:t>
            </w: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13160"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INVESTMENT</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13160"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RESERVE</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single" w:sz="7" w:space="0" w:color="auto"/>
              <w:right w:val="nil"/>
            </w:tcBorders>
          </w:tcPr>
          <w:p w:rsidR="00202A09" w:rsidRPr="00777BE5" w:rsidRDefault="00202A09">
            <w:pPr>
              <w:widowControl/>
              <w:tabs>
                <w:tab w:val="left" w:pos="-1440"/>
                <w:tab w:val="left" w:pos="-720"/>
              </w:tabs>
              <w:suppressAutoHyphens/>
              <w:spacing w:before="13052" w:after="13160"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RATE</w:t>
            </w: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single" w:sz="7" w:space="0" w:color="auto"/>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EXPENSES</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single" w:sz="7" w:space="0" w:color="auto"/>
              <w:right w:val="nil"/>
            </w:tcBorders>
          </w:tcPr>
          <w:p w:rsidR="00202A09" w:rsidRPr="00777BE5" w:rsidRDefault="00202A09">
            <w:pPr>
              <w:widowControl/>
              <w:tabs>
                <w:tab w:val="left" w:pos="-1440"/>
                <w:tab w:val="left" w:pos="-720"/>
              </w:tabs>
              <w:suppressAutoHyphens/>
              <w:spacing w:before="13052" w:after="13160"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RATE</w:t>
            </w: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13160"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EXPENSES</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single" w:sz="7" w:space="0" w:color="auto"/>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center"/>
              <w:rPr>
                <w:rFonts w:ascii="Courier New" w:hAnsi="Courier New" w:cs="Courier New"/>
                <w:spacing w:val="-1"/>
                <w:sz w:val="12"/>
                <w:szCs w:val="12"/>
              </w:rPr>
            </w:pPr>
            <w:r w:rsidRPr="00777BE5">
              <w:rPr>
                <w:rFonts w:ascii="Courier New" w:hAnsi="Courier New" w:cs="Courier New"/>
                <w:b/>
                <w:bCs/>
                <w:spacing w:val="-1"/>
                <w:sz w:val="12"/>
                <w:szCs w:val="12"/>
              </w:rPr>
              <w:t>EXPENSES</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777BE5" w:rsidRPr="00777BE5" w:rsidTr="00777BE5">
        <w:trPr>
          <w:trHeight w:hRule="exact" w:val="151"/>
        </w:trPr>
        <w:tc>
          <w:tcPr>
            <w:tcW w:w="3935" w:type="dxa"/>
            <w:gridSpan w:val="2"/>
            <w:tcBorders>
              <w:top w:val="single" w:sz="7" w:space="0" w:color="auto"/>
              <w:left w:val="single" w:sz="7" w:space="0" w:color="auto"/>
              <w:bottom w:val="single" w:sz="7" w:space="0" w:color="auto"/>
              <w:right w:val="single" w:sz="7" w:space="0" w:color="auto"/>
            </w:tcBorders>
            <w:shd w:val="pct10" w:color="auto" w:fill="auto"/>
          </w:tcPr>
          <w:p w:rsidR="00202A09" w:rsidRPr="00777BE5" w:rsidRDefault="00202A09">
            <w:pPr>
              <w:widowControl/>
              <w:tabs>
                <w:tab w:val="left" w:pos="-1440"/>
                <w:tab w:val="left" w:pos="-720"/>
              </w:tabs>
              <w:suppressAutoHyphens/>
              <w:spacing w:before="13052" w:after="13160"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DISTRIBUTION PLANT</w:t>
            </w: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376.1 - Mains - Steel</w:t>
            </w: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172,022</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136,592</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2.0</w:t>
            </w: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3,440</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2.9</w:t>
            </w: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4,989</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1,549</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376.2 - Mains - Plastic</w:t>
            </w: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647,610</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171,812</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3.2</w:t>
            </w: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20,724</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3.0</w:t>
            </w: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19,428</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(1,296)</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378 - Measuring and Regulating Equipment - General</w:t>
            </w: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10,627</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7,970</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2.5</w:t>
            </w: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266</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1.1</w:t>
            </w: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117</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(149)</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777BE5" w:rsidRPr="00777BE5" w:rsidT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351" w:type="dxa"/>
            <w:gridSpan w:val="2"/>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379 - Measuring and Regulating Equipment - City Gate</w:t>
            </w: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63,702</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21,584</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3.1</w:t>
            </w: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1,975</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2.6</w:t>
            </w: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1,656</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(319)</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380.1 - Services - Steel</w:t>
            </w: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369,921</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359,130</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2.5</w:t>
            </w: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9,248</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3.0</w:t>
            </w: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11,098</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1,850</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380.2 - Services - Plastic</w:t>
            </w: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112,143</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52,816</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3.8</w:t>
            </w: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4,261</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2.9</w:t>
            </w: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3,252</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(1,009)</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381 - Meters</w:t>
            </w: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118,796</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58,509</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3.7</w:t>
            </w: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4,395</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3.3</w:t>
            </w: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3,920</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 xml:space="preserve"> </w:t>
            </w: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(475)</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382 - Meter Installations</w:t>
            </w: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41,724</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24,116</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2.3</w:t>
            </w: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960</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2.1</w:t>
            </w: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876</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(84)</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383 - House Regulators</w:t>
            </w: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27,204</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10,818</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2.9</w:t>
            </w: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789</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2.7</w:t>
            </w: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735</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(54)</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384 - House Regulator Installation</w:t>
            </w: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37,425</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23,771</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2.2</w:t>
            </w: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823</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1.9</w:t>
            </w: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711</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(112)</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386 - Property on Customers'   Premises</w:t>
            </w: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68,154</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12,268</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5.0</w:t>
            </w: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3,408</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4.7</w:t>
            </w: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3,203</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(205)</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48"/>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387 - Other Equipment</w:t>
            </w: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3,736</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1,458</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4.1</w:t>
            </w: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single" w:sz="7" w:space="0" w:color="auto"/>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153</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3.3</w:t>
            </w: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123</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single" w:sz="7" w:space="0" w:color="auto"/>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(30)</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Total Distribution Plant</w:t>
            </w:r>
          </w:p>
        </w:tc>
        <w:tc>
          <w:tcPr>
            <w:tcW w:w="259" w:type="dxa"/>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1,673,063</w:t>
            </w:r>
          </w:p>
        </w:tc>
        <w:tc>
          <w:tcPr>
            <w:tcW w:w="117" w:type="dxa"/>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880,844</w:t>
            </w:r>
          </w:p>
        </w:tc>
        <w:tc>
          <w:tcPr>
            <w:tcW w:w="237" w:type="dxa"/>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 xml:space="preserve"> </w:t>
            </w:r>
          </w:p>
        </w:tc>
        <w:tc>
          <w:tcPr>
            <w:tcW w:w="852" w:type="dxa"/>
            <w:tcBorders>
              <w:top w:val="nil"/>
              <w:left w:val="single" w:sz="7" w:space="0" w:color="auto"/>
              <w:bottom w:val="nil"/>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0" w:type="dxa"/>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50,442</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9" w:type="dxa"/>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50,108</w:t>
            </w:r>
          </w:p>
        </w:tc>
        <w:tc>
          <w:tcPr>
            <w:tcW w:w="134" w:type="dxa"/>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(334)</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777BE5" w:rsidRPr="00777BE5" w:rsidTr="00777BE5">
        <w:trPr>
          <w:trHeight w:hRule="exact" w:val="151"/>
        </w:trPr>
        <w:tc>
          <w:tcPr>
            <w:tcW w:w="3935" w:type="dxa"/>
            <w:gridSpan w:val="2"/>
            <w:tcBorders>
              <w:top w:val="single" w:sz="7" w:space="0" w:color="auto"/>
              <w:left w:val="single" w:sz="7" w:space="0" w:color="auto"/>
              <w:bottom w:val="single" w:sz="7" w:space="0" w:color="auto"/>
              <w:right w:val="single" w:sz="7" w:space="0" w:color="auto"/>
            </w:tcBorders>
            <w:shd w:val="pct10" w:color="auto" w:fill="auto"/>
          </w:tcPr>
          <w:p w:rsidR="00202A09" w:rsidRPr="00777BE5" w:rsidRDefault="00202A09">
            <w:pPr>
              <w:widowControl/>
              <w:tabs>
                <w:tab w:val="left" w:pos="-1440"/>
                <w:tab w:val="left" w:pos="-720"/>
              </w:tabs>
              <w:suppressAutoHyphens/>
              <w:spacing w:before="13052" w:after="13160"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GENERAL PLANT</w:t>
            </w: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 xml:space="preserve">391.1 - Office Furniture </w:t>
            </w: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1,896</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396</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5.6</w:t>
            </w: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106</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5.7</w:t>
            </w: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108</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 xml:space="preserve">391.2 - Office Equipment </w:t>
            </w: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13,024</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3,328</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16.7</w:t>
            </w: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2,175</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15.8</w:t>
            </w: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2,058</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(117)</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392.2 -  Transportation -  Trucks</w:t>
            </w: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39,219</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21,917</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13.1</w:t>
            </w: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5,138</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9.7</w:t>
            </w: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3,804</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(1,334)</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394 - Tools, Shop &amp; Garage Equipment</w:t>
            </w: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7,128</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2,115</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6.7</w:t>
            </w: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478</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6.8</w:t>
            </w: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485</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7</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48"/>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396 - Power Operated Equipment</w:t>
            </w: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1,444</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1,271</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6.1</w:t>
            </w: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single" w:sz="7" w:space="0" w:color="auto"/>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88</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2.1</w:t>
            </w: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30</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single" w:sz="7" w:space="0" w:color="auto"/>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(58)</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Total General Plant</w:t>
            </w: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62,712</w:t>
            </w: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29,027</w:t>
            </w: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 xml:space="preserve"> </w:t>
            </w: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 xml:space="preserve"> </w:t>
            </w: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7,985</w:t>
            </w: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 xml:space="preserve"> </w:t>
            </w: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6,485</w:t>
            </w: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(1,500)</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41"/>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both"/>
              <w:rPr>
                <w:rFonts w:ascii="Courier New" w:hAnsi="Courier New" w:cs="Courier New"/>
                <w:spacing w:val="-1"/>
                <w:sz w:val="12"/>
                <w:szCs w:val="12"/>
              </w:rPr>
            </w:pPr>
            <w:r w:rsidRPr="00777BE5">
              <w:rPr>
                <w:rFonts w:ascii="Courier New" w:hAnsi="Courier New" w:cs="Courier New"/>
                <w:b/>
                <w:bCs/>
                <w:spacing w:val="-1"/>
                <w:sz w:val="12"/>
                <w:szCs w:val="12"/>
              </w:rPr>
              <w:t xml:space="preserve"> </w:t>
            </w:r>
          </w:p>
        </w:tc>
        <w:tc>
          <w:tcPr>
            <w:tcW w:w="3092" w:type="dxa"/>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rPr>
                <w:rFonts w:ascii="Courier New" w:hAnsi="Courier New" w:cs="Courier New"/>
                <w:spacing w:val="-1"/>
                <w:sz w:val="12"/>
                <w:szCs w:val="12"/>
              </w:rPr>
            </w:pPr>
            <w:r w:rsidRPr="00777BE5">
              <w:rPr>
                <w:rFonts w:ascii="Courier New" w:hAnsi="Courier New" w:cs="Courier New"/>
                <w:spacing w:val="-1"/>
                <w:sz w:val="12"/>
                <w:szCs w:val="12"/>
              </w:rPr>
              <w:t>TOTAL PLANT</w:t>
            </w:r>
          </w:p>
        </w:tc>
        <w:tc>
          <w:tcPr>
            <w:tcW w:w="259" w:type="dxa"/>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double" w:sz="4" w:space="0" w:color="auto"/>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1,735,774</w:t>
            </w:r>
          </w:p>
        </w:tc>
        <w:tc>
          <w:tcPr>
            <w:tcW w:w="117" w:type="dxa"/>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double" w:sz="4" w:space="0" w:color="auto"/>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909,871</w:t>
            </w:r>
          </w:p>
        </w:tc>
        <w:tc>
          <w:tcPr>
            <w:tcW w:w="237" w:type="dxa"/>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single" w:sz="7" w:space="0" w:color="auto"/>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0" w:type="dxa"/>
            <w:tcBorders>
              <w:top w:val="nil"/>
              <w:left w:val="nil"/>
              <w:bottom w:val="single" w:sz="7" w:space="0" w:color="auto"/>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single" w:sz="7" w:space="0" w:color="auto"/>
              <w:right w:val="single" w:sz="7" w:space="0" w:color="auto"/>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58,427</w:t>
            </w:r>
          </w:p>
        </w:tc>
        <w:tc>
          <w:tcPr>
            <w:tcW w:w="266" w:type="dxa"/>
            <w:tcBorders>
              <w:top w:val="nil"/>
              <w:left w:val="nil"/>
              <w:bottom w:val="nil"/>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single" w:sz="7" w:space="0" w:color="auto"/>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9" w:type="dxa"/>
            <w:tcBorders>
              <w:top w:val="nil"/>
              <w:left w:val="nil"/>
              <w:bottom w:val="single" w:sz="7" w:space="0" w:color="auto"/>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single" w:sz="7" w:space="0" w:color="auto"/>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56,593</w:t>
            </w:r>
          </w:p>
        </w:tc>
        <w:tc>
          <w:tcPr>
            <w:tcW w:w="134" w:type="dxa"/>
            <w:tcBorders>
              <w:top w:val="nil"/>
              <w:left w:val="nil"/>
              <w:bottom w:val="single" w:sz="7" w:space="0" w:color="auto"/>
              <w:right w:val="nil"/>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single" w:sz="7" w:space="0" w:color="auto"/>
              <w:right w:val="single" w:sz="7" w:space="0" w:color="auto"/>
            </w:tcBorders>
            <w:shd w:val="pct10" w:color="auto" w:fill="auto"/>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r w:rsidRPr="00777BE5">
              <w:rPr>
                <w:rFonts w:ascii="Courier New" w:hAnsi="Courier New" w:cs="Courier New"/>
                <w:b/>
                <w:bCs/>
                <w:spacing w:val="-1"/>
                <w:sz w:val="12"/>
                <w:szCs w:val="12"/>
              </w:rPr>
              <w:t>(1,834)</w:t>
            </w: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48"/>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single" w:sz="7" w:space="0" w:color="auto"/>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9"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34" w:type="dxa"/>
            <w:tcBorders>
              <w:top w:val="nil"/>
              <w:left w:val="nil"/>
              <w:bottom w:val="single" w:sz="7" w:space="0" w:color="auto"/>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single" w:sz="7" w:space="0" w:color="auto"/>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r w:rsidR="00202A09" w:rsidRPr="00777BE5">
        <w:trPr>
          <w:trHeight w:hRule="exact" w:val="153"/>
        </w:trPr>
        <w:tc>
          <w:tcPr>
            <w:tcW w:w="843"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09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5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02"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1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3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852"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0"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2"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26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66" w:type="dxa"/>
            <w:tcBorders>
              <w:top w:val="nil"/>
              <w:left w:val="single" w:sz="7" w:space="0" w:color="auto"/>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29"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986"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134"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776" w:type="dxa"/>
            <w:tcBorders>
              <w:top w:val="nil"/>
              <w:left w:val="nil"/>
              <w:bottom w:val="nil"/>
              <w:right w:val="single" w:sz="7" w:space="0" w:color="auto"/>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c>
          <w:tcPr>
            <w:tcW w:w="337" w:type="dxa"/>
            <w:tcBorders>
              <w:top w:val="nil"/>
              <w:left w:val="nil"/>
              <w:bottom w:val="nil"/>
              <w:right w:val="nil"/>
            </w:tcBorders>
          </w:tcPr>
          <w:p w:rsidR="00202A09" w:rsidRPr="00777BE5" w:rsidRDefault="00202A09">
            <w:pPr>
              <w:widowControl/>
              <w:tabs>
                <w:tab w:val="left" w:pos="-1440"/>
                <w:tab w:val="left" w:pos="-720"/>
              </w:tabs>
              <w:suppressAutoHyphens/>
              <w:spacing w:before="13052" w:after="13160" w:line="240" w:lineRule="atLeast"/>
              <w:jc w:val="right"/>
              <w:rPr>
                <w:rFonts w:ascii="Courier New" w:hAnsi="Courier New" w:cs="Courier New"/>
                <w:spacing w:val="-1"/>
                <w:sz w:val="12"/>
                <w:szCs w:val="12"/>
              </w:rPr>
            </w:pPr>
          </w:p>
        </w:tc>
      </w:tr>
    </w:tbl>
    <w:p w:rsidR="000A79CC" w:rsidRDefault="00202A09" w:rsidP="00202A09">
      <w:pPr>
        <w:widowControl/>
        <w:tabs>
          <w:tab w:val="left" w:pos="-1440"/>
          <w:tab w:val="left" w:pos="-720"/>
        </w:tabs>
        <w:suppressAutoHyphens/>
        <w:spacing w:line="240" w:lineRule="atLeast"/>
        <w:jc w:val="both"/>
      </w:pPr>
      <w:r w:rsidRPr="00777BE5">
        <w:rPr>
          <w:rFonts w:ascii="Courier New" w:hAnsi="Courier New" w:cs="Courier New"/>
          <w:spacing w:val="-3"/>
          <w:sz w:val="24"/>
          <w:szCs w:val="24"/>
        </w:rPr>
        <w:br w:type="page"/>
      </w:r>
      <w:r>
        <w:rPr>
          <w:spacing w:val="-3"/>
          <w:sz w:val="24"/>
          <w:szCs w:val="24"/>
        </w:rPr>
        <w:lastRenderedPageBreak/>
        <w:br w:type="page"/>
      </w:r>
      <w:r>
        <w:rPr>
          <w:spacing w:val="-3"/>
          <w:sz w:val="24"/>
          <w:szCs w:val="24"/>
        </w:rPr>
        <w:lastRenderedPageBreak/>
        <w:br w:type="page"/>
      </w:r>
    </w:p>
    <w:sectPr w:rsidR="000A79CC" w:rsidSect="00202A09">
      <w:pgSz w:w="12240" w:h="15840"/>
      <w:pgMar w:top="1440" w:right="460" w:bottom="1440" w:left="364"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A09" w:rsidRDefault="00202A09">
      <w:pPr>
        <w:widowControl/>
        <w:spacing w:line="20" w:lineRule="exact"/>
        <w:rPr>
          <w:rFonts w:cstheme="minorBidi"/>
          <w:sz w:val="24"/>
          <w:szCs w:val="24"/>
        </w:rPr>
      </w:pPr>
    </w:p>
  </w:endnote>
  <w:endnote w:type="continuationSeparator" w:id="0">
    <w:p w:rsidR="00202A09" w:rsidRDefault="00202A09" w:rsidP="00202A09">
      <w:r>
        <w:rPr>
          <w:rFonts w:cstheme="minorBidi"/>
          <w:sz w:val="24"/>
          <w:szCs w:val="24"/>
        </w:rPr>
        <w:t xml:space="preserve"> </w:t>
      </w:r>
    </w:p>
  </w:endnote>
  <w:endnote w:type="continuationNotice" w:id="1">
    <w:p w:rsidR="00202A09" w:rsidRDefault="00202A09" w:rsidP="00202A09">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A09" w:rsidRDefault="00202A09">
    <w:pPr>
      <w:spacing w:before="140" w:line="100" w:lineRule="exact"/>
      <w:rPr>
        <w:rFonts w:cstheme="minorBidi"/>
        <w:sz w:val="10"/>
        <w:szCs w:val="10"/>
      </w:rPr>
    </w:pPr>
  </w:p>
  <w:p w:rsidR="00202A09" w:rsidRDefault="00202A09">
    <w:pPr>
      <w:widowControl/>
      <w:tabs>
        <w:tab w:val="left" w:pos="-1440"/>
        <w:tab w:val="left" w:pos="-720"/>
      </w:tabs>
      <w:suppressAutoHyphens/>
      <w:spacing w:line="240" w:lineRule="atLeast"/>
      <w:jc w:val="both"/>
      <w:rPr>
        <w:rFonts w:cstheme="minorBidi"/>
        <w:sz w:val="24"/>
        <w:szCs w:val="24"/>
      </w:rPr>
    </w:pPr>
  </w:p>
  <w:p w:rsidR="00202A09" w:rsidRDefault="00777BE5" w:rsidP="00202A09">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02A09" w:rsidRPr="00777BE5" w:rsidRDefault="00202A09">
                          <w:pPr>
                            <w:tabs>
                              <w:tab w:val="center" w:pos="4680"/>
                              <w:tab w:val="right" w:pos="9360"/>
                            </w:tabs>
                            <w:rPr>
                              <w:rFonts w:ascii="Courier New" w:hAnsi="Courier New" w:cs="Courier New"/>
                              <w:spacing w:val="-3"/>
                              <w:sz w:val="24"/>
                              <w:szCs w:val="24"/>
                            </w:rPr>
                          </w:pPr>
                          <w:r>
                            <w:rPr>
                              <w:rFonts w:cstheme="minorBidi"/>
                              <w:sz w:val="24"/>
                              <w:szCs w:val="24"/>
                            </w:rPr>
                            <w:tab/>
                          </w:r>
                          <w:r w:rsidRPr="00777BE5">
                            <w:rPr>
                              <w:rFonts w:ascii="Courier New" w:hAnsi="Courier New" w:cs="Courier New"/>
                              <w:spacing w:val="-3"/>
                              <w:sz w:val="24"/>
                              <w:szCs w:val="24"/>
                            </w:rPr>
                            <w:noBreakHyphen/>
                            <w:t xml:space="preserve"> </w:t>
                          </w:r>
                          <w:r w:rsidRPr="00777BE5">
                            <w:rPr>
                              <w:rFonts w:ascii="Courier New" w:hAnsi="Courier New" w:cs="Courier New"/>
                              <w:spacing w:val="-3"/>
                              <w:sz w:val="24"/>
                              <w:szCs w:val="24"/>
                            </w:rPr>
                            <w:fldChar w:fldCharType="begin"/>
                          </w:r>
                          <w:r w:rsidRPr="00777BE5">
                            <w:rPr>
                              <w:rFonts w:ascii="Courier New" w:hAnsi="Courier New" w:cs="Courier New"/>
                              <w:spacing w:val="-3"/>
                              <w:sz w:val="24"/>
                              <w:szCs w:val="24"/>
                            </w:rPr>
                            <w:instrText>page \* arabic</w:instrText>
                          </w:r>
                          <w:r w:rsidRPr="00777BE5">
                            <w:rPr>
                              <w:rFonts w:ascii="Courier New" w:hAnsi="Courier New" w:cs="Courier New"/>
                              <w:spacing w:val="-3"/>
                              <w:sz w:val="24"/>
                              <w:szCs w:val="24"/>
                            </w:rPr>
                            <w:fldChar w:fldCharType="separate"/>
                          </w:r>
                          <w:r w:rsidR="00794A2D">
                            <w:rPr>
                              <w:rFonts w:ascii="Courier New" w:hAnsi="Courier New" w:cs="Courier New"/>
                              <w:noProof/>
                              <w:spacing w:val="-3"/>
                              <w:sz w:val="24"/>
                              <w:szCs w:val="24"/>
                            </w:rPr>
                            <w:t>2</w:t>
                          </w:r>
                          <w:r w:rsidRPr="00777BE5">
                            <w:rPr>
                              <w:rFonts w:ascii="Courier New" w:hAnsi="Courier New" w:cs="Courier New"/>
                              <w:spacing w:val="-3"/>
                              <w:sz w:val="24"/>
                              <w:szCs w:val="24"/>
                            </w:rPr>
                            <w:fldChar w:fldCharType="end"/>
                          </w:r>
                          <w:r w:rsidRPr="00777BE5">
                            <w:rPr>
                              <w:rFonts w:ascii="Courier New" w:hAnsi="Courier New" w:cs="Courier New"/>
                              <w:spacing w:val="-3"/>
                              <w:sz w:val="24"/>
                              <w:szCs w:val="24"/>
                            </w:rPr>
                            <w:t xml:space="preserve"> </w:t>
                          </w:r>
                          <w:r w:rsidRPr="00777BE5">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202A09" w:rsidRPr="00777BE5" w:rsidRDefault="00202A09">
                    <w:pPr>
                      <w:tabs>
                        <w:tab w:val="center" w:pos="4680"/>
                        <w:tab w:val="right" w:pos="9360"/>
                      </w:tabs>
                      <w:rPr>
                        <w:rFonts w:ascii="Courier New" w:hAnsi="Courier New" w:cs="Courier New"/>
                        <w:spacing w:val="-3"/>
                        <w:sz w:val="24"/>
                        <w:szCs w:val="24"/>
                      </w:rPr>
                    </w:pPr>
                    <w:r>
                      <w:rPr>
                        <w:rFonts w:cstheme="minorBidi"/>
                        <w:sz w:val="24"/>
                        <w:szCs w:val="24"/>
                      </w:rPr>
                      <w:tab/>
                    </w:r>
                    <w:r w:rsidRPr="00777BE5">
                      <w:rPr>
                        <w:rFonts w:ascii="Courier New" w:hAnsi="Courier New" w:cs="Courier New"/>
                        <w:spacing w:val="-3"/>
                        <w:sz w:val="24"/>
                        <w:szCs w:val="24"/>
                      </w:rPr>
                      <w:noBreakHyphen/>
                      <w:t xml:space="preserve"> </w:t>
                    </w:r>
                    <w:r w:rsidRPr="00777BE5">
                      <w:rPr>
                        <w:rFonts w:ascii="Courier New" w:hAnsi="Courier New" w:cs="Courier New"/>
                        <w:spacing w:val="-3"/>
                        <w:sz w:val="24"/>
                        <w:szCs w:val="24"/>
                      </w:rPr>
                      <w:fldChar w:fldCharType="begin"/>
                    </w:r>
                    <w:r w:rsidRPr="00777BE5">
                      <w:rPr>
                        <w:rFonts w:ascii="Courier New" w:hAnsi="Courier New" w:cs="Courier New"/>
                        <w:spacing w:val="-3"/>
                        <w:sz w:val="24"/>
                        <w:szCs w:val="24"/>
                      </w:rPr>
                      <w:instrText>page \* arabic</w:instrText>
                    </w:r>
                    <w:r w:rsidRPr="00777BE5">
                      <w:rPr>
                        <w:rFonts w:ascii="Courier New" w:hAnsi="Courier New" w:cs="Courier New"/>
                        <w:spacing w:val="-3"/>
                        <w:sz w:val="24"/>
                        <w:szCs w:val="24"/>
                      </w:rPr>
                      <w:fldChar w:fldCharType="separate"/>
                    </w:r>
                    <w:r w:rsidR="00794A2D">
                      <w:rPr>
                        <w:rFonts w:ascii="Courier New" w:hAnsi="Courier New" w:cs="Courier New"/>
                        <w:noProof/>
                        <w:spacing w:val="-3"/>
                        <w:sz w:val="24"/>
                        <w:szCs w:val="24"/>
                      </w:rPr>
                      <w:t>2</w:t>
                    </w:r>
                    <w:r w:rsidRPr="00777BE5">
                      <w:rPr>
                        <w:rFonts w:ascii="Courier New" w:hAnsi="Courier New" w:cs="Courier New"/>
                        <w:spacing w:val="-3"/>
                        <w:sz w:val="24"/>
                        <w:szCs w:val="24"/>
                      </w:rPr>
                      <w:fldChar w:fldCharType="end"/>
                    </w:r>
                    <w:r w:rsidRPr="00777BE5">
                      <w:rPr>
                        <w:rFonts w:ascii="Courier New" w:hAnsi="Courier New" w:cs="Courier New"/>
                        <w:spacing w:val="-3"/>
                        <w:sz w:val="24"/>
                        <w:szCs w:val="24"/>
                      </w:rPr>
                      <w:t xml:space="preserve"> </w:t>
                    </w:r>
                    <w:r w:rsidRPr="00777BE5">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A09" w:rsidRDefault="00202A09" w:rsidP="00202A09">
      <w:r>
        <w:rPr>
          <w:rFonts w:cstheme="minorBidi"/>
          <w:sz w:val="24"/>
          <w:szCs w:val="24"/>
        </w:rPr>
        <w:separator/>
      </w:r>
    </w:p>
  </w:footnote>
  <w:footnote w:type="continuationSeparator" w:id="0">
    <w:p w:rsidR="00202A09" w:rsidRDefault="00202A09" w:rsidP="00202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spacing w:val="-3"/>
        <w:sz w:val="24"/>
        <w:szCs w:val="24"/>
      </w:rPr>
      <w:t>DOCKET NO. 960775-GU</w:t>
    </w:r>
  </w:p>
  <w:p w:rsidR="00202A09" w:rsidRPr="00777BE5" w:rsidRDefault="00202A09">
    <w:pPr>
      <w:widowControl/>
      <w:tabs>
        <w:tab w:val="left" w:pos="-1440"/>
        <w:tab w:val="left" w:pos="-720"/>
      </w:tabs>
      <w:suppressAutoHyphens/>
      <w:spacing w:line="240" w:lineRule="atLeast"/>
      <w:jc w:val="both"/>
      <w:rPr>
        <w:rFonts w:ascii="Courier New" w:hAnsi="Courier New" w:cs="Courier New"/>
        <w:spacing w:val="-3"/>
        <w:sz w:val="24"/>
        <w:szCs w:val="24"/>
      </w:rPr>
    </w:pPr>
    <w:r w:rsidRPr="00777BE5">
      <w:rPr>
        <w:rFonts w:ascii="Courier New" w:hAnsi="Courier New" w:cs="Courier New"/>
        <w:spacing w:val="-3"/>
        <w:sz w:val="24"/>
        <w:szCs w:val="24"/>
      </w:rPr>
      <w:t>DATE: FEBRUARY 6, 1997</w:t>
    </w:r>
  </w:p>
  <w:p w:rsidR="00202A09" w:rsidRDefault="00202A09">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09"/>
    <w:rsid w:val="000A79CC"/>
    <w:rsid w:val="00202A09"/>
    <w:rsid w:val="00777BE5"/>
    <w:rsid w:val="00794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02A09"/>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02A09"/>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77BE5"/>
    <w:pPr>
      <w:tabs>
        <w:tab w:val="center" w:pos="4680"/>
        <w:tab w:val="right" w:pos="9360"/>
      </w:tabs>
    </w:pPr>
  </w:style>
  <w:style w:type="character" w:customStyle="1" w:styleId="HeaderChar">
    <w:name w:val="Header Char"/>
    <w:basedOn w:val="DefaultParagraphFont"/>
    <w:link w:val="Header"/>
    <w:uiPriority w:val="99"/>
    <w:rsid w:val="00777BE5"/>
    <w:rPr>
      <w:rFonts w:ascii="Courier" w:hAnsi="Courier" w:cs="Courier"/>
      <w:sz w:val="20"/>
      <w:szCs w:val="20"/>
    </w:rPr>
  </w:style>
  <w:style w:type="paragraph" w:styleId="Footer">
    <w:name w:val="footer"/>
    <w:basedOn w:val="Normal"/>
    <w:link w:val="FooterChar"/>
    <w:uiPriority w:val="99"/>
    <w:unhideWhenUsed/>
    <w:rsid w:val="00777BE5"/>
    <w:pPr>
      <w:tabs>
        <w:tab w:val="center" w:pos="4680"/>
        <w:tab w:val="right" w:pos="9360"/>
      </w:tabs>
    </w:pPr>
  </w:style>
  <w:style w:type="character" w:customStyle="1" w:styleId="FooterChar">
    <w:name w:val="Footer Char"/>
    <w:basedOn w:val="DefaultParagraphFont"/>
    <w:link w:val="Footer"/>
    <w:uiPriority w:val="99"/>
    <w:rsid w:val="00777BE5"/>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02A09"/>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02A09"/>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Bibliogrphy">
    <w:name w:val="Bibliogrphy"/>
    <w:basedOn w:val="DefaultParagraphFont"/>
    <w:uiPriority w:val="99"/>
  </w:style>
  <w:style w:type="character" w:customStyle="1" w:styleId="DocInit">
    <w:name w:val="Doc Init"/>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Document4">
    <w:name w:val="Document 4"/>
    <w:basedOn w:val="DefaultParagraphFont"/>
    <w:uiPriority w:val="99"/>
    <w:rPr>
      <w:b/>
      <w:bCs/>
      <w:i/>
      <w:iCs/>
      <w:sz w:val="20"/>
      <w:szCs w:val="20"/>
    </w:rPr>
  </w:style>
  <w:style w:type="character" w:customStyle="1" w:styleId="Document5">
    <w:name w:val="Document 5"/>
    <w:basedOn w:val="DefaultParagraphFont"/>
    <w:uiPriority w:val="99"/>
  </w:style>
  <w:style w:type="character" w:customStyle="1" w:styleId="Document6">
    <w:name w:val="Document 6"/>
    <w:basedOn w:val="DefaultParagraphFont"/>
    <w:uiPriority w:val="99"/>
  </w:style>
  <w:style w:type="character" w:customStyle="1" w:styleId="Document7">
    <w:name w:val="Document 7"/>
    <w:basedOn w:val="DefaultParagraphFont"/>
    <w:uiPriority w:val="99"/>
  </w:style>
  <w:style w:type="character" w:customStyle="1" w:styleId="Document8">
    <w:name w:val="Document 8"/>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777BE5"/>
    <w:pPr>
      <w:tabs>
        <w:tab w:val="center" w:pos="4680"/>
        <w:tab w:val="right" w:pos="9360"/>
      </w:tabs>
    </w:pPr>
  </w:style>
  <w:style w:type="character" w:customStyle="1" w:styleId="HeaderChar">
    <w:name w:val="Header Char"/>
    <w:basedOn w:val="DefaultParagraphFont"/>
    <w:link w:val="Header"/>
    <w:uiPriority w:val="99"/>
    <w:rsid w:val="00777BE5"/>
    <w:rPr>
      <w:rFonts w:ascii="Courier" w:hAnsi="Courier" w:cs="Courier"/>
      <w:sz w:val="20"/>
      <w:szCs w:val="20"/>
    </w:rPr>
  </w:style>
  <w:style w:type="paragraph" w:styleId="Footer">
    <w:name w:val="footer"/>
    <w:basedOn w:val="Normal"/>
    <w:link w:val="FooterChar"/>
    <w:uiPriority w:val="99"/>
    <w:unhideWhenUsed/>
    <w:rsid w:val="00777BE5"/>
    <w:pPr>
      <w:tabs>
        <w:tab w:val="center" w:pos="4680"/>
        <w:tab w:val="right" w:pos="9360"/>
      </w:tabs>
    </w:pPr>
  </w:style>
  <w:style w:type="character" w:customStyle="1" w:styleId="FooterChar">
    <w:name w:val="Footer Char"/>
    <w:basedOn w:val="DefaultParagraphFont"/>
    <w:link w:val="Footer"/>
    <w:uiPriority w:val="99"/>
    <w:rsid w:val="00777BE5"/>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2015-09-17T15:09:00Z</dcterms:created>
  <dcterms:modified xsi:type="dcterms:W3CDTF">2015-09-17T17:37:00Z</dcterms:modified>
</cp:coreProperties>
</file>