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956C1B">
        <w:rPr>
          <w:rFonts w:ascii="Courier New" w:hAnsi="Courier New" w:cs="Courier New"/>
          <w:spacing w:val="-3"/>
          <w:sz w:val="24"/>
          <w:szCs w:val="24"/>
        </w:rPr>
        <w:t>BEFORE THE FLORIDA PUBLIC SERVICE COMMISSION</w:t>
      </w:r>
      <w:r w:rsidRPr="00956C1B">
        <w:rPr>
          <w:rFonts w:ascii="Courier New" w:hAnsi="Courier New" w:cs="Courier New"/>
          <w:spacing w:val="-3"/>
          <w:sz w:val="24"/>
          <w:szCs w:val="24"/>
        </w:rPr>
        <w:fldChar w:fldCharType="begin"/>
      </w:r>
      <w:r w:rsidRPr="00956C1B">
        <w:rPr>
          <w:rFonts w:ascii="Courier New" w:hAnsi="Courier New" w:cs="Courier New"/>
          <w:spacing w:val="-3"/>
          <w:sz w:val="24"/>
          <w:szCs w:val="24"/>
        </w:rPr>
        <w:instrText xml:space="preserve">PRIVATE </w:instrText>
      </w:r>
      <w:r w:rsidRPr="00956C1B">
        <w:rPr>
          <w:rFonts w:ascii="Courier New" w:hAnsi="Courier New" w:cs="Courier New"/>
          <w:spacing w:val="-3"/>
          <w:sz w:val="24"/>
          <w:szCs w:val="24"/>
        </w:rPr>
        <w:fldChar w:fldCharType="end"/>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063DE3" w:rsidRPr="00956C1B">
        <w:tc>
          <w:tcPr>
            <w:tcW w:w="4608" w:type="dxa"/>
            <w:tcBorders>
              <w:top w:val="nil"/>
              <w:left w:val="nil"/>
              <w:bottom w:val="nil"/>
              <w:right w:val="nil"/>
            </w:tcBorders>
          </w:tcPr>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956C1B">
              <w:rPr>
                <w:rFonts w:ascii="Courier New" w:hAnsi="Courier New" w:cs="Courier New"/>
                <w:sz w:val="24"/>
                <w:szCs w:val="24"/>
              </w:rPr>
              <w:t>In Re:  Petition for exemption from Rule 25-24.515(9), F.A.C., by MCI Telecommunications Corporation.</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956C1B">
              <w:rPr>
                <w:rFonts w:ascii="Courier New" w:hAnsi="Courier New" w:cs="Courier New"/>
                <w:sz w:val="24"/>
                <w:szCs w:val="24"/>
                <w:u w:val="single"/>
              </w:rPr>
              <w:t xml:space="preserve">                                </w:t>
            </w:r>
          </w:p>
        </w:tc>
        <w:tc>
          <w:tcPr>
            <w:tcW w:w="144" w:type="dxa"/>
            <w:tcBorders>
              <w:top w:val="nil"/>
              <w:left w:val="nil"/>
              <w:bottom w:val="nil"/>
              <w:right w:val="nil"/>
            </w:tcBorders>
          </w:tcPr>
          <w:p w:rsidR="00063DE3" w:rsidRPr="00956C1B" w:rsidRDefault="00063D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63DE3" w:rsidRPr="00956C1B" w:rsidRDefault="00063D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63DE3" w:rsidRPr="00956C1B" w:rsidRDefault="00063D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63DE3" w:rsidRPr="00956C1B" w:rsidRDefault="00063D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063DE3" w:rsidRPr="00956C1B" w:rsidRDefault="00063DE3">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956C1B">
              <w:rPr>
                <w:rFonts w:ascii="Courier New" w:hAnsi="Courier New" w:cs="Courier New"/>
                <w:sz w:val="24"/>
                <w:szCs w:val="24"/>
                <w:u w:val="single"/>
              </w:rPr>
              <w:t xml:space="preserve"> </w:t>
            </w:r>
          </w:p>
        </w:tc>
        <w:tc>
          <w:tcPr>
            <w:tcW w:w="216" w:type="dxa"/>
            <w:tcBorders>
              <w:top w:val="nil"/>
              <w:left w:val="nil"/>
              <w:bottom w:val="nil"/>
              <w:right w:val="nil"/>
            </w:tcBorders>
          </w:tcPr>
          <w:p w:rsidR="00063DE3" w:rsidRPr="00956C1B" w:rsidRDefault="00063D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56C1B">
              <w:rPr>
                <w:rFonts w:ascii="Courier New" w:hAnsi="Courier New" w:cs="Courier New"/>
                <w:sz w:val="24"/>
                <w:szCs w:val="24"/>
              </w:rPr>
              <w:t>)</w:t>
            </w:r>
          </w:p>
          <w:p w:rsidR="00063DE3" w:rsidRPr="00956C1B" w:rsidRDefault="00063D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56C1B">
              <w:rPr>
                <w:rFonts w:ascii="Courier New" w:hAnsi="Courier New" w:cs="Courier New"/>
                <w:sz w:val="24"/>
                <w:szCs w:val="24"/>
              </w:rPr>
              <w:t>)</w:t>
            </w:r>
          </w:p>
          <w:p w:rsidR="00063DE3" w:rsidRPr="00956C1B" w:rsidRDefault="00063D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56C1B">
              <w:rPr>
                <w:rFonts w:ascii="Courier New" w:hAnsi="Courier New" w:cs="Courier New"/>
                <w:sz w:val="24"/>
                <w:szCs w:val="24"/>
              </w:rPr>
              <w:t>)</w:t>
            </w:r>
          </w:p>
          <w:p w:rsidR="00063DE3" w:rsidRPr="00956C1B" w:rsidRDefault="00063D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56C1B">
              <w:rPr>
                <w:rFonts w:ascii="Courier New" w:hAnsi="Courier New" w:cs="Courier New"/>
                <w:sz w:val="24"/>
                <w:szCs w:val="24"/>
              </w:rPr>
              <w:t>)</w:t>
            </w:r>
          </w:p>
          <w:p w:rsidR="00063DE3" w:rsidRPr="00956C1B" w:rsidRDefault="00063DE3">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56C1B">
              <w:rPr>
                <w:rFonts w:ascii="Courier New" w:hAnsi="Courier New" w:cs="Courier New"/>
                <w:sz w:val="24"/>
                <w:szCs w:val="24"/>
              </w:rPr>
              <w:t>)</w:t>
            </w:r>
          </w:p>
        </w:tc>
        <w:tc>
          <w:tcPr>
            <w:tcW w:w="4392" w:type="dxa"/>
            <w:tcBorders>
              <w:top w:val="nil"/>
              <w:left w:val="nil"/>
              <w:bottom w:val="nil"/>
              <w:right w:val="nil"/>
            </w:tcBorders>
          </w:tcPr>
          <w:p w:rsidR="00063DE3" w:rsidRPr="00956C1B" w:rsidRDefault="00063D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56C1B">
              <w:rPr>
                <w:rFonts w:ascii="Courier New" w:hAnsi="Courier New" w:cs="Courier New"/>
                <w:sz w:val="24"/>
                <w:szCs w:val="24"/>
              </w:rPr>
              <w:t>DOCKET NO. 970161-TC</w:t>
            </w:r>
          </w:p>
          <w:p w:rsidR="00063DE3" w:rsidRPr="00956C1B" w:rsidRDefault="00063D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56C1B">
              <w:rPr>
                <w:rFonts w:ascii="Courier New" w:hAnsi="Courier New" w:cs="Courier New"/>
                <w:sz w:val="24"/>
                <w:szCs w:val="24"/>
              </w:rPr>
              <w:t>ORDER NO. PSC-97-0517-FOF-TC</w:t>
            </w:r>
          </w:p>
          <w:p w:rsidR="00063DE3" w:rsidRPr="00956C1B" w:rsidRDefault="00063D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56C1B">
              <w:rPr>
                <w:rFonts w:ascii="Courier New" w:hAnsi="Courier New" w:cs="Courier New"/>
                <w:sz w:val="24"/>
                <w:szCs w:val="24"/>
              </w:rPr>
              <w:t>ISSUED: May 6, 1997</w:t>
            </w:r>
          </w:p>
          <w:p w:rsidR="00063DE3" w:rsidRPr="00956C1B" w:rsidRDefault="00063DE3">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063DE3" w:rsidRPr="00956C1B" w:rsidRDefault="00063DE3">
      <w:pPr>
        <w:widowControl/>
        <w:tabs>
          <w:tab w:val="left" w:pos="0"/>
        </w:tabs>
        <w:suppressAutoHyphens/>
        <w:spacing w:line="240" w:lineRule="atLeast"/>
        <w:rPr>
          <w:rFonts w:ascii="Courier New" w:hAnsi="Courier New" w:cs="Courier New"/>
          <w:sz w:val="24"/>
          <w:szCs w:val="24"/>
        </w:rPr>
        <w:sectPr w:rsidR="00063DE3" w:rsidRPr="00956C1B">
          <w:headerReference w:type="default" r:id="rId8"/>
          <w:pgSz w:w="12240" w:h="15840"/>
          <w:pgMar w:top="1440" w:right="1440" w:bottom="2160" w:left="1440" w:header="1440" w:footer="2160" w:gutter="0"/>
          <w:pgNumType w:start="1"/>
          <w:cols w:space="720"/>
          <w:noEndnote/>
          <w:titlePg/>
        </w:sect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The following Commissioners participated in the disposition of this matter:</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JULIA L. JOHNSON, Chairman</w:t>
      </w: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SUSAN F. CLARK</w:t>
      </w: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J. TERRY DEASON</w:t>
      </w: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JOE GARCIA</w:t>
      </w: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DIANE K. KIESLING</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u w:val="single"/>
        </w:rPr>
      </w:pPr>
      <w:r w:rsidRPr="00956C1B">
        <w:rPr>
          <w:rFonts w:ascii="Courier New" w:hAnsi="Courier New" w:cs="Courier New"/>
          <w:spacing w:val="-3"/>
          <w:sz w:val="24"/>
          <w:szCs w:val="24"/>
        </w:rPr>
        <w:tab/>
      </w:r>
      <w:r w:rsidRPr="00956C1B">
        <w:rPr>
          <w:rFonts w:ascii="Courier New" w:hAnsi="Courier New" w:cs="Courier New"/>
          <w:spacing w:val="-3"/>
          <w:sz w:val="24"/>
          <w:szCs w:val="24"/>
          <w:u w:val="single"/>
        </w:rPr>
        <w:t>NOTICE OF PROPOSED AGENCY ACTION ORDER</w:t>
      </w: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r>
      <w:r w:rsidRPr="00956C1B">
        <w:rPr>
          <w:rFonts w:ascii="Courier New" w:hAnsi="Courier New" w:cs="Courier New"/>
          <w:spacing w:val="-3"/>
          <w:sz w:val="24"/>
          <w:szCs w:val="24"/>
          <w:u w:val="single"/>
        </w:rPr>
        <w:t>GRANTING PETITION FOR WAIVER OF RULES AND ORDERS</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BY THE COMMISSION:</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 xml:space="preserve">MCI Telecommunications Corporation (MCI) holds pay telephone Certificate No. 3080, with an effective regulation date of July 23, 1992.  MCI presently operates pay telephones in various confinement facilities throughout Florida. </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 xml:space="preserve">On February 5, 1997, MCI filed a petition for waiver of those rules and policies currently prohibiting MCI from installing concentrators to allow up to three instruments per access line for its payphones, or the equivalent thereof on T-1 facilities, located in confinement facilities.  The Notice of Petition for Waiver was submitted to the Secretary of State for publication in the Florida Administrative Weekly February 19, 1997.  No comments were submitted to the comment period, which ended March 30, 1997.  The petition is more properly  a </w:t>
      </w:r>
      <w:r w:rsidRPr="00956C1B">
        <w:rPr>
          <w:rFonts w:ascii="Courier New" w:hAnsi="Courier New" w:cs="Courier New"/>
          <w:spacing w:val="-3"/>
          <w:sz w:val="24"/>
          <w:szCs w:val="24"/>
        </w:rPr>
        <w:lastRenderedPageBreak/>
        <w:t xml:space="preserve">petition for exemption authorized by Rule 25-24.505(3), Florida Administrative Code. </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By Order No. 14529, issued July 1, 1985, we required that only one pay telephone instrument be installed per access line.  Local exchange company (LEC) tariffs generally reflect this requirement and contain language requiring pay telephone providers to order a separate public telephone access line for each telephone instrument installed.  In addition, the provisions of Rule 25-24.515(9), Florida Administrative Code, require each telephone instrument to be connected as provided in the LEC's access tariff.  Order No. 14529 states in relevant part:</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1440" w:hanging="1440"/>
        <w:jc w:val="both"/>
        <w:rPr>
          <w:rFonts w:ascii="Courier New" w:hAnsi="Courier New" w:cs="Courier New"/>
          <w:spacing w:val="-3"/>
          <w:sz w:val="24"/>
          <w:szCs w:val="24"/>
        </w:rPr>
      </w:pPr>
      <w:r w:rsidRPr="00956C1B">
        <w:rPr>
          <w:rFonts w:ascii="Courier New" w:hAnsi="Courier New" w:cs="Courier New"/>
          <w:spacing w:val="-3"/>
          <w:sz w:val="24"/>
          <w:szCs w:val="24"/>
        </w:rPr>
        <w:t>"We find that it is also in the public interest that we require one PATS instrument per coin access line.  We reach this conclusion in the effort to avoid a payphone customer getting a busy signal when he attempts to use the payphone when an emergency arises.  The probability of getting a busy signal increases when a line is shared by several PATS instruments."</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Confinement facilities have their own emergency response systems in place and Rule 25-24.515(15), Florida Administrative Code, exempts payphones located in confinement facilities from the requirement to provide access to 911.  For these reasons, the concern with inmates getting a busy signal when they try to reach emergency services is moot.</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 xml:space="preserve">We believe that a three to one ratio of payphones to access lines, or the equivalent thereof, will allow adequate access to telephone service by the inmate population.  However, if the administrators of a correctional facility were not satisfied with the level of access, we believe that MCI would be responsive to the facility as failure to do so might jeopardize its contract for pay telephone service.  </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 xml:space="preserve">Finally, we have granted a similar waiver permitting ATN, Inc., North American InTeleCom, Inc., and BellSouth Telecommunications, Inc. to provide up to three to one line concentration within inmate facilities. </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 xml:space="preserve">For these reasons, we find it appropriate to grant MCI's petition for an exemption from the provisions of Rule 25-24.515(9), Florida </w:t>
      </w:r>
      <w:r w:rsidRPr="00956C1B">
        <w:rPr>
          <w:rFonts w:ascii="Courier New" w:hAnsi="Courier New" w:cs="Courier New"/>
          <w:spacing w:val="-3"/>
          <w:sz w:val="24"/>
          <w:szCs w:val="24"/>
        </w:rPr>
        <w:lastRenderedPageBreak/>
        <w:t>Administrative Code, and Order No. 14529, which prohibit MCI from installing up to three pay telephone instruments per access line, or the equivalent thereof on T-1 facilities,  in confinement facilities.  Upon expiration of the protest period, this docket shall be closed unless a person whose substantial interests are affected files a timely protest.  A protest filed by a LEC shall be applicable only to that LEC's territory and shall not prevent MCI from using a concentration of no more than three pay telephone instruments per access line in a non-protesting LEC's territory.</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Based on the foregoing, it is</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ORDERED by the Florida Public Service Commission that MCI Telecommunications Corporation's petition for an exemption from the provisions of Rule 25-24.515(9), Florida Administrative Code, and Order No. 14529 is hereby granted as set forth in the body of this Order.  It is further</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ORDERED that the provisions of this Order, issued as proposed agency action, shall become final and effective unless an appropriate petition, in the form provided by Rule 25-22.036, Florida Administrative Code, is received by the Director, Division of Records and Reporting, 2540 Shumard Oak Boulevard, Tallahassee, Florida 32399-0850, by the close of business on the date set forth in the "Notice of Further Proceedings or Judicial Review" attached hereto.  It is further</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ORDERED that in the event this Order becomes final, this Docket shall be closed.  A protest timely filed by a local exchange company shall be applicable only to that local exchange company's territory and shall not prevent this Order from becoming final with respect to the territories of local exchange companies that do not protest.</w:t>
      </w:r>
    </w:p>
    <w:p w:rsidR="00063DE3"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B7FEB" w:rsidRPr="00956C1B" w:rsidRDefault="000B7FE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bookmarkStart w:id="0" w:name="_GoBack"/>
      <w:bookmarkEnd w:id="0"/>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lastRenderedPageBreak/>
        <w:tab/>
        <w:t xml:space="preserve">By ORDER of the Florida Public Service Commission, this </w:t>
      </w:r>
      <w:r w:rsidRPr="00956C1B">
        <w:rPr>
          <w:rFonts w:ascii="Courier New" w:hAnsi="Courier New" w:cs="Courier New"/>
          <w:spacing w:val="-3"/>
          <w:sz w:val="24"/>
          <w:szCs w:val="24"/>
          <w:u w:val="single"/>
        </w:rPr>
        <w:t>6th</w:t>
      </w:r>
      <w:r w:rsidRPr="00956C1B">
        <w:rPr>
          <w:rFonts w:ascii="Courier New" w:hAnsi="Courier New" w:cs="Courier New"/>
          <w:spacing w:val="-3"/>
          <w:sz w:val="24"/>
          <w:szCs w:val="24"/>
        </w:rPr>
        <w:t xml:space="preserve"> day of </w:t>
      </w:r>
      <w:r w:rsidRPr="00956C1B">
        <w:rPr>
          <w:rFonts w:ascii="Courier New" w:hAnsi="Courier New" w:cs="Courier New"/>
          <w:spacing w:val="-3"/>
          <w:sz w:val="24"/>
          <w:szCs w:val="24"/>
          <w:u w:val="single"/>
        </w:rPr>
        <w:t>May</w:t>
      </w:r>
      <w:r w:rsidRPr="00956C1B">
        <w:rPr>
          <w:rFonts w:ascii="Courier New" w:hAnsi="Courier New" w:cs="Courier New"/>
          <w:spacing w:val="-3"/>
          <w:sz w:val="24"/>
          <w:szCs w:val="24"/>
        </w:rPr>
        <w:t xml:space="preserve">, </w:t>
      </w:r>
      <w:r w:rsidRPr="00956C1B">
        <w:rPr>
          <w:rFonts w:ascii="Courier New" w:hAnsi="Courier New" w:cs="Courier New"/>
          <w:spacing w:val="-3"/>
          <w:sz w:val="24"/>
          <w:szCs w:val="24"/>
          <w:u w:val="single"/>
        </w:rPr>
        <w:t>1997</w:t>
      </w:r>
      <w:r w:rsidRPr="00956C1B">
        <w:rPr>
          <w:rFonts w:ascii="Courier New" w:hAnsi="Courier New" w:cs="Courier New"/>
          <w:spacing w:val="-3"/>
          <w:sz w:val="24"/>
          <w:szCs w:val="24"/>
        </w:rPr>
        <w:t>.</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t>BLANCA S. BAYÓ, Director</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t>Division of Records and Reporting</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t>by:</w:t>
      </w:r>
      <w:r w:rsidRPr="00956C1B">
        <w:rPr>
          <w:rFonts w:ascii="Courier New" w:hAnsi="Courier New" w:cs="Courier New"/>
          <w:spacing w:val="-3"/>
          <w:sz w:val="24"/>
          <w:szCs w:val="24"/>
          <w:u w:val="single"/>
        </w:rPr>
        <w:t xml:space="preserve">/s/ Kay Flynn                 </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r>
      <w:r w:rsidRPr="00956C1B">
        <w:rPr>
          <w:rFonts w:ascii="Courier New" w:hAnsi="Courier New" w:cs="Courier New"/>
          <w:spacing w:val="-3"/>
          <w:sz w:val="24"/>
          <w:szCs w:val="24"/>
        </w:rPr>
        <w:tab/>
        <w:t>Chief, Bureau of Records</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956C1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063DE3" w:rsidRPr="00956C1B">
        <w:rPr>
          <w:rFonts w:ascii="Courier New" w:hAnsi="Courier New" w:cs="Courier New"/>
          <w:spacing w:val="-3"/>
          <w:sz w:val="24"/>
          <w:szCs w:val="24"/>
        </w:rPr>
        <w:t>This is a facsimile copy.  A signed copy of the order may be obtained by calling 1-904-413-6770.</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 S E A L )</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WPC</w:t>
      </w:r>
    </w:p>
    <w:p w:rsidR="00063DE3" w:rsidRPr="00956C1B" w:rsidRDefault="00063DE3">
      <w:pPr>
        <w:widowControl/>
        <w:tabs>
          <w:tab w:val="center" w:pos="468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br w:type="page"/>
      </w:r>
      <w:r w:rsidRPr="00956C1B">
        <w:rPr>
          <w:rFonts w:ascii="Courier New" w:hAnsi="Courier New" w:cs="Courier New"/>
          <w:spacing w:val="-3"/>
          <w:sz w:val="24"/>
          <w:szCs w:val="24"/>
        </w:rPr>
        <w:lastRenderedPageBreak/>
        <w:tab/>
      </w:r>
      <w:r w:rsidRPr="00956C1B">
        <w:rPr>
          <w:rFonts w:ascii="Courier New" w:hAnsi="Courier New" w:cs="Courier New"/>
          <w:spacing w:val="-3"/>
          <w:sz w:val="24"/>
          <w:szCs w:val="24"/>
          <w:u w:val="single"/>
        </w:rPr>
        <w:t>NOTICE OF FURTHER PROCEEDINGS OR JUDICIAL REVIEW</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The action proposed herein is preliminary in nature and will not become effective or final, except as provided by Rule 25</w:t>
      </w:r>
      <w:r w:rsidRPr="00956C1B">
        <w:rPr>
          <w:rFonts w:ascii="Courier New" w:hAnsi="Courier New" w:cs="Courier New"/>
          <w:spacing w:val="-3"/>
          <w:sz w:val="24"/>
          <w:szCs w:val="24"/>
        </w:rPr>
        <w:noBreakHyphen/>
        <w:t xml:space="preserve">22.029, Florida Administrative Code.  Any person whose substantial interests are affected by the action proposed by this order may file a petition for a formal proceeding, as provided by Rule 25-22.029(4), Florida Administrative Code, in the form provided by Rule 25-22.036(7)(a) and (f), Florida Administrative Code.  This petition must be received by the Director, Division of Records and Reporting, 2540 Shumard Oak Boulevard, Tallahassee, Florida 32399-0850, by the close of business on </w:t>
      </w:r>
      <w:r w:rsidRPr="00956C1B">
        <w:rPr>
          <w:rFonts w:ascii="Courier New" w:hAnsi="Courier New" w:cs="Courier New"/>
          <w:spacing w:val="-3"/>
          <w:sz w:val="24"/>
          <w:szCs w:val="24"/>
          <w:u w:val="single"/>
        </w:rPr>
        <w:t>May 27, 1997</w:t>
      </w:r>
      <w:r w:rsidRPr="00956C1B">
        <w:rPr>
          <w:rFonts w:ascii="Courier New" w:hAnsi="Courier New" w:cs="Courier New"/>
          <w:spacing w:val="-3"/>
          <w:sz w:val="24"/>
          <w:szCs w:val="24"/>
        </w:rPr>
        <w:t>.</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In the absence of such a petition, this order shall become effective on the day subsequent to the above date as provided by Rule 25-22.029(6), Florida Administrative Code.</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063DE3" w:rsidRPr="00956C1B" w:rsidRDefault="00063DE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ab/>
        <w:t>If this order becomes final and effective on the date described above, any party substantially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effective date of this order, pursuant to Rule 9.110, Florida Rules of Appellate Procedure.  The notice of appeal must be in the form specified in Rule 9.900(a), Florida Rules of Appellate Procedure.</w:t>
      </w:r>
    </w:p>
    <w:sectPr w:rsidR="00063DE3" w:rsidRPr="00956C1B" w:rsidSect="00063DE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E3" w:rsidRDefault="00063DE3">
      <w:pPr>
        <w:widowControl/>
        <w:spacing w:line="20" w:lineRule="exact"/>
        <w:rPr>
          <w:rFonts w:cstheme="minorBidi"/>
          <w:sz w:val="24"/>
          <w:szCs w:val="24"/>
        </w:rPr>
      </w:pPr>
    </w:p>
  </w:endnote>
  <w:endnote w:type="continuationSeparator" w:id="0">
    <w:p w:rsidR="00063DE3" w:rsidRDefault="00063DE3" w:rsidP="00063DE3">
      <w:r>
        <w:rPr>
          <w:rFonts w:cstheme="minorBidi"/>
          <w:sz w:val="24"/>
          <w:szCs w:val="24"/>
        </w:rPr>
        <w:t xml:space="preserve"> </w:t>
      </w:r>
    </w:p>
  </w:endnote>
  <w:endnote w:type="continuationNotice" w:id="1">
    <w:p w:rsidR="00063DE3" w:rsidRDefault="00063DE3" w:rsidP="00063DE3">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E3" w:rsidRDefault="00063DE3" w:rsidP="00063DE3">
      <w:r>
        <w:rPr>
          <w:rFonts w:cstheme="minorBidi"/>
          <w:sz w:val="24"/>
          <w:szCs w:val="24"/>
        </w:rPr>
        <w:separator/>
      </w:r>
    </w:p>
  </w:footnote>
  <w:footnote w:type="continuationSeparator" w:id="0">
    <w:p w:rsidR="00063DE3" w:rsidRDefault="00063DE3" w:rsidP="00063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DE3" w:rsidRPr="00956C1B" w:rsidRDefault="00063D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ORDER NO. PSC-97-0517-FOF-TC</w:t>
    </w:r>
  </w:p>
  <w:p w:rsidR="00063DE3" w:rsidRPr="00956C1B" w:rsidRDefault="00063D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DOCKET NO. 970161-TC</w:t>
    </w:r>
  </w:p>
  <w:p w:rsidR="00063DE3" w:rsidRPr="00956C1B" w:rsidRDefault="00063D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56C1B">
      <w:rPr>
        <w:rFonts w:ascii="Courier New" w:hAnsi="Courier New" w:cs="Courier New"/>
        <w:spacing w:val="-3"/>
        <w:sz w:val="24"/>
        <w:szCs w:val="24"/>
      </w:rPr>
      <w:t xml:space="preserve">PAGE </w:t>
    </w:r>
    <w:r w:rsidRPr="00956C1B">
      <w:rPr>
        <w:rFonts w:ascii="Courier New" w:hAnsi="Courier New" w:cs="Courier New"/>
        <w:spacing w:val="-3"/>
        <w:sz w:val="24"/>
        <w:szCs w:val="24"/>
      </w:rPr>
      <w:fldChar w:fldCharType="begin"/>
    </w:r>
    <w:r w:rsidRPr="00956C1B">
      <w:rPr>
        <w:rFonts w:ascii="Courier New" w:hAnsi="Courier New" w:cs="Courier New"/>
        <w:spacing w:val="-3"/>
        <w:sz w:val="24"/>
        <w:szCs w:val="24"/>
      </w:rPr>
      <w:instrText>page \* arabic</w:instrText>
    </w:r>
    <w:r w:rsidRPr="00956C1B">
      <w:rPr>
        <w:rFonts w:ascii="Courier New" w:hAnsi="Courier New" w:cs="Courier New"/>
        <w:spacing w:val="-3"/>
        <w:sz w:val="24"/>
        <w:szCs w:val="24"/>
      </w:rPr>
      <w:fldChar w:fldCharType="separate"/>
    </w:r>
    <w:r w:rsidR="000B7FEB">
      <w:rPr>
        <w:rFonts w:ascii="Courier New" w:hAnsi="Courier New" w:cs="Courier New"/>
        <w:noProof/>
        <w:spacing w:val="-3"/>
        <w:sz w:val="24"/>
        <w:szCs w:val="24"/>
      </w:rPr>
      <w:t>5</w:t>
    </w:r>
    <w:r w:rsidRPr="00956C1B">
      <w:rPr>
        <w:rFonts w:ascii="Courier New" w:hAnsi="Courier New" w:cs="Courier New"/>
        <w:spacing w:val="-3"/>
        <w:sz w:val="24"/>
        <w:szCs w:val="24"/>
      </w:rPr>
      <w:fldChar w:fldCharType="end"/>
    </w:r>
  </w:p>
  <w:p w:rsidR="00063DE3" w:rsidRPr="00956C1B" w:rsidRDefault="00063DE3">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063DE3" w:rsidRDefault="00063DE3">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E3"/>
    <w:rsid w:val="00063DE3"/>
    <w:rsid w:val="000B7FEB"/>
    <w:rsid w:val="0095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63D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63DE3"/>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56C1B"/>
    <w:pPr>
      <w:tabs>
        <w:tab w:val="center" w:pos="4680"/>
        <w:tab w:val="right" w:pos="9360"/>
      </w:tabs>
    </w:pPr>
  </w:style>
  <w:style w:type="character" w:customStyle="1" w:styleId="HeaderChar">
    <w:name w:val="Header Char"/>
    <w:basedOn w:val="DefaultParagraphFont"/>
    <w:link w:val="Header"/>
    <w:uiPriority w:val="99"/>
    <w:rsid w:val="00956C1B"/>
    <w:rPr>
      <w:rFonts w:ascii="Courier" w:hAnsi="Courier" w:cs="Courier"/>
      <w:sz w:val="20"/>
      <w:szCs w:val="20"/>
    </w:rPr>
  </w:style>
  <w:style w:type="paragraph" w:styleId="Footer">
    <w:name w:val="footer"/>
    <w:basedOn w:val="Normal"/>
    <w:link w:val="FooterChar"/>
    <w:uiPriority w:val="99"/>
    <w:unhideWhenUsed/>
    <w:rsid w:val="00956C1B"/>
    <w:pPr>
      <w:tabs>
        <w:tab w:val="center" w:pos="4680"/>
        <w:tab w:val="right" w:pos="9360"/>
      </w:tabs>
    </w:pPr>
  </w:style>
  <w:style w:type="character" w:customStyle="1" w:styleId="FooterChar">
    <w:name w:val="Footer Char"/>
    <w:basedOn w:val="DefaultParagraphFont"/>
    <w:link w:val="Footer"/>
    <w:uiPriority w:val="99"/>
    <w:rsid w:val="00956C1B"/>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063DE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063DE3"/>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56C1B"/>
    <w:pPr>
      <w:tabs>
        <w:tab w:val="center" w:pos="4680"/>
        <w:tab w:val="right" w:pos="9360"/>
      </w:tabs>
    </w:pPr>
  </w:style>
  <w:style w:type="character" w:customStyle="1" w:styleId="HeaderChar">
    <w:name w:val="Header Char"/>
    <w:basedOn w:val="DefaultParagraphFont"/>
    <w:link w:val="Header"/>
    <w:uiPriority w:val="99"/>
    <w:rsid w:val="00956C1B"/>
    <w:rPr>
      <w:rFonts w:ascii="Courier" w:hAnsi="Courier" w:cs="Courier"/>
      <w:sz w:val="20"/>
      <w:szCs w:val="20"/>
    </w:rPr>
  </w:style>
  <w:style w:type="paragraph" w:styleId="Footer">
    <w:name w:val="footer"/>
    <w:basedOn w:val="Normal"/>
    <w:link w:val="FooterChar"/>
    <w:uiPriority w:val="99"/>
    <w:unhideWhenUsed/>
    <w:rsid w:val="00956C1B"/>
    <w:pPr>
      <w:tabs>
        <w:tab w:val="center" w:pos="4680"/>
        <w:tab w:val="right" w:pos="9360"/>
      </w:tabs>
    </w:pPr>
  </w:style>
  <w:style w:type="character" w:customStyle="1" w:styleId="FooterChar">
    <w:name w:val="Footer Char"/>
    <w:basedOn w:val="DefaultParagraphFont"/>
    <w:link w:val="Footer"/>
    <w:uiPriority w:val="99"/>
    <w:rsid w:val="00956C1B"/>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2015-05-20T18:14:00Z</dcterms:created>
  <dcterms:modified xsi:type="dcterms:W3CDTF">2015-05-20T18:25:00Z</dcterms:modified>
</cp:coreProperties>
</file>