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E97" w:rsidRPr="007D38F0" w:rsidRDefault="00976E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cs="Courier New"/>
          <w:b/>
          <w:bCs/>
        </w:rPr>
      </w:pPr>
      <w:r w:rsidRPr="007D38F0">
        <w:rPr>
          <w:rFonts w:ascii="Courier New" w:hAnsi="Courier New" w:cs="Courier New"/>
          <w:b/>
          <w:bCs/>
        </w:rPr>
        <w:t>FLORIDA PUBLIC SERVICE COMMISSION</w:t>
      </w:r>
    </w:p>
    <w:p w:rsidR="00976E97" w:rsidRPr="007D38F0" w:rsidRDefault="00976E97">
      <w:pPr>
        <w:widowControl/>
        <w:tabs>
          <w:tab w:val="center" w:pos="4680"/>
          <w:tab w:val="left" w:pos="5040"/>
          <w:tab w:val="left" w:pos="5760"/>
          <w:tab w:val="left" w:pos="6480"/>
          <w:tab w:val="left" w:pos="7200"/>
          <w:tab w:val="left" w:pos="7920"/>
          <w:tab w:val="left" w:pos="8640"/>
          <w:tab w:val="left" w:pos="9360"/>
        </w:tabs>
        <w:jc w:val="both"/>
        <w:rPr>
          <w:rFonts w:ascii="Courier New" w:hAnsi="Courier New" w:cs="Courier New"/>
          <w:b/>
          <w:bCs/>
        </w:rPr>
      </w:pPr>
      <w:r w:rsidRPr="007D38F0">
        <w:rPr>
          <w:rFonts w:ascii="Courier New" w:hAnsi="Courier New" w:cs="Courier New"/>
          <w:b/>
          <w:bCs/>
        </w:rPr>
        <w:tab/>
        <w:t xml:space="preserve">Capital Circle Office Center </w:t>
      </w:r>
      <w:r w:rsidRPr="007D38F0">
        <w:rPr>
          <w:rFonts w:ascii="Courier New" w:hAnsi="Courier New" w:cs="Courier New"/>
          <w:b/>
          <w:bCs/>
        </w:rPr>
        <w:sym w:font="WP TypographicSymbols" w:char="0021"/>
      </w:r>
      <w:r w:rsidRPr="007D38F0">
        <w:rPr>
          <w:rFonts w:ascii="Courier New" w:hAnsi="Courier New" w:cs="Courier New"/>
          <w:b/>
          <w:bCs/>
        </w:rPr>
        <w:t xml:space="preserve"> 2540 Shumard Oak Boulevard</w:t>
      </w:r>
    </w:p>
    <w:p w:rsidR="00976E97" w:rsidRPr="007D38F0" w:rsidRDefault="00976E97">
      <w:pPr>
        <w:widowControl/>
        <w:tabs>
          <w:tab w:val="center" w:pos="4680"/>
          <w:tab w:val="left" w:pos="5040"/>
          <w:tab w:val="left" w:pos="5760"/>
          <w:tab w:val="left" w:pos="6480"/>
          <w:tab w:val="left" w:pos="7200"/>
          <w:tab w:val="left" w:pos="7920"/>
          <w:tab w:val="left" w:pos="8640"/>
          <w:tab w:val="left" w:pos="9360"/>
        </w:tabs>
        <w:jc w:val="both"/>
        <w:rPr>
          <w:rFonts w:ascii="Courier New" w:hAnsi="Courier New" w:cs="Courier New"/>
          <w:b/>
          <w:bCs/>
        </w:rPr>
      </w:pPr>
      <w:r w:rsidRPr="007D38F0">
        <w:rPr>
          <w:rFonts w:ascii="Courier New" w:hAnsi="Courier New" w:cs="Courier New"/>
          <w:b/>
          <w:bCs/>
        </w:rPr>
        <w:tab/>
        <w:t>Tallahassee, Florida  32399-0850</w:t>
      </w:r>
    </w:p>
    <w:p w:rsidR="00976E97" w:rsidRPr="007D38F0" w:rsidRDefault="00976E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976E97" w:rsidRPr="007D38F0" w:rsidRDefault="00976E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976E97" w:rsidRPr="007D38F0" w:rsidRDefault="00976E97">
      <w:pPr>
        <w:widowControl/>
        <w:tabs>
          <w:tab w:val="center" w:pos="4680"/>
          <w:tab w:val="left" w:pos="5040"/>
          <w:tab w:val="left" w:pos="5760"/>
          <w:tab w:val="left" w:pos="6480"/>
          <w:tab w:val="left" w:pos="7200"/>
          <w:tab w:val="left" w:pos="7920"/>
          <w:tab w:val="left" w:pos="8640"/>
          <w:tab w:val="left" w:pos="9360"/>
        </w:tabs>
        <w:jc w:val="both"/>
        <w:rPr>
          <w:rFonts w:ascii="Courier New" w:hAnsi="Courier New" w:cs="Courier New"/>
          <w:b/>
          <w:bCs/>
        </w:rPr>
      </w:pPr>
      <w:r w:rsidRPr="007D38F0">
        <w:rPr>
          <w:rFonts w:ascii="Courier New" w:hAnsi="Courier New" w:cs="Courier New"/>
          <w:b/>
          <w:bCs/>
        </w:rPr>
        <w:tab/>
      </w:r>
      <w:r w:rsidRPr="007D38F0">
        <w:rPr>
          <w:rFonts w:ascii="Courier New" w:hAnsi="Courier New" w:cs="Courier New"/>
          <w:b/>
          <w:bCs/>
          <w:u w:val="single"/>
        </w:rPr>
        <w:t>M</w:t>
      </w:r>
      <w:r w:rsidRPr="007D38F0">
        <w:rPr>
          <w:rFonts w:ascii="Courier New" w:hAnsi="Courier New" w:cs="Courier New"/>
          <w:b/>
          <w:bCs/>
        </w:rPr>
        <w:t xml:space="preserve"> </w:t>
      </w:r>
      <w:r w:rsidRPr="007D38F0">
        <w:rPr>
          <w:rFonts w:ascii="Courier New" w:hAnsi="Courier New" w:cs="Courier New"/>
          <w:b/>
          <w:bCs/>
          <w:u w:val="single"/>
        </w:rPr>
        <w:t>E</w:t>
      </w:r>
      <w:r w:rsidRPr="007D38F0">
        <w:rPr>
          <w:rFonts w:ascii="Courier New" w:hAnsi="Courier New" w:cs="Courier New"/>
          <w:b/>
          <w:bCs/>
        </w:rPr>
        <w:t xml:space="preserve"> </w:t>
      </w:r>
      <w:r w:rsidRPr="007D38F0">
        <w:rPr>
          <w:rFonts w:ascii="Courier New" w:hAnsi="Courier New" w:cs="Courier New"/>
          <w:b/>
          <w:bCs/>
          <w:u w:val="single"/>
        </w:rPr>
        <w:t>M</w:t>
      </w:r>
      <w:r w:rsidRPr="007D38F0">
        <w:rPr>
          <w:rFonts w:ascii="Courier New" w:hAnsi="Courier New" w:cs="Courier New"/>
          <w:b/>
          <w:bCs/>
        </w:rPr>
        <w:t xml:space="preserve"> </w:t>
      </w:r>
      <w:r w:rsidRPr="007D38F0">
        <w:rPr>
          <w:rFonts w:ascii="Courier New" w:hAnsi="Courier New" w:cs="Courier New"/>
          <w:b/>
          <w:bCs/>
          <w:u w:val="single"/>
        </w:rPr>
        <w:t>O</w:t>
      </w:r>
      <w:r w:rsidRPr="007D38F0">
        <w:rPr>
          <w:rFonts w:ascii="Courier New" w:hAnsi="Courier New" w:cs="Courier New"/>
          <w:b/>
          <w:bCs/>
        </w:rPr>
        <w:t xml:space="preserve"> </w:t>
      </w:r>
      <w:r w:rsidRPr="007D38F0">
        <w:rPr>
          <w:rFonts w:ascii="Courier New" w:hAnsi="Courier New" w:cs="Courier New"/>
          <w:b/>
          <w:bCs/>
          <w:u w:val="single"/>
        </w:rPr>
        <w:t>R</w:t>
      </w:r>
      <w:r w:rsidRPr="007D38F0">
        <w:rPr>
          <w:rFonts w:ascii="Courier New" w:hAnsi="Courier New" w:cs="Courier New"/>
          <w:b/>
          <w:bCs/>
        </w:rPr>
        <w:t xml:space="preserve"> </w:t>
      </w:r>
      <w:r w:rsidRPr="007D38F0">
        <w:rPr>
          <w:rFonts w:ascii="Courier New" w:hAnsi="Courier New" w:cs="Courier New"/>
          <w:b/>
          <w:bCs/>
          <w:u w:val="single"/>
        </w:rPr>
        <w:t>A</w:t>
      </w:r>
      <w:r w:rsidRPr="007D38F0">
        <w:rPr>
          <w:rFonts w:ascii="Courier New" w:hAnsi="Courier New" w:cs="Courier New"/>
          <w:b/>
          <w:bCs/>
        </w:rPr>
        <w:t xml:space="preserve"> </w:t>
      </w:r>
      <w:r w:rsidRPr="007D38F0">
        <w:rPr>
          <w:rFonts w:ascii="Courier New" w:hAnsi="Courier New" w:cs="Courier New"/>
          <w:b/>
          <w:bCs/>
          <w:u w:val="single"/>
        </w:rPr>
        <w:t>N</w:t>
      </w:r>
      <w:r w:rsidRPr="007D38F0">
        <w:rPr>
          <w:rFonts w:ascii="Courier New" w:hAnsi="Courier New" w:cs="Courier New"/>
          <w:b/>
          <w:bCs/>
        </w:rPr>
        <w:t xml:space="preserve"> </w:t>
      </w:r>
      <w:r w:rsidRPr="007D38F0">
        <w:rPr>
          <w:rFonts w:ascii="Courier New" w:hAnsi="Courier New" w:cs="Courier New"/>
          <w:b/>
          <w:bCs/>
          <w:u w:val="single"/>
        </w:rPr>
        <w:t>D</w:t>
      </w:r>
      <w:r w:rsidRPr="007D38F0">
        <w:rPr>
          <w:rFonts w:ascii="Courier New" w:hAnsi="Courier New" w:cs="Courier New"/>
          <w:b/>
          <w:bCs/>
        </w:rPr>
        <w:t xml:space="preserve"> </w:t>
      </w:r>
      <w:r w:rsidRPr="007D38F0">
        <w:rPr>
          <w:rFonts w:ascii="Courier New" w:hAnsi="Courier New" w:cs="Courier New"/>
          <w:b/>
          <w:bCs/>
          <w:u w:val="single"/>
        </w:rPr>
        <w:t>U</w:t>
      </w:r>
      <w:r w:rsidRPr="007D38F0">
        <w:rPr>
          <w:rFonts w:ascii="Courier New" w:hAnsi="Courier New" w:cs="Courier New"/>
          <w:b/>
          <w:bCs/>
        </w:rPr>
        <w:t xml:space="preserve"> </w:t>
      </w:r>
      <w:r w:rsidRPr="007D38F0">
        <w:rPr>
          <w:rFonts w:ascii="Courier New" w:hAnsi="Courier New" w:cs="Courier New"/>
          <w:b/>
          <w:bCs/>
          <w:u w:val="single"/>
        </w:rPr>
        <w:t>M</w:t>
      </w:r>
    </w:p>
    <w:p w:rsidR="00976E97" w:rsidRPr="007D38F0" w:rsidRDefault="00976E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976E97" w:rsidRPr="007D38F0" w:rsidRDefault="00976E97">
      <w:pPr>
        <w:widowControl/>
        <w:tabs>
          <w:tab w:val="center" w:pos="4680"/>
          <w:tab w:val="left" w:pos="5040"/>
          <w:tab w:val="left" w:pos="5760"/>
          <w:tab w:val="left" w:pos="6480"/>
          <w:tab w:val="left" w:pos="7200"/>
          <w:tab w:val="left" w:pos="7920"/>
          <w:tab w:val="left" w:pos="8640"/>
          <w:tab w:val="left" w:pos="9360"/>
        </w:tabs>
        <w:jc w:val="both"/>
        <w:rPr>
          <w:rFonts w:ascii="Courier New" w:hAnsi="Courier New" w:cs="Courier New"/>
          <w:b/>
          <w:bCs/>
        </w:rPr>
      </w:pPr>
      <w:r w:rsidRPr="007D38F0">
        <w:rPr>
          <w:rFonts w:ascii="Courier New" w:hAnsi="Courier New" w:cs="Courier New"/>
          <w:b/>
          <w:bCs/>
        </w:rPr>
        <w:tab/>
        <w:t>March 12, 1998</w:t>
      </w:r>
    </w:p>
    <w:p w:rsidR="00976E97" w:rsidRPr="007D38F0" w:rsidRDefault="00976E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976E97" w:rsidRPr="007D38F0" w:rsidRDefault="00976E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976E97" w:rsidRPr="007D38F0" w:rsidRDefault="00976E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976E97" w:rsidRPr="007D38F0" w:rsidRDefault="00976E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Courier New" w:hAnsi="Courier New" w:cs="Courier New"/>
          <w:b/>
          <w:bCs/>
        </w:rPr>
      </w:pPr>
      <w:r w:rsidRPr="007D38F0">
        <w:rPr>
          <w:rFonts w:ascii="Courier New" w:hAnsi="Courier New" w:cs="Courier New"/>
          <w:b/>
          <w:bCs/>
        </w:rPr>
        <w:t>TO:</w:t>
      </w:r>
      <w:r w:rsidRPr="007D38F0">
        <w:rPr>
          <w:rFonts w:ascii="Courier New" w:hAnsi="Courier New" w:cs="Courier New"/>
          <w:b/>
          <w:bCs/>
        </w:rPr>
        <w:tab/>
      </w:r>
      <w:r w:rsidRPr="007D38F0">
        <w:rPr>
          <w:rFonts w:ascii="Courier New" w:hAnsi="Courier New" w:cs="Courier New"/>
          <w:b/>
          <w:bCs/>
        </w:rPr>
        <w:tab/>
        <w:t>DIRECTOR, DIVISION OF RECORDS AND REPORTING (BAYO)</w:t>
      </w:r>
    </w:p>
    <w:p w:rsidR="00976E97" w:rsidRPr="007D38F0" w:rsidRDefault="00976E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976E97" w:rsidRPr="007D38F0" w:rsidRDefault="00976E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Courier New" w:hAnsi="Courier New" w:cs="Courier New"/>
          <w:b/>
          <w:bCs/>
        </w:rPr>
      </w:pPr>
      <w:r w:rsidRPr="007D38F0">
        <w:rPr>
          <w:rFonts w:ascii="Courier New" w:hAnsi="Courier New" w:cs="Courier New"/>
          <w:b/>
          <w:bCs/>
        </w:rPr>
        <w:t>FROM:</w:t>
      </w:r>
      <w:r w:rsidRPr="007D38F0">
        <w:rPr>
          <w:rFonts w:ascii="Courier New" w:hAnsi="Courier New" w:cs="Courier New"/>
          <w:b/>
          <w:bCs/>
        </w:rPr>
        <w:tab/>
        <w:t>DIVISION OF APPEALS (HELTON)</w:t>
      </w:r>
    </w:p>
    <w:p w:rsidR="00976E97" w:rsidRPr="007D38F0" w:rsidRDefault="00976E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Courier New" w:hAnsi="Courier New" w:cs="Courier New"/>
          <w:b/>
          <w:bCs/>
        </w:rPr>
      </w:pPr>
      <w:r w:rsidRPr="007D38F0">
        <w:rPr>
          <w:rFonts w:ascii="Courier New" w:hAnsi="Courier New" w:cs="Courier New"/>
          <w:b/>
          <w:bCs/>
        </w:rPr>
        <w:t>DIVISION OF ELECTRIC AND GAS (BULECZA-BANKS, DRAPER, KUMMER, LOWERY)</w:t>
      </w:r>
    </w:p>
    <w:p w:rsidR="00976E97" w:rsidRPr="007D38F0" w:rsidRDefault="00976E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rFonts w:ascii="Courier New" w:hAnsi="Courier New" w:cs="Courier New"/>
          <w:b/>
          <w:bCs/>
        </w:rPr>
      </w:pPr>
      <w:r w:rsidRPr="007D38F0">
        <w:rPr>
          <w:rFonts w:ascii="Courier New" w:hAnsi="Courier New" w:cs="Courier New"/>
          <w:b/>
          <w:bCs/>
        </w:rPr>
        <w:t>DIVISION OF RESEARCH AND REGULATORY REVIEW (HEWITT)</w:t>
      </w:r>
    </w:p>
    <w:p w:rsidR="00976E97" w:rsidRPr="007D38F0" w:rsidRDefault="00976E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rFonts w:ascii="Courier New" w:hAnsi="Courier New" w:cs="Courier New"/>
          <w:b/>
          <w:bCs/>
        </w:rPr>
      </w:pPr>
      <w:r w:rsidRPr="007D38F0">
        <w:rPr>
          <w:rFonts w:ascii="Courier New" w:hAnsi="Courier New" w:cs="Courier New"/>
          <w:b/>
          <w:bCs/>
        </w:rPr>
        <w:t>DIVISION OF AUDITING AND FINANCIAL ANALYSIS (REVELL)</w:t>
      </w:r>
    </w:p>
    <w:p w:rsidR="00976E97" w:rsidRPr="007D38F0" w:rsidRDefault="00976E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rFonts w:ascii="Courier New" w:hAnsi="Courier New" w:cs="Courier New"/>
          <w:b/>
          <w:bCs/>
        </w:rPr>
      </w:pPr>
    </w:p>
    <w:p w:rsidR="00976E97" w:rsidRPr="007D38F0" w:rsidRDefault="00976E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Courier New" w:hAnsi="Courier New" w:cs="Courier New"/>
          <w:b/>
          <w:bCs/>
        </w:rPr>
      </w:pPr>
      <w:r w:rsidRPr="007D38F0">
        <w:rPr>
          <w:rFonts w:ascii="Courier New" w:hAnsi="Courier New" w:cs="Courier New"/>
          <w:b/>
          <w:bCs/>
        </w:rPr>
        <w:t>RE:</w:t>
      </w:r>
      <w:r w:rsidRPr="007D38F0">
        <w:rPr>
          <w:rFonts w:ascii="Courier New" w:hAnsi="Courier New" w:cs="Courier New"/>
          <w:b/>
          <w:bCs/>
        </w:rPr>
        <w:tab/>
      </w:r>
      <w:r w:rsidRPr="007D38F0">
        <w:rPr>
          <w:rFonts w:ascii="Courier New" w:hAnsi="Courier New" w:cs="Courier New"/>
          <w:b/>
          <w:bCs/>
        </w:rPr>
        <w:tab/>
        <w:t>DOCKET NO. 971334-PU - PROPOSED AMENDMENTS TO RULES 25-6.0426, F.A.C., RECOVERY OF ECONOMIC DEVELOPMENT EXPENSES, AND 25-7.042, F.A.C., RECOVERY OF ECONOMIC DEVELOPMENT EXPENSES</w:t>
      </w:r>
    </w:p>
    <w:p w:rsidR="00976E97" w:rsidRPr="007D38F0" w:rsidRDefault="00976E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976E97" w:rsidRPr="007D38F0" w:rsidRDefault="00976E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Courier New" w:hAnsi="Courier New" w:cs="Courier New"/>
          <w:b/>
          <w:bCs/>
        </w:rPr>
      </w:pPr>
      <w:r w:rsidRPr="007D38F0">
        <w:rPr>
          <w:rFonts w:ascii="Courier New" w:hAnsi="Courier New" w:cs="Courier New"/>
          <w:b/>
          <w:bCs/>
        </w:rPr>
        <w:t>AGENDA:</w:t>
      </w:r>
      <w:r w:rsidRPr="007D38F0">
        <w:rPr>
          <w:rFonts w:ascii="Courier New" w:hAnsi="Courier New" w:cs="Courier New"/>
          <w:b/>
          <w:bCs/>
        </w:rPr>
        <w:tab/>
        <w:t>3/24/98 - REGULAR AGENDA - RULE PROPOSAL - INTERESTED PERSONS MAY PARTICIPATE</w:t>
      </w:r>
    </w:p>
    <w:p w:rsidR="00976E97" w:rsidRPr="007D38F0" w:rsidRDefault="00976E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976E97" w:rsidRPr="007D38F0" w:rsidRDefault="00976E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rFonts w:ascii="Courier New" w:hAnsi="Courier New" w:cs="Courier New"/>
          <w:b/>
          <w:bCs/>
        </w:rPr>
      </w:pPr>
      <w:r w:rsidRPr="007D38F0">
        <w:rPr>
          <w:rFonts w:ascii="Courier New" w:hAnsi="Courier New" w:cs="Courier New"/>
          <w:b/>
          <w:bCs/>
        </w:rPr>
        <w:t>RULE STATUS:</w:t>
      </w:r>
      <w:r w:rsidRPr="007D38F0">
        <w:rPr>
          <w:rFonts w:ascii="Courier New" w:hAnsi="Courier New" w:cs="Courier New"/>
          <w:b/>
          <w:bCs/>
        </w:rPr>
        <w:tab/>
        <w:t xml:space="preserve">PROPOSAL MAY BE DEFERRED </w:t>
      </w:r>
    </w:p>
    <w:p w:rsidR="00976E97" w:rsidRPr="007D38F0" w:rsidRDefault="00976E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976E97" w:rsidRPr="007D38F0" w:rsidRDefault="00976E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r w:rsidRPr="007D38F0">
        <w:rPr>
          <w:rFonts w:ascii="Courier New" w:hAnsi="Courier New" w:cs="Courier New"/>
          <w:b/>
          <w:bCs/>
        </w:rPr>
        <w:t>SPECIAL INSTRUCTIONS:  S:\PSC\APP\WP\971334.RCM</w:t>
      </w:r>
    </w:p>
    <w:p w:rsidR="00976E97" w:rsidRPr="007D38F0" w:rsidRDefault="00976E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976E97" w:rsidRPr="007D38F0" w:rsidRDefault="00976E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r w:rsidRPr="007D38F0">
        <w:rPr>
          <w:rFonts w:ascii="Courier New" w:hAnsi="Courier New" w:cs="Courier New"/>
          <w:b/>
          <w:bCs/>
          <w:u w:val="single"/>
        </w:rPr>
        <w:t xml:space="preserve">                                                                 </w:t>
      </w:r>
    </w:p>
    <w:p w:rsidR="00976E97" w:rsidRPr="007D38F0" w:rsidRDefault="00976E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976E97" w:rsidRPr="007D38F0" w:rsidRDefault="00976E97">
      <w:pPr>
        <w:widowControl/>
        <w:tabs>
          <w:tab w:val="center" w:pos="4680"/>
          <w:tab w:val="left" w:pos="5040"/>
          <w:tab w:val="left" w:pos="5760"/>
          <w:tab w:val="left" w:pos="6480"/>
          <w:tab w:val="left" w:pos="7200"/>
          <w:tab w:val="left" w:pos="7920"/>
          <w:tab w:val="left" w:pos="8640"/>
          <w:tab w:val="left" w:pos="9360"/>
        </w:tabs>
        <w:jc w:val="both"/>
        <w:rPr>
          <w:rFonts w:ascii="Courier New" w:hAnsi="Courier New" w:cs="Courier New"/>
        </w:rPr>
      </w:pPr>
      <w:r w:rsidRPr="007D38F0">
        <w:rPr>
          <w:rFonts w:ascii="Courier New" w:hAnsi="Courier New" w:cs="Courier New"/>
        </w:rPr>
        <w:tab/>
      </w:r>
    </w:p>
    <w:p w:rsidR="00976E97" w:rsidRPr="007D38F0" w:rsidRDefault="00976E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cs="Courier New"/>
        </w:rPr>
      </w:pPr>
      <w:r w:rsidRPr="007D38F0">
        <w:rPr>
          <w:rFonts w:ascii="Courier New" w:hAnsi="Courier New" w:cs="Courier New"/>
          <w:b/>
          <w:bCs/>
          <w:u w:val="single"/>
        </w:rPr>
        <w:t>DISCUSSION OF ISSUES</w:t>
      </w:r>
    </w:p>
    <w:p w:rsidR="00976E97" w:rsidRPr="007D38F0" w:rsidRDefault="00976E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976E97" w:rsidRPr="007D38F0" w:rsidRDefault="00976E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7D38F0">
        <w:rPr>
          <w:rFonts w:ascii="Courier New" w:hAnsi="Courier New" w:cs="Courier New"/>
          <w:b/>
          <w:bCs/>
          <w:u w:val="single"/>
        </w:rPr>
        <w:t xml:space="preserve">ISSUE </w:t>
      </w:r>
      <w:r w:rsidRPr="007D38F0">
        <w:rPr>
          <w:rFonts w:ascii="Courier New" w:hAnsi="Courier New" w:cs="Courier New"/>
          <w:b/>
          <w:bCs/>
          <w:u w:val="single"/>
        </w:rPr>
        <w:fldChar w:fldCharType="begin"/>
      </w:r>
      <w:r w:rsidRPr="007D38F0">
        <w:rPr>
          <w:rFonts w:ascii="Courier New" w:hAnsi="Courier New" w:cs="Courier New"/>
          <w:b/>
          <w:bCs/>
          <w:u w:val="single"/>
        </w:rPr>
        <w:instrText>LISTNUM 1 \l 1</w:instrText>
      </w:r>
      <w:r w:rsidRPr="007D38F0">
        <w:rPr>
          <w:rFonts w:ascii="Courier New" w:hAnsi="Courier New" w:cs="Courier New"/>
          <w:b/>
          <w:bCs/>
          <w:u w:val="single"/>
        </w:rPr>
        <w:fldChar w:fldCharType="end"/>
      </w:r>
      <w:r w:rsidRPr="007D38F0">
        <w:rPr>
          <w:rFonts w:ascii="Courier New" w:hAnsi="Courier New" w:cs="Courier New"/>
          <w:b/>
          <w:bCs/>
        </w:rPr>
        <w:t>:</w:t>
      </w:r>
      <w:r w:rsidRPr="007D38F0">
        <w:rPr>
          <w:rFonts w:ascii="Courier New" w:hAnsi="Courier New" w:cs="Courier New"/>
        </w:rPr>
        <w:tab/>
        <w:t>Should the Commission propose the attached amendments to Rules 25-6.0426, F.A.C., Recovery of Economic Development Expenses, and 25-7.042, F.A.C., Recovery of Economic Development Expenses?</w:t>
      </w:r>
    </w:p>
    <w:p w:rsidR="00976E97" w:rsidRPr="007D38F0" w:rsidRDefault="00976E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976E97" w:rsidRPr="007D38F0" w:rsidRDefault="00976E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7D38F0">
        <w:rPr>
          <w:rFonts w:ascii="Courier New" w:hAnsi="Courier New" w:cs="Courier New"/>
          <w:b/>
          <w:bCs/>
          <w:u w:val="single"/>
        </w:rPr>
        <w:t>RECOMMENDATION</w:t>
      </w:r>
      <w:r w:rsidRPr="007D38F0">
        <w:rPr>
          <w:rFonts w:ascii="Courier New" w:hAnsi="Courier New" w:cs="Courier New"/>
          <w:b/>
          <w:bCs/>
        </w:rPr>
        <w:t>:</w:t>
      </w:r>
      <w:r w:rsidRPr="007D38F0">
        <w:rPr>
          <w:rFonts w:ascii="Courier New" w:hAnsi="Courier New" w:cs="Courier New"/>
        </w:rPr>
        <w:t xml:space="preserve">  Yes.</w:t>
      </w:r>
    </w:p>
    <w:p w:rsidR="00976E97" w:rsidRPr="007D38F0" w:rsidRDefault="00976E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976E97" w:rsidRPr="007D38F0" w:rsidRDefault="00976E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7D38F0">
        <w:rPr>
          <w:rFonts w:ascii="Courier New" w:hAnsi="Courier New" w:cs="Courier New"/>
          <w:b/>
          <w:bCs/>
          <w:u w:val="single"/>
        </w:rPr>
        <w:t>STAFF ANALYSIS</w:t>
      </w:r>
      <w:r w:rsidRPr="007D38F0">
        <w:rPr>
          <w:rFonts w:ascii="Courier New" w:hAnsi="Courier New" w:cs="Courier New"/>
          <w:b/>
          <w:bCs/>
        </w:rPr>
        <w:t>:</w:t>
      </w:r>
      <w:r w:rsidRPr="007D38F0">
        <w:rPr>
          <w:rFonts w:ascii="Courier New" w:hAnsi="Courier New" w:cs="Courier New"/>
        </w:rPr>
        <w:t xml:space="preserve">  In 1995, Rules 25-6.0426, Florida Administrative Code, Recovery of Economic Development Expenses, and 25-7.042, Florida Administrative Code, Recovery of Economic Development Expenses, were adopted to implement Section 288.035, Florida Statutes.  The rules provide that public electric utilities and gas utilities can recover prudent economic development expenses that </w:t>
      </w:r>
      <w:r w:rsidRPr="007D38F0">
        <w:rPr>
          <w:rFonts w:ascii="Courier New" w:hAnsi="Courier New" w:cs="Courier New"/>
        </w:rPr>
        <w:lastRenderedPageBreak/>
        <w:t>meet criteria established by the Department of Commerce and do not exceed the limitations set out in subsection (2) of both rules.  The rules also require economic development expenditures to be included in each utility</w:t>
      </w:r>
      <w:r w:rsidRPr="007D38F0">
        <w:rPr>
          <w:rFonts w:ascii="Courier New" w:hAnsi="Courier New" w:cs="Courier New"/>
        </w:rPr>
        <w:sym w:font="WP TypographicSymbols" w:char="003D"/>
      </w:r>
      <w:r w:rsidRPr="007D38F0">
        <w:rPr>
          <w:rFonts w:ascii="Courier New" w:hAnsi="Courier New" w:cs="Courier New"/>
        </w:rPr>
        <w:t>s earnings surveillance report.  Finally, the rules provide the procedures each utility must follow to change the level of recovery of economic development expenses.</w:t>
      </w:r>
    </w:p>
    <w:p w:rsidR="00976E97" w:rsidRPr="007D38F0" w:rsidRDefault="00976E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sectPr w:rsidR="00976E97" w:rsidRPr="007D38F0">
          <w:pgSz w:w="12240" w:h="15840"/>
          <w:pgMar w:top="1440" w:right="1440" w:bottom="1440" w:left="1440" w:header="1440" w:footer="1440" w:gutter="0"/>
          <w:cols w:space="720"/>
          <w:noEndnote/>
        </w:sectPr>
      </w:pPr>
    </w:p>
    <w:p w:rsidR="00976E97" w:rsidRPr="007D38F0" w:rsidRDefault="00976E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7D38F0">
        <w:rPr>
          <w:rFonts w:ascii="Courier New" w:hAnsi="Courier New" w:cs="Courier New"/>
        </w:rPr>
        <w:lastRenderedPageBreak/>
        <w:t>A Notice of Rule Development was published on October 24, 1997.  No workshop was requested.</w:t>
      </w:r>
    </w:p>
    <w:p w:rsidR="00976E97" w:rsidRPr="007D38F0" w:rsidRDefault="00976E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976E97" w:rsidRPr="007D38F0" w:rsidRDefault="00976E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7D38F0">
        <w:rPr>
          <w:rFonts w:ascii="Courier New" w:hAnsi="Courier New" w:cs="Courier New"/>
        </w:rPr>
        <w:t>The attached recommended amendments strike the references to the Department of Commerce in subsection (1) of both rules since that Department has since been abolished.  The Office of Tourism, Trade, and Economic Development is now responsible for the criteria by which economic development expenses are to be judged.  Section 288.035(1), Florida Statutes.</w:t>
      </w:r>
    </w:p>
    <w:p w:rsidR="00976E97" w:rsidRPr="007D38F0" w:rsidRDefault="00976E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976E97" w:rsidRPr="007D38F0" w:rsidRDefault="00976E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7D38F0">
        <w:rPr>
          <w:rFonts w:ascii="Courier New" w:hAnsi="Courier New" w:cs="Courier New"/>
        </w:rPr>
        <w:t xml:space="preserve">In addition, the attached recommended amendments change the level of sharing from 90 to 95 percent as set forth in subsection (2) of both rules.  Section 288.035(3) requires the Commission to </w:t>
      </w:r>
      <w:r w:rsidRPr="007D38F0">
        <w:rPr>
          <w:rFonts w:ascii="Courier New" w:hAnsi="Courier New" w:cs="Courier New"/>
        </w:rPr>
        <w:sym w:font="WP TypographicSymbols" w:char="0041"/>
      </w:r>
      <w:r w:rsidRPr="007D38F0">
        <w:rPr>
          <w:rFonts w:ascii="Courier New" w:hAnsi="Courier New" w:cs="Courier New"/>
        </w:rPr>
        <w:t>adopt rules for the recovery of economic development expenses by public utilities, including the sharing of expenses by shareholders.</w:t>
      </w:r>
      <w:r w:rsidRPr="007D38F0">
        <w:rPr>
          <w:rFonts w:ascii="Courier New" w:hAnsi="Courier New" w:cs="Courier New"/>
        </w:rPr>
        <w:sym w:font="WP TypographicSymbols" w:char="0040"/>
      </w:r>
      <w:r w:rsidRPr="007D38F0">
        <w:rPr>
          <w:rFonts w:ascii="Courier New" w:hAnsi="Courier New" w:cs="Courier New"/>
        </w:rPr>
        <w:t xml:space="preserve">  Under the recommended amendments, ratepayers would be responsible for 95, instead of 90, percent of economic development expenses.  Shareholders would be responsible for the remaining five percent of economic development expenses.  This should create a further incentive for utilities to take part in economic development in their respective service areas.</w:t>
      </w:r>
    </w:p>
    <w:p w:rsidR="00976E97" w:rsidRPr="007D38F0" w:rsidRDefault="00976E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976E97" w:rsidRPr="007D38F0" w:rsidRDefault="00976E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7D38F0">
        <w:rPr>
          <w:rFonts w:ascii="Courier New" w:hAnsi="Courier New" w:cs="Courier New"/>
        </w:rPr>
        <w:t>Finally, the attached recommended amendments strike the reference to modified minimum filing requirements (MMFRs) in subsection (5) of both rules.  Utilities are no longer required to file MMFRs.</w:t>
      </w:r>
    </w:p>
    <w:p w:rsidR="00976E97" w:rsidRPr="007D38F0" w:rsidRDefault="00976E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976E97" w:rsidRPr="007D38F0" w:rsidRDefault="00976E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7D38F0">
        <w:rPr>
          <w:rFonts w:ascii="Courier New" w:hAnsi="Courier New" w:cs="Courier New"/>
          <w:b/>
          <w:bCs/>
        </w:rPr>
        <w:t>Statutory Authority:</w:t>
      </w:r>
      <w:r w:rsidRPr="007D38F0">
        <w:rPr>
          <w:rFonts w:ascii="Courier New" w:hAnsi="Courier New" w:cs="Courier New"/>
        </w:rPr>
        <w:t xml:space="preserve">  Section 288.025(3) requires the Commission to </w:t>
      </w:r>
      <w:r w:rsidRPr="007D38F0">
        <w:rPr>
          <w:rFonts w:ascii="Courier New" w:hAnsi="Courier New" w:cs="Courier New"/>
        </w:rPr>
        <w:sym w:font="WP TypographicSymbols" w:char="0041"/>
      </w:r>
      <w:r w:rsidRPr="007D38F0">
        <w:rPr>
          <w:rFonts w:ascii="Courier New" w:hAnsi="Courier New" w:cs="Courier New"/>
        </w:rPr>
        <w:t>adopt rules for the recovery of economic development expenses by public utilities . . . .</w:t>
      </w:r>
      <w:r w:rsidRPr="007D38F0">
        <w:rPr>
          <w:rFonts w:ascii="Courier New" w:hAnsi="Courier New" w:cs="Courier New"/>
        </w:rPr>
        <w:sym w:font="WP TypographicSymbols" w:char="0040"/>
      </w:r>
      <w:r w:rsidRPr="007D38F0">
        <w:rPr>
          <w:rFonts w:ascii="Courier New" w:hAnsi="Courier New" w:cs="Courier New"/>
        </w:rPr>
        <w:t xml:space="preserve">  Rules 25-6.0426 and 25-7.042 accomplish this legislative directive.</w:t>
      </w:r>
    </w:p>
    <w:p w:rsidR="00976E97" w:rsidRPr="007D38F0" w:rsidRDefault="00976E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976E97" w:rsidRPr="007D38F0" w:rsidRDefault="00976E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7D38F0">
        <w:rPr>
          <w:rFonts w:ascii="Courier New" w:hAnsi="Courier New" w:cs="Courier New"/>
          <w:b/>
          <w:bCs/>
        </w:rPr>
        <w:t>Statement of Estimated Regulatory Costs:</w:t>
      </w:r>
      <w:r w:rsidRPr="007D38F0">
        <w:rPr>
          <w:rFonts w:ascii="Courier New" w:hAnsi="Courier New" w:cs="Courier New"/>
        </w:rPr>
        <w:t xml:space="preserve">  Both shareholders and ratepayers could be affected by the attached recommended amendments.  The amount of impact depends on whether utilities change their economic expenditures because of the rule changes, and whether the recommended amendments result in changes to rates in future rate cases.  The Commission should experience no additional costs due to the recommended amendments.</w:t>
      </w:r>
    </w:p>
    <w:p w:rsidR="00976E97" w:rsidRPr="007D38F0" w:rsidRDefault="00976E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976E97" w:rsidRPr="007D38F0" w:rsidRDefault="00976E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sectPr w:rsidR="00976E97" w:rsidRPr="007D38F0">
          <w:headerReference w:type="default" r:id="rId8"/>
          <w:footerReference w:type="default" r:id="rId9"/>
          <w:type w:val="continuous"/>
          <w:pgSz w:w="12240" w:h="15840"/>
          <w:pgMar w:top="1440" w:right="1440" w:bottom="1440" w:left="1440" w:header="1440" w:footer="1440" w:gutter="0"/>
          <w:cols w:space="720"/>
          <w:noEndnote/>
        </w:sectPr>
      </w:pPr>
    </w:p>
    <w:p w:rsidR="00976E97" w:rsidRPr="007D38F0" w:rsidRDefault="00976E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7D38F0">
        <w:rPr>
          <w:rFonts w:ascii="Courier New" w:hAnsi="Courier New" w:cs="Courier New"/>
        </w:rPr>
        <w:lastRenderedPageBreak/>
        <w:t xml:space="preserve">Although no utilities subject to the rules meet the statutory definition of a small business, a small business located in a service territory whose rates were increased to account for additional economic development expenses could be impacted.  In addition, small </w:t>
      </w:r>
      <w:r w:rsidRPr="007D38F0">
        <w:rPr>
          <w:rFonts w:ascii="Courier New" w:hAnsi="Courier New" w:cs="Courier New"/>
        </w:rPr>
        <w:lastRenderedPageBreak/>
        <w:t>businesses may be harmed if utility economic development expenditures result in attracting competition.  On the other hand, small businesses may be started or attracted by additional economic development activities.  The net effect is indeterminable.</w:t>
      </w:r>
    </w:p>
    <w:p w:rsidR="00976E97" w:rsidRPr="007D38F0" w:rsidRDefault="00976E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976E97" w:rsidRPr="007D38F0" w:rsidRDefault="00976E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7D38F0">
        <w:rPr>
          <w:rFonts w:ascii="Courier New" w:hAnsi="Courier New" w:cs="Courier New"/>
        </w:rPr>
        <w:t>Finally, an alternative to the recommended amendments is a different sharing allocation between ratepayers and shareholders.</w:t>
      </w:r>
    </w:p>
    <w:p w:rsidR="00976E97" w:rsidRPr="007D38F0" w:rsidRDefault="00976E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976E97" w:rsidRPr="007D38F0" w:rsidRDefault="00976E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976E97" w:rsidRPr="007D38F0" w:rsidRDefault="00976E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976E97" w:rsidRPr="007D38F0" w:rsidRDefault="00976E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7D38F0">
        <w:rPr>
          <w:rFonts w:ascii="Courier New" w:hAnsi="Courier New" w:cs="Courier New"/>
          <w:b/>
          <w:bCs/>
          <w:u w:val="single"/>
        </w:rPr>
        <w:t>ISSUE 2</w:t>
      </w:r>
      <w:r w:rsidRPr="007D38F0">
        <w:rPr>
          <w:rFonts w:ascii="Courier New" w:hAnsi="Courier New" w:cs="Courier New"/>
          <w:b/>
          <w:bCs/>
        </w:rPr>
        <w:t>:</w:t>
      </w:r>
      <w:r w:rsidRPr="007D38F0">
        <w:rPr>
          <w:rFonts w:ascii="Courier New" w:hAnsi="Courier New" w:cs="Courier New"/>
        </w:rPr>
        <w:t xml:space="preserve">  If no requests for hearing or comments are filed, should the proposed rule amendments be filed for adoption with the Secretary of State and the docket be closed?</w:t>
      </w:r>
    </w:p>
    <w:p w:rsidR="00976E97" w:rsidRPr="007D38F0" w:rsidRDefault="00976E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976E97" w:rsidRPr="007D38F0" w:rsidRDefault="00976E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7D38F0">
        <w:rPr>
          <w:rFonts w:ascii="Courier New" w:hAnsi="Courier New" w:cs="Courier New"/>
          <w:b/>
          <w:bCs/>
          <w:u w:val="single"/>
        </w:rPr>
        <w:t>RECOMMENDATION</w:t>
      </w:r>
      <w:r w:rsidRPr="007D38F0">
        <w:rPr>
          <w:rFonts w:ascii="Courier New" w:hAnsi="Courier New" w:cs="Courier New"/>
          <w:b/>
          <w:bCs/>
        </w:rPr>
        <w:t>:</w:t>
      </w:r>
      <w:r w:rsidRPr="007D38F0">
        <w:rPr>
          <w:rFonts w:ascii="Courier New" w:hAnsi="Courier New" w:cs="Courier New"/>
        </w:rPr>
        <w:t xml:space="preserve">  Yes. </w:t>
      </w:r>
    </w:p>
    <w:p w:rsidR="00976E97" w:rsidRPr="007D38F0" w:rsidRDefault="00976E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u w:val="single"/>
        </w:rPr>
      </w:pPr>
    </w:p>
    <w:p w:rsidR="00976E97" w:rsidRPr="007D38F0" w:rsidRDefault="00976E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7D38F0">
        <w:rPr>
          <w:rFonts w:ascii="Courier New" w:hAnsi="Courier New" w:cs="Courier New"/>
          <w:b/>
          <w:bCs/>
          <w:u w:val="single"/>
        </w:rPr>
        <w:t>STAFF ANALYSIS</w:t>
      </w:r>
      <w:r w:rsidRPr="007D38F0">
        <w:rPr>
          <w:rFonts w:ascii="Courier New" w:hAnsi="Courier New" w:cs="Courier New"/>
          <w:b/>
          <w:bCs/>
        </w:rPr>
        <w:t>:</w:t>
      </w:r>
      <w:r w:rsidRPr="007D38F0">
        <w:rPr>
          <w:rFonts w:ascii="Courier New" w:hAnsi="Courier New" w:cs="Courier New"/>
        </w:rPr>
        <w:t xml:space="preserve">  Unless comments or requests for hearing are filed, the rules as proposed may be filed with the Secretary of State without further Commission action.  The docket may then be closed.</w:t>
      </w:r>
    </w:p>
    <w:p w:rsidR="00976E97" w:rsidRPr="007D38F0" w:rsidRDefault="00976E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976E97" w:rsidRPr="007D38F0" w:rsidRDefault="00976E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976E97" w:rsidRPr="007D38F0" w:rsidRDefault="00976E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976E97" w:rsidRPr="007D38F0" w:rsidRDefault="00976E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7D38F0">
        <w:rPr>
          <w:rFonts w:ascii="Courier New" w:hAnsi="Courier New" w:cs="Courier New"/>
        </w:rPr>
        <w:t>Attachments:</w:t>
      </w:r>
    </w:p>
    <w:p w:rsidR="00976E97" w:rsidRPr="007D38F0" w:rsidRDefault="00976E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7D38F0">
        <w:rPr>
          <w:rFonts w:ascii="Courier New" w:hAnsi="Courier New" w:cs="Courier New"/>
        </w:rPr>
        <w:t>Recommended amendments to Rules 25-6.0426 and 25-7.042</w:t>
      </w:r>
    </w:p>
    <w:p w:rsidR="00976E97" w:rsidRPr="007D38F0" w:rsidRDefault="00976E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7D38F0">
        <w:rPr>
          <w:rFonts w:ascii="Courier New" w:hAnsi="Courier New" w:cs="Courier New"/>
        </w:rPr>
        <w:t>Statement of Estimated Regulatory Costs</w:t>
      </w:r>
    </w:p>
    <w:p w:rsidR="00976E97" w:rsidRPr="007D38F0" w:rsidRDefault="00976E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bookmarkStart w:id="0" w:name="_GoBack"/>
      <w:bookmarkEnd w:id="0"/>
    </w:p>
    <w:sectPr w:rsidR="00976E97" w:rsidRPr="007D38F0" w:rsidSect="00976E97">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E97" w:rsidRDefault="00976E97" w:rsidP="00976E97">
      <w:r>
        <w:separator/>
      </w:r>
    </w:p>
  </w:endnote>
  <w:endnote w:type="continuationSeparator" w:id="0">
    <w:p w:rsidR="00976E97" w:rsidRDefault="00976E97" w:rsidP="00976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WP Phonetic">
    <w:panose1 w:val="050B0604020202030204"/>
    <w:charset w:val="02"/>
    <w:family w:val="swiss"/>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E97" w:rsidRDefault="00976E97">
    <w:pPr>
      <w:spacing w:line="240" w:lineRule="exact"/>
    </w:pPr>
  </w:p>
  <w:p w:rsidR="00976E97" w:rsidRPr="007D38F0" w:rsidRDefault="00976E97">
    <w:pPr>
      <w:framePr w:w="9361" w:wrap="notBeside" w:vAnchor="text" w:hAnchor="text" w:x="1" w:y="1"/>
      <w:jc w:val="center"/>
      <w:rPr>
        <w:rFonts w:ascii="Courier New" w:hAnsi="Courier New" w:cs="Courier New"/>
      </w:rPr>
    </w:pPr>
    <w:r w:rsidRPr="007D38F0">
      <w:rPr>
        <w:rFonts w:ascii="Courier New" w:hAnsi="Courier New" w:cs="Courier New"/>
      </w:rPr>
      <w:sym w:font="WP Phonetic" w:char="F02D"/>
    </w:r>
    <w:r w:rsidRPr="007D38F0">
      <w:rPr>
        <w:rFonts w:ascii="Courier New" w:hAnsi="Courier New" w:cs="Courier New"/>
      </w:rPr>
      <w:sym w:font="WP Phonetic" w:char="F020"/>
    </w:r>
    <w:r w:rsidRPr="007D38F0">
      <w:rPr>
        <w:rFonts w:ascii="Courier New" w:hAnsi="Courier New" w:cs="Courier New"/>
      </w:rPr>
      <w:fldChar w:fldCharType="begin"/>
    </w:r>
    <w:r w:rsidRPr="007D38F0">
      <w:rPr>
        <w:rFonts w:ascii="Courier New" w:hAnsi="Courier New" w:cs="Courier New"/>
      </w:rPr>
      <w:instrText xml:space="preserve">PAGE </w:instrText>
    </w:r>
    <w:r w:rsidR="007D38F0" w:rsidRPr="007D38F0">
      <w:rPr>
        <w:rFonts w:ascii="Courier New" w:hAnsi="Courier New" w:cs="Courier New"/>
      </w:rPr>
      <w:fldChar w:fldCharType="separate"/>
    </w:r>
    <w:r w:rsidR="007D38F0">
      <w:rPr>
        <w:rFonts w:ascii="Courier New" w:hAnsi="Courier New" w:cs="Courier New"/>
        <w:noProof/>
      </w:rPr>
      <w:t>3</w:t>
    </w:r>
    <w:r w:rsidRPr="007D38F0">
      <w:rPr>
        <w:rFonts w:ascii="Courier New" w:hAnsi="Courier New" w:cs="Courier New"/>
      </w:rPr>
      <w:fldChar w:fldCharType="end"/>
    </w:r>
    <w:r w:rsidRPr="007D38F0">
      <w:rPr>
        <w:rFonts w:ascii="Courier New" w:hAnsi="Courier New" w:cs="Courier New"/>
      </w:rPr>
      <w:sym w:font="WP Phonetic" w:char="F020"/>
    </w:r>
    <w:r w:rsidRPr="007D38F0">
      <w:rPr>
        <w:rFonts w:ascii="Courier New" w:hAnsi="Courier New" w:cs="Courier New"/>
      </w:rPr>
      <w:sym w:font="WP Phonetic" w:char="F02D"/>
    </w:r>
  </w:p>
  <w:p w:rsidR="00976E97" w:rsidRDefault="00976E9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E97" w:rsidRDefault="00976E97" w:rsidP="00976E97">
      <w:r>
        <w:separator/>
      </w:r>
    </w:p>
  </w:footnote>
  <w:footnote w:type="continuationSeparator" w:id="0">
    <w:p w:rsidR="00976E97" w:rsidRDefault="00976E97" w:rsidP="00976E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E97" w:rsidRPr="007D38F0" w:rsidRDefault="00976E97">
    <w:pPr>
      <w:jc w:val="both"/>
      <w:rPr>
        <w:rFonts w:ascii="Courier New" w:hAnsi="Courier New" w:cs="Courier New"/>
      </w:rPr>
    </w:pPr>
    <w:r w:rsidRPr="007D38F0">
      <w:rPr>
        <w:rFonts w:ascii="Courier New" w:hAnsi="Courier New" w:cs="Courier New"/>
      </w:rPr>
      <w:t>DOCKET NO. 971334-PU</w:t>
    </w:r>
  </w:p>
  <w:p w:rsidR="00976E97" w:rsidRPr="007D38F0" w:rsidRDefault="00976E97">
    <w:pPr>
      <w:jc w:val="both"/>
      <w:rPr>
        <w:rFonts w:ascii="Courier New" w:hAnsi="Courier New" w:cs="Courier New"/>
      </w:rPr>
    </w:pPr>
    <w:r w:rsidRPr="007D38F0">
      <w:rPr>
        <w:rFonts w:ascii="Courier New" w:hAnsi="Courier New" w:cs="Courier New"/>
      </w:rPr>
      <w:t>DATE:  March 12, 1998</w:t>
    </w:r>
  </w:p>
  <w:p w:rsidR="00976E97" w:rsidRDefault="00976E97">
    <w:pPr>
      <w:jc w:val="both"/>
    </w:pPr>
  </w:p>
  <w:p w:rsidR="00976E97" w:rsidRDefault="00976E97">
    <w:pPr>
      <w:jc w:val="both"/>
    </w:pPr>
  </w:p>
  <w:p w:rsidR="00976E97" w:rsidRDefault="00976E97">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E97"/>
    <w:rsid w:val="007D38F0"/>
    <w:rsid w:val="00976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7D38F0"/>
    <w:pPr>
      <w:tabs>
        <w:tab w:val="center" w:pos="4680"/>
        <w:tab w:val="right" w:pos="9360"/>
      </w:tabs>
    </w:pPr>
  </w:style>
  <w:style w:type="character" w:customStyle="1" w:styleId="HeaderChar">
    <w:name w:val="Header Char"/>
    <w:basedOn w:val="DefaultParagraphFont"/>
    <w:link w:val="Header"/>
    <w:uiPriority w:val="99"/>
    <w:rsid w:val="007D38F0"/>
    <w:rPr>
      <w:rFonts w:ascii="Courier" w:hAnsi="Courier"/>
      <w:sz w:val="24"/>
      <w:szCs w:val="24"/>
    </w:rPr>
  </w:style>
  <w:style w:type="paragraph" w:styleId="Footer">
    <w:name w:val="footer"/>
    <w:basedOn w:val="Normal"/>
    <w:link w:val="FooterChar"/>
    <w:uiPriority w:val="99"/>
    <w:unhideWhenUsed/>
    <w:rsid w:val="007D38F0"/>
    <w:pPr>
      <w:tabs>
        <w:tab w:val="center" w:pos="4680"/>
        <w:tab w:val="right" w:pos="9360"/>
      </w:tabs>
    </w:pPr>
  </w:style>
  <w:style w:type="character" w:customStyle="1" w:styleId="FooterChar">
    <w:name w:val="Footer Char"/>
    <w:basedOn w:val="DefaultParagraphFont"/>
    <w:link w:val="Footer"/>
    <w:uiPriority w:val="99"/>
    <w:rsid w:val="007D38F0"/>
    <w:rPr>
      <w:rFonts w:ascii="Courier"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7D38F0"/>
    <w:pPr>
      <w:tabs>
        <w:tab w:val="center" w:pos="4680"/>
        <w:tab w:val="right" w:pos="9360"/>
      </w:tabs>
    </w:pPr>
  </w:style>
  <w:style w:type="character" w:customStyle="1" w:styleId="HeaderChar">
    <w:name w:val="Header Char"/>
    <w:basedOn w:val="DefaultParagraphFont"/>
    <w:link w:val="Header"/>
    <w:uiPriority w:val="99"/>
    <w:rsid w:val="007D38F0"/>
    <w:rPr>
      <w:rFonts w:ascii="Courier" w:hAnsi="Courier"/>
      <w:sz w:val="24"/>
      <w:szCs w:val="24"/>
    </w:rPr>
  </w:style>
  <w:style w:type="paragraph" w:styleId="Footer">
    <w:name w:val="footer"/>
    <w:basedOn w:val="Normal"/>
    <w:link w:val="FooterChar"/>
    <w:uiPriority w:val="99"/>
    <w:unhideWhenUsed/>
    <w:rsid w:val="007D38F0"/>
    <w:pPr>
      <w:tabs>
        <w:tab w:val="center" w:pos="4680"/>
        <w:tab w:val="right" w:pos="9360"/>
      </w:tabs>
    </w:pPr>
  </w:style>
  <w:style w:type="character" w:customStyle="1" w:styleId="FooterChar">
    <w:name w:val="Footer Char"/>
    <w:basedOn w:val="DefaultParagraphFont"/>
    <w:link w:val="Footer"/>
    <w:uiPriority w:val="99"/>
    <w:rsid w:val="007D38F0"/>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752</Words>
  <Characters>4288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5030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2</cp:revision>
  <dcterms:created xsi:type="dcterms:W3CDTF">2015-09-17T18:33:00Z</dcterms:created>
  <dcterms:modified xsi:type="dcterms:W3CDTF">2015-09-17T18:33:00Z</dcterms:modified>
</cp:coreProperties>
</file>