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 1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</w:t>
      </w:r>
      <w:r>
        <w:t xml:space="preserve">                           </w:t>
      </w:r>
      <w:r w:rsidRPr="00BB31D3">
        <w:t>BEFORE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DOCKET NO. 060255-SU</w:t>
      </w:r>
    </w:p>
    <w:p w:rsidR="00000000" w:rsidRPr="00BB31D3" w:rsidRDefault="00BF0719" w:rsidP="00BB31D3">
      <w:pPr>
        <w:pStyle w:val="PlainText"/>
      </w:pPr>
      <w:r w:rsidRPr="00BB31D3">
        <w:t xml:space="preserve">       </w:t>
      </w:r>
      <w:r w:rsidRPr="00BB31D3">
        <w:t xml:space="preserve">  4   In the Matter of: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APPLICATION FOR INCREASE IN</w:t>
      </w:r>
    </w:p>
    <w:p w:rsidR="00000000" w:rsidRPr="00BB31D3" w:rsidRDefault="00BF0719" w:rsidP="00BB31D3">
      <w:pPr>
        <w:pStyle w:val="PlainText"/>
      </w:pPr>
      <w:r w:rsidRPr="00BB31D3">
        <w:t xml:space="preserve">             WASTEWATER RATES IN PINELLAS</w:t>
      </w:r>
    </w:p>
    <w:p w:rsidR="00000000" w:rsidRPr="00BB31D3" w:rsidRDefault="00BF0719" w:rsidP="00BB31D3">
      <w:pPr>
        <w:pStyle w:val="PlainText"/>
      </w:pPr>
      <w:r w:rsidRPr="00BB31D3">
        <w:t xml:space="preserve">         6   COUNTY BY TIERRA VERDE</w:t>
      </w:r>
    </w:p>
    <w:p w:rsidR="00000000" w:rsidRPr="00BB31D3" w:rsidRDefault="00BF0719" w:rsidP="00BB31D3">
      <w:pPr>
        <w:pStyle w:val="PlainText"/>
      </w:pPr>
      <w:r w:rsidRPr="00BB31D3">
        <w:t xml:space="preserve">             UTILITIES, INC.</w:t>
      </w:r>
    </w:p>
    <w:p w:rsidR="00000000" w:rsidRPr="00BB31D3" w:rsidRDefault="00BF0719" w:rsidP="00BB31D3">
      <w:pPr>
        <w:pStyle w:val="PlainText"/>
      </w:pPr>
      <w:r w:rsidRPr="00BB31D3">
        <w:t xml:space="preserve">         7   ________________________________/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          ELECTRONIC VERSIONS OF THIS TRANSCRIPT ARE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A CONVENIENCE COPY ONLY AND ARE NOT</w:t>
      </w:r>
    </w:p>
    <w:p w:rsidR="00000000" w:rsidRPr="00BB31D3" w:rsidRDefault="00BF0719" w:rsidP="00BB31D3">
      <w:pPr>
        <w:pStyle w:val="PlainText"/>
      </w:pPr>
      <w:r w:rsidRPr="00BB31D3">
        <w:t xml:space="preserve">        13               THE OFFICIAL TRANSCRIPT OF THE HEARING,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THE .PDF</w:t>
      </w:r>
      <w:r w:rsidRPr="00BB31D3">
        <w:t xml:space="preserve"> VERSION INCLUDES PREFILED TESTIMONY.</w:t>
      </w:r>
    </w:p>
    <w:p w:rsidR="00000000" w:rsidRPr="00BB31D3" w:rsidRDefault="00BF0719" w:rsidP="00BB31D3">
      <w:pPr>
        <w:pStyle w:val="PlainText"/>
      </w:pPr>
      <w:r w:rsidRPr="00BB31D3">
        <w:t xml:space="preserve">        14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PROCEEDINGS:        AGENDA CONFERENCE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  ITEM NO. 10</w:t>
      </w:r>
    </w:p>
    <w:p w:rsidR="00000000" w:rsidRPr="00BB31D3" w:rsidRDefault="00BF0719" w:rsidP="00BB31D3">
      <w:pPr>
        <w:pStyle w:val="PlainText"/>
      </w:pPr>
      <w:r w:rsidRPr="00BB31D3">
        <w:t xml:space="preserve">        16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BEFORE:             CHAIRMAN LISA POLAK EDGAR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</w:t>
      </w:r>
      <w:r w:rsidRPr="00BB31D3">
        <w:t xml:space="preserve">  COMMISSIONER ISILIO ARRIAGA</w:t>
      </w:r>
    </w:p>
    <w:p w:rsidR="00000000" w:rsidRPr="00BB31D3" w:rsidRDefault="00BF0719" w:rsidP="00BB31D3">
      <w:pPr>
        <w:pStyle w:val="PlainText"/>
      </w:pPr>
      <w:r w:rsidRPr="00BB31D3">
        <w:t xml:space="preserve">        18                       COMMISSIONER MATTHEW M. CARTER, II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  COMMISSIONER KATRINA J. TEW</w:t>
      </w:r>
    </w:p>
    <w:p w:rsidR="00000000" w:rsidRPr="00BB31D3" w:rsidRDefault="00BF0719" w:rsidP="00BB31D3">
      <w:pPr>
        <w:pStyle w:val="PlainText"/>
      </w:pPr>
      <w:r w:rsidRPr="00BB31D3">
        <w:t xml:space="preserve">        19                       COMMISSIONER KENNETH W. LITTLEFIELD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</w:t>
      </w:r>
    </w:p>
    <w:p w:rsidR="00000000" w:rsidRPr="00BB31D3" w:rsidRDefault="00BF0719" w:rsidP="00BB31D3">
      <w:pPr>
        <w:pStyle w:val="PlainText"/>
      </w:pPr>
      <w:r w:rsidRPr="00BB31D3">
        <w:t xml:space="preserve">          </w:t>
      </w:r>
      <w:r w:rsidRPr="00BB31D3">
        <w:t xml:space="preserve">   DATE:               Tuesday, January 9, 2007</w:t>
      </w:r>
    </w:p>
    <w:p w:rsidR="00000000" w:rsidRPr="00BB31D3" w:rsidRDefault="00BF0719" w:rsidP="00BB31D3">
      <w:pPr>
        <w:pStyle w:val="PlainText"/>
      </w:pPr>
      <w:r w:rsidRPr="00BB31D3">
        <w:t xml:space="preserve">        21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PLACE:              Betty Easley Conference Center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  Room 148</w:t>
      </w:r>
    </w:p>
    <w:p w:rsidR="00000000" w:rsidRPr="00BB31D3" w:rsidRDefault="00BF0719" w:rsidP="00BB31D3">
      <w:pPr>
        <w:pStyle w:val="PlainText"/>
      </w:pPr>
      <w:r w:rsidRPr="00BB31D3">
        <w:t xml:space="preserve">        23                       4075 Esplanade Way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 </w:t>
      </w:r>
      <w:r w:rsidRPr="00BB31D3">
        <w:t xml:space="preserve"> Tallahassee, Florida</w:t>
      </w:r>
    </w:p>
    <w:p w:rsidR="00000000" w:rsidRPr="00BB31D3" w:rsidRDefault="00BF0719" w:rsidP="00BB31D3">
      <w:pPr>
        <w:pStyle w:val="PlainText"/>
      </w:pPr>
      <w:r w:rsidRPr="00BB31D3">
        <w:t xml:space="preserve">        24</w:t>
      </w:r>
    </w:p>
    <w:p w:rsidR="00000000" w:rsidRPr="00BB31D3" w:rsidRDefault="00BF0719" w:rsidP="00BB31D3">
      <w:pPr>
        <w:pStyle w:val="PlainText"/>
      </w:pPr>
      <w:r w:rsidRPr="00BB31D3">
        <w:t xml:space="preserve">             REPORTED BY:        JANE FAUROT, RPR</w:t>
      </w:r>
    </w:p>
    <w:p w:rsidR="00000000" w:rsidRPr="00BB31D3" w:rsidRDefault="00BF0719" w:rsidP="00BB31D3">
      <w:pPr>
        <w:pStyle w:val="PlainText"/>
      </w:pPr>
      <w:r w:rsidRPr="00BB31D3">
        <w:t xml:space="preserve">        25                       Official Commission Reporter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  (850)413-6732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</w:t>
      </w:r>
      <w:r w:rsidRPr="00BB31D3">
        <w:t>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 2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PARTICIPATING: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          STEPHEN C. REILLY, ESQUIRE, representing the Citizens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of the State of Florida.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    </w:t>
      </w:r>
      <w:r w:rsidRPr="00BB31D3">
        <w:t xml:space="preserve">      MARTIN FRIEDMAN, Esquire, FRANK SIEDMAN, and JOHN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WILLIAMS, representing Tierra Verde Utilities, Inc.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          SHANNON HUDSON, TROY RENDELL, BART FLETCHER,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representing the Florida Public Service Commi</w:t>
      </w:r>
      <w:r w:rsidRPr="00BB31D3">
        <w:t>ssion Staff.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</w:t>
      </w:r>
      <w:r w:rsidRPr="00BB31D3">
        <w:t xml:space="preserve">      25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 3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                     P R O C E E D I N G 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          CHAIRMAN EDGAR: </w:t>
      </w:r>
      <w:r w:rsidRPr="00BB31D3">
        <w:t xml:space="preserve"> That will bring us to Item 10.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          MS. HUDSON:  Commissioners, Shannon Hudson on behalf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of staff.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          Item Number 10 is a request for a rate increase by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Tierra Verde Utilities, In</w:t>
      </w:r>
      <w:r w:rsidRPr="00BB31D3">
        <w:t>c. in Pinellas County.  Subsequent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filing of staff's recommendation, an error was discovered. 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error was in Issue 2 concerning staff's adjustment to purchased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wastewater expense for excessive infiltrat</w:t>
      </w:r>
      <w:r w:rsidRPr="00BB31D3">
        <w:t>ion and inflow.  In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its calculation, staff did not included the 25 percent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surcharge on the purchased wastewater that is assessed by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City of St. Petersburg when a customer is located outside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</w:t>
      </w:r>
      <w:r w:rsidRPr="00BB31D3">
        <w:t xml:space="preserve">  13   city limits.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          To correct the error, purchased wastewater should be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$88,420 instead of $69,721 as included in staff's original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recommendation.  As a result of this correction, staff's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</w:t>
      </w:r>
      <w:r w:rsidRPr="00BB31D3">
        <w:t xml:space="preserve">  17   revised revenue requirement is $731,965, which is $19,856 lower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than staff's original recommended revenue requirement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$751,821.  Based on the revised revenue requirement, Tierra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Verde is entitled to</w:t>
      </w:r>
      <w:r w:rsidRPr="00BB31D3">
        <w:t xml:space="preserve"> an increase of $114,428, or 18.34 percent.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          Staff is also recommending an interim refund of 3.26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percent, or $26,236 of annual revenues.  The specific revisions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to issues were previously distributed</w:t>
      </w:r>
      <w:r w:rsidRPr="00BB31D3">
        <w:t xml:space="preserve"> to the Commissioner's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offices.  Staff has discussed these changes with both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utility and the Office of Public Counsel, and both parties have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</w:t>
      </w:r>
      <w:r w:rsidRPr="00BB31D3">
        <w:t xml:space="preserve">                                                                 4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agreed to these revisions.  Staff is prepared to answer any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questions you may have at this time.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          CHAIRMAN EDGAR:  Thank you.  You a</w:t>
      </w:r>
      <w:r w:rsidRPr="00BB31D3">
        <w:t>re recognized.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          MR. FRIEDMAN:  Thank you, Commissioners.  My name 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Martin Friedman.  Our law firm, Rose, Sundstrom and Bentley,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represents the utility.  With me also is Frank Siedman, 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</w:t>
      </w:r>
      <w:r w:rsidRPr="00BB31D3">
        <w:t xml:space="preserve">   7   also with me, sitting in the back here, you may recognize John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Williams, who is the new director of governmental affairs for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Utilities, Inc. and its subsidiaries, primarily working in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Southeastern </w:t>
      </w:r>
      <w:r w:rsidRPr="00BB31D3">
        <w:t>United States, so you will be seeing a lot more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John in the future.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          We accept this recommendation, the mistake that was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made in that.  We do have a couple of comments about the staff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</w:t>
      </w:r>
      <w:r w:rsidRPr="00BB31D3">
        <w:t>4   recommendation, and these are some issues that are going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resonate.  And while we've got -- Utilities, Inc. subsidiaries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have pending eight or ten rate cases now and these are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first two to hit the a</w:t>
      </w:r>
      <w:r w:rsidRPr="00BB31D3">
        <w:t>genda, I would expect that some of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modifications that the staff made in this one they are going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make in the future recommendations, also.  And so while it will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sound like I'm really nit-picking about s</w:t>
      </w:r>
      <w:r w:rsidRPr="00BB31D3">
        <w:t>ome of these issues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being small, as it relates to each of these utilities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impact may be small, if you look at the same adjustments made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over all eight or ten rate cases, you have got a significant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</w:t>
      </w:r>
      <w:r w:rsidRPr="00BB31D3">
        <w:t xml:space="preserve">    24   amount of money.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          And I want to address, first, there is a salary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 5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</w:t>
      </w:r>
      <w:r w:rsidRPr="00BB31D3">
        <w:t xml:space="preserve">  1   issue.  The staff has recommended a pro forma adjustment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4.51 percent to the test year salaries.  That does not take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into consideration that the utility has added two integral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employees since the tes</w:t>
      </w:r>
      <w:r w:rsidRPr="00BB31D3">
        <w:t>t year that we think will obviously help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to improve our quality of service and our regulatory compliance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requirements.  And the staff's recommendation just takes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whatever the salaries were in the test year an</w:t>
      </w:r>
      <w:r w:rsidRPr="00BB31D3">
        <w:t>d added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4.51 percent to it.  It doesn't consider the fact that there 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a new, or two new employees in this case that are necessary 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add to that.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          And they are the primary reason o</w:t>
      </w:r>
      <w:r w:rsidRPr="00BB31D3">
        <w:t>f the increase,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which in this case for this utility is a little under $19,000 a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year.  And we would suggest to you that the staff's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determination that there should only be a 4.51 percent increase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</w:t>
      </w:r>
      <w:r w:rsidRPr="00BB31D3">
        <w:t>5   ignores the fact that there are new employees.  It also ignores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the fact that the natural turnover that you have in a year,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sometimes when you hire new employees you may have to pay them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a higher salary t</w:t>
      </w:r>
      <w:r w:rsidRPr="00BB31D3">
        <w:t>han the employees who left.  The company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endeavors to keep its employees, all of its employees all year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and not to have the turnover, not to have gaps in service, 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that is why we are requesting that the ad</w:t>
      </w:r>
      <w:r w:rsidRPr="00BB31D3">
        <w:t>justment of $18,823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that the staff has recommended, that it be reversed by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Commission.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          The second area is rate case expense.  This case is a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little unusual --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</w:t>
      </w:r>
      <w:r w:rsidRPr="00BB31D3">
        <w:t xml:space="preserve">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 6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          CHAIRMAN EDGAR:  Mr. Friedman, I'm sorry, can you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identify by number for us the issues </w:t>
      </w:r>
      <w:r w:rsidRPr="00BB31D3">
        <w:t>as you are addressing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them?  That would be helpful to me.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          MR. FRIEDMAN:  I apologize.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          CHAIRMAN EDGAR:  That's okay.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          MR. FRIEDMAN:  Okay.  That is issue -- Tierra </w:t>
      </w:r>
      <w:r w:rsidRPr="00BB31D3">
        <w:t>Verde,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it's Issue 14.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          CHAIRMAN EDGAR:  Okay.  Thank you.  And then --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          MR. FRIEDMAN:  Then Issue 17 is rate case expense,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and it involves a lot of different elements; the le</w:t>
      </w:r>
      <w:r w:rsidRPr="00BB31D3">
        <w:t>gal fees,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consultant fees, in-house fees.  As I was saying, this case 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a little unusual in that the Public Counsel got involved in it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before the PAA order has been entered, which I have not seen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</w:t>
      </w:r>
      <w:r w:rsidRPr="00BB31D3">
        <w:t>14   them do in any other PAA type case.  And when they intervened,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they began sending out discovery.  And so as a result, we had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not only data requests from the staff to answer, but we also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had discovery req</w:t>
      </w:r>
      <w:r w:rsidRPr="00BB31D3">
        <w:t>uests from the Office of Public Counsel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answer.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          One of the ways that the company dealt with that was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to hire some temporary employees to handle just the mechanics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of getting that </w:t>
      </w:r>
      <w:r w:rsidRPr="00BB31D3">
        <w:t>data from the staff people up in Northbrook or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the staff people for the utility getting it into a format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get it back to the staff of the PSC.  And the staff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recommendation does include some of that, but it</w:t>
      </w:r>
      <w:r w:rsidRPr="00BB31D3">
        <w:t xml:space="preserve"> cuts it off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before we finished responding.  I think they cut it off at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 7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en</w:t>
      </w:r>
      <w:r w:rsidRPr="00BB31D3">
        <w:t>d of September, and the utility had temporary employees 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staff after that time, which they paid to respond mostly at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that point probably to OPC's discovery, that the Commission --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that the staff has not re</w:t>
      </w:r>
      <w:r w:rsidRPr="00BB31D3">
        <w:t>commended any rate case expense for.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And we think that that was -- we think that they should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recognize that temporary help.  Number one, it's at a less rate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that if we had -- we don't want to have accounting </w:t>
      </w:r>
      <w:r w:rsidRPr="00BB31D3">
        <w:t>people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standing at a copier or doing ministerial work, and they hired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these temporary people to do the ministerial work.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          And then last there was a minor adjustment to rate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case expen</w:t>
      </w:r>
      <w:r w:rsidRPr="00BB31D3">
        <w:t>se for Federal Express charges, which the staff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believes is because the company keeps its records and has its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employees up in Northbrook.  And I would suggest to you that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just -- that is not related to whethe</w:t>
      </w:r>
      <w:r w:rsidRPr="00BB31D3">
        <w:t>r they are in Northbrook.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They could be in Miami, and they would have had the same Fed Ex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charges to Fed Ex than if they were in Northbrook.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          And, you know, individually that's a minor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</w:t>
      </w:r>
      <w:r w:rsidRPr="00BB31D3">
        <w:t xml:space="preserve">  adjustment, but when we look at all ten of these cases, it 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more substantial.  And so we would suggest that on those two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issues that the staff recommendation be modified to reflect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reasonable expenses tha</w:t>
      </w:r>
      <w:r w:rsidRPr="00BB31D3">
        <w:t>t were incurred by the utility.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          Thank you.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          CHAIRMAN EDGAR:  Thank you.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          Mr. Reilly.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          MR. REILLY:  Thank you.  We were the party that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</w:t>
      </w:r>
      <w:r w:rsidRPr="00BB31D3">
        <w:t xml:space="preserve">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 8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pointed out the adjustment on the $20,000.  We did understand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this was move staff, so I wasn't goin</w:t>
      </w:r>
      <w:r w:rsidRPr="00BB31D3">
        <w:t>g to comment on this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particular case, but since certain comments have been made, I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will try to respond.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          Public Counsel went ahead and hired consultants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begin looking at all of the</w:t>
      </w:r>
      <w:r w:rsidRPr="00BB31D3">
        <w:t>se Utilities, Inc. cases because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the frequency and the number of them, the complexity of them,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and the fact that they would be hitting with such repetition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that we couldn't do our normal procedure to get o</w:t>
      </w:r>
      <w:r w:rsidRPr="00BB31D3">
        <w:t>n top of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case and to try to understand the issues in the case, we would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have such a limited time to look at a PAA, a recommendation 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to get ready for agenda and then to have the time within which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</w:t>
      </w:r>
      <w:r w:rsidRPr="00BB31D3">
        <w:t xml:space="preserve">      13   to decide whether to protest or not.  So we felt we needed,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given the number of cases, to become more engaged, more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involved and begin looking at the MFRs at a sooner point in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time.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</w:t>
      </w:r>
      <w:r w:rsidRPr="00BB31D3">
        <w:t xml:space="preserve">           As a result of that earlier engagement in these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multiple Utilities, Inc. cases, we did send out one set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discovery.  I would represent that it was not onerous and,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certainly, should not result in</w:t>
      </w:r>
      <w:r w:rsidRPr="00BB31D3">
        <w:t xml:space="preserve"> a large expenditure of rate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case expense.  And, frankly, that was one of the reasons why we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restrained ourselves from engaging in too much discovery.  I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believe there are a lot of economies involved in this,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attorneys and the various consultants and getting all of these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cases ready.  We do not believe -- we think rate case expense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</w:t>
      </w:r>
      <w:r w:rsidRPr="00BB31D3">
        <w:t xml:space="preserve">                                              9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will, obviously, be very much a big issue in any of these cases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that end up getting protested.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          You look at this case.  It's a hundred -- it ends up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being perhaps a $114,000 revenue increase.  The company was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suggesting to spend -- now, that's on an annual basis, but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spend $190,000 worth of rate case expense to pursue its right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to this in</w:t>
      </w:r>
      <w:r w:rsidRPr="00BB31D3">
        <w:t>crease.  Obviously, this figure is amortized over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four years, but we think that, really, rate case expense has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just gotten so incredibly high, and it does work a great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difficulty -- it really is a great burde</w:t>
      </w:r>
      <w:r w:rsidRPr="00BB31D3">
        <w:t>n on the customers.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          And so I think staff has done a fairly good job.  I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think in some of this rate case expense that staff disallowed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it was, frankly, because of lack of documentation and support.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And I think staff will be able to support its own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recommendation in that regard.  But we, basically, wouldn't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offer any more other than to say that's why we got involved.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The involvement was ve</w:t>
      </w:r>
      <w:r w:rsidRPr="00BB31D3">
        <w:t>ry minimal, and certainly doesn't justify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this very, very high request.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          CHAIRMAN EDGAR:  And I would like to look to our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staff to speak to the questions and comments that were raised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</w:t>
      </w:r>
      <w:r w:rsidRPr="00BB31D3">
        <w:t xml:space="preserve"> on Items 14 and 17.  But, first, let me look to Commissioner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Carter.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          COMMISSIONER CARTER:  Excuse me, Madam Chairman.  I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know it may be out of the ordinary, but I would just like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</w:t>
      </w:r>
      <w:r w:rsidRPr="00BB31D3">
        <w:t xml:space="preserve"> ask Public Counsel a question.  Are you saying in this case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10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that you support staff recommenda</w:t>
      </w:r>
      <w:r w:rsidRPr="00BB31D3">
        <w:t>tions?  Is that what you are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saying?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          MR. REILLY:  Actually, I appreciate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clarification.  We are still studying these, and we are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involved, and we are further along than we would </w:t>
      </w:r>
      <w:r w:rsidRPr="00BB31D3">
        <w:t>normally be in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the PAA process.  I was not prepared -- I can't say that I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support everything in here, no.  I think if I critique this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request, we would have more additional adjustments.  But I do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</w:t>
      </w:r>
      <w:r w:rsidRPr="00BB31D3">
        <w:t>9   believe that with the change that has been made, there is a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very strong possibility that when we meet with the customers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this will not be protested.  But I can't make that decision for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them.  That is thei</w:t>
      </w:r>
      <w:r w:rsidRPr="00BB31D3">
        <w:t>r decision.  But I think that that is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way Tierra Verde is positioned at this time.  That is why you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are not hearing more comments from me.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          Now, when we get to Pennbrooke, the next case,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</w:t>
      </w:r>
      <w:r w:rsidRPr="00BB31D3">
        <w:t xml:space="preserve">   16   Pennbrooke, we have a number of serious concerns with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staff's recommendation.  If they do not get resolved in a way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that we think we can recommend to our clients, the Utilities,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Inc. of Pennbrooke</w:t>
      </w:r>
      <w:r w:rsidRPr="00BB31D3">
        <w:t xml:space="preserve"> looks like a case that much more likely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could be protested.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          But to answer your question, no, I don't agree with a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lot of this, but I'm not going to nitpick it and tell you all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the w</w:t>
      </w:r>
      <w:r w:rsidRPr="00BB31D3">
        <w:t>ays that I would have done it differently.  But I do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believe we have a recommendation that could past muster with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the customers, but I won't know that until I talk to my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</w:t>
      </w:r>
      <w:r w:rsidRPr="00BB31D3">
        <w:t>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11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clients.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          COMMISSIONER CARTER:  Thank you, Madam Chairman.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          CHAIRMAN EDGAR:  Thank you.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</w:t>
      </w:r>
      <w:r w:rsidRPr="00BB31D3">
        <w:t xml:space="preserve">  4             To our staff.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          MR. FLETCHER:  Commissioners, with regard to Issue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14, which deals with the pro forma salaries, staff sent out two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data requests.  In the first data request the utility</w:t>
      </w:r>
      <w:r w:rsidRPr="00BB31D3">
        <w:t>'s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response as far as justification for the increases was, the new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employees and it was to reflect a full year of cost of living.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However, we didn't have the sufficient detail to get the number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</w:t>
      </w:r>
      <w:r w:rsidRPr="00BB31D3">
        <w:t xml:space="preserve">  of employees, and because of that lack of support there, we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sent out another data request of the total employees for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Florida office, both managerial and nonmanagerial, and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Florida operators, manager</w:t>
      </w:r>
      <w:r w:rsidRPr="00BB31D3">
        <w:t>ial and nonmanagerial, and then also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for the employees up in Northbrook that gets allocated down.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          And based on that response, there was actually a net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reduction of employees from 2005, which is the </w:t>
      </w:r>
      <w:r w:rsidRPr="00BB31D3">
        <w:t>test year in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this case, and 2006.  And I will note that on 2006 we received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that data request response in November, but that was only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through -- the company only provided the employee changes,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</w:t>
      </w:r>
      <w:r w:rsidRPr="00BB31D3">
        <w:t xml:space="preserve"> number of employees and the salary information through June.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We annualized that salary, because that is the only information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we had at the time, and, again, there was a net reduction in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the number of employe</w:t>
      </w:r>
      <w:r w:rsidRPr="00BB31D3">
        <w:t>es across all of those categories.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          And there was -- in the information we could not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12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attribute the increases in the changes in employees to any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the UI's subsidiaries, specifically.  You know, the Florida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office, it may increase managerial by one or two employees,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but, you k</w:t>
      </w:r>
      <w:r w:rsidRPr="00BB31D3">
        <w:t>now, that's direct -- excuse me.  The operator may --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nonmanagerial operators may decrease, but we can't attribute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any of those 17 that decreased to, like for this company,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Tierra Verde, or to the other UI su</w:t>
      </w:r>
      <w:r w:rsidRPr="00BB31D3">
        <w:t>bsidiaries.  That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information was not provided.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          So based on that net reduction and looking at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data that they provided, all we had is that over that period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time from 2001 to 20</w:t>
      </w:r>
      <w:r w:rsidRPr="00BB31D3">
        <w:t>05 the increase in salaries were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4.51 percent.  So based on their information, we thought that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that was a reasonable pro forma adjustment to make for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salaries in these respective UI cases, especially give</w:t>
      </w:r>
      <w:r w:rsidRPr="00BB31D3">
        <w:t>n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fact that the Commission's 2006 price index was 2.74 percent.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That was representative of -- the 4.51 percent historical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increase was 177 basis points greater than the Commission's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2006 i</w:t>
      </w:r>
      <w:r w:rsidRPr="00BB31D3">
        <w:t>ndex, and in light of that net reduction of eight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employees, we felt that it was reasonable to limit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pro forma salary increases to that historical salary increase.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          CHAIRMAN EDGAR:  Commissioners</w:t>
      </w:r>
      <w:r w:rsidRPr="00BB31D3">
        <w:t>, any questions?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          Commissioner Arriaga.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          COMMISSIONER ARRIAGA:  In listening to Mr. Friedman,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I was led to understand that some of the expenses that you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question for rate cas</w:t>
      </w:r>
      <w:r w:rsidRPr="00BB31D3">
        <w:t>e expense may not have been proper.  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13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what I understood was that there are about ten utilit</w:t>
      </w:r>
      <w:r w:rsidRPr="00BB31D3">
        <w:t>ies that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belong to UI, and if you impose these penalties to one and then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multiply that by ten, it's going to be a huge number.  Do you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agree with that?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          MR. RENDELL:  Commissioners, w</w:t>
      </w:r>
      <w:r w:rsidRPr="00BB31D3">
        <w:t>hat is unprecedented 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Utilities, Inc. filed ten rate cases.  They also filed five or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six in North Carolina and several in South Carolina.  We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believe in this instance these temporary helps are the result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of that.  There were so many rate cases filed by this company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that they had to go out and hire outside help.  The burden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proof is on them to provide the justification for all expenses.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As Mr.</w:t>
      </w:r>
      <w:r w:rsidRPr="00BB31D3">
        <w:t xml:space="preserve"> Fletcher indicated, the salary adjustment was based 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data requests, which is our normal procedure in any rate case.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We ask questions; they justify it.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          We did a very thorough analysis of all emplo</w:t>
      </w:r>
      <w:r w:rsidRPr="00BB31D3">
        <w:t>yees,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all the new positions, of all the people who had left.  And in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Issue 14, the salary adjustment recommended is based on that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analysis that they actually had a net decrease.  Mr. Friedman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</w:t>
      </w:r>
      <w:r w:rsidRPr="00BB31D3">
        <w:t xml:space="preserve">   alluded to two new positions.  I was just informed of that this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morning.  So that's outside the normal data request that we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have.  We filed this recommendation in December, so that's even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outside when we f</w:t>
      </w:r>
      <w:r w:rsidRPr="00BB31D3">
        <w:t>iled the recommendation.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          As far as the rate case expense, we are actually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allowing the actual costs for the temporary help, which is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approximately $3,000.  Based on our analysis, at the point we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14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got the update for rate case expense, there was no other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outstanding data request</w:t>
      </w:r>
      <w:r w:rsidRPr="00BB31D3">
        <w:t xml:space="preserve"> that they had to respond to.  So they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wanted another $16,000 to respond to data requests that didn't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exist.  So that is why we believe that was unreasonable.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          As our recommendation in Issue 17 indic</w:t>
      </w:r>
      <w:r w:rsidRPr="00BB31D3">
        <w:t>ates, we did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do an analysis of each and every aspect of the rate case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expense, and we determined what different items remained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process the case and what actually occurred.  We allowed -- we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</w:t>
      </w:r>
      <w:r w:rsidRPr="00BB31D3">
        <w:t xml:space="preserve"> made some adjustments to the actual costs, but we allowed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majority of the actual costs and disallowed what we believe was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unreasonable estimates to complete the case in this case.  So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we believe the util</w:t>
      </w:r>
      <w:r w:rsidRPr="00BB31D3">
        <w:t>ity did not meet its burden of proof 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either the salary or the rate case expense, and so we are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recommending appropriate adjustments to account for that.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          COMMISSIONER ARRIAGA:  And I appreciate th</w:t>
      </w:r>
      <w:r w:rsidRPr="00BB31D3">
        <w:t>e answer.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I think it is very informative.  But, again, if those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disallowances are placed on this one utility, I understand, but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if this is going to be repeated over the next 10 or 15 or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whatev</w:t>
      </w:r>
      <w:r w:rsidRPr="00BB31D3">
        <w:t>er, I don't know how many, isn't that going to amount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a huge amount of disallowances for that same company?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          MR. RENDELL:  Possibly.  We are filing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three recommendations tomorrow, and we're filing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three recommendations on February 1st.  Some of them are large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adjustments; some of them are not.  Also, the amount of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customers that it is being spread over varies.  There may be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</w:t>
      </w:r>
      <w:r w:rsidRPr="00BB31D3">
        <w:t xml:space="preserve">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15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thousands of customers to spread it over or just a few.  Some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of the cases -- you know, I can't get into </w:t>
      </w:r>
      <w:r w:rsidRPr="00BB31D3">
        <w:t>specifics since we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haven't filed a recommendation, each one of them varies.  But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the analysis itself is consistent.  We followed -- which we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have to be consistent with past rate cases, and in this case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</w:t>
      </w:r>
      <w:r w:rsidRPr="00BB31D3">
        <w:t xml:space="preserve">      6   how we treated each one of their requested amounts.  But each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one of them have similar issues and each one of them have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different ones, so I can't give you a quantifiable yes or no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that.  I mean,</w:t>
      </w:r>
      <w:r w:rsidRPr="00BB31D3">
        <w:t xml:space="preserve"> yes, there is going to be similar adjustments in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each one of these nine rate cases, but I can't give you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dollar amount.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          COMMISSIONER ARRIAGA:  Thank you.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          CHAIRMAN EDGA</w:t>
      </w:r>
      <w:r w:rsidRPr="00BB31D3">
        <w:t>R:  Commissioner Carter.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          COMMISSIONER CARTER:  Just one itty-bitty question,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Madam Chairman, just for staff.  And I think I heard you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correctly, that you said that the utility chose to file these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rate cases together.  That was their option, was it not?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          MR. RENDELL:  That's correct.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          COMMISSIONER CARTER:  Okay.  Thank you.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          CHAIRMAN EDGAR:  Commissioner Tew.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          COMMISSIONER TEW:  I have a question for staff, 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it goes more to process.  At what point in time do you cut off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the information flow as far as what -- you said that you had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two sets</w:t>
      </w:r>
      <w:r w:rsidRPr="00BB31D3">
        <w:t xml:space="preserve"> of data requests, and that lead you to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 recommendation on Issues 14 and 17.  And you said that you got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</w:t>
      </w:r>
      <w:r w:rsidRPr="00BB31D3">
        <w:t xml:space="preserve">          16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some more information this morning about the two additional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employees, and I'm assuming that you may get similar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information in these other cases.  I don't want to delve too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far i</w:t>
      </w:r>
      <w:r w:rsidRPr="00BB31D3">
        <w:t>nto that, but at what point -- at some point you have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say this is what the utility has proven up so far, and we have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got to go with this.  I mean, what generally is the process for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that?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  </w:t>
      </w:r>
      <w:r w:rsidRPr="00BB31D3">
        <w:t xml:space="preserve">        MR. RENDELL:  We have to have the -- I mean,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review process at the Commission, the recommendation is filed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14 days before the agenda.  The agenda typically is five months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in the PAA process.  We t</w:t>
      </w:r>
      <w:r w:rsidRPr="00BB31D3">
        <w:t>ypically have the revenue requirement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done probably four months -- three to four months after it's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filed, because we have to get those revenue requirements to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rate analysts to calculate the rates, and we </w:t>
      </w:r>
      <w:r w:rsidRPr="00BB31D3">
        <w:t>have to begin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writing the rate case itself.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          In these particular cases, we were asking some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 last-minute questions, just some clarification while we were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writing the recommendation.  B</w:t>
      </w:r>
      <w:r w:rsidRPr="00BB31D3">
        <w:t>ut you're right, there has to be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a cutoff point.  If there are subsequent items that they fail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to provide staff in their data request, the answers, then those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are issues that can be addressed in the next rate</w:t>
      </w:r>
      <w:r w:rsidRPr="00BB31D3">
        <w:t xml:space="preserve"> case, or if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   it is significant, they can come in for a limited proceeding.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   But, we have to follow our normal procedures, ask the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   questions, and then it's their burden of proof to respond.  And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  </w:t>
      </w:r>
      <w:r w:rsidRPr="00BB31D3">
        <w:t xml:space="preserve"> we have to have the time to analyze their answer.  So a couple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17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   of days before agenda is just </w:t>
      </w:r>
      <w:r w:rsidRPr="00BB31D3">
        <w:t>not enough time to follow up 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any type of information.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          COMMISSIONER TEW:  One other follow-up.  If you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believe the two additional employees were hired specifically to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   litigate this</w:t>
      </w:r>
      <w:r w:rsidRPr="00BB31D3">
        <w:t xml:space="preserve"> case, would your recommendation be different?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6             MR. RENDELL:  In this particular recommendation, no.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7             CHAIRMAN EDGAR:  Commissioners, further questions,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discussion?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9            </w:t>
      </w:r>
      <w:r w:rsidRPr="00BB31D3">
        <w:t xml:space="preserve"> Commissioner Carter.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10             COMMISSIONER CARTER:  Madam Chairman, if there is no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further discussion, I would move staff.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12             COMMISSIONER TEW:  Second.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13             CHAIRMAN EDGAR:  Oka</w:t>
      </w:r>
      <w:r w:rsidRPr="00BB31D3">
        <w:t>y.  We have a motion and a second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in favor of the staff recommendation, which I believe includes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   Issues 1 through 26.  Is there further discussion?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          Seeing none, all in favor say aye.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17  </w:t>
      </w:r>
      <w:r w:rsidRPr="00BB31D3">
        <w:t xml:space="preserve">           (Unanimous affirmative vote.)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18             CHAIRMAN EDGAR:  Opposed?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19             Show it adopted.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             Thank you.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                                * * * * *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23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FLORIDA PUBLIC SERVICE COMMISSION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                                18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1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2   STATE OF FLORIDA    )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3                 </w:t>
      </w:r>
      <w:r w:rsidRPr="00BB31D3">
        <w:t xml:space="preserve">      :              CERTIFICATE OF REPORTER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4   COUNTY OF LEON      )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5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I, JANE FAUROT, RPR, Chief, Office of Hearing</w:t>
      </w:r>
    </w:p>
    <w:p w:rsidR="00000000" w:rsidRPr="00BB31D3" w:rsidRDefault="00BF0719" w:rsidP="00BB31D3">
      <w:pPr>
        <w:pStyle w:val="PlainText"/>
      </w:pPr>
      <w:r w:rsidRPr="00BB31D3">
        <w:t xml:space="preserve">         6   Reporter Services, FPSC Division of Commission Clerk and</w:t>
      </w:r>
    </w:p>
    <w:p w:rsidR="00000000" w:rsidRPr="00BB31D3" w:rsidRDefault="00BF0719" w:rsidP="00BB31D3">
      <w:pPr>
        <w:pStyle w:val="PlainText"/>
      </w:pPr>
      <w:r w:rsidRPr="00BB31D3">
        <w:t xml:space="preserve">             Admi</w:t>
      </w:r>
      <w:r w:rsidRPr="00BB31D3">
        <w:t>nistrative Services, do hereby certify that the foregoing</w:t>
      </w:r>
    </w:p>
    <w:p w:rsidR="00000000" w:rsidRPr="00BB31D3" w:rsidRDefault="00BF0719" w:rsidP="00BB31D3">
      <w:pPr>
        <w:pStyle w:val="PlainText"/>
      </w:pPr>
      <w:r w:rsidRPr="00BB31D3">
        <w:t xml:space="preserve">         7   proceeding was heard at the time and place herein stated.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8             IT IS FURTHER CERTIFIED that I stenographically</w:t>
      </w:r>
    </w:p>
    <w:p w:rsidR="00000000" w:rsidRPr="00BB31D3" w:rsidRDefault="00BF0719" w:rsidP="00BB31D3">
      <w:pPr>
        <w:pStyle w:val="PlainText"/>
      </w:pPr>
      <w:r w:rsidRPr="00BB31D3">
        <w:t xml:space="preserve">             reported the said proceedings; that th</w:t>
      </w:r>
      <w:r w:rsidRPr="00BB31D3">
        <w:t>e same has been</w:t>
      </w:r>
    </w:p>
    <w:p w:rsidR="00000000" w:rsidRPr="00BB31D3" w:rsidRDefault="00BF0719" w:rsidP="00BB31D3">
      <w:pPr>
        <w:pStyle w:val="PlainText"/>
      </w:pPr>
      <w:r w:rsidRPr="00BB31D3">
        <w:t xml:space="preserve">         9   transcribed under my direct supervision; and that this</w:t>
      </w:r>
    </w:p>
    <w:p w:rsidR="00000000" w:rsidRPr="00BB31D3" w:rsidRDefault="00BF0719" w:rsidP="00BB31D3">
      <w:pPr>
        <w:pStyle w:val="PlainText"/>
      </w:pPr>
      <w:r w:rsidRPr="00BB31D3">
        <w:t xml:space="preserve">             transcript constitutes a true transcription of my notes of said</w:t>
      </w:r>
    </w:p>
    <w:p w:rsidR="00000000" w:rsidRPr="00BB31D3" w:rsidRDefault="00BF0719" w:rsidP="00BB31D3">
      <w:pPr>
        <w:pStyle w:val="PlainText"/>
      </w:pPr>
      <w:r w:rsidRPr="00BB31D3">
        <w:t xml:space="preserve">        10   proceedings.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11             I FURTHER CERTIFY that I am not a relati</w:t>
      </w:r>
      <w:r w:rsidRPr="00BB31D3">
        <w:t>ve, employee,</w:t>
      </w:r>
    </w:p>
    <w:p w:rsidR="00000000" w:rsidRPr="00BB31D3" w:rsidRDefault="00BF0719" w:rsidP="00BB31D3">
      <w:pPr>
        <w:pStyle w:val="PlainText"/>
      </w:pPr>
      <w:r w:rsidRPr="00BB31D3">
        <w:t xml:space="preserve">              attorney or counsel of any of the parties, nor am I a relative</w:t>
      </w:r>
    </w:p>
    <w:p w:rsidR="00000000" w:rsidRPr="00BB31D3" w:rsidRDefault="00BF0719" w:rsidP="00BB31D3">
      <w:pPr>
        <w:pStyle w:val="PlainText"/>
      </w:pPr>
      <w:r w:rsidRPr="00BB31D3">
        <w:t xml:space="preserve">        12   or employee of any of the parties' attorney or counsel</w:t>
      </w:r>
    </w:p>
    <w:p w:rsidR="00000000" w:rsidRPr="00BB31D3" w:rsidRDefault="00BF0719" w:rsidP="00BB31D3">
      <w:pPr>
        <w:pStyle w:val="PlainText"/>
      </w:pPr>
      <w:r w:rsidRPr="00BB31D3">
        <w:t xml:space="preserve">             connected with the action, nor am I financially interested in</w:t>
      </w:r>
    </w:p>
    <w:p w:rsidR="00000000" w:rsidRPr="00BB31D3" w:rsidRDefault="00BF0719" w:rsidP="00BB31D3">
      <w:pPr>
        <w:pStyle w:val="PlainText"/>
      </w:pPr>
      <w:r w:rsidRPr="00BB31D3">
        <w:t xml:space="preserve">        13   the a</w:t>
      </w:r>
      <w:r w:rsidRPr="00BB31D3">
        <w:t>ction.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14             DATED THIS 16th DAY OF JANUARY, 2007.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15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16             ___________________________________________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     JANE FAUROT, RPR</w:t>
      </w:r>
    </w:p>
    <w:p w:rsidR="00000000" w:rsidRPr="00BB31D3" w:rsidRDefault="00BF0719" w:rsidP="00BB31D3">
      <w:pPr>
        <w:pStyle w:val="PlainText"/>
      </w:pPr>
      <w:r w:rsidRPr="00BB31D3">
        <w:t xml:space="preserve">        17                   Official FPSC Hea</w:t>
      </w:r>
      <w:r w:rsidRPr="00BB31D3">
        <w:t>rings Reporter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FPSC Division of Commission Clerk and</w:t>
      </w:r>
    </w:p>
    <w:p w:rsidR="00000000" w:rsidRPr="00BB31D3" w:rsidRDefault="00BF0719" w:rsidP="00BB31D3">
      <w:pPr>
        <w:pStyle w:val="PlainText"/>
      </w:pPr>
      <w:r w:rsidRPr="00BB31D3">
        <w:t xml:space="preserve">        18                       Administrative Services</w:t>
      </w:r>
    </w:p>
    <w:p w:rsidR="00000000" w:rsidRPr="00BB31D3" w:rsidRDefault="00BF0719" w:rsidP="00BB31D3">
      <w:pPr>
        <w:pStyle w:val="PlainText"/>
      </w:pPr>
      <w:r w:rsidRPr="00BB31D3">
        <w:t xml:space="preserve">                                     (850) 413-6732</w:t>
      </w:r>
    </w:p>
    <w:p w:rsidR="00000000" w:rsidRPr="00BB31D3" w:rsidRDefault="00BF0719" w:rsidP="00BB31D3">
      <w:pPr>
        <w:pStyle w:val="PlainText"/>
      </w:pPr>
      <w:r w:rsidRPr="00BB31D3">
        <w:t xml:space="preserve">        19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20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21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22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</w:t>
      </w:r>
      <w:r w:rsidRPr="00BB31D3">
        <w:t>23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24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25</w:t>
      </w: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</w:p>
    <w:p w:rsidR="00000000" w:rsidRPr="00BB31D3" w:rsidRDefault="00BF0719" w:rsidP="00BB31D3">
      <w:pPr>
        <w:pStyle w:val="PlainText"/>
      </w:pPr>
      <w:r w:rsidRPr="00BB31D3">
        <w:t xml:space="preserve">                            FLO</w:t>
      </w:r>
      <w:r>
        <w:t>RIDA PUBLIC SERVICE COMMISSION</w:t>
      </w:r>
      <w:bookmarkStart w:id="0" w:name="_GoBack"/>
      <w:bookmarkEnd w:id="0"/>
    </w:p>
    <w:p w:rsidR="00BB31D3" w:rsidRDefault="00BB31D3" w:rsidP="00BB31D3">
      <w:pPr>
        <w:pStyle w:val="PlainText"/>
      </w:pPr>
    </w:p>
    <w:sectPr w:rsidR="00BB31D3" w:rsidSect="00BB31D3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32709"/>
    <w:rsid w:val="00967CCD"/>
    <w:rsid w:val="00BB31D3"/>
    <w:rsid w:val="00BF0719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4986</Words>
  <Characters>28423</Characters>
  <Application>Microsoft Office Word</Application>
  <DocSecurity>4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2015-08-13T19:51:00Z</dcterms:created>
  <dcterms:modified xsi:type="dcterms:W3CDTF">2015-08-13T19:51:00Z</dcterms:modified>
</cp:coreProperties>
</file>