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DC" w:rsidRPr="008020F9" w:rsidRDefault="003E0BDC" w:rsidP="003E0BDC">
      <w:pPr>
        <w:tabs>
          <w:tab w:val="center" w:pos="4680"/>
        </w:tabs>
        <w:spacing w:after="120" w:line="240" w:lineRule="auto"/>
        <w:ind w:left="180"/>
        <w:jc w:val="center"/>
        <w:rPr>
          <w:b/>
          <w:sz w:val="24"/>
          <w:szCs w:val="24"/>
        </w:rPr>
      </w:pPr>
      <w:r>
        <w:rPr>
          <w:b/>
          <w:bCs/>
          <w:sz w:val="24"/>
          <w:szCs w:val="24"/>
        </w:rPr>
        <w:t>BEFORE THE FLORIDA PUBLIC SERVICE COMMISSION</w:t>
      </w:r>
    </w:p>
    <w:p w:rsidR="003E0BDC" w:rsidRDefault="003E0BDC" w:rsidP="003E0BDC">
      <w:pPr>
        <w:spacing w:after="0" w:line="20" w:lineRule="atLeast"/>
        <w:rPr>
          <w:sz w:val="24"/>
          <w:szCs w:val="24"/>
        </w:rPr>
      </w:pPr>
    </w:p>
    <w:p w:rsidR="003E0BDC" w:rsidRPr="008020F9" w:rsidRDefault="003E0BDC" w:rsidP="003E0BDC">
      <w:pPr>
        <w:spacing w:after="0" w:line="20" w:lineRule="atLeast"/>
        <w:rPr>
          <w:sz w:val="24"/>
          <w:szCs w:val="24"/>
        </w:rPr>
      </w:pPr>
    </w:p>
    <w:p w:rsidR="003E0BDC" w:rsidRDefault="003E0BDC" w:rsidP="003E0BDC">
      <w:pPr>
        <w:tabs>
          <w:tab w:val="left" w:pos="540"/>
        </w:tabs>
        <w:spacing w:after="0" w:line="240" w:lineRule="auto"/>
        <w:rPr>
          <w:sz w:val="24"/>
          <w:szCs w:val="24"/>
        </w:rPr>
      </w:pPr>
    </w:p>
    <w:p w:rsidR="003E0BDC" w:rsidRPr="008020F9" w:rsidRDefault="003E0BDC" w:rsidP="003E0BDC">
      <w:pPr>
        <w:tabs>
          <w:tab w:val="left" w:pos="540"/>
        </w:tabs>
        <w:spacing w:after="0" w:line="240" w:lineRule="auto"/>
        <w:rPr>
          <w:sz w:val="24"/>
          <w:szCs w:val="24"/>
        </w:rPr>
      </w:pPr>
      <w:r>
        <w:rPr>
          <w:sz w:val="24"/>
          <w:szCs w:val="24"/>
        </w:rPr>
        <w:t>COVER SHEET</w:t>
      </w:r>
    </w:p>
    <w:p w:rsidR="003E0BDC" w:rsidRDefault="003E0BDC" w:rsidP="003E0BDC">
      <w:pPr>
        <w:tabs>
          <w:tab w:val="left" w:pos="1710"/>
        </w:tabs>
        <w:spacing w:after="0" w:line="240" w:lineRule="auto"/>
        <w:rPr>
          <w:sz w:val="24"/>
          <w:szCs w:val="24"/>
          <w:u w:val="single"/>
        </w:rPr>
      </w:pPr>
      <w:r w:rsidRPr="008020F9">
        <w:rPr>
          <w:sz w:val="24"/>
          <w:szCs w:val="24"/>
          <w:u w:val="single"/>
        </w:rPr>
        <w:tab/>
      </w:r>
    </w:p>
    <w:p w:rsidR="003E0BDC" w:rsidRDefault="003E0BDC" w:rsidP="003E0BDC">
      <w:pPr>
        <w:tabs>
          <w:tab w:val="left" w:pos="1710"/>
        </w:tabs>
        <w:spacing w:after="0" w:line="240" w:lineRule="auto"/>
        <w:rPr>
          <w:sz w:val="24"/>
          <w:szCs w:val="24"/>
          <w:u w:val="single"/>
        </w:rPr>
      </w:pPr>
    </w:p>
    <w:p w:rsidR="003E0BDC" w:rsidRPr="000B635A" w:rsidRDefault="003E0BDC" w:rsidP="003E0BDC">
      <w:pPr>
        <w:tabs>
          <w:tab w:val="left" w:pos="1710"/>
        </w:tabs>
        <w:spacing w:after="0" w:line="240" w:lineRule="auto"/>
        <w:rPr>
          <w:sz w:val="24"/>
          <w:szCs w:val="24"/>
        </w:rPr>
      </w:pPr>
      <w:r w:rsidRPr="000B635A">
        <w:rPr>
          <w:sz w:val="24"/>
          <w:szCs w:val="24"/>
        </w:rPr>
        <w:t>DATE:</w:t>
      </w:r>
      <w:r w:rsidRPr="000B635A">
        <w:rPr>
          <w:sz w:val="24"/>
          <w:szCs w:val="24"/>
        </w:rPr>
        <w:tab/>
        <w:t xml:space="preserve">October </w:t>
      </w:r>
      <w:r>
        <w:rPr>
          <w:sz w:val="24"/>
          <w:szCs w:val="24"/>
        </w:rPr>
        <w:t>12</w:t>
      </w:r>
      <w:r w:rsidRPr="000B635A">
        <w:rPr>
          <w:sz w:val="24"/>
          <w:szCs w:val="24"/>
        </w:rPr>
        <w:t>, 2010</w:t>
      </w:r>
    </w:p>
    <w:p w:rsidR="003E0BDC" w:rsidRPr="000B635A" w:rsidRDefault="003E0BDC" w:rsidP="003E0BDC">
      <w:pPr>
        <w:tabs>
          <w:tab w:val="left" w:pos="1710"/>
        </w:tabs>
        <w:spacing w:after="0" w:line="240" w:lineRule="auto"/>
        <w:rPr>
          <w:sz w:val="24"/>
          <w:szCs w:val="24"/>
        </w:rPr>
      </w:pPr>
    </w:p>
    <w:p w:rsidR="003E0BDC" w:rsidRPr="000B635A" w:rsidRDefault="003E0BDC" w:rsidP="003E0BDC">
      <w:pPr>
        <w:tabs>
          <w:tab w:val="left" w:pos="1710"/>
        </w:tabs>
        <w:spacing w:after="0" w:line="240" w:lineRule="auto"/>
        <w:rPr>
          <w:sz w:val="24"/>
          <w:szCs w:val="24"/>
        </w:rPr>
      </w:pPr>
      <w:r w:rsidRPr="000B635A">
        <w:rPr>
          <w:sz w:val="24"/>
          <w:szCs w:val="24"/>
        </w:rPr>
        <w:t>TO:</w:t>
      </w:r>
      <w:r w:rsidRPr="000B635A">
        <w:rPr>
          <w:sz w:val="24"/>
          <w:szCs w:val="24"/>
        </w:rPr>
        <w:tab/>
        <w:t>Ann Cole, Clerk</w:t>
      </w:r>
    </w:p>
    <w:p w:rsidR="003E0BDC" w:rsidRPr="000B635A" w:rsidRDefault="003E0BDC" w:rsidP="003E0BDC">
      <w:pPr>
        <w:tabs>
          <w:tab w:val="left" w:pos="1710"/>
        </w:tabs>
        <w:spacing w:after="0" w:line="240" w:lineRule="auto"/>
        <w:rPr>
          <w:sz w:val="24"/>
          <w:szCs w:val="24"/>
        </w:rPr>
      </w:pPr>
      <w:r w:rsidRPr="000B635A">
        <w:rPr>
          <w:sz w:val="24"/>
          <w:szCs w:val="24"/>
        </w:rPr>
        <w:tab/>
        <w:t xml:space="preserve">Office of Commission Clerk </w:t>
      </w:r>
    </w:p>
    <w:p w:rsidR="003E0BDC" w:rsidRPr="000B635A" w:rsidRDefault="003E0BDC" w:rsidP="003E0BDC">
      <w:pPr>
        <w:tabs>
          <w:tab w:val="left" w:pos="1710"/>
        </w:tabs>
        <w:spacing w:after="0" w:line="240" w:lineRule="auto"/>
        <w:rPr>
          <w:sz w:val="24"/>
          <w:szCs w:val="24"/>
        </w:rPr>
      </w:pPr>
    </w:p>
    <w:p w:rsidR="003E0BDC" w:rsidRPr="000B635A" w:rsidRDefault="003E0BDC" w:rsidP="003E0BDC">
      <w:pPr>
        <w:tabs>
          <w:tab w:val="left" w:pos="1710"/>
        </w:tabs>
        <w:spacing w:after="0" w:line="240" w:lineRule="auto"/>
        <w:rPr>
          <w:sz w:val="24"/>
          <w:szCs w:val="24"/>
        </w:rPr>
      </w:pPr>
      <w:r w:rsidRPr="000B635A">
        <w:rPr>
          <w:sz w:val="24"/>
          <w:szCs w:val="24"/>
        </w:rPr>
        <w:t>FROM:</w:t>
      </w:r>
      <w:r w:rsidRPr="000B635A">
        <w:rPr>
          <w:sz w:val="24"/>
          <w:szCs w:val="24"/>
        </w:rPr>
        <w:tab/>
      </w:r>
      <w:r w:rsidRPr="000B635A">
        <w:rPr>
          <w:sz w:val="24"/>
          <w:szCs w:val="24"/>
          <w:highlight w:val="black"/>
        </w:rPr>
        <w:t>Russell and Shirley Ferrell</w:t>
      </w:r>
      <w:r w:rsidRPr="000B635A">
        <w:rPr>
          <w:sz w:val="24"/>
          <w:szCs w:val="24"/>
        </w:rPr>
        <w:t xml:space="preserve"> </w:t>
      </w:r>
      <w:r w:rsidRPr="00EF2618">
        <w:rPr>
          <w:i/>
          <w:sz w:val="24"/>
          <w:szCs w:val="24"/>
        </w:rPr>
        <w:t>Petitioner</w:t>
      </w:r>
    </w:p>
    <w:p w:rsidR="003E0BDC" w:rsidRPr="000B635A" w:rsidRDefault="003E0BDC" w:rsidP="003E0BDC">
      <w:pPr>
        <w:tabs>
          <w:tab w:val="left" w:pos="1710"/>
        </w:tabs>
        <w:spacing w:after="0" w:line="240" w:lineRule="auto"/>
        <w:rPr>
          <w:sz w:val="24"/>
          <w:szCs w:val="24"/>
        </w:rPr>
      </w:pPr>
    </w:p>
    <w:p w:rsidR="003E0BDC" w:rsidRPr="000B635A" w:rsidRDefault="003E0BDC" w:rsidP="003E0BDC">
      <w:pPr>
        <w:tabs>
          <w:tab w:val="left" w:pos="1710"/>
        </w:tabs>
        <w:spacing w:after="0" w:line="240" w:lineRule="auto"/>
        <w:rPr>
          <w:sz w:val="24"/>
          <w:szCs w:val="24"/>
        </w:rPr>
      </w:pPr>
      <w:r w:rsidRPr="000B635A">
        <w:rPr>
          <w:sz w:val="24"/>
          <w:szCs w:val="24"/>
        </w:rPr>
        <w:t>RE:</w:t>
      </w:r>
      <w:r w:rsidRPr="000B635A">
        <w:rPr>
          <w:sz w:val="24"/>
          <w:szCs w:val="24"/>
        </w:rPr>
        <w:tab/>
      </w:r>
      <w:r>
        <w:rPr>
          <w:sz w:val="24"/>
          <w:szCs w:val="24"/>
        </w:rPr>
        <w:t>10</w:t>
      </w:r>
      <w:r w:rsidRPr="000B635A">
        <w:rPr>
          <w:sz w:val="24"/>
          <w:szCs w:val="24"/>
        </w:rPr>
        <w:t xml:space="preserve">/12/10 Regular Agenda </w:t>
      </w:r>
    </w:p>
    <w:p w:rsidR="003E0BDC" w:rsidRPr="000B635A" w:rsidRDefault="003E0BDC" w:rsidP="003E0BDC">
      <w:pPr>
        <w:tabs>
          <w:tab w:val="left" w:pos="1710"/>
        </w:tabs>
        <w:spacing w:after="0" w:line="240" w:lineRule="auto"/>
        <w:rPr>
          <w:sz w:val="24"/>
          <w:szCs w:val="24"/>
        </w:rPr>
      </w:pPr>
    </w:p>
    <w:p w:rsidR="003E0BDC" w:rsidRPr="000B635A" w:rsidRDefault="003E0BDC" w:rsidP="003E0BDC">
      <w:pPr>
        <w:tabs>
          <w:tab w:val="left" w:pos="8640"/>
        </w:tabs>
        <w:spacing w:after="0" w:line="240" w:lineRule="auto"/>
        <w:rPr>
          <w:sz w:val="24"/>
          <w:szCs w:val="24"/>
          <w:u w:val="single"/>
        </w:rPr>
      </w:pPr>
      <w:r w:rsidRPr="000B635A">
        <w:rPr>
          <w:sz w:val="24"/>
          <w:szCs w:val="24"/>
          <w:u w:val="single"/>
        </w:rPr>
        <w:tab/>
      </w:r>
    </w:p>
    <w:p w:rsidR="003E0BDC" w:rsidRPr="000B635A" w:rsidRDefault="003E0BDC" w:rsidP="003E0BDC">
      <w:pPr>
        <w:tabs>
          <w:tab w:val="left" w:pos="8640"/>
        </w:tabs>
        <w:spacing w:after="0" w:line="240" w:lineRule="auto"/>
        <w:rPr>
          <w:sz w:val="24"/>
          <w:szCs w:val="24"/>
          <w:u w:val="single"/>
        </w:rPr>
      </w:pPr>
    </w:p>
    <w:p w:rsidR="003E0BDC" w:rsidRDefault="003E0BDC" w:rsidP="003E0BDC">
      <w:pPr>
        <w:tabs>
          <w:tab w:val="left" w:pos="1710"/>
        </w:tabs>
        <w:spacing w:after="0" w:line="240" w:lineRule="auto"/>
        <w:ind w:left="1890" w:hanging="1890"/>
        <w:rPr>
          <w:sz w:val="24"/>
          <w:szCs w:val="24"/>
        </w:rPr>
      </w:pPr>
      <w:r w:rsidRPr="000B635A">
        <w:rPr>
          <w:sz w:val="24"/>
          <w:szCs w:val="24"/>
        </w:rPr>
        <w:t xml:space="preserve">SPECIAL </w:t>
      </w:r>
      <w:r>
        <w:rPr>
          <w:sz w:val="24"/>
          <w:szCs w:val="24"/>
        </w:rPr>
        <w:tab/>
      </w:r>
      <w:r w:rsidRPr="000B635A">
        <w:rPr>
          <w:sz w:val="24"/>
          <w:szCs w:val="24"/>
        </w:rPr>
        <w:t xml:space="preserve">May Office of Commission Clerk stamp </w:t>
      </w:r>
      <w:r>
        <w:rPr>
          <w:sz w:val="24"/>
          <w:szCs w:val="24"/>
        </w:rPr>
        <w:t xml:space="preserve">upon receipt </w:t>
      </w:r>
      <w:r w:rsidRPr="000B635A">
        <w:rPr>
          <w:sz w:val="24"/>
          <w:szCs w:val="24"/>
        </w:rPr>
        <w:t xml:space="preserve">and </w:t>
      </w:r>
      <w:r w:rsidR="006259BA">
        <w:rPr>
          <w:sz w:val="24"/>
          <w:szCs w:val="24"/>
        </w:rPr>
        <w:t>immediately</w:t>
      </w:r>
    </w:p>
    <w:p w:rsidR="003E0BDC" w:rsidRDefault="003E0BDC" w:rsidP="003E0BDC">
      <w:pPr>
        <w:tabs>
          <w:tab w:val="left" w:pos="1710"/>
        </w:tabs>
        <w:spacing w:after="0" w:line="240" w:lineRule="auto"/>
        <w:ind w:left="1710" w:hanging="1800"/>
        <w:rPr>
          <w:sz w:val="24"/>
          <w:szCs w:val="24"/>
        </w:rPr>
      </w:pPr>
      <w:r>
        <w:rPr>
          <w:sz w:val="24"/>
          <w:szCs w:val="24"/>
        </w:rPr>
        <w:t xml:space="preserve">  </w:t>
      </w:r>
      <w:r w:rsidRPr="000B635A">
        <w:rPr>
          <w:sz w:val="24"/>
          <w:szCs w:val="24"/>
        </w:rPr>
        <w:t xml:space="preserve">REQUEST:   </w:t>
      </w:r>
      <w:r>
        <w:rPr>
          <w:sz w:val="24"/>
          <w:szCs w:val="24"/>
        </w:rPr>
        <w:t xml:space="preserve"> </w:t>
      </w:r>
      <w:r>
        <w:rPr>
          <w:sz w:val="24"/>
          <w:szCs w:val="24"/>
        </w:rPr>
        <w:tab/>
      </w:r>
      <w:r w:rsidR="006259BA">
        <w:rPr>
          <w:sz w:val="24"/>
          <w:szCs w:val="24"/>
        </w:rPr>
        <w:t xml:space="preserve">distribute </w:t>
      </w:r>
      <w:r>
        <w:rPr>
          <w:sz w:val="24"/>
          <w:szCs w:val="24"/>
        </w:rPr>
        <w:t xml:space="preserve">the attached </w:t>
      </w:r>
      <w:r w:rsidR="006259BA">
        <w:rPr>
          <w:sz w:val="24"/>
          <w:szCs w:val="24"/>
        </w:rPr>
        <w:t xml:space="preserve">Emergency </w:t>
      </w:r>
      <w:r>
        <w:rPr>
          <w:sz w:val="24"/>
          <w:szCs w:val="24"/>
        </w:rPr>
        <w:t>Notice</w:t>
      </w:r>
      <w:r w:rsidRPr="000B635A">
        <w:rPr>
          <w:sz w:val="24"/>
          <w:szCs w:val="24"/>
        </w:rPr>
        <w:t xml:space="preserve"> </w:t>
      </w:r>
      <w:r w:rsidR="006259BA">
        <w:rPr>
          <w:sz w:val="24"/>
          <w:szCs w:val="24"/>
        </w:rPr>
        <w:t>about</w:t>
      </w:r>
      <w:r w:rsidR="006259BA" w:rsidRPr="000B635A">
        <w:rPr>
          <w:sz w:val="24"/>
          <w:szCs w:val="24"/>
        </w:rPr>
        <w:t xml:space="preserve"> 10/12/10</w:t>
      </w:r>
      <w:r w:rsidR="006259BA">
        <w:rPr>
          <w:sz w:val="24"/>
          <w:szCs w:val="24"/>
        </w:rPr>
        <w:t xml:space="preserve"> Regular Agenda </w:t>
      </w:r>
      <w:r w:rsidRPr="000B635A">
        <w:rPr>
          <w:sz w:val="24"/>
          <w:szCs w:val="24"/>
        </w:rPr>
        <w:t>to all Commissioners</w:t>
      </w:r>
      <w:r>
        <w:rPr>
          <w:sz w:val="24"/>
          <w:szCs w:val="24"/>
        </w:rPr>
        <w:t>, Staff authors of 9/30/10 Memorandum</w:t>
      </w:r>
      <w:r w:rsidRPr="000B635A">
        <w:rPr>
          <w:sz w:val="24"/>
          <w:szCs w:val="24"/>
        </w:rPr>
        <w:t xml:space="preserve"> and </w:t>
      </w:r>
      <w:r>
        <w:rPr>
          <w:sz w:val="24"/>
          <w:szCs w:val="24"/>
        </w:rPr>
        <w:t xml:space="preserve">all </w:t>
      </w:r>
      <w:r w:rsidRPr="000B635A">
        <w:rPr>
          <w:sz w:val="24"/>
          <w:szCs w:val="24"/>
        </w:rPr>
        <w:t>Part</w:t>
      </w:r>
      <w:r>
        <w:rPr>
          <w:sz w:val="24"/>
          <w:szCs w:val="24"/>
        </w:rPr>
        <w:t>ies in</w:t>
      </w:r>
      <w:r w:rsidRPr="000B635A">
        <w:rPr>
          <w:sz w:val="24"/>
          <w:szCs w:val="24"/>
        </w:rPr>
        <w:t xml:space="preserve"> Dockets100175-TL and 100312-EI.</w:t>
      </w:r>
      <w:r>
        <w:rPr>
          <w:sz w:val="24"/>
          <w:szCs w:val="24"/>
        </w:rPr>
        <w:t xml:space="preserve"> </w:t>
      </w:r>
    </w:p>
    <w:p w:rsidR="003E0BDC" w:rsidRPr="000B635A" w:rsidRDefault="003E0BDC" w:rsidP="003E0BDC">
      <w:pPr>
        <w:spacing w:after="0" w:line="240" w:lineRule="auto"/>
        <w:ind w:left="1620" w:hanging="1440"/>
        <w:rPr>
          <w:sz w:val="24"/>
          <w:szCs w:val="24"/>
        </w:rPr>
      </w:pPr>
      <w:r>
        <w:rPr>
          <w:sz w:val="24"/>
          <w:szCs w:val="24"/>
        </w:rPr>
        <w:tab/>
      </w:r>
    </w:p>
    <w:p w:rsidR="003E0BDC" w:rsidRDefault="003E0BDC" w:rsidP="003E0BDC">
      <w:pPr>
        <w:rPr>
          <w:sz w:val="24"/>
          <w:szCs w:val="24"/>
        </w:rPr>
      </w:pPr>
      <w:r>
        <w:rPr>
          <w:sz w:val="24"/>
          <w:szCs w:val="24"/>
        </w:rPr>
        <w:br w:type="page"/>
      </w:r>
    </w:p>
    <w:p w:rsidR="003E0BDC" w:rsidRDefault="003E0BDC" w:rsidP="003E0BDC">
      <w:pPr>
        <w:tabs>
          <w:tab w:val="center" w:pos="4680"/>
        </w:tabs>
        <w:spacing w:after="120" w:line="240" w:lineRule="auto"/>
        <w:ind w:left="180"/>
        <w:jc w:val="center"/>
        <w:rPr>
          <w:rFonts w:ascii="Arial" w:hAnsi="Arial" w:cs="Arial"/>
          <w:b/>
          <w:bCs/>
          <w:sz w:val="24"/>
          <w:szCs w:val="24"/>
        </w:rPr>
      </w:pPr>
      <w:r w:rsidRPr="00D10197">
        <w:rPr>
          <w:rFonts w:ascii="Arial" w:hAnsi="Arial" w:cs="Arial"/>
          <w:b/>
          <w:bCs/>
          <w:sz w:val="24"/>
          <w:szCs w:val="24"/>
        </w:rPr>
        <w:lastRenderedPageBreak/>
        <w:t>BEFORE THE FLORIDA PUBLIC SERVICE COMMISSION</w:t>
      </w:r>
    </w:p>
    <w:p w:rsidR="003E0BDC" w:rsidRDefault="003E0BDC" w:rsidP="003E0BDC">
      <w:pPr>
        <w:spacing w:after="0"/>
        <w:rPr>
          <w:rFonts w:ascii="Arial" w:hAnsi="Arial" w:cs="Arial"/>
          <w:sz w:val="24"/>
          <w:szCs w:val="24"/>
        </w:rPr>
      </w:pPr>
    </w:p>
    <w:p w:rsidR="003E0BDC" w:rsidRDefault="003E0BDC" w:rsidP="003E0BDC">
      <w:pPr>
        <w:tabs>
          <w:tab w:val="center" w:pos="4680"/>
        </w:tabs>
        <w:spacing w:after="120" w:line="240" w:lineRule="auto"/>
        <w:ind w:left="180"/>
        <w:jc w:val="center"/>
        <w:rPr>
          <w:rFonts w:ascii="Arial" w:hAnsi="Arial" w:cs="Arial"/>
          <w:b/>
          <w:bCs/>
          <w:sz w:val="24"/>
          <w:szCs w:val="24"/>
          <w:u w:val="single"/>
        </w:rPr>
      </w:pPr>
      <w:r w:rsidRPr="00DF1B3C">
        <w:rPr>
          <w:rFonts w:ascii="Arial" w:hAnsi="Arial" w:cs="Arial"/>
          <w:b/>
          <w:bCs/>
          <w:sz w:val="24"/>
          <w:szCs w:val="24"/>
          <w:u w:val="single"/>
        </w:rPr>
        <w:t>EMERGENCY NOTICE</w:t>
      </w:r>
      <w:r w:rsidR="006259BA">
        <w:rPr>
          <w:rFonts w:ascii="Arial" w:hAnsi="Arial" w:cs="Arial"/>
          <w:b/>
          <w:bCs/>
          <w:sz w:val="24"/>
          <w:szCs w:val="24"/>
          <w:u w:val="single"/>
        </w:rPr>
        <w:t xml:space="preserve"> ABOUT 10/12/10 REGULAR AGENDA</w:t>
      </w:r>
    </w:p>
    <w:p w:rsidR="003E0BDC" w:rsidRDefault="003E0BDC" w:rsidP="003E0BDC">
      <w:pPr>
        <w:tabs>
          <w:tab w:val="center" w:pos="4680"/>
        </w:tabs>
        <w:spacing w:after="120" w:line="240" w:lineRule="auto"/>
        <w:ind w:left="180"/>
        <w:jc w:val="center"/>
        <w:rPr>
          <w:rFonts w:ascii="Arial" w:hAnsi="Arial" w:cs="Arial"/>
          <w:b/>
          <w:bCs/>
          <w:sz w:val="24"/>
          <w:szCs w:val="24"/>
          <w:u w:val="single"/>
        </w:rPr>
      </w:pPr>
    </w:p>
    <w:p w:rsidR="003E0BDC" w:rsidRPr="00DF1B3C" w:rsidRDefault="003E0BDC" w:rsidP="003E0BDC">
      <w:pPr>
        <w:tabs>
          <w:tab w:val="center" w:pos="6480"/>
        </w:tabs>
        <w:spacing w:after="120" w:line="240" w:lineRule="auto"/>
        <w:ind w:left="180" w:hanging="180"/>
        <w:rPr>
          <w:rFonts w:ascii="Arial" w:hAnsi="Arial" w:cs="Arial"/>
          <w:b/>
          <w:sz w:val="24"/>
          <w:szCs w:val="24"/>
        </w:rPr>
      </w:pPr>
      <w:r w:rsidRPr="00DF1B3C">
        <w:rPr>
          <w:rFonts w:ascii="Arial" w:hAnsi="Arial" w:cs="Arial"/>
          <w:b/>
          <w:bCs/>
          <w:sz w:val="24"/>
          <w:szCs w:val="24"/>
        </w:rPr>
        <w:t xml:space="preserve">Complaint against AT&amp;T </w:t>
      </w:r>
      <w:proofErr w:type="gramStart"/>
      <w:r w:rsidRPr="00DF1B3C">
        <w:rPr>
          <w:rFonts w:ascii="Arial" w:hAnsi="Arial" w:cs="Arial"/>
          <w:b/>
          <w:bCs/>
          <w:sz w:val="24"/>
          <w:szCs w:val="24"/>
        </w:rPr>
        <w:t>et</w:t>
      </w:r>
      <w:proofErr w:type="gramEnd"/>
      <w:r w:rsidRPr="00DF1B3C">
        <w:rPr>
          <w:rFonts w:ascii="Arial" w:hAnsi="Arial" w:cs="Arial"/>
          <w:b/>
          <w:bCs/>
          <w:sz w:val="24"/>
          <w:szCs w:val="24"/>
        </w:rPr>
        <w:t xml:space="preserve">. </w:t>
      </w:r>
      <w:proofErr w:type="gramStart"/>
      <w:r w:rsidRPr="00DF1B3C">
        <w:rPr>
          <w:rFonts w:ascii="Arial" w:hAnsi="Arial" w:cs="Arial"/>
          <w:b/>
          <w:bCs/>
          <w:sz w:val="24"/>
          <w:szCs w:val="24"/>
        </w:rPr>
        <w:t>al</w:t>
      </w:r>
      <w:proofErr w:type="gramEnd"/>
      <w:r w:rsidRPr="00DF1B3C">
        <w:rPr>
          <w:rFonts w:ascii="Arial" w:hAnsi="Arial" w:cs="Arial"/>
          <w:b/>
          <w:bCs/>
          <w:sz w:val="24"/>
          <w:szCs w:val="24"/>
        </w:rPr>
        <w:tab/>
      </w:r>
      <w:r w:rsidRPr="00DF1B3C">
        <w:rPr>
          <w:rFonts w:ascii="Arial" w:hAnsi="Arial" w:cs="Arial"/>
          <w:b/>
          <w:bCs/>
          <w:sz w:val="24"/>
          <w:szCs w:val="24"/>
        </w:rPr>
        <w:tab/>
      </w:r>
      <w:r w:rsidRPr="00DF1B3C">
        <w:rPr>
          <w:rFonts w:ascii="Arial" w:hAnsi="Arial" w:cs="Arial"/>
          <w:b/>
          <w:sz w:val="24"/>
          <w:szCs w:val="24"/>
        </w:rPr>
        <w:t xml:space="preserve">Docket 100175-TL </w:t>
      </w:r>
    </w:p>
    <w:p w:rsidR="003E0BDC" w:rsidRDefault="003E0BDC" w:rsidP="003E0BDC">
      <w:pPr>
        <w:tabs>
          <w:tab w:val="center" w:pos="6480"/>
        </w:tabs>
        <w:spacing w:after="120" w:line="240" w:lineRule="auto"/>
        <w:ind w:left="180" w:hanging="180"/>
        <w:rPr>
          <w:rFonts w:ascii="Arial" w:hAnsi="Arial" w:cs="Arial"/>
          <w:b/>
          <w:bCs/>
          <w:sz w:val="24"/>
          <w:szCs w:val="24"/>
        </w:rPr>
      </w:pPr>
    </w:p>
    <w:p w:rsidR="003E0BDC" w:rsidRPr="00DF1B3C" w:rsidRDefault="003E0BDC" w:rsidP="003E0BDC">
      <w:pPr>
        <w:tabs>
          <w:tab w:val="center" w:pos="6480"/>
        </w:tabs>
        <w:spacing w:after="120" w:line="240" w:lineRule="auto"/>
        <w:ind w:left="180" w:hanging="180"/>
        <w:rPr>
          <w:rFonts w:ascii="Arial" w:hAnsi="Arial" w:cs="Arial"/>
          <w:b/>
          <w:sz w:val="24"/>
          <w:szCs w:val="24"/>
        </w:rPr>
      </w:pPr>
      <w:r w:rsidRPr="00DF1B3C">
        <w:rPr>
          <w:rFonts w:ascii="Arial" w:hAnsi="Arial" w:cs="Arial"/>
          <w:b/>
          <w:bCs/>
          <w:sz w:val="24"/>
          <w:szCs w:val="24"/>
        </w:rPr>
        <w:t xml:space="preserve">Complaint against </w:t>
      </w:r>
      <w:r>
        <w:rPr>
          <w:rFonts w:ascii="Arial" w:hAnsi="Arial" w:cs="Arial"/>
          <w:b/>
          <w:bCs/>
          <w:sz w:val="24"/>
          <w:szCs w:val="24"/>
        </w:rPr>
        <w:t xml:space="preserve">Florida Power and Light Company </w:t>
      </w:r>
      <w:proofErr w:type="gramStart"/>
      <w:r w:rsidRPr="00DF1B3C">
        <w:rPr>
          <w:rFonts w:ascii="Arial" w:hAnsi="Arial" w:cs="Arial"/>
          <w:b/>
          <w:bCs/>
          <w:sz w:val="24"/>
          <w:szCs w:val="24"/>
        </w:rPr>
        <w:t>et</w:t>
      </w:r>
      <w:proofErr w:type="gramEnd"/>
      <w:r w:rsidRPr="00DF1B3C">
        <w:rPr>
          <w:rFonts w:ascii="Arial" w:hAnsi="Arial" w:cs="Arial"/>
          <w:b/>
          <w:bCs/>
          <w:sz w:val="24"/>
          <w:szCs w:val="24"/>
        </w:rPr>
        <w:t xml:space="preserve">. </w:t>
      </w:r>
      <w:proofErr w:type="gramStart"/>
      <w:r w:rsidRPr="00DF1B3C">
        <w:rPr>
          <w:rFonts w:ascii="Arial" w:hAnsi="Arial" w:cs="Arial"/>
          <w:b/>
          <w:bCs/>
          <w:sz w:val="24"/>
          <w:szCs w:val="24"/>
        </w:rPr>
        <w:t>al</w:t>
      </w:r>
      <w:proofErr w:type="gramEnd"/>
      <w:r w:rsidRPr="00DF1B3C">
        <w:rPr>
          <w:rFonts w:ascii="Arial" w:hAnsi="Arial" w:cs="Arial"/>
          <w:b/>
          <w:bCs/>
          <w:sz w:val="24"/>
          <w:szCs w:val="24"/>
        </w:rPr>
        <w:tab/>
      </w:r>
      <w:r w:rsidRPr="00DF1B3C">
        <w:rPr>
          <w:rFonts w:ascii="Arial" w:hAnsi="Arial" w:cs="Arial"/>
          <w:b/>
          <w:sz w:val="24"/>
          <w:szCs w:val="24"/>
        </w:rPr>
        <w:t>Docket 100312-EI</w:t>
      </w:r>
    </w:p>
    <w:p w:rsidR="003E0BDC" w:rsidRDefault="003E0BDC" w:rsidP="003E0BDC">
      <w:pPr>
        <w:spacing w:after="0"/>
        <w:rPr>
          <w:rFonts w:ascii="Arial" w:hAnsi="Arial" w:cs="Arial"/>
          <w:sz w:val="24"/>
          <w:szCs w:val="24"/>
        </w:rPr>
      </w:pPr>
    </w:p>
    <w:p w:rsidR="003E0BDC" w:rsidRDefault="003E0BDC" w:rsidP="003E0BDC">
      <w:pPr>
        <w:spacing w:after="0" w:line="360" w:lineRule="auto"/>
        <w:rPr>
          <w:rFonts w:ascii="Arial" w:hAnsi="Arial" w:cs="Arial"/>
          <w:sz w:val="24"/>
          <w:szCs w:val="24"/>
        </w:rPr>
      </w:pPr>
    </w:p>
    <w:p w:rsidR="003E0BDC" w:rsidRDefault="003E0BDC" w:rsidP="003E0BDC">
      <w:pPr>
        <w:spacing w:after="0" w:line="360" w:lineRule="auto"/>
        <w:rPr>
          <w:rFonts w:ascii="Arial" w:hAnsi="Arial" w:cs="Arial"/>
          <w:sz w:val="24"/>
          <w:szCs w:val="24"/>
        </w:rPr>
      </w:pPr>
      <w:r>
        <w:rPr>
          <w:rFonts w:ascii="Arial" w:hAnsi="Arial" w:cs="Arial"/>
          <w:sz w:val="24"/>
          <w:szCs w:val="24"/>
        </w:rPr>
        <w:t xml:space="preserve">To date, Staff have communicated no decision to Petitioner about </w:t>
      </w:r>
      <w:r w:rsidR="00AF2DB2">
        <w:rPr>
          <w:rFonts w:ascii="Arial" w:hAnsi="Arial" w:cs="Arial"/>
          <w:sz w:val="24"/>
          <w:szCs w:val="24"/>
        </w:rPr>
        <w:t xml:space="preserve">whether </w:t>
      </w:r>
      <w:r>
        <w:rPr>
          <w:rFonts w:ascii="Arial" w:hAnsi="Arial" w:cs="Arial"/>
          <w:sz w:val="24"/>
          <w:szCs w:val="24"/>
        </w:rPr>
        <w:t xml:space="preserve">10/12/10 </w:t>
      </w:r>
      <w:r w:rsidR="00306801">
        <w:rPr>
          <w:rFonts w:ascii="Arial" w:hAnsi="Arial" w:cs="Arial"/>
          <w:sz w:val="24"/>
          <w:szCs w:val="24"/>
        </w:rPr>
        <w:t xml:space="preserve">Regular </w:t>
      </w:r>
      <w:r>
        <w:rPr>
          <w:rFonts w:ascii="Arial" w:hAnsi="Arial" w:cs="Arial"/>
          <w:sz w:val="24"/>
          <w:szCs w:val="24"/>
        </w:rPr>
        <w:t>Agenda</w:t>
      </w:r>
      <w:r w:rsidR="00AF2DB2">
        <w:rPr>
          <w:rFonts w:ascii="Arial" w:hAnsi="Arial" w:cs="Arial"/>
          <w:sz w:val="24"/>
          <w:szCs w:val="24"/>
        </w:rPr>
        <w:t xml:space="preserve"> shall proceed</w:t>
      </w:r>
      <w:r>
        <w:rPr>
          <w:rFonts w:ascii="Arial" w:hAnsi="Arial" w:cs="Arial"/>
          <w:sz w:val="24"/>
          <w:szCs w:val="24"/>
        </w:rPr>
        <w:t>, and no informatio</w:t>
      </w:r>
      <w:r w:rsidR="00306801">
        <w:rPr>
          <w:rFonts w:ascii="Arial" w:hAnsi="Arial" w:cs="Arial"/>
          <w:sz w:val="24"/>
          <w:szCs w:val="24"/>
        </w:rPr>
        <w:t>n e.g. Scheduled time</w:t>
      </w:r>
      <w:r>
        <w:rPr>
          <w:rFonts w:ascii="Arial" w:hAnsi="Arial" w:cs="Arial"/>
          <w:sz w:val="24"/>
          <w:szCs w:val="24"/>
        </w:rPr>
        <w:t xml:space="preserve"> and direct phone number that Petitioner may call to participate in Agenda should it </w:t>
      </w:r>
      <w:r w:rsidR="00AF2DB2">
        <w:rPr>
          <w:rFonts w:ascii="Arial" w:hAnsi="Arial" w:cs="Arial"/>
          <w:sz w:val="24"/>
          <w:szCs w:val="24"/>
        </w:rPr>
        <w:t>commence</w:t>
      </w:r>
      <w:r>
        <w:rPr>
          <w:rFonts w:ascii="Arial" w:hAnsi="Arial" w:cs="Arial"/>
          <w:sz w:val="24"/>
          <w:szCs w:val="24"/>
        </w:rPr>
        <w:t xml:space="preserve">.  </w:t>
      </w:r>
    </w:p>
    <w:p w:rsidR="003E0BDC" w:rsidRDefault="003E0BDC" w:rsidP="003E0BDC">
      <w:pPr>
        <w:spacing w:after="0" w:line="360" w:lineRule="auto"/>
        <w:rPr>
          <w:rFonts w:ascii="Arial" w:hAnsi="Arial" w:cs="Arial"/>
          <w:sz w:val="24"/>
          <w:szCs w:val="24"/>
        </w:rPr>
      </w:pPr>
    </w:p>
    <w:p w:rsidR="003E0BDC" w:rsidRDefault="003E0BDC" w:rsidP="003E0BDC">
      <w:pPr>
        <w:spacing w:after="0" w:line="360" w:lineRule="auto"/>
        <w:rPr>
          <w:rFonts w:ascii="Arial" w:hAnsi="Arial" w:cs="Arial"/>
          <w:sz w:val="24"/>
          <w:szCs w:val="24"/>
        </w:rPr>
      </w:pPr>
      <w:r>
        <w:rPr>
          <w:rFonts w:ascii="Arial" w:hAnsi="Arial" w:cs="Arial"/>
          <w:sz w:val="24"/>
          <w:szCs w:val="24"/>
        </w:rPr>
        <w:t xml:space="preserve">Therefore, this communication is intended to shed light on </w:t>
      </w:r>
      <w:r w:rsidR="00C02F29">
        <w:rPr>
          <w:rFonts w:ascii="Arial" w:hAnsi="Arial" w:cs="Arial"/>
          <w:sz w:val="24"/>
          <w:szCs w:val="24"/>
        </w:rPr>
        <w:t xml:space="preserve">the </w:t>
      </w:r>
      <w:r>
        <w:rPr>
          <w:rFonts w:ascii="Arial" w:hAnsi="Arial" w:cs="Arial"/>
          <w:sz w:val="24"/>
          <w:szCs w:val="24"/>
        </w:rPr>
        <w:t xml:space="preserve">faulty </w:t>
      </w:r>
      <w:r w:rsidR="00C02F29">
        <w:rPr>
          <w:rFonts w:ascii="Arial" w:hAnsi="Arial" w:cs="Arial"/>
          <w:sz w:val="24"/>
          <w:szCs w:val="24"/>
        </w:rPr>
        <w:t xml:space="preserve">September 30, 2010 </w:t>
      </w:r>
      <w:r>
        <w:rPr>
          <w:rFonts w:ascii="Arial" w:hAnsi="Arial" w:cs="Arial"/>
          <w:sz w:val="24"/>
          <w:szCs w:val="24"/>
        </w:rPr>
        <w:t xml:space="preserve">Memorandum. Should Commissioners intend to pursue Regular Agenda as planned and address all elements of the faulty Memorandum, may Petitioner receive Order prior to start of </w:t>
      </w:r>
      <w:proofErr w:type="gramStart"/>
      <w:r>
        <w:rPr>
          <w:rFonts w:ascii="Arial" w:hAnsi="Arial" w:cs="Arial"/>
          <w:sz w:val="24"/>
          <w:szCs w:val="24"/>
        </w:rPr>
        <w:t>Agenda.</w:t>
      </w:r>
      <w:proofErr w:type="gramEnd"/>
    </w:p>
    <w:p w:rsidR="00C02F29" w:rsidRDefault="00C02F29" w:rsidP="003E0BDC">
      <w:pPr>
        <w:spacing w:after="0" w:line="360" w:lineRule="auto"/>
        <w:rPr>
          <w:rFonts w:ascii="Arial" w:hAnsi="Arial" w:cs="Arial"/>
          <w:sz w:val="24"/>
          <w:szCs w:val="24"/>
        </w:rPr>
      </w:pPr>
    </w:p>
    <w:p w:rsidR="003E0BDC" w:rsidRDefault="003E0BDC" w:rsidP="003E0BDC">
      <w:pPr>
        <w:spacing w:after="0" w:line="360" w:lineRule="auto"/>
        <w:rPr>
          <w:rFonts w:ascii="Arial" w:hAnsi="Arial" w:cs="Arial"/>
          <w:sz w:val="24"/>
          <w:szCs w:val="24"/>
        </w:rPr>
      </w:pPr>
      <w:r>
        <w:rPr>
          <w:rFonts w:ascii="Arial" w:hAnsi="Arial" w:cs="Arial"/>
          <w:sz w:val="24"/>
          <w:szCs w:val="24"/>
        </w:rPr>
        <w:t xml:space="preserve">Petitioner is yet to receive Respondent AT&amp;T’s Motion Response in Opposition to Motion to Suspend. </w:t>
      </w:r>
    </w:p>
    <w:p w:rsidR="003E0BDC" w:rsidRDefault="003E0BDC" w:rsidP="003E0BDC">
      <w:pPr>
        <w:spacing w:after="0" w:line="360" w:lineRule="auto"/>
        <w:rPr>
          <w:rFonts w:ascii="Arial" w:hAnsi="Arial" w:cs="Arial"/>
          <w:sz w:val="24"/>
          <w:szCs w:val="24"/>
        </w:rPr>
      </w:pPr>
    </w:p>
    <w:p w:rsidR="003E0BDC" w:rsidRDefault="003E0BDC" w:rsidP="003E0BDC">
      <w:pPr>
        <w:spacing w:after="0" w:line="360" w:lineRule="auto"/>
        <w:rPr>
          <w:rFonts w:ascii="Arial" w:hAnsi="Arial" w:cs="Arial"/>
          <w:sz w:val="24"/>
          <w:szCs w:val="24"/>
        </w:rPr>
      </w:pPr>
      <w:r>
        <w:rPr>
          <w:rFonts w:ascii="Arial" w:hAnsi="Arial" w:cs="Arial"/>
          <w:sz w:val="24"/>
          <w:szCs w:val="24"/>
        </w:rPr>
        <w:t>On June 10, 2010 Catherine Beard and Larry Harris notified Petitioner that Commissioners prefer to address at a single hearing a Petitioner’s complaints about similar issues; therefore Staff would make the recommendation that regarding Dockets 100175-TL and 100312-EI, Commissioners decide at an upcoming informal and/or formal hearing whether Petitioner’s complaints are to be affirmed.</w:t>
      </w:r>
    </w:p>
    <w:p w:rsidR="003E0BDC" w:rsidRDefault="003E0BDC" w:rsidP="003E0BDC">
      <w:pPr>
        <w:spacing w:after="0" w:line="360" w:lineRule="auto"/>
        <w:rPr>
          <w:rFonts w:ascii="Arial" w:hAnsi="Arial" w:cs="Arial"/>
          <w:sz w:val="24"/>
          <w:szCs w:val="24"/>
        </w:rPr>
      </w:pPr>
    </w:p>
    <w:p w:rsidR="003E0BDC" w:rsidRDefault="003E0BDC" w:rsidP="003E0BDC">
      <w:pPr>
        <w:spacing w:after="0" w:line="360" w:lineRule="auto"/>
        <w:rPr>
          <w:rFonts w:ascii="Arial" w:hAnsi="Arial" w:cs="Arial"/>
          <w:sz w:val="24"/>
          <w:szCs w:val="24"/>
        </w:rPr>
      </w:pPr>
      <w:r>
        <w:rPr>
          <w:rFonts w:ascii="Arial" w:hAnsi="Arial" w:cs="Arial"/>
          <w:sz w:val="24"/>
          <w:szCs w:val="24"/>
        </w:rPr>
        <w:t xml:space="preserve">On September 2, 2010 Respondent Florida Power and Light Company (FPL) moved to remove Commissioner Nathan </w:t>
      </w:r>
      <w:proofErr w:type="spellStart"/>
      <w:r>
        <w:rPr>
          <w:rFonts w:ascii="Arial" w:hAnsi="Arial" w:cs="Arial"/>
          <w:sz w:val="24"/>
          <w:szCs w:val="24"/>
        </w:rPr>
        <w:t>Skop</w:t>
      </w:r>
      <w:proofErr w:type="spellEnd"/>
      <w:r>
        <w:rPr>
          <w:rFonts w:ascii="Arial" w:hAnsi="Arial" w:cs="Arial"/>
          <w:sz w:val="24"/>
          <w:szCs w:val="24"/>
        </w:rPr>
        <w:t xml:space="preserve"> from participation in any FPL docket.  On September 22, 2010 FPL specified its motion pertained also to Docket 100312-EI.</w:t>
      </w:r>
    </w:p>
    <w:p w:rsidR="003E0BDC" w:rsidRDefault="003E0BDC" w:rsidP="003E0BDC">
      <w:pPr>
        <w:spacing w:after="0" w:line="360" w:lineRule="auto"/>
        <w:rPr>
          <w:rFonts w:ascii="Arial" w:hAnsi="Arial" w:cs="Arial"/>
          <w:sz w:val="24"/>
          <w:szCs w:val="24"/>
        </w:rPr>
      </w:pPr>
      <w:r>
        <w:rPr>
          <w:rFonts w:ascii="Arial" w:hAnsi="Arial" w:cs="Arial"/>
          <w:sz w:val="24"/>
          <w:szCs w:val="24"/>
        </w:rPr>
        <w:t xml:space="preserve">On October 8, 2010 in its Response to Petitioner’s Motion to </w:t>
      </w:r>
      <w:proofErr w:type="gramStart"/>
      <w:r>
        <w:rPr>
          <w:rFonts w:ascii="Arial" w:hAnsi="Arial" w:cs="Arial"/>
          <w:sz w:val="24"/>
          <w:szCs w:val="24"/>
        </w:rPr>
        <w:t>Suspend</w:t>
      </w:r>
      <w:proofErr w:type="gramEnd"/>
      <w:r>
        <w:rPr>
          <w:rFonts w:ascii="Arial" w:hAnsi="Arial" w:cs="Arial"/>
          <w:sz w:val="24"/>
          <w:szCs w:val="24"/>
        </w:rPr>
        <w:t xml:space="preserve"> 10/12/10 Regular Agenda Pending Clarification of the issues above, FPL reversed its position about involvement by Commissioner </w:t>
      </w:r>
      <w:proofErr w:type="spellStart"/>
      <w:r>
        <w:rPr>
          <w:rFonts w:ascii="Arial" w:hAnsi="Arial" w:cs="Arial"/>
          <w:sz w:val="24"/>
          <w:szCs w:val="24"/>
        </w:rPr>
        <w:t>Skop</w:t>
      </w:r>
      <w:proofErr w:type="spellEnd"/>
      <w:r>
        <w:rPr>
          <w:rFonts w:ascii="Arial" w:hAnsi="Arial" w:cs="Arial"/>
          <w:sz w:val="24"/>
          <w:szCs w:val="24"/>
        </w:rPr>
        <w:t xml:space="preserve"> with no basis for its sudden decision change.</w:t>
      </w:r>
    </w:p>
    <w:p w:rsidR="003E0BDC" w:rsidRDefault="003E0BDC" w:rsidP="003E0BDC">
      <w:pPr>
        <w:spacing w:after="0" w:line="360" w:lineRule="auto"/>
        <w:rPr>
          <w:rFonts w:ascii="Arial" w:hAnsi="Arial" w:cs="Arial"/>
          <w:sz w:val="24"/>
          <w:szCs w:val="24"/>
        </w:rPr>
      </w:pPr>
      <w:r>
        <w:rPr>
          <w:rFonts w:ascii="Arial" w:hAnsi="Arial" w:cs="Arial"/>
          <w:sz w:val="24"/>
          <w:szCs w:val="24"/>
        </w:rPr>
        <w:lastRenderedPageBreak/>
        <w:t>FPL is inaccurate regarding notice</w:t>
      </w:r>
      <w:r w:rsidRPr="009354E9">
        <w:rPr>
          <w:rFonts w:ascii="Arial" w:hAnsi="Arial" w:cs="Arial"/>
          <w:sz w:val="24"/>
          <w:szCs w:val="24"/>
        </w:rPr>
        <w:t xml:space="preserve"> </w:t>
      </w:r>
      <w:r>
        <w:rPr>
          <w:rFonts w:ascii="Arial" w:hAnsi="Arial" w:cs="Arial"/>
          <w:sz w:val="24"/>
          <w:szCs w:val="24"/>
        </w:rPr>
        <w:t xml:space="preserve">to Petitioner. Initial notice Petitioner received on October 4, 2010, about content of Staff’s Recommendations and Commissioners’ consideration of the Complaints, is not substantial notice.   </w:t>
      </w:r>
    </w:p>
    <w:p w:rsidR="003E0BDC" w:rsidRDefault="003E0BDC" w:rsidP="003E0BDC">
      <w:pPr>
        <w:spacing w:after="0" w:line="360" w:lineRule="auto"/>
        <w:rPr>
          <w:rFonts w:ascii="Arial" w:hAnsi="Arial" w:cs="Arial"/>
          <w:sz w:val="24"/>
          <w:szCs w:val="24"/>
        </w:rPr>
      </w:pPr>
    </w:p>
    <w:p w:rsidR="003E0BDC" w:rsidRDefault="003E0BDC" w:rsidP="003E0BDC">
      <w:pPr>
        <w:spacing w:after="0" w:line="360" w:lineRule="auto"/>
        <w:rPr>
          <w:rFonts w:ascii="Arial" w:hAnsi="Arial" w:cs="Arial"/>
          <w:sz w:val="24"/>
          <w:szCs w:val="24"/>
        </w:rPr>
      </w:pPr>
      <w:r>
        <w:rPr>
          <w:rFonts w:ascii="Arial" w:hAnsi="Arial" w:cs="Arial"/>
          <w:sz w:val="24"/>
          <w:szCs w:val="24"/>
        </w:rPr>
        <w:t>FPL admits it is unaware of the factual inaccuracies in September 30, 2010 Commission Memorandum.  Of the many Staff misstatements: Under Staff Analysis, Paragraph 1, page 6 “This Complaint is based upon Petitioner’s belief…</w:t>
      </w:r>
      <w:proofErr w:type="gramStart"/>
      <w:r>
        <w:rPr>
          <w:rFonts w:ascii="Arial" w:hAnsi="Arial" w:cs="Arial"/>
          <w:sz w:val="24"/>
          <w:szCs w:val="24"/>
        </w:rPr>
        <w:t>”.</w:t>
      </w:r>
      <w:proofErr w:type="gramEnd"/>
      <w:r>
        <w:rPr>
          <w:rFonts w:ascii="Arial" w:hAnsi="Arial" w:cs="Arial"/>
          <w:sz w:val="24"/>
          <w:szCs w:val="24"/>
        </w:rPr>
        <w:t xml:space="preserve">  Under Staff Analysis, Paragraph 1, page 11 “…Petitioner’s complaint is based in her belief …” In fact Petitioner has repeatedly stated, including during conversation with Ms. Beard and     Mr. Harris that Petitioner’s belief is not important rather Petitioner looks to the law.  </w:t>
      </w:r>
    </w:p>
    <w:p w:rsidR="003E0BDC" w:rsidRDefault="003E0BDC" w:rsidP="003E0BDC">
      <w:pPr>
        <w:spacing w:after="0" w:line="360" w:lineRule="auto"/>
        <w:rPr>
          <w:rFonts w:ascii="Arial" w:hAnsi="Arial" w:cs="Arial"/>
          <w:sz w:val="24"/>
          <w:szCs w:val="24"/>
        </w:rPr>
      </w:pPr>
    </w:p>
    <w:p w:rsidR="003E0BDC" w:rsidRDefault="003E0BDC" w:rsidP="003E0BDC">
      <w:pPr>
        <w:spacing w:after="0" w:line="360" w:lineRule="auto"/>
        <w:rPr>
          <w:rFonts w:ascii="Arial" w:hAnsi="Arial" w:cs="Arial"/>
          <w:sz w:val="24"/>
          <w:szCs w:val="24"/>
        </w:rPr>
      </w:pPr>
      <w:r>
        <w:rPr>
          <w:rFonts w:ascii="Arial" w:hAnsi="Arial" w:cs="Arial"/>
          <w:sz w:val="24"/>
          <w:szCs w:val="24"/>
        </w:rPr>
        <w:t xml:space="preserve">Additionally the law does not state “Customers should be free from paying the tax obligations of AT&amp;T…” Rather </w:t>
      </w:r>
      <w:proofErr w:type="gramStart"/>
      <w:r>
        <w:rPr>
          <w:rFonts w:ascii="Arial" w:hAnsi="Arial" w:cs="Arial"/>
          <w:sz w:val="24"/>
          <w:szCs w:val="24"/>
        </w:rPr>
        <w:t>“ AT</w:t>
      </w:r>
      <w:proofErr w:type="gramEnd"/>
      <w:r>
        <w:rPr>
          <w:rFonts w:ascii="Arial" w:hAnsi="Arial" w:cs="Arial"/>
          <w:sz w:val="24"/>
          <w:szCs w:val="24"/>
        </w:rPr>
        <w:t>&amp;T, and not the customer, is responsible …”</w:t>
      </w:r>
    </w:p>
    <w:p w:rsidR="003E0BDC" w:rsidRDefault="003E0BDC" w:rsidP="003E0BDC">
      <w:pPr>
        <w:spacing w:after="0" w:line="360" w:lineRule="auto"/>
        <w:rPr>
          <w:rFonts w:ascii="Arial" w:hAnsi="Arial" w:cs="Arial"/>
          <w:sz w:val="24"/>
          <w:szCs w:val="24"/>
        </w:rPr>
      </w:pPr>
    </w:p>
    <w:p w:rsidR="003E0BDC" w:rsidRDefault="003E0BDC" w:rsidP="003E0BDC">
      <w:pPr>
        <w:spacing w:after="0" w:line="360" w:lineRule="auto"/>
        <w:rPr>
          <w:rFonts w:ascii="Arial" w:hAnsi="Arial" w:cs="Arial"/>
          <w:sz w:val="24"/>
          <w:szCs w:val="24"/>
        </w:rPr>
      </w:pPr>
      <w:r>
        <w:rPr>
          <w:rFonts w:ascii="Arial" w:hAnsi="Arial" w:cs="Arial"/>
          <w:sz w:val="24"/>
          <w:szCs w:val="24"/>
        </w:rPr>
        <w:t xml:space="preserve">Staff is in error. While Commissioners may choose to decide on the merits determining substantial interests, Petitioner seeks Declaratory Statement according to 120.565, F.S.  </w:t>
      </w:r>
    </w:p>
    <w:p w:rsidR="003E0BDC" w:rsidRDefault="003E0BDC" w:rsidP="003E0BDC">
      <w:pPr>
        <w:spacing w:after="0" w:line="360" w:lineRule="auto"/>
        <w:rPr>
          <w:rFonts w:ascii="Arial" w:hAnsi="Arial" w:cs="Arial"/>
          <w:sz w:val="24"/>
          <w:szCs w:val="24"/>
        </w:rPr>
      </w:pPr>
    </w:p>
    <w:p w:rsidR="003E0BDC" w:rsidRDefault="003E0BDC" w:rsidP="003E0BDC">
      <w:pPr>
        <w:spacing w:after="0" w:line="360" w:lineRule="auto"/>
        <w:rPr>
          <w:rFonts w:ascii="Arial" w:hAnsi="Arial" w:cs="Arial"/>
          <w:sz w:val="24"/>
          <w:szCs w:val="24"/>
        </w:rPr>
      </w:pPr>
      <w:r>
        <w:rPr>
          <w:rFonts w:ascii="Arial" w:hAnsi="Arial" w:cs="Arial"/>
          <w:sz w:val="24"/>
          <w:szCs w:val="24"/>
        </w:rPr>
        <w:t xml:space="preserve">With careful reading of Memorandum and Motion to </w:t>
      </w:r>
      <w:proofErr w:type="gramStart"/>
      <w:r>
        <w:rPr>
          <w:rFonts w:ascii="Arial" w:hAnsi="Arial" w:cs="Arial"/>
          <w:sz w:val="24"/>
          <w:szCs w:val="24"/>
        </w:rPr>
        <w:t>Suspend</w:t>
      </w:r>
      <w:proofErr w:type="gramEnd"/>
      <w:r>
        <w:rPr>
          <w:rFonts w:ascii="Arial" w:hAnsi="Arial" w:cs="Arial"/>
          <w:sz w:val="24"/>
          <w:szCs w:val="24"/>
        </w:rPr>
        <w:t xml:space="preserve"> et. </w:t>
      </w:r>
      <w:proofErr w:type="gramStart"/>
      <w:r>
        <w:rPr>
          <w:rFonts w:ascii="Arial" w:hAnsi="Arial" w:cs="Arial"/>
          <w:sz w:val="24"/>
          <w:szCs w:val="24"/>
        </w:rPr>
        <w:t>al</w:t>
      </w:r>
      <w:proofErr w:type="gramEnd"/>
      <w:r>
        <w:rPr>
          <w:rFonts w:ascii="Arial" w:hAnsi="Arial" w:cs="Arial"/>
          <w:sz w:val="24"/>
          <w:szCs w:val="24"/>
        </w:rPr>
        <w:t xml:space="preserve"> Petitioner’s assertions and requests are clear. With no adverse comments by FPL about other issues Petitioner raised, there appears to be agreement that 1. Memorandum fails to meet Standard of Review, and 2. Staff Analysis shows contradictions.  </w:t>
      </w:r>
    </w:p>
    <w:p w:rsidR="003E0BDC" w:rsidRDefault="003E0BDC" w:rsidP="003E0BDC">
      <w:pPr>
        <w:pStyle w:val="ListParagraph"/>
        <w:numPr>
          <w:ilvl w:val="0"/>
          <w:numId w:val="1"/>
        </w:numPr>
        <w:spacing w:after="0" w:line="360" w:lineRule="auto"/>
        <w:rPr>
          <w:rFonts w:ascii="Arial" w:hAnsi="Arial" w:cs="Arial"/>
          <w:sz w:val="24"/>
          <w:szCs w:val="24"/>
        </w:rPr>
      </w:pPr>
      <w:r>
        <w:rPr>
          <w:rFonts w:ascii="Arial" w:hAnsi="Arial" w:cs="Arial"/>
          <w:sz w:val="24"/>
          <w:szCs w:val="24"/>
        </w:rPr>
        <w:t>To d</w:t>
      </w:r>
      <w:r w:rsidRPr="00E0520B">
        <w:rPr>
          <w:rFonts w:ascii="Arial" w:hAnsi="Arial" w:cs="Arial"/>
          <w:sz w:val="24"/>
          <w:szCs w:val="24"/>
        </w:rPr>
        <w:t>raft Memorandum Staff chose words that set a psychology tone t</w:t>
      </w:r>
      <w:r>
        <w:rPr>
          <w:rFonts w:ascii="Arial" w:hAnsi="Arial" w:cs="Arial"/>
          <w:sz w:val="24"/>
          <w:szCs w:val="24"/>
        </w:rPr>
        <w:t>hat would</w:t>
      </w:r>
      <w:r w:rsidRPr="00E0520B">
        <w:rPr>
          <w:rFonts w:ascii="Arial" w:hAnsi="Arial" w:cs="Arial"/>
          <w:sz w:val="24"/>
          <w:szCs w:val="24"/>
        </w:rPr>
        <w:t xml:space="preserve"> favor AT&amp;T and FPL, i.e. use of positive words with AT&amp;T and FPL to encourage support, and </w:t>
      </w:r>
      <w:r>
        <w:rPr>
          <w:rFonts w:ascii="Arial" w:hAnsi="Arial" w:cs="Arial"/>
          <w:sz w:val="24"/>
          <w:szCs w:val="24"/>
        </w:rPr>
        <w:t xml:space="preserve">use of </w:t>
      </w:r>
      <w:r w:rsidRPr="00E0520B">
        <w:rPr>
          <w:rFonts w:ascii="Arial" w:hAnsi="Arial" w:cs="Arial"/>
          <w:sz w:val="24"/>
          <w:szCs w:val="24"/>
        </w:rPr>
        <w:t>negative</w:t>
      </w:r>
      <w:r>
        <w:rPr>
          <w:rFonts w:ascii="Arial" w:hAnsi="Arial" w:cs="Arial"/>
          <w:sz w:val="24"/>
          <w:szCs w:val="24"/>
        </w:rPr>
        <w:t xml:space="preserve"> or neutral</w:t>
      </w:r>
      <w:r w:rsidRPr="00E0520B">
        <w:rPr>
          <w:rFonts w:ascii="Arial" w:hAnsi="Arial" w:cs="Arial"/>
          <w:sz w:val="24"/>
          <w:szCs w:val="24"/>
        </w:rPr>
        <w:t xml:space="preserve"> words with Petitioner’s arguments </w:t>
      </w:r>
      <w:r>
        <w:rPr>
          <w:rFonts w:ascii="Arial" w:hAnsi="Arial" w:cs="Arial"/>
          <w:sz w:val="24"/>
          <w:szCs w:val="24"/>
        </w:rPr>
        <w:t>to</w:t>
      </w:r>
      <w:r w:rsidRPr="00E0520B">
        <w:rPr>
          <w:rFonts w:ascii="Arial" w:hAnsi="Arial" w:cs="Arial"/>
          <w:sz w:val="24"/>
          <w:szCs w:val="24"/>
        </w:rPr>
        <w:t xml:space="preserve"> </w:t>
      </w:r>
      <w:r>
        <w:rPr>
          <w:rFonts w:ascii="Arial" w:hAnsi="Arial" w:cs="Arial"/>
          <w:sz w:val="24"/>
          <w:szCs w:val="24"/>
        </w:rPr>
        <w:t>combat them.  Examples throughout Memorandum abound and form anchors for Staff analysis and accompanying federal code and statutory references:</w:t>
      </w:r>
    </w:p>
    <w:p w:rsidR="003E0BDC" w:rsidRDefault="003E0BDC" w:rsidP="003E0BDC">
      <w:pPr>
        <w:pStyle w:val="ListParagraph"/>
        <w:numPr>
          <w:ilvl w:val="0"/>
          <w:numId w:val="2"/>
        </w:numPr>
        <w:spacing w:after="0" w:line="360" w:lineRule="auto"/>
        <w:rPr>
          <w:rFonts w:ascii="Arial" w:hAnsi="Arial" w:cs="Arial"/>
          <w:sz w:val="24"/>
          <w:szCs w:val="24"/>
        </w:rPr>
      </w:pPr>
      <w:r>
        <w:rPr>
          <w:rFonts w:ascii="Arial" w:hAnsi="Arial" w:cs="Arial"/>
          <w:sz w:val="24"/>
          <w:szCs w:val="24"/>
        </w:rPr>
        <w:t xml:space="preserve">Under Discussion of Issues, page 5, Motion to Dismiss, Staff states “In </w:t>
      </w:r>
      <w:r w:rsidRPr="00C03F6D">
        <w:rPr>
          <w:rFonts w:ascii="Arial" w:hAnsi="Arial" w:cs="Arial"/>
          <w:sz w:val="24"/>
          <w:szCs w:val="24"/>
          <w:u w:val="single"/>
        </w:rPr>
        <w:t>support</w:t>
      </w:r>
      <w:r>
        <w:rPr>
          <w:rFonts w:ascii="Arial" w:hAnsi="Arial" w:cs="Arial"/>
          <w:sz w:val="24"/>
          <w:szCs w:val="24"/>
        </w:rPr>
        <w:t xml:space="preserve"> thereof, AT&amp;T </w:t>
      </w:r>
      <w:r w:rsidRPr="00C03F6D">
        <w:rPr>
          <w:rFonts w:ascii="Arial" w:hAnsi="Arial" w:cs="Arial"/>
          <w:sz w:val="24"/>
          <w:szCs w:val="24"/>
          <w:u w:val="single"/>
        </w:rPr>
        <w:t>advances</w:t>
      </w:r>
      <w:r>
        <w:rPr>
          <w:rFonts w:ascii="Arial" w:hAnsi="Arial" w:cs="Arial"/>
          <w:sz w:val="24"/>
          <w:szCs w:val="24"/>
        </w:rPr>
        <w:t xml:space="preserve"> the following arguments”.  </w:t>
      </w:r>
    </w:p>
    <w:p w:rsidR="003E0BDC" w:rsidRDefault="003E0BDC" w:rsidP="003E0BDC">
      <w:pPr>
        <w:pStyle w:val="ListParagraph"/>
        <w:numPr>
          <w:ilvl w:val="0"/>
          <w:numId w:val="2"/>
        </w:numPr>
        <w:spacing w:after="0" w:line="360" w:lineRule="auto"/>
        <w:rPr>
          <w:rFonts w:ascii="Arial" w:hAnsi="Arial" w:cs="Arial"/>
          <w:sz w:val="24"/>
          <w:szCs w:val="24"/>
        </w:rPr>
      </w:pPr>
      <w:r>
        <w:rPr>
          <w:rFonts w:ascii="Arial" w:hAnsi="Arial" w:cs="Arial"/>
          <w:sz w:val="24"/>
          <w:szCs w:val="24"/>
        </w:rPr>
        <w:t xml:space="preserve">Under Discussion of Issues, page 5, Petitioner’s Response, Staff states “In </w:t>
      </w:r>
      <w:r w:rsidRPr="00C03F6D">
        <w:rPr>
          <w:rFonts w:ascii="Arial" w:hAnsi="Arial" w:cs="Arial"/>
          <w:sz w:val="24"/>
          <w:szCs w:val="24"/>
          <w:u w:val="single"/>
        </w:rPr>
        <w:t>opposing</w:t>
      </w:r>
      <w:r>
        <w:rPr>
          <w:rFonts w:ascii="Arial" w:hAnsi="Arial" w:cs="Arial"/>
          <w:sz w:val="24"/>
          <w:szCs w:val="24"/>
        </w:rPr>
        <w:t xml:space="preserve"> AT&amp;T’s Motion, Petitioner </w:t>
      </w:r>
      <w:r w:rsidRPr="00C03F6D">
        <w:rPr>
          <w:rFonts w:ascii="Arial" w:hAnsi="Arial" w:cs="Arial"/>
          <w:sz w:val="24"/>
          <w:szCs w:val="24"/>
          <w:u w:val="single"/>
        </w:rPr>
        <w:t>makes</w:t>
      </w:r>
      <w:r>
        <w:rPr>
          <w:rFonts w:ascii="Arial" w:hAnsi="Arial" w:cs="Arial"/>
          <w:sz w:val="24"/>
          <w:szCs w:val="24"/>
        </w:rPr>
        <w:t xml:space="preserve"> the following arguments”.</w:t>
      </w:r>
    </w:p>
    <w:p w:rsidR="003E0BDC" w:rsidRDefault="003E0BDC" w:rsidP="003E0BDC">
      <w:pPr>
        <w:pStyle w:val="ListParagraph"/>
        <w:numPr>
          <w:ilvl w:val="0"/>
          <w:numId w:val="2"/>
        </w:numPr>
        <w:spacing w:after="0" w:line="360" w:lineRule="auto"/>
        <w:rPr>
          <w:rFonts w:ascii="Arial" w:hAnsi="Arial" w:cs="Arial"/>
          <w:sz w:val="24"/>
          <w:szCs w:val="24"/>
        </w:rPr>
      </w:pPr>
      <w:r>
        <w:rPr>
          <w:rFonts w:ascii="Arial" w:hAnsi="Arial" w:cs="Arial"/>
          <w:sz w:val="24"/>
          <w:szCs w:val="24"/>
        </w:rPr>
        <w:t>Under Discussion of Issues, page 9, Petitioner’s FPL Complaint, Staff states  “Petitioner makes the following assertions”</w:t>
      </w:r>
    </w:p>
    <w:p w:rsidR="003E0BDC" w:rsidRDefault="003E0BDC" w:rsidP="003E0BDC">
      <w:pPr>
        <w:pStyle w:val="ListParagraph"/>
        <w:numPr>
          <w:ilvl w:val="0"/>
          <w:numId w:val="2"/>
        </w:numPr>
        <w:spacing w:after="0" w:line="360" w:lineRule="auto"/>
        <w:rPr>
          <w:rFonts w:ascii="Arial" w:hAnsi="Arial" w:cs="Arial"/>
          <w:sz w:val="24"/>
          <w:szCs w:val="24"/>
        </w:rPr>
      </w:pPr>
      <w:r w:rsidRPr="00A6052C">
        <w:rPr>
          <w:rFonts w:ascii="Arial" w:hAnsi="Arial" w:cs="Arial"/>
          <w:sz w:val="24"/>
          <w:szCs w:val="24"/>
        </w:rPr>
        <w:lastRenderedPageBreak/>
        <w:t xml:space="preserve">Under Discussion of Issues, page 9, Motion to Dismiss, </w:t>
      </w:r>
      <w:r>
        <w:rPr>
          <w:rFonts w:ascii="Arial" w:hAnsi="Arial" w:cs="Arial"/>
          <w:sz w:val="24"/>
          <w:szCs w:val="24"/>
        </w:rPr>
        <w:t xml:space="preserve">Staff states “FPL timely responded to the Complaint … In </w:t>
      </w:r>
      <w:r w:rsidRPr="007219EA">
        <w:rPr>
          <w:rFonts w:ascii="Arial" w:hAnsi="Arial" w:cs="Arial"/>
          <w:sz w:val="24"/>
          <w:szCs w:val="24"/>
          <w:u w:val="single"/>
        </w:rPr>
        <w:t>support of its requested relief</w:t>
      </w:r>
      <w:r>
        <w:rPr>
          <w:rFonts w:ascii="Arial" w:hAnsi="Arial" w:cs="Arial"/>
          <w:sz w:val="24"/>
          <w:szCs w:val="24"/>
        </w:rPr>
        <w:t xml:space="preserve">, FPL </w:t>
      </w:r>
    </w:p>
    <w:p w:rsidR="003E0BDC" w:rsidRDefault="003E0BDC" w:rsidP="003E0BDC">
      <w:pPr>
        <w:pStyle w:val="ListParagraph"/>
        <w:numPr>
          <w:ilvl w:val="0"/>
          <w:numId w:val="2"/>
        </w:numPr>
        <w:spacing w:after="0" w:line="360" w:lineRule="auto"/>
        <w:rPr>
          <w:rFonts w:ascii="Arial" w:hAnsi="Arial" w:cs="Arial"/>
          <w:sz w:val="24"/>
          <w:szCs w:val="24"/>
        </w:rPr>
      </w:pPr>
      <w:r>
        <w:rPr>
          <w:rFonts w:ascii="Arial" w:hAnsi="Arial" w:cs="Arial"/>
          <w:sz w:val="24"/>
          <w:szCs w:val="24"/>
        </w:rPr>
        <w:t xml:space="preserve">Under Discussion of Issues, page 10, Petitioner’s Response, Staff states “Petitioner filed a Response </w:t>
      </w:r>
      <w:r w:rsidRPr="007219EA">
        <w:rPr>
          <w:rFonts w:ascii="Arial" w:hAnsi="Arial" w:cs="Arial"/>
          <w:sz w:val="24"/>
          <w:szCs w:val="24"/>
        </w:rPr>
        <w:t>in opposition</w:t>
      </w:r>
      <w:r>
        <w:rPr>
          <w:rFonts w:ascii="Arial" w:hAnsi="Arial" w:cs="Arial"/>
          <w:sz w:val="24"/>
          <w:szCs w:val="24"/>
        </w:rPr>
        <w:t>…”</w:t>
      </w:r>
    </w:p>
    <w:p w:rsidR="003E0BDC" w:rsidRDefault="003E0BDC" w:rsidP="003E0BDC">
      <w:pPr>
        <w:spacing w:after="0" w:line="360" w:lineRule="auto"/>
        <w:ind w:left="360"/>
        <w:rPr>
          <w:rFonts w:ascii="Arial" w:hAnsi="Arial" w:cs="Arial"/>
          <w:sz w:val="24"/>
          <w:szCs w:val="24"/>
        </w:rPr>
      </w:pPr>
    </w:p>
    <w:p w:rsidR="003E0BDC" w:rsidRDefault="003E0BDC" w:rsidP="003E0BDC">
      <w:pPr>
        <w:spacing w:after="0" w:line="360" w:lineRule="auto"/>
        <w:ind w:left="360"/>
        <w:rPr>
          <w:rFonts w:ascii="Arial" w:hAnsi="Arial" w:cs="Arial"/>
          <w:sz w:val="24"/>
          <w:szCs w:val="24"/>
        </w:rPr>
      </w:pPr>
      <w:r>
        <w:rPr>
          <w:rFonts w:ascii="Arial" w:hAnsi="Arial" w:cs="Arial"/>
          <w:sz w:val="24"/>
          <w:szCs w:val="24"/>
        </w:rPr>
        <w:t xml:space="preserve">To consider the allegations in the light most favorable to Petitioner, redrafting of Memorandum and restatement of the issues is suggested as follows: </w:t>
      </w:r>
    </w:p>
    <w:p w:rsidR="003E0BDC" w:rsidRDefault="003E0BDC" w:rsidP="003E0BDC">
      <w:pPr>
        <w:pStyle w:val="ListParagraph"/>
        <w:numPr>
          <w:ilvl w:val="0"/>
          <w:numId w:val="3"/>
        </w:numPr>
        <w:spacing w:after="0" w:line="360" w:lineRule="auto"/>
        <w:rPr>
          <w:rFonts w:ascii="Arial" w:hAnsi="Arial" w:cs="Arial"/>
          <w:sz w:val="24"/>
          <w:szCs w:val="24"/>
        </w:rPr>
      </w:pPr>
      <w:r w:rsidRPr="00DE19E9">
        <w:rPr>
          <w:rFonts w:ascii="Arial" w:hAnsi="Arial" w:cs="Arial"/>
          <w:sz w:val="24"/>
          <w:szCs w:val="24"/>
        </w:rPr>
        <w:t xml:space="preserve">Issue 1:  Should AT&amp;T’s Motion to Dismiss be </w:t>
      </w:r>
      <w:proofErr w:type="gramStart"/>
      <w:r w:rsidRPr="00DE19E9">
        <w:rPr>
          <w:rFonts w:ascii="Arial" w:hAnsi="Arial" w:cs="Arial"/>
          <w:sz w:val="24"/>
          <w:szCs w:val="24"/>
        </w:rPr>
        <w:t>Denied</w:t>
      </w:r>
      <w:proofErr w:type="gramEnd"/>
      <w:r w:rsidRPr="00DE19E9">
        <w:rPr>
          <w:rFonts w:ascii="Arial" w:hAnsi="Arial" w:cs="Arial"/>
          <w:sz w:val="24"/>
          <w:szCs w:val="24"/>
        </w:rPr>
        <w:t xml:space="preserve">?  </w:t>
      </w:r>
    </w:p>
    <w:p w:rsidR="003E0BDC" w:rsidRDefault="003E0BDC" w:rsidP="003E0BDC">
      <w:pPr>
        <w:pStyle w:val="ListParagraph"/>
        <w:numPr>
          <w:ilvl w:val="0"/>
          <w:numId w:val="3"/>
        </w:numPr>
        <w:spacing w:after="0" w:line="360" w:lineRule="auto"/>
        <w:ind w:right="-180"/>
        <w:rPr>
          <w:rFonts w:ascii="Arial" w:hAnsi="Arial" w:cs="Arial"/>
          <w:sz w:val="24"/>
          <w:szCs w:val="24"/>
        </w:rPr>
      </w:pPr>
      <w:r w:rsidRPr="00DE19E9">
        <w:rPr>
          <w:rFonts w:ascii="Arial" w:hAnsi="Arial" w:cs="Arial"/>
          <w:sz w:val="24"/>
          <w:szCs w:val="24"/>
        </w:rPr>
        <w:t>Issue 2:  Should Florida Power and Light Company’s Motion to Dismiss be denied</w:t>
      </w:r>
      <w:r>
        <w:rPr>
          <w:rFonts w:ascii="Arial" w:hAnsi="Arial" w:cs="Arial"/>
          <w:sz w:val="24"/>
          <w:szCs w:val="24"/>
        </w:rPr>
        <w:t>?</w:t>
      </w:r>
    </w:p>
    <w:p w:rsidR="003E0BDC" w:rsidRDefault="003E0BDC" w:rsidP="003E0BDC">
      <w:pPr>
        <w:pStyle w:val="ListParagraph"/>
        <w:numPr>
          <w:ilvl w:val="0"/>
          <w:numId w:val="3"/>
        </w:numPr>
        <w:spacing w:after="0" w:line="360" w:lineRule="auto"/>
        <w:ind w:right="-180"/>
        <w:rPr>
          <w:rFonts w:ascii="Arial" w:hAnsi="Arial" w:cs="Arial"/>
          <w:sz w:val="24"/>
          <w:szCs w:val="24"/>
        </w:rPr>
      </w:pPr>
      <w:r w:rsidRPr="00DE19E9">
        <w:rPr>
          <w:rFonts w:ascii="Arial" w:hAnsi="Arial" w:cs="Arial"/>
          <w:sz w:val="24"/>
          <w:szCs w:val="24"/>
        </w:rPr>
        <w:t xml:space="preserve">Staff would equally remove all negative presumptions about Petitioner statements in the same manner that </w:t>
      </w:r>
      <w:r>
        <w:rPr>
          <w:rFonts w:ascii="Arial" w:hAnsi="Arial" w:cs="Arial"/>
          <w:sz w:val="24"/>
          <w:szCs w:val="24"/>
        </w:rPr>
        <w:t xml:space="preserve">Staff removed </w:t>
      </w:r>
      <w:r w:rsidRPr="00DE19E9">
        <w:rPr>
          <w:rFonts w:ascii="Arial" w:hAnsi="Arial" w:cs="Arial"/>
          <w:sz w:val="24"/>
          <w:szCs w:val="24"/>
        </w:rPr>
        <w:t xml:space="preserve">certain observations for Respondents, e. g. Staff omitted that FPL Motion to </w:t>
      </w:r>
      <w:proofErr w:type="gramStart"/>
      <w:r w:rsidRPr="00DE19E9">
        <w:rPr>
          <w:rFonts w:ascii="Arial" w:hAnsi="Arial" w:cs="Arial"/>
          <w:sz w:val="24"/>
          <w:szCs w:val="24"/>
        </w:rPr>
        <w:t>Dismiss</w:t>
      </w:r>
      <w:proofErr w:type="gramEnd"/>
      <w:r w:rsidRPr="00DE19E9">
        <w:rPr>
          <w:rFonts w:ascii="Arial" w:hAnsi="Arial" w:cs="Arial"/>
          <w:sz w:val="24"/>
          <w:szCs w:val="24"/>
        </w:rPr>
        <w:t xml:space="preserve"> “is extremely similar” and “very closely mirrors” AT&amp;T Motion to Dismiss.   </w:t>
      </w:r>
    </w:p>
    <w:p w:rsidR="003E0BDC" w:rsidRDefault="003E0BDC" w:rsidP="003E0BDC">
      <w:pPr>
        <w:pStyle w:val="ListParagraph"/>
        <w:numPr>
          <w:ilvl w:val="0"/>
          <w:numId w:val="3"/>
        </w:numPr>
        <w:spacing w:after="0" w:line="360" w:lineRule="auto"/>
        <w:ind w:right="-180"/>
        <w:rPr>
          <w:rFonts w:ascii="Arial" w:hAnsi="Arial" w:cs="Arial"/>
          <w:sz w:val="24"/>
          <w:szCs w:val="24"/>
        </w:rPr>
      </w:pPr>
      <w:r w:rsidRPr="00DE19E9">
        <w:rPr>
          <w:rFonts w:ascii="Arial" w:hAnsi="Arial" w:cs="Arial"/>
          <w:sz w:val="24"/>
          <w:szCs w:val="24"/>
        </w:rPr>
        <w:t>Staff would elaborate on research it engaged into the substance of Petitioner’s allegations</w:t>
      </w:r>
      <w:r>
        <w:rPr>
          <w:rFonts w:ascii="Arial" w:hAnsi="Arial" w:cs="Arial"/>
          <w:sz w:val="24"/>
          <w:szCs w:val="24"/>
        </w:rPr>
        <w:t>, out of concern for circumstances</w:t>
      </w:r>
      <w:r w:rsidRPr="00DE19E9">
        <w:rPr>
          <w:rFonts w:ascii="Arial" w:hAnsi="Arial" w:cs="Arial"/>
          <w:sz w:val="24"/>
          <w:szCs w:val="24"/>
        </w:rPr>
        <w:t xml:space="preserve">. </w:t>
      </w:r>
    </w:p>
    <w:p w:rsidR="003E0BDC" w:rsidRPr="00DE19E9" w:rsidRDefault="003E0BDC" w:rsidP="003E0BDC">
      <w:pPr>
        <w:pStyle w:val="ListParagraph"/>
        <w:spacing w:after="0" w:line="360" w:lineRule="auto"/>
        <w:ind w:left="1080" w:right="-180"/>
        <w:rPr>
          <w:rFonts w:ascii="Arial" w:hAnsi="Arial" w:cs="Arial"/>
          <w:sz w:val="24"/>
          <w:szCs w:val="24"/>
        </w:rPr>
      </w:pPr>
    </w:p>
    <w:p w:rsidR="003E0BDC" w:rsidRPr="00585BEB" w:rsidRDefault="003E0BDC" w:rsidP="003E0BDC">
      <w:pPr>
        <w:pStyle w:val="ListParagraph"/>
        <w:numPr>
          <w:ilvl w:val="0"/>
          <w:numId w:val="1"/>
        </w:numPr>
        <w:spacing w:after="0" w:line="360" w:lineRule="auto"/>
        <w:rPr>
          <w:rFonts w:ascii="Arial" w:hAnsi="Arial" w:cs="Arial"/>
          <w:sz w:val="24"/>
          <w:szCs w:val="24"/>
        </w:rPr>
      </w:pPr>
      <w:r>
        <w:rPr>
          <w:rFonts w:ascii="Arial" w:hAnsi="Arial" w:cs="Arial"/>
          <w:sz w:val="24"/>
          <w:szCs w:val="24"/>
        </w:rPr>
        <w:t>Staff admits Commission jurisdiction under Sections 364 and 366, F.S. and that Commission lacks jurisdiction to interpret, enforce and otherwise determine federal and state law outside of aforementioned sections F.S.  Staff then sets about in numerous paragraphs of Memorandum on pages, 7, 8, 11 &amp; 12, elaborating on staff beliefs and opinions about federal and</w:t>
      </w:r>
      <w:r w:rsidRPr="00DE1334">
        <w:rPr>
          <w:rFonts w:ascii="Arial" w:hAnsi="Arial" w:cs="Arial"/>
          <w:sz w:val="24"/>
          <w:szCs w:val="24"/>
        </w:rPr>
        <w:t xml:space="preserve"> </w:t>
      </w:r>
      <w:r>
        <w:rPr>
          <w:rFonts w:ascii="Arial" w:hAnsi="Arial" w:cs="Arial"/>
          <w:sz w:val="24"/>
          <w:szCs w:val="24"/>
        </w:rPr>
        <w:t xml:space="preserve">state law outside of </w:t>
      </w:r>
      <w:r w:rsidR="00C02F29">
        <w:rPr>
          <w:rFonts w:ascii="Arial" w:hAnsi="Arial" w:cs="Arial"/>
          <w:sz w:val="24"/>
          <w:szCs w:val="24"/>
        </w:rPr>
        <w:t xml:space="preserve">Commission </w:t>
      </w:r>
      <w:r>
        <w:rPr>
          <w:rFonts w:ascii="Arial" w:hAnsi="Arial" w:cs="Arial"/>
          <w:sz w:val="24"/>
          <w:szCs w:val="24"/>
        </w:rPr>
        <w:t>jurisdiction, in a manner least favorable to Petitioner.</w:t>
      </w:r>
    </w:p>
    <w:p w:rsidR="003E0BDC" w:rsidRDefault="003E0BDC" w:rsidP="003E0BDC">
      <w:pPr>
        <w:spacing w:after="0" w:line="360" w:lineRule="auto"/>
        <w:rPr>
          <w:rFonts w:ascii="Arial" w:hAnsi="Arial" w:cs="Arial"/>
          <w:sz w:val="24"/>
          <w:szCs w:val="24"/>
        </w:rPr>
      </w:pPr>
    </w:p>
    <w:p w:rsidR="003E0BDC" w:rsidRDefault="003E0BDC" w:rsidP="003E0BDC">
      <w:pPr>
        <w:spacing w:after="0" w:line="360" w:lineRule="auto"/>
        <w:rPr>
          <w:rFonts w:ascii="Arial" w:hAnsi="Arial" w:cs="Arial"/>
          <w:sz w:val="24"/>
          <w:szCs w:val="24"/>
        </w:rPr>
      </w:pPr>
      <w:r>
        <w:rPr>
          <w:rFonts w:ascii="Arial" w:hAnsi="Arial" w:cs="Arial"/>
          <w:sz w:val="24"/>
          <w:szCs w:val="24"/>
        </w:rPr>
        <w:t>Therefore, given fault with Memorandum Petitioner seeks that correction of it is ordered</w:t>
      </w:r>
      <w:r w:rsidR="00C02F29">
        <w:rPr>
          <w:rFonts w:ascii="Arial" w:hAnsi="Arial" w:cs="Arial"/>
          <w:sz w:val="24"/>
          <w:szCs w:val="24"/>
        </w:rPr>
        <w:t>,</w:t>
      </w:r>
      <w:r>
        <w:rPr>
          <w:rFonts w:ascii="Arial" w:hAnsi="Arial" w:cs="Arial"/>
          <w:sz w:val="24"/>
          <w:szCs w:val="24"/>
        </w:rPr>
        <w:t xml:space="preserve"> and all supporting documents are filed as is proper, pending Order by Commissioners, and that this notice is read and entered into record.</w:t>
      </w:r>
    </w:p>
    <w:p w:rsidR="003E0BDC" w:rsidRPr="00445BF8" w:rsidRDefault="003E0BDC" w:rsidP="003E0BDC">
      <w:pPr>
        <w:rPr>
          <w:rFonts w:ascii="Arial" w:hAnsi="Arial" w:cs="Arial"/>
          <w:sz w:val="24"/>
          <w:szCs w:val="24"/>
        </w:rPr>
      </w:pPr>
    </w:p>
    <w:p w:rsidR="003E0BDC" w:rsidRPr="00445BF8" w:rsidRDefault="003E0BDC" w:rsidP="003E0BDC">
      <w:pPr>
        <w:tabs>
          <w:tab w:val="left" w:pos="3960"/>
        </w:tabs>
        <w:spacing w:after="0" w:line="240" w:lineRule="auto"/>
        <w:rPr>
          <w:rFonts w:ascii="Arial" w:hAnsi="Arial" w:cs="Arial"/>
        </w:rPr>
      </w:pPr>
      <w:r w:rsidRPr="00445BF8">
        <w:rPr>
          <w:rFonts w:ascii="Arial" w:hAnsi="Arial" w:cs="Arial"/>
          <w:sz w:val="24"/>
          <w:szCs w:val="24"/>
        </w:rPr>
        <w:tab/>
        <w:t>Oct. 12, 2010 By:</w:t>
      </w:r>
      <w:r>
        <w:rPr>
          <w:rFonts w:ascii="Arial" w:hAnsi="Arial" w:cs="Arial"/>
          <w:sz w:val="24"/>
          <w:szCs w:val="24"/>
        </w:rPr>
        <w:t xml:space="preserve">  </w:t>
      </w:r>
      <w:r w:rsidRPr="00445BF8">
        <w:rPr>
          <w:rFonts w:ascii="Arial" w:hAnsi="Arial" w:cs="Arial"/>
          <w:sz w:val="24"/>
          <w:szCs w:val="24"/>
          <w:u w:val="single"/>
        </w:rPr>
        <w:t xml:space="preserve">   </w:t>
      </w:r>
      <w:r w:rsidRPr="00445BF8">
        <w:rPr>
          <w:rFonts w:ascii="Arial" w:hAnsi="Arial" w:cs="Arial"/>
          <w:i/>
          <w:sz w:val="24"/>
          <w:szCs w:val="24"/>
          <w:u w:val="single"/>
        </w:rPr>
        <w:t>/s</w:t>
      </w:r>
      <w:proofErr w:type="gramStart"/>
      <w:r w:rsidRPr="00445BF8">
        <w:rPr>
          <w:rFonts w:ascii="Arial" w:hAnsi="Arial" w:cs="Arial"/>
          <w:i/>
          <w:sz w:val="24"/>
          <w:szCs w:val="24"/>
          <w:u w:val="single"/>
        </w:rPr>
        <w:t xml:space="preserve">/  </w:t>
      </w:r>
      <w:r w:rsidRPr="00445BF8">
        <w:rPr>
          <w:rFonts w:ascii="Arial" w:hAnsi="Arial" w:cs="Arial"/>
          <w:sz w:val="24"/>
          <w:szCs w:val="24"/>
          <w:highlight w:val="black"/>
        </w:rPr>
        <w:t>Russell</w:t>
      </w:r>
      <w:proofErr w:type="gramEnd"/>
      <w:r w:rsidRPr="00445BF8">
        <w:rPr>
          <w:rFonts w:ascii="Arial" w:hAnsi="Arial" w:cs="Arial"/>
          <w:sz w:val="24"/>
          <w:szCs w:val="24"/>
          <w:highlight w:val="black"/>
        </w:rPr>
        <w:t xml:space="preserve"> and Shirley Ferrell</w:t>
      </w:r>
      <w:r w:rsidRPr="00445BF8">
        <w:rPr>
          <w:rFonts w:ascii="Arial" w:hAnsi="Arial" w:cs="Arial"/>
          <w:b/>
          <w:i/>
          <w:sz w:val="24"/>
          <w:szCs w:val="24"/>
          <w:u w:val="single"/>
        </w:rPr>
        <w:t xml:space="preserve">  </w:t>
      </w:r>
      <w:r w:rsidRPr="00445BF8">
        <w:rPr>
          <w:rFonts w:ascii="Arial" w:hAnsi="Arial" w:cs="Arial"/>
          <w:b/>
          <w:i/>
          <w:color w:val="FFFFFF"/>
          <w:sz w:val="24"/>
          <w:szCs w:val="24"/>
          <w:u w:val="single"/>
        </w:rPr>
        <w:t>.</w:t>
      </w:r>
      <w:r>
        <w:rPr>
          <w:rFonts w:ascii="Arial" w:hAnsi="Arial" w:cs="Arial"/>
          <w:b/>
          <w:i/>
          <w:sz w:val="24"/>
          <w:szCs w:val="24"/>
        </w:rPr>
        <w:tab/>
      </w:r>
      <w:r>
        <w:rPr>
          <w:rFonts w:ascii="Arial" w:hAnsi="Arial" w:cs="Arial"/>
          <w:b/>
          <w:i/>
          <w:sz w:val="24"/>
          <w:szCs w:val="24"/>
        </w:rPr>
        <w:tab/>
      </w:r>
      <w:r w:rsidRPr="00445BF8">
        <w:rPr>
          <w:rFonts w:ascii="Arial" w:hAnsi="Arial" w:cs="Arial"/>
          <w:i/>
          <w:sz w:val="24"/>
          <w:szCs w:val="24"/>
        </w:rPr>
        <w:tab/>
      </w:r>
      <w:r w:rsidRPr="00445BF8">
        <w:rPr>
          <w:rFonts w:ascii="Arial" w:hAnsi="Arial" w:cs="Arial"/>
          <w:i/>
          <w:sz w:val="24"/>
          <w:szCs w:val="24"/>
        </w:rPr>
        <w:tab/>
        <w:t xml:space="preserve">            </w:t>
      </w:r>
      <w:r w:rsidRPr="00445BF8">
        <w:rPr>
          <w:rFonts w:ascii="Arial" w:hAnsi="Arial" w:cs="Arial"/>
          <w:i/>
          <w:sz w:val="24"/>
          <w:szCs w:val="24"/>
        </w:rPr>
        <w:tab/>
        <w:t>Petitioner</w:t>
      </w:r>
    </w:p>
    <w:p w:rsidR="00CF79A2" w:rsidRPr="003E0BDC" w:rsidRDefault="00CF79A2" w:rsidP="003E0BDC"/>
    <w:sectPr w:rsidR="00CF79A2" w:rsidRPr="003E0BDC" w:rsidSect="00C02F29">
      <w:pgSz w:w="12240" w:h="15840"/>
      <w:pgMar w:top="117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006F9"/>
    <w:multiLevelType w:val="hybridMultilevel"/>
    <w:tmpl w:val="5B44A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3C2CB1"/>
    <w:multiLevelType w:val="hybridMultilevel"/>
    <w:tmpl w:val="C240C59C"/>
    <w:lvl w:ilvl="0" w:tplc="450A1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173463"/>
    <w:multiLevelType w:val="hybridMultilevel"/>
    <w:tmpl w:val="E8B63F46"/>
    <w:lvl w:ilvl="0" w:tplc="E8605D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3E0BDC"/>
    <w:rsid w:val="00306801"/>
    <w:rsid w:val="003E0BDC"/>
    <w:rsid w:val="005E0DF6"/>
    <w:rsid w:val="006259BA"/>
    <w:rsid w:val="00AF2DB2"/>
    <w:rsid w:val="00C02F29"/>
    <w:rsid w:val="00CF7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B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909</Words>
  <Characters>5185</Characters>
  <Application>Microsoft Office Word</Application>
  <DocSecurity>0</DocSecurity>
  <Lines>43</Lines>
  <Paragraphs>12</Paragraphs>
  <ScaleCrop>false</ScaleCrop>
  <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Ferrell Family</dc:creator>
  <cp:keywords/>
  <dc:description/>
  <cp:lastModifiedBy>Ferrell Family</cp:lastModifiedBy>
  <cp:revision>6</cp:revision>
  <dcterms:created xsi:type="dcterms:W3CDTF">2010-10-12T12:46:00Z</dcterms:created>
  <dcterms:modified xsi:type="dcterms:W3CDTF">2010-10-12T13:01:00Z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