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41" w:rsidRPr="00953941" w:rsidRDefault="00953941" w:rsidP="00953941">
      <w:pPr>
        <w:jc w:val="center"/>
        <w:rPr>
          <w:sz w:val="22"/>
          <w:szCs w:val="22"/>
        </w:rPr>
      </w:pPr>
      <w:r w:rsidRPr="00953941">
        <w:rPr>
          <w:sz w:val="22"/>
          <w:szCs w:val="22"/>
        </w:rPr>
        <w:t xml:space="preserve">Miscellaneous </w:t>
      </w:r>
    </w:p>
    <w:p w:rsidR="00953941" w:rsidRPr="00953941" w:rsidRDefault="00953941" w:rsidP="00953941"/>
    <w:p w:rsidR="00953941" w:rsidRPr="00953941" w:rsidRDefault="00953941" w:rsidP="00953941">
      <w:pPr>
        <w:rPr>
          <w:b/>
          <w:bCs/>
          <w:sz w:val="20"/>
          <w:szCs w:val="20"/>
        </w:rPr>
      </w:pPr>
      <w:hyperlink r:id="rId5" w:tgtFrame="department" w:history="1">
        <w:r w:rsidRPr="00953941">
          <w:rPr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953941" w:rsidRPr="00953941" w:rsidRDefault="00953941" w:rsidP="00953941">
      <w:pPr>
        <w:rPr>
          <w:b/>
          <w:bCs/>
          <w:sz w:val="20"/>
          <w:szCs w:val="20"/>
        </w:rPr>
      </w:pPr>
      <w:r w:rsidRPr="00953941">
        <w:rPr>
          <w:b/>
          <w:bCs/>
          <w:sz w:val="20"/>
          <w:szCs w:val="20"/>
        </w:rPr>
        <w:t>Docket No. 110303-OT - Section 120.745, F.S. (2011), Legislative Review of Agency Rules in Effect on or Before November 16, 2010</w:t>
      </w: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  <w:r w:rsidRPr="00953941">
        <w:rPr>
          <w:sz w:val="20"/>
          <w:szCs w:val="20"/>
        </w:rPr>
        <w:t>Notice is hereby given that on October 23, 2013, the Florida Public Service Commission published on its website the 2013 Final Report of Compliance Economic Reviews for Group 2 rules, as required by §120.745(5)(d), F.S, and the certification of completion of the reviews and reports required under subsection 120.745(5), F.S., for 2013, as required by §120.745(5)(d)6, F.S</w:t>
      </w: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  <w:r w:rsidRPr="00953941">
        <w:rPr>
          <w:sz w:val="20"/>
          <w:szCs w:val="20"/>
        </w:rPr>
        <w:t xml:space="preserve">The Internet address through which the 2013 Final Report of Compliance Economic Reviews for Group 2 rules and certification of completion may be accessed is: </w:t>
      </w: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  <w:hyperlink r:id="rId6" w:history="1">
        <w:r w:rsidRPr="00953941">
          <w:rPr>
            <w:color w:val="0000FF"/>
            <w:sz w:val="20"/>
            <w:szCs w:val="20"/>
            <w:u w:val="single"/>
          </w:rPr>
          <w:t>http://www.floridapsc.com/2011_Rule_review/Economic_Review/2013_Final_Report/</w:t>
        </w:r>
      </w:hyperlink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</w:p>
    <w:p w:rsidR="00953941" w:rsidRPr="00953941" w:rsidRDefault="00953941" w:rsidP="00953941">
      <w:pPr>
        <w:spacing w:line="312" w:lineRule="auto"/>
        <w:rPr>
          <w:sz w:val="20"/>
          <w:szCs w:val="20"/>
        </w:rPr>
      </w:pPr>
      <w:r w:rsidRPr="00953941">
        <w:rPr>
          <w:sz w:val="20"/>
          <w:szCs w:val="20"/>
        </w:rPr>
        <w:t xml:space="preserve">The Internet address through which the certification of completion may be accessed as an addendum to the enhanced biennial rule review is: </w:t>
      </w:r>
    </w:p>
    <w:p w:rsidR="00953941" w:rsidRPr="00953941" w:rsidRDefault="00953941" w:rsidP="00953941">
      <w:pPr>
        <w:adjustRightInd w:val="0"/>
        <w:spacing w:line="312" w:lineRule="auto"/>
        <w:rPr>
          <w:sz w:val="20"/>
          <w:szCs w:val="20"/>
        </w:rPr>
      </w:pPr>
    </w:p>
    <w:p w:rsidR="00953941" w:rsidRPr="00953941" w:rsidRDefault="00953941" w:rsidP="00953941">
      <w:pPr>
        <w:adjustRightInd w:val="0"/>
        <w:spacing w:line="312" w:lineRule="auto"/>
        <w:rPr>
          <w:sz w:val="20"/>
          <w:szCs w:val="20"/>
        </w:rPr>
      </w:pPr>
      <w:hyperlink r:id="rId7" w:history="1">
        <w:r w:rsidRPr="00953941">
          <w:rPr>
            <w:color w:val="0000FF"/>
            <w:sz w:val="20"/>
            <w:szCs w:val="20"/>
            <w:u w:val="single"/>
          </w:rPr>
          <w:t>http://www.floridapsc.com/2011_Rule_review/Economic_Review/2013_Final_Report/CompletionCertificate10-23-2013.pdf</w:t>
        </w:r>
      </w:hyperlink>
    </w:p>
    <w:p w:rsidR="00953941" w:rsidRPr="00953941" w:rsidRDefault="00953941" w:rsidP="00953941">
      <w:pPr>
        <w:adjustRightInd w:val="0"/>
        <w:spacing w:line="312" w:lineRule="auto"/>
        <w:rPr>
          <w:sz w:val="20"/>
          <w:szCs w:val="20"/>
        </w:rPr>
      </w:pPr>
    </w:p>
    <w:p w:rsidR="00953941" w:rsidRPr="00953941" w:rsidRDefault="00953941" w:rsidP="00953941">
      <w:pPr>
        <w:spacing w:line="312" w:lineRule="auto"/>
      </w:pPr>
      <w:r w:rsidRPr="00953941">
        <w:rPr>
          <w:sz w:val="20"/>
          <w:szCs w:val="20"/>
        </w:rPr>
        <w:t>The person designated to receive all inquiries, public comments, and objections pertaining to the publication identified in this notice is as follows: Julie Phillips, c/o Ann Cole, Commission Clerk, Docket No. 110303-OT, Florida Public Service Commission, 2540 Shumard Oak Boulevard, Tallahassee, Florida 32399-0850, Fax number: (850) 717-0118, E-mail address: jphillip@psc.state.fl.us</w:t>
      </w:r>
    </w:p>
    <w:p w:rsidR="00953941" w:rsidRPr="00953941" w:rsidRDefault="00953941" w:rsidP="00953941">
      <w:pPr>
        <w:spacing w:line="312" w:lineRule="auto"/>
      </w:pPr>
    </w:p>
    <w:p w:rsidR="00613BA5" w:rsidRDefault="00613BA5"/>
    <w:p w:rsidR="00716D44" w:rsidRDefault="00716D44"/>
    <w:p w:rsidR="00716D44" w:rsidRDefault="00716D44">
      <w:fldSimple w:instr=" FILENAME   \* MERGEFORMAT ">
        <w:r>
          <w:rPr>
            <w:noProof/>
          </w:rPr>
          <w:t>110303RM.docx</w:t>
        </w:r>
      </w:fldSimple>
      <w:bookmarkStart w:id="0" w:name="_GoBack"/>
      <w:bookmarkEnd w:id="0"/>
    </w:p>
    <w:sectPr w:rsidR="00716D44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41"/>
    <w:rsid w:val="000C144B"/>
    <w:rsid w:val="00132986"/>
    <w:rsid w:val="00613BA5"/>
    <w:rsid w:val="00662066"/>
    <w:rsid w:val="00716D44"/>
    <w:rsid w:val="00932709"/>
    <w:rsid w:val="00953941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="Arial" w:eastAsia="MS P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="Arial" w:eastAsia="MS PGothic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="Arial" w:eastAsia="MS PGothic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="Arial" w:eastAsia="MS PGothic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uiPriority w:val="20"/>
    <w:qFormat/>
    <w:rsid w:val="00662066"/>
    <w:rPr>
      <w:rFonts w:ascii="Times New Roman" w:hAnsi="Times New Roman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uiPriority w:val="99"/>
    <w:semiHidden/>
    <w:unhideWhenUsed/>
    <w:rPr>
      <w:i/>
      <w:iCs/>
    </w:rPr>
  </w:style>
  <w:style w:type="character" w:styleId="HTMLCode">
    <w:name w:val="HTML Code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character" w:styleId="HTMLKeyboard">
    <w:name w:val="HTML Keyboard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="Arial" w:eastAsia="MS PGothic" w:hAnsi="Arial" w:cs="Arial"/>
    </w:rPr>
  </w:style>
  <w:style w:type="table" w:styleId="Table3Deffects1">
    <w:name w:val="Table 3D effects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="Arial" w:eastAsia="MS PGothic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link w:val="Heading1"/>
    <w:uiPriority w:val="9"/>
    <w:rsid w:val="00662066"/>
    <w:rPr>
      <w:rFonts w:ascii="Arial" w:eastAsia="MS PGothic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62066"/>
    <w:rPr>
      <w:rFonts w:ascii="Arial" w:eastAsia="MS PGothic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662066"/>
    <w:rPr>
      <w:rFonts w:ascii="Arial" w:eastAsia="MS PGothic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2066"/>
    <w:rPr>
      <w:rFonts w:ascii="Arial" w:eastAsia="MS PGothic" w:hAnsi="Arial" w:cs="Arial"/>
    </w:rPr>
  </w:style>
  <w:style w:type="character" w:customStyle="1" w:styleId="TitleChar">
    <w:name w:val="Title Char"/>
    <w:link w:val="Title"/>
    <w:uiPriority w:val="10"/>
    <w:rsid w:val="00662066"/>
    <w:rPr>
      <w:rFonts w:ascii="Arial" w:eastAsia="MS PGothic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62066"/>
    <w:rPr>
      <w:rFonts w:ascii="Arial" w:eastAsia="MS PGothic" w:hAnsi="Arial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/>
    </w:rPr>
  </w:style>
  <w:style w:type="character" w:styleId="IntenseEmphasis">
    <w:name w:val="Intense Emphasis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uiPriority w:val="33"/>
    <w:qFormat/>
    <w:rsid w:val="00662066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9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6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/2011_Rule_review/Economic_Review/2013_Final_Report/CompletionCertificate10-23-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psc.com/2011_Rule_review/Economic_Review/2013_Final_Report/" TargetMode="External"/><Relationship Id="rId5" Type="http://schemas.openxmlformats.org/officeDocument/2006/relationships/hyperlink" Target="https://www.flrules.org/gateway/department.asp?id=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Nettles</dc:creator>
  <cp:lastModifiedBy>Ruth Nettles</cp:lastModifiedBy>
  <cp:revision>2</cp:revision>
  <cp:lastPrinted>2013-10-23T14:33:00Z</cp:lastPrinted>
  <dcterms:created xsi:type="dcterms:W3CDTF">2013-10-23T14:33:00Z</dcterms:created>
  <dcterms:modified xsi:type="dcterms:W3CDTF">2013-10-23T14:52:00Z</dcterms:modified>
</cp:coreProperties>
</file>