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767" w:rsidRPr="00BB5DCA" w:rsidRDefault="00B95767" w:rsidP="00233930">
      <w:pPr>
        <w:pStyle w:val="PScCenterCaps"/>
        <w:jc w:val="left"/>
        <w:rPr>
          <w:b/>
          <w:lang w:val="en-US"/>
        </w:rPr>
      </w:pPr>
    </w:p>
    <w:p w:rsidR="00D93CD0" w:rsidRDefault="00D93CD0" w:rsidP="00233930">
      <w:pPr>
        <w:pStyle w:val="PScCenterCaps"/>
        <w:jc w:val="left"/>
        <w:rPr>
          <w:lang w:val="en-US"/>
        </w:rPr>
      </w:pPr>
    </w:p>
    <w:p w:rsidR="00D93CD0" w:rsidRDefault="00D93CD0" w:rsidP="00233930">
      <w:pPr>
        <w:pStyle w:val="PScCenterCaps"/>
        <w:jc w:val="left"/>
        <w:rPr>
          <w:lang w:val="en-US"/>
        </w:rPr>
      </w:pPr>
    </w:p>
    <w:p w:rsidR="006B03A1" w:rsidRDefault="006B03A1" w:rsidP="00FC609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9072D1" w:rsidRDefault="009072D1" w:rsidP="00FC6091">
      <w:pPr>
        <w:pStyle w:val="PScCenterCaps"/>
        <w:rPr>
          <w:lang w:val="en-US"/>
        </w:rPr>
      </w:pPr>
    </w:p>
    <w:p w:rsidR="006B03A1" w:rsidRPr="00E91A4F" w:rsidRDefault="00E91A4F" w:rsidP="00FC6091">
      <w:pPr>
        <w:pStyle w:val="PScCenterCaps"/>
        <w:rPr>
          <w:lang w:val="en-US"/>
        </w:rPr>
      </w:pPr>
      <w:r w:rsidRPr="00E91A4F">
        <w:rPr>
          <w:lang w:val="en-US"/>
        </w:rPr>
        <w:t>Notice of DEVELOPMENT OF RULEMAKING</w:t>
      </w:r>
    </w:p>
    <w:p w:rsidR="009072D1" w:rsidRDefault="009072D1" w:rsidP="00FC6091">
      <w:pPr>
        <w:pStyle w:val="PScCenterCaps"/>
        <w:rPr>
          <w:lang w:val="en-US"/>
        </w:rPr>
      </w:pPr>
    </w:p>
    <w:p w:rsidR="006B03A1" w:rsidRDefault="006B03A1" w:rsidP="00FC6091">
      <w:pPr>
        <w:pStyle w:val="PScCenterCaps"/>
        <w:rPr>
          <w:lang w:val="en-US"/>
        </w:rPr>
      </w:pPr>
      <w:r>
        <w:rPr>
          <w:lang w:val="en-US"/>
        </w:rPr>
        <w:t>TO</w:t>
      </w:r>
    </w:p>
    <w:p w:rsidR="009072D1" w:rsidRDefault="009072D1" w:rsidP="00FC6091">
      <w:pPr>
        <w:pStyle w:val="PScCenterCaps"/>
        <w:rPr>
          <w:lang w:val="en-US"/>
        </w:rPr>
      </w:pPr>
    </w:p>
    <w:p w:rsidR="006B03A1" w:rsidRDefault="006B03A1" w:rsidP="00FC6091">
      <w:pPr>
        <w:pStyle w:val="PScCenterCaps"/>
        <w:rPr>
          <w:lang w:val="en-US"/>
        </w:rPr>
      </w:pPr>
      <w:r>
        <w:rPr>
          <w:lang w:val="en-US"/>
        </w:rPr>
        <w:t>ALL INTERESTED PERSONS</w:t>
      </w:r>
    </w:p>
    <w:p w:rsidR="009072D1" w:rsidRDefault="009072D1" w:rsidP="00FC6091">
      <w:pPr>
        <w:pStyle w:val="PScCenterCaps"/>
        <w:rPr>
          <w:lang w:val="en-US"/>
        </w:rPr>
      </w:pPr>
    </w:p>
    <w:p w:rsidR="006B03A1" w:rsidRDefault="009072D1" w:rsidP="00FC6091">
      <w:pPr>
        <w:pStyle w:val="PScCenterCaps"/>
        <w:rPr>
          <w:lang w:val="en-US"/>
        </w:rPr>
      </w:pPr>
      <w:r>
        <w:rPr>
          <w:lang w:val="en-US"/>
        </w:rPr>
        <w:t>UNDOCKETED</w:t>
      </w:r>
    </w:p>
    <w:p w:rsidR="009072D1" w:rsidRDefault="009072D1" w:rsidP="00FC6091">
      <w:pPr>
        <w:pStyle w:val="PScCenterCaps"/>
        <w:rPr>
          <w:lang w:val="en-US"/>
        </w:rPr>
      </w:pPr>
    </w:p>
    <w:p w:rsidR="00E91A4F" w:rsidRPr="00E91A4F" w:rsidRDefault="00D93CD0" w:rsidP="00FC6091">
      <w:pPr>
        <w:widowControl w:val="0"/>
        <w:tabs>
          <w:tab w:val="center" w:pos="4680"/>
          <w:tab w:val="left" w:pos="5472"/>
        </w:tabs>
        <w:autoSpaceDE w:val="0"/>
        <w:autoSpaceDN w:val="0"/>
        <w:adjustRightInd w:val="0"/>
        <w:jc w:val="center"/>
      </w:pPr>
      <w:r>
        <w:tab/>
        <w:t xml:space="preserve">            </w:t>
      </w:r>
      <w:r w:rsidR="00E91A4F" w:rsidRPr="00E91A4F">
        <w:t>IN RE:</w:t>
      </w:r>
      <w:r w:rsidR="00E91A4F">
        <w:t xml:space="preserve">  PROPOSED AMENDMENTS TO RULE 25-6.0436, F.A.C</w:t>
      </w:r>
      <w:r w:rsidR="008B3AEF">
        <w:t>.</w:t>
      </w:r>
      <w:r w:rsidR="00E91A4F">
        <w:t>, DEPRECIATION, RULE 25-6.</w:t>
      </w:r>
      <w:r w:rsidR="00173FCB">
        <w:t>0</w:t>
      </w:r>
      <w:r w:rsidR="00E91A4F">
        <w:t>4364, F.A.C., ELECTRIC UTILITIES DISMANTLEMENT STUDIES, RULE 25-7.045, F.A.C., DEPRECIATION, AND RULE 25-7.046, F.A.C., SUBCATEGORIES OF GAS PLANT FOR DEPRECIATION</w:t>
      </w:r>
    </w:p>
    <w:p w:rsidR="00E91A4F" w:rsidRDefault="00E91A4F" w:rsidP="00FC6091">
      <w:pPr>
        <w:pStyle w:val="PScCenterCaps"/>
        <w:rPr>
          <w:lang w:val="en-US"/>
        </w:rPr>
      </w:pPr>
    </w:p>
    <w:p w:rsidR="006B03A1" w:rsidRPr="00845BCE" w:rsidRDefault="006B03A1" w:rsidP="00FC6091">
      <w:pPr>
        <w:pStyle w:val="PSCCenter"/>
      </w:pPr>
      <w:r>
        <w:t>ISSUED:</w:t>
      </w:r>
      <w:bookmarkStart w:id="0" w:name="issueDate"/>
      <w:bookmarkEnd w:id="0"/>
      <w:r w:rsidR="00845BCE">
        <w:rPr>
          <w:u w:val="single"/>
        </w:rPr>
        <w:t>April 30, 2015</w:t>
      </w:r>
    </w:p>
    <w:p w:rsidR="00E91A4F" w:rsidRDefault="00E91A4F" w:rsidP="00FC6091">
      <w:pPr>
        <w:pStyle w:val="PSCCenter"/>
        <w:jc w:val="both"/>
      </w:pPr>
    </w:p>
    <w:p w:rsidR="00E91A4F" w:rsidRPr="00E91A4F" w:rsidRDefault="00E91A4F" w:rsidP="00FC6091">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E91A4F">
        <w:t xml:space="preserve">NOTICE is hereby given pursuant to Section 120.54, Florida Statutes, that the Florida Public Service Commission staff has initiated rulemaking to amend Rule </w:t>
      </w:r>
      <w:r>
        <w:t xml:space="preserve">25-6.0436, </w:t>
      </w:r>
      <w:r w:rsidR="00D93CD0">
        <w:t xml:space="preserve">Depreciation, </w:t>
      </w:r>
      <w:r w:rsidR="00241CFF">
        <w:t xml:space="preserve">Rule </w:t>
      </w:r>
      <w:r w:rsidR="00D93CD0">
        <w:t>25-6.</w:t>
      </w:r>
      <w:r w:rsidR="00173FCB">
        <w:t>0</w:t>
      </w:r>
      <w:r w:rsidR="00D93CD0">
        <w:t xml:space="preserve">4364, Electric Utilities Dismantlement Studies, </w:t>
      </w:r>
      <w:r w:rsidR="00241CFF">
        <w:t xml:space="preserve">Rule </w:t>
      </w:r>
      <w:r w:rsidR="00D93CD0">
        <w:t xml:space="preserve">25-7.045, Depreciation, and </w:t>
      </w:r>
      <w:r w:rsidR="00241CFF">
        <w:t xml:space="preserve">Rule </w:t>
      </w:r>
      <w:r w:rsidR="00D93CD0">
        <w:t xml:space="preserve">25-7.046, Subcategories of Gas Plant for Depreciation, </w:t>
      </w:r>
      <w:r w:rsidRPr="00E91A4F">
        <w:t>Florida Administrative Code, to</w:t>
      </w:r>
      <w:r w:rsidR="00A372D7">
        <w:t xml:space="preserve"> clarify and update the rules t</w:t>
      </w:r>
      <w:r w:rsidR="009072D1">
        <w:t>o conform to current accounting principles</w:t>
      </w:r>
      <w:r w:rsidRPr="00E91A4F">
        <w:t>.</w:t>
      </w:r>
    </w:p>
    <w:p w:rsidR="00E91A4F" w:rsidRPr="00E91A4F" w:rsidRDefault="00E91A4F" w:rsidP="00FC609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E91A4F" w:rsidRPr="00E91A4F" w:rsidRDefault="00FC6091" w:rsidP="00FC609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tab/>
      </w:r>
      <w:r w:rsidR="00E91A4F" w:rsidRPr="00E91A4F">
        <w:t>The attached Notice</w:t>
      </w:r>
      <w:r w:rsidR="009072D1">
        <w:t>s</w:t>
      </w:r>
      <w:r w:rsidR="00E91A4F" w:rsidRPr="00E91A4F">
        <w:t xml:space="preserve"> of Development of Rulemaking appear</w:t>
      </w:r>
      <w:r w:rsidR="009072D1">
        <w:t>ed</w:t>
      </w:r>
      <w:r w:rsidR="00E91A4F" w:rsidRPr="00E91A4F">
        <w:t xml:space="preserve"> in the </w:t>
      </w:r>
      <w:r w:rsidR="009072D1">
        <w:t>April 30, 2015</w:t>
      </w:r>
      <w:r w:rsidR="00A372D7">
        <w:t>,</w:t>
      </w:r>
      <w:r w:rsidR="00E91A4F" w:rsidRPr="00E91A4F">
        <w:t xml:space="preserve"> edition of the Florida Administrative Register.   If requested in writing and not deemed unnecessary by the agency head, a rule development workshop will be scheduled and noticed in the next available Florida Administrative Register. Written requests for a rule development workshop must be submitted to </w:t>
      </w:r>
      <w:r w:rsidR="009072D1">
        <w:t>Pamela H. Page, (850) 413-6214, phpage@psc.state.fl.us</w:t>
      </w:r>
      <w:r w:rsidR="00E91A4F" w:rsidRPr="00E91A4F">
        <w:t xml:space="preserve"> by </w:t>
      </w:r>
      <w:r w:rsidR="009072D1">
        <w:t>May 14, 2015</w:t>
      </w:r>
      <w:r w:rsidR="00E91A4F" w:rsidRPr="00E91A4F">
        <w:t>.  A copy of the preliminary draft rule</w:t>
      </w:r>
      <w:r w:rsidR="009072D1">
        <w:t>s</w:t>
      </w:r>
      <w:r w:rsidR="00E91A4F" w:rsidRPr="00E91A4F">
        <w:t xml:space="preserve"> is attached.</w:t>
      </w:r>
    </w:p>
    <w:p w:rsidR="00E91A4F" w:rsidRPr="00E91A4F" w:rsidRDefault="00E91A4F" w:rsidP="00FC609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E91A4F" w:rsidRPr="00E91A4F" w:rsidRDefault="00E91A4F" w:rsidP="00FC6091">
      <w:pPr>
        <w:widowControl w:val="0"/>
        <w:autoSpaceDE w:val="0"/>
        <w:autoSpaceDN w:val="0"/>
        <w:adjustRightInd w:val="0"/>
        <w:jc w:val="both"/>
      </w:pPr>
    </w:p>
    <w:p w:rsidR="00E91A4F" w:rsidRDefault="00E91A4F" w:rsidP="00FC6091">
      <w:pPr>
        <w:widowControl w:val="0"/>
        <w:autoSpaceDE w:val="0"/>
        <w:autoSpaceDN w:val="0"/>
        <w:adjustRightInd w:val="0"/>
        <w:jc w:val="both"/>
      </w:pPr>
    </w:p>
    <w:p w:rsidR="009072D1" w:rsidRDefault="009072D1" w:rsidP="00FC6091">
      <w:pPr>
        <w:widowControl w:val="0"/>
        <w:autoSpaceDE w:val="0"/>
        <w:autoSpaceDN w:val="0"/>
        <w:adjustRightInd w:val="0"/>
        <w:jc w:val="both"/>
      </w:pPr>
    </w:p>
    <w:p w:rsidR="009072D1" w:rsidRDefault="009072D1" w:rsidP="00FC6091">
      <w:pPr>
        <w:widowControl w:val="0"/>
        <w:autoSpaceDE w:val="0"/>
        <w:autoSpaceDN w:val="0"/>
        <w:adjustRightInd w:val="0"/>
        <w:jc w:val="both"/>
      </w:pPr>
    </w:p>
    <w:p w:rsidR="009072D1" w:rsidRDefault="009072D1" w:rsidP="00FC6091">
      <w:pPr>
        <w:widowControl w:val="0"/>
        <w:autoSpaceDE w:val="0"/>
        <w:autoSpaceDN w:val="0"/>
        <w:adjustRightInd w:val="0"/>
        <w:jc w:val="both"/>
      </w:pPr>
    </w:p>
    <w:p w:rsidR="009072D1" w:rsidRDefault="009072D1" w:rsidP="00FC6091">
      <w:pPr>
        <w:widowControl w:val="0"/>
        <w:autoSpaceDE w:val="0"/>
        <w:autoSpaceDN w:val="0"/>
        <w:adjustRightInd w:val="0"/>
        <w:jc w:val="both"/>
      </w:pPr>
    </w:p>
    <w:p w:rsidR="009072D1" w:rsidRDefault="009072D1" w:rsidP="00FC6091">
      <w:pPr>
        <w:widowControl w:val="0"/>
        <w:autoSpaceDE w:val="0"/>
        <w:autoSpaceDN w:val="0"/>
        <w:adjustRightInd w:val="0"/>
        <w:jc w:val="both"/>
      </w:pPr>
    </w:p>
    <w:p w:rsidR="009072D1" w:rsidRDefault="009072D1" w:rsidP="00FC6091">
      <w:pPr>
        <w:widowControl w:val="0"/>
        <w:autoSpaceDE w:val="0"/>
        <w:autoSpaceDN w:val="0"/>
        <w:adjustRightInd w:val="0"/>
        <w:jc w:val="both"/>
      </w:pPr>
    </w:p>
    <w:p w:rsidR="009072D1" w:rsidRDefault="009072D1" w:rsidP="00FC6091">
      <w:pPr>
        <w:widowControl w:val="0"/>
        <w:autoSpaceDE w:val="0"/>
        <w:autoSpaceDN w:val="0"/>
        <w:adjustRightInd w:val="0"/>
        <w:jc w:val="both"/>
      </w:pPr>
    </w:p>
    <w:p w:rsidR="00FC6091" w:rsidRDefault="00FC6091" w:rsidP="00FC6091">
      <w:pPr>
        <w:widowControl w:val="0"/>
        <w:autoSpaceDE w:val="0"/>
        <w:autoSpaceDN w:val="0"/>
        <w:adjustRightInd w:val="0"/>
        <w:jc w:val="both"/>
      </w:pPr>
    </w:p>
    <w:p w:rsidR="006B03A1" w:rsidRDefault="006B03A1" w:rsidP="00845BCE">
      <w:pPr>
        <w:pStyle w:val="NoticeBody"/>
        <w:keepNext/>
      </w:pPr>
      <w:r>
        <w:lastRenderedPageBreak/>
        <w:tab/>
        <w:t xml:space="preserve">By DIRECTION of the Florida Public Service Commission this </w:t>
      </w:r>
      <w:bookmarkStart w:id="1" w:name="replaceDate"/>
      <w:bookmarkEnd w:id="1"/>
      <w:r w:rsidR="00845BCE">
        <w:rPr>
          <w:u w:val="single"/>
        </w:rPr>
        <w:t>30th</w:t>
      </w:r>
      <w:r w:rsidR="00845BCE">
        <w:t xml:space="preserve"> day of </w:t>
      </w:r>
      <w:r w:rsidR="00845BCE">
        <w:rPr>
          <w:u w:val="single"/>
        </w:rPr>
        <w:t>April</w:t>
      </w:r>
      <w:r w:rsidR="00845BCE">
        <w:t xml:space="preserve">, </w:t>
      </w:r>
      <w:r w:rsidR="00845BCE">
        <w:rPr>
          <w:u w:val="single"/>
        </w:rPr>
        <w:t>2015</w:t>
      </w:r>
      <w:r w:rsidR="00845BCE">
        <w:t>.</w:t>
      </w:r>
      <w:r>
        <w:t xml:space="preserve"> </w:t>
      </w:r>
    </w:p>
    <w:p w:rsidR="006B03A1" w:rsidRDefault="006B03A1">
      <w:pPr>
        <w:keepNext/>
      </w:pPr>
    </w:p>
    <w:p w:rsidR="006B03A1" w:rsidRDefault="006B03A1">
      <w:pPr>
        <w:keepNext/>
      </w:pPr>
    </w:p>
    <w:p w:rsidR="00845BCE" w:rsidRDefault="00845BCE">
      <w:pPr>
        <w:pStyle w:val="NoticeSigInfo"/>
        <w:keepNext/>
      </w:pPr>
    </w:p>
    <w:p w:rsidR="00845BCE" w:rsidRDefault="00845BCE">
      <w:pPr>
        <w:pStyle w:val="NoticeSigInfo"/>
        <w:keepNext/>
      </w:pPr>
    </w:p>
    <w:tbl>
      <w:tblPr>
        <w:tblStyle w:val="TableGrid"/>
        <w:tblW w:w="4720" w:type="dxa"/>
        <w:tblInd w:w="3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016"/>
      </w:tblGrid>
      <w:tr w:rsidR="00845BCE" w:rsidTr="00845BCE">
        <w:tc>
          <w:tcPr>
            <w:tcW w:w="720" w:type="dxa"/>
            <w:shd w:val="clear" w:color="auto" w:fill="auto"/>
          </w:tcPr>
          <w:p w:rsidR="00845BCE" w:rsidRDefault="00845BCE">
            <w:pPr>
              <w:pStyle w:val="NoticeSigInfo"/>
              <w:keepNext/>
              <w:ind w:left="0"/>
            </w:pPr>
            <w:r>
              <w:t>By:</w:t>
            </w:r>
          </w:p>
        </w:tc>
        <w:tc>
          <w:tcPr>
            <w:tcW w:w="4320" w:type="dxa"/>
            <w:tcBorders>
              <w:bottom w:val="single" w:sz="4" w:space="0" w:color="auto"/>
            </w:tcBorders>
            <w:shd w:val="clear" w:color="auto" w:fill="auto"/>
          </w:tcPr>
          <w:p w:rsidR="00845BCE" w:rsidRDefault="0078193C">
            <w:pPr>
              <w:pStyle w:val="NoticeSigInfo"/>
              <w:keepNext/>
              <w:ind w:left="0"/>
            </w:pPr>
            <w:bookmarkStart w:id="2" w:name="signature2"/>
            <w:bookmarkEnd w:id="2"/>
            <w:r>
              <w:t>/s/ Hong Wang</w:t>
            </w:r>
          </w:p>
        </w:tc>
      </w:tr>
      <w:tr w:rsidR="00845BCE" w:rsidTr="00845BCE">
        <w:tc>
          <w:tcPr>
            <w:tcW w:w="720" w:type="dxa"/>
            <w:shd w:val="clear" w:color="auto" w:fill="auto"/>
          </w:tcPr>
          <w:p w:rsidR="00845BCE" w:rsidRDefault="00845BCE">
            <w:pPr>
              <w:pStyle w:val="NoticeSigInfo"/>
              <w:keepNext/>
              <w:ind w:left="0"/>
            </w:pPr>
          </w:p>
        </w:tc>
        <w:tc>
          <w:tcPr>
            <w:tcW w:w="4320" w:type="dxa"/>
            <w:tcBorders>
              <w:top w:val="single" w:sz="4" w:space="0" w:color="auto"/>
            </w:tcBorders>
            <w:shd w:val="clear" w:color="auto" w:fill="auto"/>
          </w:tcPr>
          <w:p w:rsidR="00845BCE" w:rsidRDefault="00845BCE">
            <w:pPr>
              <w:pStyle w:val="NoticeSigInfo"/>
              <w:keepNext/>
              <w:ind w:left="0"/>
            </w:pPr>
            <w:r>
              <w:t>Hong Wang</w:t>
            </w:r>
          </w:p>
          <w:p w:rsidR="00845BCE" w:rsidRDefault="00845BCE">
            <w:pPr>
              <w:pStyle w:val="NoticeSigInfo"/>
              <w:keepNext/>
              <w:ind w:left="0"/>
            </w:pPr>
            <w:r>
              <w:t>Chief Deputy Commission Clerk</w:t>
            </w:r>
          </w:p>
        </w:tc>
        <w:bookmarkStart w:id="3" w:name="_GoBack"/>
        <w:bookmarkEnd w:id="3"/>
      </w:tr>
    </w:tbl>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E91A4F" w:rsidP="009072D1">
      <w:r>
        <w:t>PHP</w:t>
      </w:r>
      <w:r w:rsidR="006B03A1">
        <w:t xml:space="preserve"> </w:t>
      </w:r>
    </w:p>
    <w:p w:rsidR="009072D1" w:rsidRDefault="009072D1" w:rsidP="009072D1"/>
    <w:p w:rsidR="009072D1" w:rsidRDefault="009072D1" w:rsidP="009072D1"/>
    <w:p w:rsidR="009072D1" w:rsidRDefault="009072D1" w:rsidP="009072D1"/>
    <w:p w:rsidR="009072D1" w:rsidRDefault="009072D1" w:rsidP="009072D1"/>
    <w:p w:rsidR="009072D1" w:rsidRDefault="009072D1" w:rsidP="009072D1"/>
    <w:p w:rsidR="00845BCE" w:rsidRDefault="00845BCE" w:rsidP="009072D1"/>
    <w:p w:rsidR="00845BCE" w:rsidRDefault="00845BCE" w:rsidP="009072D1"/>
    <w:p w:rsidR="00845BCE" w:rsidRDefault="00845BCE" w:rsidP="009072D1"/>
    <w:p w:rsidR="009072D1" w:rsidRDefault="009072D1" w:rsidP="009072D1"/>
    <w:p w:rsidR="009072D1" w:rsidRDefault="009072D1" w:rsidP="009072D1"/>
    <w:p w:rsidR="009072D1" w:rsidRDefault="009072D1" w:rsidP="009072D1"/>
    <w:p w:rsidR="009072D1" w:rsidRDefault="009072D1" w:rsidP="009072D1"/>
    <w:p w:rsidR="009072D1" w:rsidRDefault="009072D1" w:rsidP="009072D1"/>
    <w:p w:rsidR="009072D1" w:rsidRDefault="009072D1" w:rsidP="009072D1"/>
    <w:p w:rsidR="009072D1" w:rsidRDefault="009072D1" w:rsidP="009072D1"/>
    <w:p w:rsidR="009072D1" w:rsidRDefault="009072D1" w:rsidP="009072D1"/>
    <w:p w:rsidR="009072D1" w:rsidRDefault="009072D1" w:rsidP="009072D1"/>
    <w:p w:rsidR="009072D1" w:rsidRDefault="009072D1" w:rsidP="009072D1"/>
    <w:p w:rsidR="009072D1" w:rsidRDefault="009072D1" w:rsidP="009072D1"/>
    <w:p w:rsidR="009072D1" w:rsidRDefault="009072D1" w:rsidP="009072D1"/>
    <w:p w:rsidR="0084015B" w:rsidRPr="0084015B" w:rsidRDefault="0084015B" w:rsidP="0084015B">
      <w:pPr>
        <w:jc w:val="center"/>
        <w:rPr>
          <w:rFonts w:eastAsia="Calibri"/>
          <w:sz w:val="22"/>
          <w:szCs w:val="22"/>
        </w:rPr>
      </w:pPr>
      <w:r w:rsidRPr="0084015B">
        <w:rPr>
          <w:rFonts w:eastAsia="Calibri"/>
          <w:sz w:val="22"/>
          <w:szCs w:val="22"/>
        </w:rPr>
        <w:lastRenderedPageBreak/>
        <w:t>Notice of Development of Rulemaking</w:t>
      </w:r>
    </w:p>
    <w:p w:rsidR="0084015B" w:rsidRPr="0084015B" w:rsidRDefault="0084015B" w:rsidP="0084015B">
      <w:pPr>
        <w:rPr>
          <w:rFonts w:eastAsia="Calibri"/>
          <w:sz w:val="20"/>
          <w:szCs w:val="20"/>
        </w:rPr>
      </w:pPr>
    </w:p>
    <w:p w:rsidR="0084015B" w:rsidRPr="0084015B" w:rsidRDefault="0078193C" w:rsidP="0084015B">
      <w:pPr>
        <w:rPr>
          <w:rFonts w:eastAsia="Calibri"/>
          <w:b/>
          <w:bCs/>
          <w:sz w:val="20"/>
          <w:szCs w:val="20"/>
        </w:rPr>
      </w:pPr>
      <w:hyperlink r:id="rId9" w:tgtFrame="department" w:history="1">
        <w:r w:rsidR="0084015B" w:rsidRPr="0084015B">
          <w:rPr>
            <w:rFonts w:eastAsia="Calibri"/>
            <w:b/>
            <w:bCs/>
            <w:color w:val="0000FF"/>
            <w:sz w:val="20"/>
            <w:szCs w:val="20"/>
            <w:u w:val="single"/>
          </w:rPr>
          <w:t>PUBLIC SERVICE COMMISSION</w:t>
        </w:r>
      </w:hyperlink>
    </w:p>
    <w:p w:rsidR="0084015B" w:rsidRPr="0084015B" w:rsidRDefault="0084015B" w:rsidP="0084015B">
      <w:pPr>
        <w:spacing w:line="264" w:lineRule="auto"/>
        <w:jc w:val="both"/>
        <w:rPr>
          <w:rFonts w:eastAsia="Calibri"/>
          <w:sz w:val="20"/>
          <w:szCs w:val="20"/>
        </w:rPr>
      </w:pPr>
      <w:r w:rsidRPr="0084015B">
        <w:rPr>
          <w:rFonts w:eastAsia="Calibri"/>
          <w:sz w:val="20"/>
          <w:szCs w:val="20"/>
        </w:rPr>
        <w:t>RULE NOS.:</w:t>
      </w:r>
      <w:r w:rsidRPr="0084015B">
        <w:rPr>
          <w:rFonts w:eastAsia="Calibri"/>
          <w:sz w:val="20"/>
          <w:szCs w:val="20"/>
        </w:rPr>
        <w:tab/>
        <w:t>RULE TITLES:</w:t>
      </w:r>
    </w:p>
    <w:p w:rsidR="0084015B" w:rsidRPr="0084015B" w:rsidRDefault="0078193C" w:rsidP="0084015B">
      <w:pPr>
        <w:spacing w:line="264" w:lineRule="auto"/>
        <w:jc w:val="both"/>
        <w:rPr>
          <w:rFonts w:eastAsia="Calibri"/>
          <w:sz w:val="20"/>
          <w:szCs w:val="20"/>
        </w:rPr>
      </w:pPr>
      <w:hyperlink r:id="rId10" w:tgtFrame="ruleNo" w:history="1">
        <w:r w:rsidR="0084015B" w:rsidRPr="0084015B">
          <w:rPr>
            <w:rFonts w:eastAsia="Calibri"/>
            <w:color w:val="0000FF"/>
            <w:sz w:val="20"/>
            <w:szCs w:val="20"/>
            <w:u w:val="single"/>
          </w:rPr>
          <w:t>25-6.0436</w:t>
        </w:r>
      </w:hyperlink>
      <w:r w:rsidR="0084015B" w:rsidRPr="0084015B">
        <w:rPr>
          <w:rFonts w:eastAsia="Calibri"/>
          <w:sz w:val="20"/>
          <w:szCs w:val="20"/>
        </w:rPr>
        <w:tab/>
        <w:t>Depreciation</w:t>
      </w:r>
    </w:p>
    <w:p w:rsidR="0084015B" w:rsidRPr="0084015B" w:rsidRDefault="0078193C" w:rsidP="0084015B">
      <w:pPr>
        <w:spacing w:line="264" w:lineRule="auto"/>
        <w:jc w:val="both"/>
        <w:rPr>
          <w:rFonts w:eastAsia="Calibri"/>
          <w:sz w:val="20"/>
          <w:szCs w:val="20"/>
        </w:rPr>
      </w:pPr>
      <w:hyperlink r:id="rId11" w:tgtFrame="ruleNo" w:history="1">
        <w:r w:rsidR="0084015B" w:rsidRPr="0084015B">
          <w:rPr>
            <w:rFonts w:eastAsia="Calibri"/>
            <w:color w:val="0000FF"/>
            <w:sz w:val="20"/>
            <w:szCs w:val="20"/>
            <w:u w:val="single"/>
          </w:rPr>
          <w:t>25-6.04364</w:t>
        </w:r>
      </w:hyperlink>
      <w:r w:rsidR="0084015B" w:rsidRPr="0084015B">
        <w:rPr>
          <w:rFonts w:eastAsia="Calibri"/>
          <w:sz w:val="20"/>
          <w:szCs w:val="20"/>
        </w:rPr>
        <w:tab/>
        <w:t>Electric Utilities Dismantlement Studies</w:t>
      </w:r>
    </w:p>
    <w:p w:rsidR="0084015B" w:rsidRPr="0084015B" w:rsidRDefault="0084015B" w:rsidP="0084015B">
      <w:pPr>
        <w:spacing w:line="264" w:lineRule="auto"/>
        <w:jc w:val="both"/>
        <w:rPr>
          <w:rFonts w:eastAsia="Calibri"/>
          <w:sz w:val="20"/>
          <w:szCs w:val="20"/>
        </w:rPr>
      </w:pPr>
      <w:r w:rsidRPr="0084015B">
        <w:rPr>
          <w:rFonts w:eastAsia="Calibri"/>
          <w:sz w:val="20"/>
          <w:szCs w:val="20"/>
        </w:rPr>
        <w:t>PURPOSE AND EFFECT: To clarify and update the rules to conform to current accounting practices applicable to electric utilities.</w:t>
      </w:r>
    </w:p>
    <w:p w:rsidR="0084015B" w:rsidRPr="0084015B" w:rsidRDefault="0084015B" w:rsidP="0084015B">
      <w:pPr>
        <w:spacing w:line="264" w:lineRule="auto"/>
        <w:jc w:val="both"/>
        <w:rPr>
          <w:rFonts w:eastAsia="Calibri"/>
          <w:sz w:val="20"/>
          <w:szCs w:val="20"/>
        </w:rPr>
      </w:pPr>
      <w:r w:rsidRPr="0084015B">
        <w:rPr>
          <w:rFonts w:eastAsia="Calibri"/>
          <w:sz w:val="20"/>
          <w:szCs w:val="20"/>
        </w:rPr>
        <w:t>Undocketed</w:t>
      </w:r>
    </w:p>
    <w:p w:rsidR="0084015B" w:rsidRPr="0084015B" w:rsidRDefault="0084015B" w:rsidP="0084015B">
      <w:pPr>
        <w:spacing w:line="264" w:lineRule="auto"/>
        <w:jc w:val="both"/>
        <w:rPr>
          <w:rFonts w:eastAsia="Calibri"/>
          <w:sz w:val="20"/>
          <w:szCs w:val="20"/>
        </w:rPr>
      </w:pPr>
      <w:r w:rsidRPr="0084015B">
        <w:rPr>
          <w:rFonts w:eastAsia="Calibri"/>
          <w:sz w:val="20"/>
          <w:szCs w:val="20"/>
        </w:rPr>
        <w:t>SUBJECT AREA TO BE ADDRESSED: Depreciation principles for electric utilities.</w:t>
      </w:r>
    </w:p>
    <w:p w:rsidR="0084015B" w:rsidRPr="0084015B" w:rsidRDefault="0084015B" w:rsidP="0084015B">
      <w:pPr>
        <w:spacing w:line="264" w:lineRule="auto"/>
        <w:jc w:val="both"/>
        <w:rPr>
          <w:rFonts w:eastAsia="Calibri"/>
          <w:sz w:val="20"/>
          <w:szCs w:val="20"/>
        </w:rPr>
      </w:pPr>
      <w:r w:rsidRPr="0084015B">
        <w:rPr>
          <w:rFonts w:eastAsia="Calibri"/>
          <w:sz w:val="20"/>
          <w:szCs w:val="20"/>
        </w:rPr>
        <w:t xml:space="preserve">RULEMAKING AUTHORITY: </w:t>
      </w:r>
      <w:hyperlink r:id="rId12" w:tgtFrame="statute" w:history="1">
        <w:r w:rsidRPr="0084015B">
          <w:rPr>
            <w:rFonts w:eastAsia="Calibri"/>
            <w:color w:val="0000FF"/>
            <w:sz w:val="20"/>
            <w:szCs w:val="20"/>
            <w:u w:val="single"/>
          </w:rPr>
          <w:t>366.05(1)</w:t>
        </w:r>
      </w:hyperlink>
      <w:r w:rsidRPr="0084015B">
        <w:rPr>
          <w:rFonts w:eastAsia="Calibri"/>
          <w:sz w:val="20"/>
          <w:szCs w:val="20"/>
        </w:rPr>
        <w:t xml:space="preserve">, </w:t>
      </w:r>
      <w:hyperlink r:id="rId13" w:tgtFrame="statute" w:history="1">
        <w:r w:rsidRPr="0084015B">
          <w:rPr>
            <w:rFonts w:eastAsia="Calibri"/>
            <w:color w:val="0000FF"/>
            <w:sz w:val="20"/>
            <w:szCs w:val="20"/>
            <w:u w:val="single"/>
          </w:rPr>
          <w:t>350.115</w:t>
        </w:r>
      </w:hyperlink>
      <w:r w:rsidRPr="0084015B">
        <w:rPr>
          <w:rFonts w:eastAsia="Calibri"/>
          <w:sz w:val="20"/>
          <w:szCs w:val="20"/>
        </w:rPr>
        <w:t xml:space="preserve">, </w:t>
      </w:r>
      <w:hyperlink r:id="rId14" w:tgtFrame="statute" w:history="1">
        <w:r w:rsidRPr="0084015B">
          <w:rPr>
            <w:rFonts w:eastAsia="Calibri"/>
            <w:color w:val="0000FF"/>
            <w:sz w:val="20"/>
            <w:szCs w:val="20"/>
            <w:u w:val="single"/>
          </w:rPr>
          <w:t>350.127(2)</w:t>
        </w:r>
      </w:hyperlink>
      <w:r w:rsidRPr="0084015B">
        <w:rPr>
          <w:rFonts w:eastAsia="Calibri"/>
          <w:sz w:val="20"/>
          <w:szCs w:val="20"/>
        </w:rPr>
        <w:t xml:space="preserve"> FS.</w:t>
      </w:r>
    </w:p>
    <w:p w:rsidR="0084015B" w:rsidRPr="0084015B" w:rsidRDefault="0084015B" w:rsidP="0084015B">
      <w:pPr>
        <w:spacing w:line="264" w:lineRule="auto"/>
        <w:jc w:val="both"/>
        <w:rPr>
          <w:rFonts w:eastAsia="Calibri"/>
          <w:sz w:val="20"/>
          <w:szCs w:val="20"/>
        </w:rPr>
      </w:pPr>
      <w:r w:rsidRPr="0084015B">
        <w:rPr>
          <w:rFonts w:eastAsia="Calibri"/>
          <w:sz w:val="20"/>
          <w:szCs w:val="20"/>
        </w:rPr>
        <w:t xml:space="preserve">LAW IMPLEMENTED: </w:t>
      </w:r>
      <w:hyperlink r:id="rId15" w:tgtFrame="statute" w:history="1">
        <w:r w:rsidRPr="0084015B">
          <w:rPr>
            <w:rFonts w:eastAsia="Calibri"/>
            <w:color w:val="0000FF"/>
            <w:sz w:val="20"/>
            <w:szCs w:val="20"/>
            <w:u w:val="single"/>
          </w:rPr>
          <w:t>350.115</w:t>
        </w:r>
      </w:hyperlink>
      <w:r w:rsidRPr="0084015B">
        <w:rPr>
          <w:rFonts w:eastAsia="Calibri"/>
          <w:sz w:val="20"/>
          <w:szCs w:val="20"/>
        </w:rPr>
        <w:t xml:space="preserve">, </w:t>
      </w:r>
      <w:hyperlink r:id="rId16" w:tgtFrame="statute" w:history="1">
        <w:r w:rsidRPr="0084015B">
          <w:rPr>
            <w:rFonts w:eastAsia="Calibri"/>
            <w:color w:val="0000FF"/>
            <w:sz w:val="20"/>
            <w:szCs w:val="20"/>
            <w:u w:val="single"/>
          </w:rPr>
          <w:t>366.04(2)(f)</w:t>
        </w:r>
      </w:hyperlink>
      <w:r w:rsidRPr="0084015B">
        <w:rPr>
          <w:rFonts w:eastAsia="Calibri"/>
          <w:sz w:val="20"/>
          <w:szCs w:val="20"/>
        </w:rPr>
        <w:t xml:space="preserve">, </w:t>
      </w:r>
      <w:hyperlink r:id="rId17" w:tgtFrame="statute" w:history="1">
        <w:r w:rsidRPr="0084015B">
          <w:rPr>
            <w:rFonts w:eastAsia="Calibri"/>
            <w:color w:val="0000FF"/>
            <w:sz w:val="20"/>
            <w:szCs w:val="20"/>
            <w:u w:val="single"/>
          </w:rPr>
          <w:t>366.041</w:t>
        </w:r>
      </w:hyperlink>
      <w:r w:rsidRPr="0084015B">
        <w:rPr>
          <w:rFonts w:eastAsia="Calibri"/>
          <w:sz w:val="20"/>
          <w:szCs w:val="20"/>
        </w:rPr>
        <w:t xml:space="preserve">, </w:t>
      </w:r>
      <w:hyperlink r:id="rId18" w:tgtFrame="statute" w:history="1">
        <w:r w:rsidRPr="0084015B">
          <w:rPr>
            <w:rFonts w:eastAsia="Calibri"/>
            <w:color w:val="0000FF"/>
            <w:sz w:val="20"/>
            <w:szCs w:val="20"/>
            <w:u w:val="single"/>
          </w:rPr>
          <w:t>366.05(1)</w:t>
        </w:r>
      </w:hyperlink>
      <w:r w:rsidRPr="0084015B">
        <w:rPr>
          <w:rFonts w:eastAsia="Calibri"/>
          <w:sz w:val="20"/>
          <w:szCs w:val="20"/>
        </w:rPr>
        <w:t xml:space="preserve"> FS.</w:t>
      </w:r>
    </w:p>
    <w:p w:rsidR="0084015B" w:rsidRPr="0084015B" w:rsidRDefault="0084015B" w:rsidP="0084015B">
      <w:pPr>
        <w:spacing w:line="264" w:lineRule="auto"/>
        <w:jc w:val="both"/>
        <w:rPr>
          <w:rFonts w:eastAsia="Calibri"/>
          <w:sz w:val="20"/>
          <w:szCs w:val="20"/>
        </w:rPr>
      </w:pPr>
      <w:r w:rsidRPr="0084015B">
        <w:rPr>
          <w:rFonts w:eastAsia="Calibri"/>
          <w:sz w:val="20"/>
          <w:szCs w:val="20"/>
        </w:rPr>
        <w:t>IF REQUESTED IN WRITING AND NOT DEEMED UNNECESSARY BY THE AGENCY HEAD, A RULE DEVELOPMENT WORKSHOP WILL BE NOTICED IN THE NEXT AVAILABLE FLORIDA ADMINISTRATIVE REGISTER.</w:t>
      </w:r>
    </w:p>
    <w:p w:rsidR="0084015B" w:rsidRPr="0084015B" w:rsidRDefault="0084015B" w:rsidP="0084015B">
      <w:pPr>
        <w:spacing w:line="264" w:lineRule="auto"/>
        <w:jc w:val="both"/>
        <w:rPr>
          <w:rFonts w:eastAsia="Calibri"/>
          <w:sz w:val="20"/>
          <w:szCs w:val="20"/>
        </w:rPr>
      </w:pPr>
      <w:r w:rsidRPr="0084015B">
        <w:rPr>
          <w:rFonts w:eastAsia="Calibri"/>
          <w:sz w:val="20"/>
          <w:szCs w:val="20"/>
        </w:rPr>
        <w:t>THE PERSON TO BE CONTACTED REGARDING THE PROPOSED RULE DEVELOPMENT AND A COPY OF THE PRELIMINARY DRAFT, IF AVAILABLE, IS: Pamela H. Page, Florida Public Service Commission, Office of the General Counsel, 2540 Shumard Oak Blvd., Tallahassee, FL 32399-0850, (850)413-6214, phpage@psc.state.fl.us</w:t>
      </w:r>
    </w:p>
    <w:p w:rsidR="0084015B" w:rsidRPr="0084015B" w:rsidRDefault="0084015B" w:rsidP="0084015B">
      <w:pPr>
        <w:spacing w:line="264" w:lineRule="auto"/>
        <w:jc w:val="both"/>
        <w:rPr>
          <w:rFonts w:eastAsia="Calibri"/>
          <w:sz w:val="20"/>
          <w:szCs w:val="20"/>
        </w:rPr>
      </w:pPr>
      <w:r w:rsidRPr="0084015B">
        <w:rPr>
          <w:rFonts w:eastAsia="Calibri"/>
          <w:sz w:val="20"/>
          <w:szCs w:val="20"/>
        </w:rPr>
        <w:t>THE PRELIMINARY TEXT OF THE PROPOSED RULE DEVELOPMENT IS AVAILABLE AT NO CHARGE FROM THE CONTACT PERSON LISTED ABOVE.</w:t>
      </w:r>
    </w:p>
    <w:p w:rsidR="009072D1" w:rsidRDefault="009072D1"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7C501E" w:rsidRPr="007C501E" w:rsidRDefault="007C501E" w:rsidP="007C501E">
      <w:pPr>
        <w:jc w:val="center"/>
        <w:rPr>
          <w:rFonts w:eastAsia="Calibri"/>
          <w:sz w:val="22"/>
          <w:szCs w:val="22"/>
        </w:rPr>
      </w:pPr>
      <w:r w:rsidRPr="007C501E">
        <w:rPr>
          <w:rFonts w:eastAsia="Calibri"/>
          <w:sz w:val="22"/>
          <w:szCs w:val="22"/>
        </w:rPr>
        <w:lastRenderedPageBreak/>
        <w:t>Notice of Development of Rulemaking</w:t>
      </w:r>
    </w:p>
    <w:p w:rsidR="007C501E" w:rsidRPr="007C501E" w:rsidRDefault="007C501E" w:rsidP="007C501E">
      <w:pPr>
        <w:rPr>
          <w:rFonts w:eastAsia="Calibri"/>
          <w:sz w:val="20"/>
          <w:szCs w:val="20"/>
        </w:rPr>
      </w:pPr>
    </w:p>
    <w:p w:rsidR="007C501E" w:rsidRPr="007C501E" w:rsidRDefault="0078193C" w:rsidP="007C501E">
      <w:pPr>
        <w:rPr>
          <w:rFonts w:eastAsia="Calibri"/>
          <w:b/>
          <w:bCs/>
          <w:sz w:val="20"/>
          <w:szCs w:val="20"/>
        </w:rPr>
      </w:pPr>
      <w:hyperlink r:id="rId19" w:tgtFrame="department" w:history="1">
        <w:r w:rsidR="007C501E" w:rsidRPr="007C501E">
          <w:rPr>
            <w:rFonts w:eastAsia="Calibri"/>
            <w:b/>
            <w:bCs/>
            <w:color w:val="0000FF"/>
            <w:sz w:val="20"/>
            <w:szCs w:val="20"/>
            <w:u w:val="single"/>
          </w:rPr>
          <w:t>PUBLIC SERVICE COMMISSION</w:t>
        </w:r>
      </w:hyperlink>
    </w:p>
    <w:p w:rsidR="007C501E" w:rsidRPr="007C501E" w:rsidRDefault="007C501E" w:rsidP="007C501E">
      <w:pPr>
        <w:spacing w:line="264" w:lineRule="auto"/>
        <w:jc w:val="both"/>
        <w:rPr>
          <w:rFonts w:eastAsia="Calibri"/>
          <w:sz w:val="20"/>
          <w:szCs w:val="20"/>
        </w:rPr>
      </w:pPr>
      <w:r w:rsidRPr="007C501E">
        <w:rPr>
          <w:rFonts w:eastAsia="Calibri"/>
          <w:sz w:val="20"/>
          <w:szCs w:val="20"/>
        </w:rPr>
        <w:t>RULE NOS.:</w:t>
      </w:r>
      <w:r w:rsidRPr="007C501E">
        <w:rPr>
          <w:rFonts w:eastAsia="Calibri"/>
          <w:sz w:val="20"/>
          <w:szCs w:val="20"/>
        </w:rPr>
        <w:tab/>
      </w:r>
      <w:r w:rsidRPr="007C501E">
        <w:rPr>
          <w:rFonts w:eastAsia="Calibri"/>
          <w:sz w:val="20"/>
          <w:szCs w:val="20"/>
        </w:rPr>
        <w:tab/>
        <w:t>RULE TITLES:</w:t>
      </w:r>
    </w:p>
    <w:p w:rsidR="007C501E" w:rsidRPr="007C501E" w:rsidRDefault="0078193C" w:rsidP="007C501E">
      <w:pPr>
        <w:spacing w:line="264" w:lineRule="auto"/>
        <w:jc w:val="both"/>
        <w:rPr>
          <w:rFonts w:eastAsia="Calibri"/>
          <w:sz w:val="20"/>
          <w:szCs w:val="20"/>
        </w:rPr>
      </w:pPr>
      <w:hyperlink r:id="rId20" w:tgtFrame="ruleNo" w:history="1">
        <w:r w:rsidR="007C501E" w:rsidRPr="007C501E">
          <w:rPr>
            <w:rFonts w:eastAsia="Calibri"/>
            <w:color w:val="0000FF"/>
            <w:sz w:val="20"/>
            <w:szCs w:val="20"/>
            <w:u w:val="single"/>
          </w:rPr>
          <w:t>25-7.045</w:t>
        </w:r>
      </w:hyperlink>
      <w:r w:rsidR="007C501E" w:rsidRPr="007C501E">
        <w:rPr>
          <w:rFonts w:eastAsia="Calibri"/>
          <w:sz w:val="20"/>
          <w:szCs w:val="20"/>
        </w:rPr>
        <w:tab/>
      </w:r>
      <w:r w:rsidR="007C501E" w:rsidRPr="007C501E">
        <w:rPr>
          <w:rFonts w:eastAsia="Calibri"/>
          <w:sz w:val="20"/>
          <w:szCs w:val="20"/>
        </w:rPr>
        <w:tab/>
        <w:t>Depreciation</w:t>
      </w:r>
    </w:p>
    <w:p w:rsidR="007C501E" w:rsidRPr="007C501E" w:rsidRDefault="007C501E" w:rsidP="007C501E">
      <w:pPr>
        <w:spacing w:line="264" w:lineRule="auto"/>
        <w:jc w:val="both"/>
        <w:rPr>
          <w:rFonts w:eastAsia="Calibri"/>
          <w:sz w:val="20"/>
          <w:szCs w:val="20"/>
        </w:rPr>
      </w:pPr>
      <w:r w:rsidRPr="007C501E">
        <w:rPr>
          <w:rFonts w:eastAsia="Calibri"/>
          <w:sz w:val="20"/>
          <w:szCs w:val="20"/>
        </w:rPr>
        <w:t>25-7.046</w:t>
      </w:r>
      <w:r w:rsidRPr="007C501E">
        <w:rPr>
          <w:rFonts w:eastAsia="Calibri"/>
          <w:sz w:val="20"/>
          <w:szCs w:val="20"/>
        </w:rPr>
        <w:tab/>
      </w:r>
      <w:r w:rsidRPr="007C501E">
        <w:rPr>
          <w:rFonts w:eastAsia="Calibri"/>
          <w:sz w:val="20"/>
          <w:szCs w:val="20"/>
        </w:rPr>
        <w:tab/>
        <w:t>Subcategories of Gas Plant for Depreciation</w:t>
      </w:r>
    </w:p>
    <w:p w:rsidR="007C501E" w:rsidRPr="007C501E" w:rsidRDefault="007C501E" w:rsidP="007C501E">
      <w:pPr>
        <w:spacing w:line="264" w:lineRule="auto"/>
        <w:jc w:val="both"/>
        <w:rPr>
          <w:rFonts w:eastAsia="Calibri"/>
          <w:sz w:val="20"/>
          <w:szCs w:val="20"/>
        </w:rPr>
      </w:pPr>
      <w:r w:rsidRPr="007C501E">
        <w:rPr>
          <w:rFonts w:eastAsia="Calibri"/>
          <w:sz w:val="20"/>
          <w:szCs w:val="20"/>
        </w:rPr>
        <w:t>PURPOSE AND EFFECT: To clarify and update the rules to conform to current accounting practices applicable to gas utilities.</w:t>
      </w:r>
    </w:p>
    <w:p w:rsidR="007C501E" w:rsidRPr="007C501E" w:rsidRDefault="007C501E" w:rsidP="007C501E">
      <w:pPr>
        <w:spacing w:line="264" w:lineRule="auto"/>
        <w:jc w:val="both"/>
        <w:rPr>
          <w:rFonts w:eastAsia="Calibri"/>
          <w:sz w:val="20"/>
          <w:szCs w:val="20"/>
        </w:rPr>
      </w:pPr>
      <w:r w:rsidRPr="007C501E">
        <w:rPr>
          <w:rFonts w:eastAsia="Calibri"/>
          <w:sz w:val="20"/>
          <w:szCs w:val="20"/>
        </w:rPr>
        <w:t>Undocketed</w:t>
      </w:r>
    </w:p>
    <w:p w:rsidR="007C501E" w:rsidRPr="007C501E" w:rsidRDefault="007C501E" w:rsidP="007C501E">
      <w:pPr>
        <w:spacing w:line="264" w:lineRule="auto"/>
        <w:jc w:val="both"/>
        <w:rPr>
          <w:rFonts w:eastAsia="Calibri"/>
          <w:sz w:val="20"/>
          <w:szCs w:val="20"/>
        </w:rPr>
      </w:pPr>
      <w:r w:rsidRPr="007C501E">
        <w:rPr>
          <w:rFonts w:eastAsia="Calibri"/>
          <w:sz w:val="20"/>
          <w:szCs w:val="20"/>
        </w:rPr>
        <w:t>SUBJECT AREA TO BE ADDRESSED: Depreciation principles for gas utilities.</w:t>
      </w:r>
    </w:p>
    <w:p w:rsidR="007C501E" w:rsidRPr="007C501E" w:rsidRDefault="007C501E" w:rsidP="007C501E">
      <w:pPr>
        <w:spacing w:line="264" w:lineRule="auto"/>
        <w:jc w:val="both"/>
        <w:rPr>
          <w:rFonts w:eastAsia="Calibri"/>
          <w:sz w:val="20"/>
          <w:szCs w:val="20"/>
        </w:rPr>
      </w:pPr>
      <w:r w:rsidRPr="007C501E">
        <w:rPr>
          <w:rFonts w:eastAsia="Calibri"/>
          <w:sz w:val="20"/>
          <w:szCs w:val="20"/>
        </w:rPr>
        <w:t xml:space="preserve">RULEMAKING AUTHORITY: </w:t>
      </w:r>
      <w:hyperlink r:id="rId21" w:tgtFrame="statute" w:history="1">
        <w:r w:rsidRPr="007C501E">
          <w:rPr>
            <w:rFonts w:eastAsia="Calibri"/>
            <w:color w:val="0000FF"/>
            <w:sz w:val="20"/>
            <w:szCs w:val="20"/>
            <w:u w:val="single"/>
          </w:rPr>
          <w:t>350.115</w:t>
        </w:r>
      </w:hyperlink>
      <w:r w:rsidRPr="007C501E">
        <w:rPr>
          <w:rFonts w:eastAsia="Calibri"/>
          <w:sz w:val="20"/>
          <w:szCs w:val="20"/>
        </w:rPr>
        <w:t xml:space="preserve">, </w:t>
      </w:r>
      <w:hyperlink r:id="rId22" w:tgtFrame="statute" w:history="1">
        <w:r w:rsidRPr="007C501E">
          <w:rPr>
            <w:rFonts w:eastAsia="Calibri"/>
            <w:color w:val="0000FF"/>
            <w:sz w:val="20"/>
            <w:szCs w:val="20"/>
            <w:u w:val="single"/>
          </w:rPr>
          <w:t>350.127(2)</w:t>
        </w:r>
      </w:hyperlink>
      <w:r w:rsidRPr="007C501E">
        <w:rPr>
          <w:rFonts w:eastAsia="Calibri"/>
          <w:sz w:val="20"/>
          <w:szCs w:val="20"/>
        </w:rPr>
        <w:t xml:space="preserve">, </w:t>
      </w:r>
      <w:hyperlink r:id="rId23" w:tgtFrame="statute" w:history="1">
        <w:r w:rsidRPr="007C501E">
          <w:rPr>
            <w:rFonts w:eastAsia="Calibri"/>
            <w:color w:val="0000FF"/>
            <w:sz w:val="20"/>
            <w:szCs w:val="20"/>
            <w:u w:val="single"/>
          </w:rPr>
          <w:t>366.05(1)</w:t>
        </w:r>
      </w:hyperlink>
      <w:r w:rsidRPr="007C501E">
        <w:rPr>
          <w:rFonts w:eastAsia="Calibri"/>
          <w:sz w:val="20"/>
          <w:szCs w:val="20"/>
        </w:rPr>
        <w:t xml:space="preserve"> FS.</w:t>
      </w:r>
    </w:p>
    <w:p w:rsidR="007C501E" w:rsidRPr="007C501E" w:rsidRDefault="007C501E" w:rsidP="007C501E">
      <w:pPr>
        <w:spacing w:line="264" w:lineRule="auto"/>
        <w:jc w:val="both"/>
        <w:rPr>
          <w:rFonts w:eastAsia="Calibri"/>
          <w:sz w:val="20"/>
          <w:szCs w:val="20"/>
        </w:rPr>
      </w:pPr>
      <w:r w:rsidRPr="007C501E">
        <w:rPr>
          <w:rFonts w:eastAsia="Calibri"/>
          <w:sz w:val="20"/>
          <w:szCs w:val="20"/>
        </w:rPr>
        <w:t xml:space="preserve">LAW IMPLEMENTED: </w:t>
      </w:r>
      <w:hyperlink r:id="rId24" w:tgtFrame="statute" w:history="1">
        <w:r w:rsidRPr="007C501E">
          <w:rPr>
            <w:rFonts w:eastAsia="Calibri"/>
            <w:color w:val="0000FF"/>
            <w:sz w:val="20"/>
            <w:szCs w:val="20"/>
            <w:u w:val="single"/>
          </w:rPr>
          <w:t>350.115</w:t>
        </w:r>
      </w:hyperlink>
      <w:r w:rsidRPr="007C501E">
        <w:rPr>
          <w:rFonts w:eastAsia="Calibri"/>
          <w:sz w:val="20"/>
          <w:szCs w:val="20"/>
        </w:rPr>
        <w:t xml:space="preserve">, </w:t>
      </w:r>
      <w:hyperlink r:id="rId25" w:tgtFrame="statute" w:history="1">
        <w:r w:rsidRPr="007C501E">
          <w:rPr>
            <w:rFonts w:eastAsia="Calibri"/>
            <w:color w:val="0000FF"/>
            <w:sz w:val="20"/>
            <w:szCs w:val="20"/>
            <w:u w:val="single"/>
          </w:rPr>
          <w:t>366.04(2)(f)</w:t>
        </w:r>
      </w:hyperlink>
      <w:r w:rsidRPr="007C501E">
        <w:rPr>
          <w:rFonts w:eastAsia="Calibri"/>
          <w:sz w:val="20"/>
          <w:szCs w:val="20"/>
        </w:rPr>
        <w:t xml:space="preserve">, </w:t>
      </w:r>
      <w:hyperlink r:id="rId26" w:tgtFrame="statute" w:history="1">
        <w:r w:rsidRPr="007C501E">
          <w:rPr>
            <w:rFonts w:eastAsia="Calibri"/>
            <w:color w:val="0000FF"/>
            <w:sz w:val="20"/>
            <w:szCs w:val="20"/>
            <w:u w:val="single"/>
          </w:rPr>
          <w:t>366.05(1)</w:t>
        </w:r>
      </w:hyperlink>
      <w:r w:rsidRPr="007C501E">
        <w:rPr>
          <w:rFonts w:eastAsia="Calibri"/>
          <w:sz w:val="20"/>
          <w:szCs w:val="20"/>
        </w:rPr>
        <w:t xml:space="preserve">, </w:t>
      </w:r>
      <w:hyperlink r:id="rId27" w:tgtFrame="statute" w:history="1">
        <w:r w:rsidRPr="007C501E">
          <w:rPr>
            <w:rFonts w:eastAsia="Calibri"/>
            <w:color w:val="0000FF"/>
            <w:sz w:val="20"/>
            <w:szCs w:val="20"/>
            <w:u w:val="single"/>
          </w:rPr>
          <w:t>366.06</w:t>
        </w:r>
      </w:hyperlink>
      <w:r w:rsidRPr="007C501E">
        <w:rPr>
          <w:rFonts w:eastAsia="Calibri"/>
          <w:sz w:val="20"/>
          <w:szCs w:val="20"/>
        </w:rPr>
        <w:t xml:space="preserve">, </w:t>
      </w:r>
      <w:hyperlink r:id="rId28" w:tgtFrame="statute" w:history="1">
        <w:r w:rsidRPr="007C501E">
          <w:rPr>
            <w:rFonts w:eastAsia="Calibri"/>
            <w:color w:val="0000FF"/>
            <w:sz w:val="20"/>
            <w:szCs w:val="20"/>
            <w:u w:val="single"/>
          </w:rPr>
          <w:t>366.06(1)</w:t>
        </w:r>
      </w:hyperlink>
      <w:r w:rsidRPr="007C501E">
        <w:rPr>
          <w:rFonts w:eastAsia="Calibri"/>
          <w:sz w:val="20"/>
          <w:szCs w:val="20"/>
        </w:rPr>
        <w:t xml:space="preserve"> FS.</w:t>
      </w:r>
    </w:p>
    <w:p w:rsidR="007C501E" w:rsidRPr="007C501E" w:rsidRDefault="007C501E" w:rsidP="007C501E">
      <w:pPr>
        <w:spacing w:line="264" w:lineRule="auto"/>
        <w:jc w:val="both"/>
        <w:rPr>
          <w:rFonts w:eastAsia="Calibri"/>
          <w:sz w:val="20"/>
          <w:szCs w:val="20"/>
        </w:rPr>
      </w:pPr>
      <w:r w:rsidRPr="007C501E">
        <w:rPr>
          <w:rFonts w:eastAsia="Calibri"/>
          <w:sz w:val="20"/>
          <w:szCs w:val="20"/>
        </w:rPr>
        <w:t>IF REQUESTED IN WRITING AND NOT DEEMED UNNECESSARY BY THE AGENCY HEAD, A RULE DEVELOPMENT WORKSHOP WILL BE NOTICED IN THE NEXT AVAILABLE FLORIDA ADMINISTRATIVE REGISTER.</w:t>
      </w:r>
    </w:p>
    <w:p w:rsidR="007C501E" w:rsidRPr="007C501E" w:rsidRDefault="007C501E" w:rsidP="007C501E">
      <w:pPr>
        <w:spacing w:line="264" w:lineRule="auto"/>
        <w:jc w:val="both"/>
        <w:rPr>
          <w:rFonts w:eastAsia="Calibri"/>
          <w:sz w:val="20"/>
          <w:szCs w:val="20"/>
        </w:rPr>
      </w:pPr>
      <w:r w:rsidRPr="007C501E">
        <w:rPr>
          <w:rFonts w:eastAsia="Calibri"/>
          <w:sz w:val="20"/>
          <w:szCs w:val="20"/>
        </w:rPr>
        <w:t>THE PERSON TO BE CONTACTED REGARDING THE PROPOSED RULE DEVELOPMENT AND A COPY OF THE PRELIMINARY DRAFT, IF AVAILABLE, IS: Pamela H. Page, Florida Public Service Commission, Office of the General Counsel, 2540 Shumard Oak Blvd., Tallahassee, FL 32399-0850, (850)413-6214, phpage@psc.state.fl.us</w:t>
      </w:r>
    </w:p>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9072D1"/>
    <w:p w:rsidR="00A372D7" w:rsidRDefault="00A372D7" w:rsidP="00A372D7">
      <w:pPr>
        <w:sectPr w:rsidR="00A372D7">
          <w:headerReference w:type="default" r:id="rId29"/>
          <w:pgSz w:w="12240" w:h="15840" w:code="1"/>
          <w:pgMar w:top="1440" w:right="1440" w:bottom="2160" w:left="1440" w:header="1440" w:footer="720" w:gutter="0"/>
          <w:cols w:space="720"/>
          <w:titlePg/>
          <w:docGrid w:linePitch="360"/>
        </w:sectPr>
      </w:pPr>
    </w:p>
    <w:p w:rsidR="00A372D7" w:rsidRPr="00F4281C" w:rsidRDefault="0078193C" w:rsidP="00BB5DCA">
      <w:pPr>
        <w:pStyle w:val="Rule"/>
        <w:rPr>
          <w:b/>
        </w:rPr>
      </w:pPr>
      <w:hyperlink r:id="rId30" w:tgtFrame="ruleNo" w:history="1">
        <w:r w:rsidR="00A372D7" w:rsidRPr="00A372D7">
          <w:rPr>
            <w:rStyle w:val="Hyperlink"/>
            <w:b/>
            <w:color w:val="auto"/>
            <w:u w:val="none"/>
          </w:rPr>
          <w:t>25-6.0436</w:t>
        </w:r>
      </w:hyperlink>
      <w:r w:rsidR="00A372D7" w:rsidRPr="00B5619E">
        <w:t xml:space="preserve"> </w:t>
      </w:r>
      <w:r w:rsidR="00A372D7" w:rsidRPr="00F4281C">
        <w:rPr>
          <w:b/>
        </w:rPr>
        <w:t>Depreciation.</w:t>
      </w:r>
    </w:p>
    <w:p w:rsidR="00A372D7" w:rsidRPr="00F4281C" w:rsidRDefault="00A372D7" w:rsidP="00BB5DCA">
      <w:pPr>
        <w:pStyle w:val="Rule"/>
      </w:pPr>
      <w:r w:rsidRPr="00F4281C">
        <w:t xml:space="preserve">(1) For the purposes of this </w:t>
      </w:r>
      <w:r w:rsidRPr="00FE60F7">
        <w:rPr>
          <w:u w:val="single"/>
        </w:rPr>
        <w:t>rule</w:t>
      </w:r>
      <w:r>
        <w:t xml:space="preserve"> </w:t>
      </w:r>
      <w:r w:rsidRPr="00FE60F7">
        <w:rPr>
          <w:strike/>
        </w:rPr>
        <w:t>part</w:t>
      </w:r>
      <w:r w:rsidRPr="00F4281C">
        <w:t>, the following definitions shall apply:</w:t>
      </w:r>
    </w:p>
    <w:p w:rsidR="00A372D7" w:rsidRPr="00F4281C" w:rsidRDefault="00A372D7" w:rsidP="00BB5DCA">
      <w:pPr>
        <w:pStyle w:val="Rule"/>
      </w:pPr>
      <w:r w:rsidRPr="00F4281C">
        <w:t>(a) Category or Category of Depreciable Plant – A grouping of plant for which a depreciation rate is prescribed. At a minimum it</w:t>
      </w:r>
      <w:r>
        <w:t xml:space="preserve"> </w:t>
      </w:r>
      <w:r w:rsidRPr="00651F69">
        <w:rPr>
          <w:u w:val="single"/>
        </w:rPr>
        <w:t>shall</w:t>
      </w:r>
      <w:r w:rsidRPr="00F4281C">
        <w:t xml:space="preserve"> </w:t>
      </w:r>
      <w:r w:rsidRPr="00651F69">
        <w:rPr>
          <w:strike/>
        </w:rPr>
        <w:t>should</w:t>
      </w:r>
      <w:r w:rsidRPr="00F4281C">
        <w:t xml:space="preserve"> include each plant account prescribed in subsection 25-6.014(1), F.A.C.</w:t>
      </w:r>
    </w:p>
    <w:p w:rsidR="00A372D7" w:rsidRPr="00F4281C" w:rsidRDefault="00A372D7" w:rsidP="00BB5DCA">
      <w:pPr>
        <w:pStyle w:val="Rule"/>
      </w:pPr>
      <w:r w:rsidRPr="00F4281C">
        <w:t>(b) Embedded Vintage – A vintage of plant in service as of the date of study or implementation of proposed rates.</w:t>
      </w:r>
    </w:p>
    <w:p w:rsidR="00A372D7" w:rsidRPr="00F4281C" w:rsidRDefault="00A372D7" w:rsidP="00BB5DCA">
      <w:pPr>
        <w:pStyle w:val="Rule"/>
      </w:pPr>
      <w:r w:rsidRPr="00F4281C">
        <w:t xml:space="preserve">(c) Mortality Data – Historical data by study category showing plant balances, additions, adjustments and retirements, used in analyses for life indications or calculations of realized life. </w:t>
      </w:r>
      <w:r w:rsidRPr="00FE60F7">
        <w:rPr>
          <w:strike/>
        </w:rPr>
        <w:t>Preferably,</w:t>
      </w:r>
      <w:r w:rsidRPr="00F4281C">
        <w:t xml:space="preserve"> </w:t>
      </w:r>
      <w:r w:rsidRPr="00FE60F7">
        <w:rPr>
          <w:u w:val="single"/>
        </w:rPr>
        <w:t>T</w:t>
      </w:r>
      <w:r w:rsidRPr="00FE60F7">
        <w:rPr>
          <w:strike/>
        </w:rPr>
        <w:t>t</w:t>
      </w:r>
      <w:r w:rsidRPr="00F4281C">
        <w:t>his is aged data in accord with the following:</w:t>
      </w:r>
    </w:p>
    <w:p w:rsidR="00A372D7" w:rsidRPr="00F4281C" w:rsidRDefault="00A372D7" w:rsidP="00BB5DCA">
      <w:pPr>
        <w:pStyle w:val="Rule"/>
      </w:pPr>
      <w:r w:rsidRPr="00F4281C">
        <w:t>1. The number of plant items or equivalent units (usually expressed in dollars) added each calendar year.</w:t>
      </w:r>
    </w:p>
    <w:p w:rsidR="00A372D7" w:rsidRPr="00F4281C" w:rsidRDefault="00A372D7" w:rsidP="00BB5DCA">
      <w:pPr>
        <w:pStyle w:val="Rule"/>
      </w:pPr>
      <w:r w:rsidRPr="00F4281C">
        <w:t>2. The number of plant items retired (usually expressed in dollars) each year and the distribution by years of placing of such retirements.</w:t>
      </w:r>
    </w:p>
    <w:p w:rsidR="00A372D7" w:rsidRPr="00F4281C" w:rsidRDefault="00A372D7" w:rsidP="00BB5DCA">
      <w:pPr>
        <w:pStyle w:val="Rule"/>
      </w:pPr>
      <w:r w:rsidRPr="00F4281C">
        <w:t>3. The net increase or decrease resulting from purchases, sales or adjustments and the distribution by years of placing of such amounts.</w:t>
      </w:r>
    </w:p>
    <w:p w:rsidR="00A372D7" w:rsidRPr="00F4281C" w:rsidRDefault="00A372D7" w:rsidP="00BB5DCA">
      <w:pPr>
        <w:pStyle w:val="Rule"/>
      </w:pPr>
      <w:r w:rsidRPr="00F4281C">
        <w:t>4. The number that remains in service (usually expressed in dollars) at the end of each year and the distribution by years of placing of such amounts.</w:t>
      </w:r>
    </w:p>
    <w:p w:rsidR="00A372D7" w:rsidRPr="00F4281C" w:rsidRDefault="00A372D7" w:rsidP="00BB5DCA">
      <w:pPr>
        <w:pStyle w:val="Rule"/>
      </w:pPr>
      <w:r w:rsidRPr="00F4281C">
        <w:t>(d) Net Book Value – The book cost of an asset or group of assets minus the accumulated depreciation or amortization reserve associated with those assets.</w:t>
      </w:r>
    </w:p>
    <w:p w:rsidR="00A372D7" w:rsidRDefault="00A372D7" w:rsidP="00BB5DCA">
      <w:pPr>
        <w:pStyle w:val="Rule"/>
      </w:pPr>
      <w:r w:rsidRPr="00F4281C">
        <w:t xml:space="preserve">(e) Remaining Life </w:t>
      </w:r>
      <w:r w:rsidRPr="00D61A60">
        <w:rPr>
          <w:u w:val="single"/>
        </w:rPr>
        <w:t>Technique</w:t>
      </w:r>
      <w:r>
        <w:t xml:space="preserve"> </w:t>
      </w:r>
      <w:r w:rsidRPr="00D61A60">
        <w:rPr>
          <w:strike/>
        </w:rPr>
        <w:t>Method</w:t>
      </w:r>
      <w:r w:rsidRPr="00F4281C">
        <w:t xml:space="preserve"> – The method of calculating a depreciation rate based on the unrecovered plant balance, </w:t>
      </w:r>
      <w:r w:rsidRPr="00D61A60">
        <w:rPr>
          <w:u w:val="single"/>
        </w:rPr>
        <w:t>the</w:t>
      </w:r>
      <w:r>
        <w:t xml:space="preserve"> </w:t>
      </w:r>
      <w:r w:rsidRPr="00D61A60">
        <w:rPr>
          <w:strike/>
        </w:rPr>
        <w:t>less</w:t>
      </w:r>
      <w:r w:rsidRPr="00F4281C">
        <w:t xml:space="preserve"> average future net salvage</w:t>
      </w:r>
      <w:r w:rsidRPr="005F53D6">
        <w:rPr>
          <w:u w:val="single"/>
        </w:rPr>
        <w:t>,</w:t>
      </w:r>
      <w:r w:rsidRPr="00F4281C">
        <w:t xml:space="preserve"> and the average remaining life. The formula </w:t>
      </w:r>
      <w:r w:rsidRPr="00D61A60">
        <w:rPr>
          <w:strike/>
        </w:rPr>
        <w:t>for calculating a Remaining Life Rate</w:t>
      </w:r>
      <w:r w:rsidRPr="00F4281C">
        <w:t xml:space="preserve"> is:</w:t>
      </w:r>
    </w:p>
    <w:p w:rsidR="00A372D7" w:rsidRDefault="00A372D7" w:rsidP="00BB5DCA">
      <w:pPr>
        <w:pStyle w:val="Rule"/>
      </w:pPr>
    </w:p>
    <w:p w:rsidR="00A372D7" w:rsidRPr="00F4281C" w:rsidRDefault="00A372D7" w:rsidP="00BB5DCA">
      <w:pPr>
        <w:pStyle w:val="Rule"/>
      </w:pPr>
    </w:p>
    <w:tbl>
      <w:tblPr>
        <w:tblW w:w="0" w:type="auto"/>
        <w:tblLayout w:type="fixed"/>
        <w:tblCellMar>
          <w:left w:w="0" w:type="dxa"/>
          <w:right w:w="0" w:type="dxa"/>
        </w:tblCellMar>
        <w:tblLook w:val="04A0" w:firstRow="1" w:lastRow="0" w:firstColumn="1" w:lastColumn="0" w:noHBand="0" w:noVBand="1"/>
      </w:tblPr>
      <w:tblGrid>
        <w:gridCol w:w="374"/>
        <w:gridCol w:w="2116"/>
        <w:gridCol w:w="360"/>
        <w:gridCol w:w="5700"/>
      </w:tblGrid>
      <w:tr w:rsidR="00A372D7" w:rsidRPr="00F4281C" w:rsidTr="00BB5DCA">
        <w:tc>
          <w:tcPr>
            <w:tcW w:w="374" w:type="dxa"/>
          </w:tcPr>
          <w:p w:rsidR="00A372D7" w:rsidRPr="00F4281C" w:rsidRDefault="00A372D7" w:rsidP="00BB5DCA">
            <w:pPr>
              <w:pStyle w:val="Rule"/>
            </w:pPr>
          </w:p>
          <w:p w:rsidR="00A372D7" w:rsidRPr="00F4281C" w:rsidRDefault="00A372D7" w:rsidP="00BB5DCA">
            <w:pPr>
              <w:pStyle w:val="Rule"/>
            </w:pPr>
          </w:p>
        </w:tc>
        <w:tc>
          <w:tcPr>
            <w:tcW w:w="2116" w:type="dxa"/>
          </w:tcPr>
          <w:p w:rsidR="00A372D7" w:rsidRPr="00F4281C" w:rsidRDefault="00A372D7" w:rsidP="00BB5DCA">
            <w:pPr>
              <w:pStyle w:val="Rule"/>
            </w:pPr>
          </w:p>
          <w:p w:rsidR="00A372D7" w:rsidRPr="00F4281C" w:rsidRDefault="00A372D7" w:rsidP="00BB5DCA">
            <w:pPr>
              <w:pStyle w:val="Rule"/>
            </w:pPr>
            <w:r w:rsidRPr="00F4281C">
              <w:t>Remaining Life Rate</w:t>
            </w:r>
          </w:p>
        </w:tc>
        <w:tc>
          <w:tcPr>
            <w:tcW w:w="360" w:type="dxa"/>
          </w:tcPr>
          <w:p w:rsidR="00A372D7" w:rsidRPr="00F4281C" w:rsidRDefault="00A372D7" w:rsidP="00BB5DCA">
            <w:pPr>
              <w:pStyle w:val="Rule"/>
            </w:pPr>
          </w:p>
          <w:p w:rsidR="00A372D7" w:rsidRPr="00F4281C" w:rsidRDefault="00A372D7" w:rsidP="00BB5DCA">
            <w:pPr>
              <w:pStyle w:val="Rule"/>
            </w:pPr>
            <w:r w:rsidRPr="00F4281C">
              <w:t>=</w:t>
            </w:r>
          </w:p>
        </w:tc>
        <w:tc>
          <w:tcPr>
            <w:tcW w:w="5700" w:type="dxa"/>
            <w:hideMark/>
          </w:tcPr>
          <w:p w:rsidR="00A372D7" w:rsidRPr="00F4281C" w:rsidRDefault="00A372D7" w:rsidP="00BB5DCA">
            <w:pPr>
              <w:pStyle w:val="Rule"/>
            </w:pPr>
            <w:r w:rsidRPr="00F4281C">
              <w:t xml:space="preserve"> 100% - Reserve % - Average Future Net Salvage %</w:t>
            </w:r>
          </w:p>
          <w:p w:rsidR="00A372D7" w:rsidRPr="00F4281C" w:rsidRDefault="00A372D7" w:rsidP="00BB5DCA">
            <w:pPr>
              <w:pStyle w:val="Rule"/>
            </w:pPr>
            <w:r w:rsidRPr="00F4281C">
              <w:t>__________________________________</w:t>
            </w:r>
          </w:p>
          <w:p w:rsidR="00A372D7" w:rsidRPr="00F4281C" w:rsidRDefault="00A372D7" w:rsidP="00BB5DCA">
            <w:pPr>
              <w:pStyle w:val="Rule"/>
            </w:pPr>
            <w:r w:rsidRPr="00F4281C">
              <w:t>Average Remaining Life in Years</w:t>
            </w:r>
          </w:p>
        </w:tc>
      </w:tr>
    </w:tbl>
    <w:p w:rsidR="00A372D7" w:rsidRPr="00F4281C" w:rsidRDefault="00A372D7" w:rsidP="00BB5DCA">
      <w:pPr>
        <w:pStyle w:val="Rule"/>
      </w:pPr>
      <w:r w:rsidRPr="00F4281C">
        <w:t>(f) Reserve (Accumulated Depreciation) – The amount of depreciation/amortization expense, salvage, cost of removal, adjustments, transfers, and reclassifications accumulated to date.</w:t>
      </w:r>
    </w:p>
    <w:p w:rsidR="00A372D7" w:rsidRPr="00F4281C" w:rsidRDefault="00A372D7" w:rsidP="00BB5DCA">
      <w:pPr>
        <w:pStyle w:val="Rule"/>
      </w:pPr>
      <w:r w:rsidRPr="00F4281C">
        <w:t>(g) Reserve Data – Historical data by study category showing reserve balances, debits and credits such as booked depreciation, expense, salvage and cost of removal and adjustments to the reserve utilized in monitoring reserve activity and position.</w:t>
      </w:r>
    </w:p>
    <w:p w:rsidR="00A372D7" w:rsidRPr="00F4281C" w:rsidRDefault="00A372D7" w:rsidP="00BB5DCA">
      <w:pPr>
        <w:pStyle w:val="Rule"/>
      </w:pPr>
      <w:r w:rsidRPr="00F4281C">
        <w:t>(h) Reserve Deficiency – An inadequacy in the reserve of a category as evidenced by a comparison of that reserve indicated as necessary under current projections of life and salvage with that reserve historically accrued. The latter figure may be available from the utility’s records or may require retrospective calculation.</w:t>
      </w:r>
    </w:p>
    <w:p w:rsidR="00A372D7" w:rsidRPr="00F4281C" w:rsidRDefault="00A372D7" w:rsidP="00BB5DCA">
      <w:pPr>
        <w:pStyle w:val="Rule"/>
      </w:pPr>
      <w:r w:rsidRPr="00F4281C">
        <w:t>(i) Reserve Surplus – An excess in the reserve of a category as evidenced by a comparison of that reserve indicated as necessary under current projections of life and salvage with that reserve historically accrued. The latter figure may be available from the utility’s records or may require retrospective calculation.</w:t>
      </w:r>
    </w:p>
    <w:p w:rsidR="00A372D7" w:rsidRPr="00F4281C" w:rsidRDefault="00A372D7" w:rsidP="00BB5DCA">
      <w:pPr>
        <w:pStyle w:val="Rule"/>
      </w:pPr>
      <w:r w:rsidRPr="00F4281C">
        <w:t>(j) Salvage Data – Historical data by study category showing bookings of retirements, gross salvage and cost of removal used in analysis of trends in gross salvage and cost of removal or for calculations of realized salvage.</w:t>
      </w:r>
    </w:p>
    <w:p w:rsidR="00A372D7" w:rsidRPr="00F4281C" w:rsidRDefault="00A372D7" w:rsidP="00BB5DCA">
      <w:pPr>
        <w:pStyle w:val="Rule"/>
      </w:pPr>
      <w:r w:rsidRPr="00F4281C">
        <w:t>(k) Theoretical Reserve or Prospective Theoretical Reserve – A calculated reserve based on components of the proposed rate using the formula:</w:t>
      </w:r>
    </w:p>
    <w:p w:rsidR="00A372D7" w:rsidRPr="00F4281C" w:rsidRDefault="00A372D7" w:rsidP="00BB5DCA">
      <w:pPr>
        <w:pStyle w:val="Rule"/>
      </w:pPr>
      <w:r w:rsidRPr="00F4281C">
        <w:t>Theoretical Reserve = Book Investment - Future Accruals - Future Net Salvage</w:t>
      </w:r>
    </w:p>
    <w:p w:rsidR="00A372D7" w:rsidRPr="00F4281C" w:rsidRDefault="00A372D7" w:rsidP="00BB5DCA">
      <w:pPr>
        <w:pStyle w:val="Rule"/>
      </w:pPr>
      <w:r w:rsidRPr="00F4281C">
        <w:t>(l) Vintage – The year of placement of a group of plant items or investment under study.</w:t>
      </w:r>
    </w:p>
    <w:p w:rsidR="00A372D7" w:rsidRPr="00F4281C" w:rsidRDefault="00A372D7" w:rsidP="00BB5DCA">
      <w:pPr>
        <w:pStyle w:val="Rule"/>
      </w:pPr>
      <w:r w:rsidRPr="00F4281C">
        <w:t>(m) Whole Life</w:t>
      </w:r>
      <w:r>
        <w:t xml:space="preserve"> </w:t>
      </w:r>
      <w:r w:rsidRPr="00E225CB">
        <w:rPr>
          <w:u w:val="single"/>
        </w:rPr>
        <w:t>Technique</w:t>
      </w:r>
      <w:r w:rsidRPr="00F4281C">
        <w:t xml:space="preserve"> </w:t>
      </w:r>
      <w:r w:rsidRPr="00E225CB">
        <w:rPr>
          <w:strike/>
        </w:rPr>
        <w:t>Method</w:t>
      </w:r>
      <w:r w:rsidRPr="00F4281C">
        <w:t xml:space="preserve"> – The method of calculating a depreciation rate based on the </w:t>
      </w:r>
      <w:r w:rsidRPr="00E225CB">
        <w:rPr>
          <w:u w:val="single"/>
        </w:rPr>
        <w:t>w</w:t>
      </w:r>
      <w:r w:rsidRPr="00E225CB">
        <w:rPr>
          <w:strike/>
        </w:rPr>
        <w:t>W</w:t>
      </w:r>
      <w:r w:rsidRPr="00F4281C">
        <w:t>hole</w:t>
      </w:r>
      <w:r>
        <w:t xml:space="preserve"> </w:t>
      </w:r>
      <w:r w:rsidRPr="00E225CB">
        <w:rPr>
          <w:u w:val="single"/>
        </w:rPr>
        <w:t>l</w:t>
      </w:r>
      <w:r w:rsidRPr="00E225CB">
        <w:rPr>
          <w:strike/>
        </w:rPr>
        <w:t>L</w:t>
      </w:r>
      <w:r w:rsidRPr="00F4281C">
        <w:t>ife (</w:t>
      </w:r>
      <w:r w:rsidRPr="00E225CB">
        <w:rPr>
          <w:u w:val="single"/>
        </w:rPr>
        <w:t>a</w:t>
      </w:r>
      <w:r w:rsidRPr="00E225CB">
        <w:rPr>
          <w:strike/>
        </w:rPr>
        <w:t>A</w:t>
      </w:r>
      <w:r w:rsidRPr="00F4281C">
        <w:t xml:space="preserve">verage </w:t>
      </w:r>
      <w:r w:rsidRPr="00E225CB">
        <w:rPr>
          <w:u w:val="single"/>
        </w:rPr>
        <w:t>s</w:t>
      </w:r>
      <w:r w:rsidRPr="00E225CB">
        <w:rPr>
          <w:strike/>
        </w:rPr>
        <w:t>S</w:t>
      </w:r>
      <w:r w:rsidRPr="00F4281C">
        <w:t xml:space="preserve">ervice </w:t>
      </w:r>
      <w:r w:rsidRPr="00E225CB">
        <w:rPr>
          <w:u w:val="single"/>
        </w:rPr>
        <w:t>l</w:t>
      </w:r>
      <w:r w:rsidRPr="00E225CB">
        <w:rPr>
          <w:strike/>
        </w:rPr>
        <w:t>L</w:t>
      </w:r>
      <w:r w:rsidRPr="00F4281C">
        <w:t xml:space="preserve">ife) and the </w:t>
      </w:r>
      <w:r w:rsidRPr="00E225CB">
        <w:rPr>
          <w:u w:val="single"/>
        </w:rPr>
        <w:t>a</w:t>
      </w:r>
      <w:r w:rsidRPr="00E225CB">
        <w:rPr>
          <w:strike/>
        </w:rPr>
        <w:t>A</w:t>
      </w:r>
      <w:r w:rsidRPr="00F4281C">
        <w:t xml:space="preserve">verage </w:t>
      </w:r>
      <w:r w:rsidRPr="00E225CB">
        <w:rPr>
          <w:u w:val="single"/>
        </w:rPr>
        <w:t>n</w:t>
      </w:r>
      <w:r w:rsidRPr="00E225CB">
        <w:rPr>
          <w:strike/>
        </w:rPr>
        <w:t>N</w:t>
      </w:r>
      <w:r w:rsidRPr="00F4281C">
        <w:t xml:space="preserve">et </w:t>
      </w:r>
      <w:r w:rsidRPr="00E225CB">
        <w:rPr>
          <w:u w:val="single"/>
        </w:rPr>
        <w:t>s</w:t>
      </w:r>
      <w:r w:rsidRPr="00E225CB">
        <w:rPr>
          <w:strike/>
        </w:rPr>
        <w:t>S</w:t>
      </w:r>
      <w:r w:rsidRPr="00F4281C">
        <w:t xml:space="preserve">alvage. Both life and </w:t>
      </w:r>
      <w:r w:rsidRPr="00F4281C">
        <w:lastRenderedPageBreak/>
        <w:t>salvage components are the estimated or calculated composite of realized experience and expected activity. The formula is:</w:t>
      </w:r>
    </w:p>
    <w:tbl>
      <w:tblPr>
        <w:tblW w:w="0" w:type="auto"/>
        <w:tblLayout w:type="fixed"/>
        <w:tblCellMar>
          <w:left w:w="0" w:type="dxa"/>
          <w:right w:w="0" w:type="dxa"/>
        </w:tblCellMar>
        <w:tblLook w:val="04A0" w:firstRow="1" w:lastRow="0" w:firstColumn="1" w:lastColumn="0" w:noHBand="0" w:noVBand="1"/>
      </w:tblPr>
      <w:tblGrid>
        <w:gridCol w:w="360"/>
        <w:gridCol w:w="1684"/>
        <w:gridCol w:w="331"/>
        <w:gridCol w:w="3655"/>
      </w:tblGrid>
      <w:tr w:rsidR="00A372D7" w:rsidRPr="00F4281C" w:rsidTr="00BB5DCA">
        <w:tc>
          <w:tcPr>
            <w:tcW w:w="360" w:type="dxa"/>
          </w:tcPr>
          <w:p w:rsidR="00A372D7" w:rsidRPr="00F4281C" w:rsidRDefault="00A372D7" w:rsidP="00BB5DCA">
            <w:pPr>
              <w:pStyle w:val="Rule"/>
            </w:pPr>
          </w:p>
          <w:p w:rsidR="00A372D7" w:rsidRPr="00F4281C" w:rsidRDefault="00A372D7" w:rsidP="00BB5DCA">
            <w:pPr>
              <w:pStyle w:val="Rule"/>
            </w:pPr>
          </w:p>
        </w:tc>
        <w:tc>
          <w:tcPr>
            <w:tcW w:w="1684" w:type="dxa"/>
          </w:tcPr>
          <w:p w:rsidR="00A372D7" w:rsidRPr="00F4281C" w:rsidRDefault="00A372D7" w:rsidP="00BB5DCA">
            <w:pPr>
              <w:pStyle w:val="Rule"/>
            </w:pPr>
          </w:p>
          <w:p w:rsidR="00A372D7" w:rsidRPr="00F4281C" w:rsidRDefault="00A372D7" w:rsidP="00BB5DCA">
            <w:pPr>
              <w:pStyle w:val="Rule"/>
            </w:pPr>
            <w:r w:rsidRPr="00F4281C">
              <w:t>Whole Life Rate</w:t>
            </w:r>
          </w:p>
        </w:tc>
        <w:tc>
          <w:tcPr>
            <w:tcW w:w="331" w:type="dxa"/>
          </w:tcPr>
          <w:p w:rsidR="00A372D7" w:rsidRPr="00F4281C" w:rsidRDefault="00A372D7" w:rsidP="00BB5DCA">
            <w:pPr>
              <w:pStyle w:val="Rule"/>
            </w:pPr>
          </w:p>
          <w:p w:rsidR="00A372D7" w:rsidRPr="00F4281C" w:rsidRDefault="00A372D7" w:rsidP="00BB5DCA">
            <w:pPr>
              <w:pStyle w:val="Rule"/>
            </w:pPr>
            <w:r w:rsidRPr="00F4281C">
              <w:t>=</w:t>
            </w:r>
          </w:p>
        </w:tc>
        <w:tc>
          <w:tcPr>
            <w:tcW w:w="3655" w:type="dxa"/>
            <w:hideMark/>
          </w:tcPr>
          <w:p w:rsidR="00A372D7" w:rsidRPr="00F4281C" w:rsidRDefault="00A372D7" w:rsidP="00BB5DCA">
            <w:pPr>
              <w:pStyle w:val="Rule"/>
            </w:pPr>
            <w:r w:rsidRPr="00F4281C">
              <w:t>100% - Average Net Salvage %</w:t>
            </w:r>
          </w:p>
          <w:p w:rsidR="00A372D7" w:rsidRPr="00F4281C" w:rsidRDefault="00A372D7" w:rsidP="00BB5DCA">
            <w:pPr>
              <w:pStyle w:val="Rule"/>
            </w:pPr>
            <w:r w:rsidRPr="00F4281C">
              <w:t>__________________________</w:t>
            </w:r>
          </w:p>
          <w:p w:rsidR="00A372D7" w:rsidRPr="00F4281C" w:rsidRDefault="00A372D7" w:rsidP="00BB5DCA">
            <w:pPr>
              <w:pStyle w:val="Rule"/>
            </w:pPr>
            <w:r w:rsidRPr="00F4281C">
              <w:t>Average Service Life in Years</w:t>
            </w:r>
          </w:p>
        </w:tc>
      </w:tr>
    </w:tbl>
    <w:p w:rsidR="00A372D7" w:rsidRPr="00F4281C" w:rsidRDefault="00A372D7" w:rsidP="00BB5DCA">
      <w:pPr>
        <w:pStyle w:val="Rule"/>
      </w:pPr>
    </w:p>
    <w:p w:rsidR="00A372D7" w:rsidRPr="00F4281C" w:rsidRDefault="00A372D7" w:rsidP="00BB5DCA">
      <w:pPr>
        <w:pStyle w:val="Rule"/>
      </w:pPr>
      <w:r w:rsidRPr="00F4281C">
        <w:t>(2)(a) No utility shall change any existing depreciation rate or initiate any new depreciation rate without prior Commission approval.</w:t>
      </w:r>
    </w:p>
    <w:p w:rsidR="00A372D7" w:rsidRPr="00F4281C" w:rsidRDefault="00A372D7" w:rsidP="00BB5DCA">
      <w:pPr>
        <w:pStyle w:val="Rule"/>
      </w:pPr>
      <w:r w:rsidRPr="00F4281C">
        <w:t>(b) No utility shall reallocate accumulated depreciation reserves among any primary accounts and sub-accounts without prior Commission approval.</w:t>
      </w:r>
    </w:p>
    <w:p w:rsidR="00A372D7" w:rsidRPr="00F4281C" w:rsidRDefault="00A372D7" w:rsidP="00BB5DCA">
      <w:pPr>
        <w:pStyle w:val="Rule"/>
      </w:pPr>
      <w:r w:rsidRPr="00F4281C">
        <w:t xml:space="preserve">(c) When plant investment is booked as a transfer from a regulated utility depreciable account to another or from a regulated company to an affiliate, </w:t>
      </w:r>
      <w:r w:rsidRPr="00FB6D7A">
        <w:rPr>
          <w:u w:val="single"/>
        </w:rPr>
        <w:t>its associated</w:t>
      </w:r>
      <w:r>
        <w:t xml:space="preserve"> </w:t>
      </w:r>
      <w:r w:rsidRPr="00FB6D7A">
        <w:rPr>
          <w:strike/>
        </w:rPr>
        <w:t>an appropriate</w:t>
      </w:r>
      <w:r w:rsidRPr="00F4281C">
        <w:t xml:space="preserve"> reserve amount shall also be booked as a transfer. When plant investment is sold from one regulated utility to an affiliate, </w:t>
      </w:r>
      <w:r w:rsidRPr="00FB6D7A">
        <w:rPr>
          <w:u w:val="single"/>
        </w:rPr>
        <w:t>the</w:t>
      </w:r>
      <w:r>
        <w:t xml:space="preserve"> </w:t>
      </w:r>
      <w:r w:rsidRPr="00FB6D7A">
        <w:rPr>
          <w:strike/>
        </w:rPr>
        <w:t>an appropriate</w:t>
      </w:r>
      <w:r w:rsidRPr="00F4281C">
        <w:t xml:space="preserve"> associated reserve amount shall also be determined to calculate the net book value of the utility investment being sold. </w:t>
      </w:r>
      <w:r w:rsidRPr="00FB6D7A">
        <w:rPr>
          <w:strike/>
        </w:rPr>
        <w:t>Appropriate</w:t>
      </w:r>
      <w:r w:rsidRPr="00F4281C">
        <w:t xml:space="preserve"> </w:t>
      </w:r>
      <w:r w:rsidRPr="00FB6D7A">
        <w:rPr>
          <w:u w:val="single"/>
        </w:rPr>
        <w:t>M</w:t>
      </w:r>
      <w:r w:rsidRPr="00FB6D7A">
        <w:rPr>
          <w:strike/>
        </w:rPr>
        <w:t>m</w:t>
      </w:r>
      <w:r w:rsidRPr="00F4281C">
        <w:t xml:space="preserve">ethods for determining the </w:t>
      </w:r>
      <w:r w:rsidRPr="00FB6D7A">
        <w:rPr>
          <w:strike/>
        </w:rPr>
        <w:t>appropriate</w:t>
      </w:r>
      <w:r w:rsidRPr="00F4281C">
        <w:t xml:space="preserve"> reserve amount associated with plant transferred or sold are as follows:</w:t>
      </w:r>
    </w:p>
    <w:p w:rsidR="00A372D7" w:rsidRPr="00F4281C" w:rsidRDefault="00A372D7" w:rsidP="00BB5DCA">
      <w:pPr>
        <w:pStyle w:val="Rule"/>
      </w:pPr>
      <w:r w:rsidRPr="00F4281C">
        <w:t>1. Where vintage reserves are not maintained, synthesization using the currently prescribed curve shape</w:t>
      </w:r>
      <w:r>
        <w:t xml:space="preserve"> </w:t>
      </w:r>
      <w:r w:rsidRPr="00482E1E">
        <w:rPr>
          <w:u w:val="single"/>
        </w:rPr>
        <w:t>shall</w:t>
      </w:r>
      <w:r w:rsidRPr="00F4281C">
        <w:t xml:space="preserve"> </w:t>
      </w:r>
      <w:r w:rsidRPr="00482E1E">
        <w:rPr>
          <w:strike/>
        </w:rPr>
        <w:t>may</w:t>
      </w:r>
      <w:r w:rsidRPr="00F4281C">
        <w:t xml:space="preserve"> be required. The same reserve percent associated with the original placement vintage of the related investment shall then be used in determining the </w:t>
      </w:r>
      <w:r w:rsidRPr="00FB6D7A">
        <w:rPr>
          <w:strike/>
        </w:rPr>
        <w:t>appropriate</w:t>
      </w:r>
      <w:r w:rsidRPr="00F4281C">
        <w:t xml:space="preserve"> amount of reserve to transfer.</w:t>
      </w:r>
    </w:p>
    <w:p w:rsidR="00A372D7" w:rsidRPr="00F4281C" w:rsidRDefault="00A372D7" w:rsidP="00BB5DCA">
      <w:pPr>
        <w:pStyle w:val="Rule"/>
      </w:pPr>
      <w:r w:rsidRPr="00F4281C">
        <w:t xml:space="preserve">2. Where the original placement vintage of the investment being transferred is unknown, the reserve percent applicable to the account in which the investment being transferred resides may be assumed </w:t>
      </w:r>
      <w:r w:rsidRPr="00FB6D7A">
        <w:rPr>
          <w:strike/>
        </w:rPr>
        <w:t>as appropriate</w:t>
      </w:r>
      <w:r w:rsidRPr="00F4281C">
        <w:t xml:space="preserve"> for determining the reserve amount to transfer.</w:t>
      </w:r>
    </w:p>
    <w:p w:rsidR="00A372D7" w:rsidRPr="00F4281C" w:rsidRDefault="00A372D7" w:rsidP="00BB5DCA">
      <w:pPr>
        <w:pStyle w:val="Rule"/>
      </w:pPr>
      <w:r w:rsidRPr="00F4281C">
        <w:t xml:space="preserve">3. Where the age of the investment being transferred is known and a history of the prescribed </w:t>
      </w:r>
      <w:r w:rsidRPr="00F4281C">
        <w:lastRenderedPageBreak/>
        <w:t>depreciation rates is known, a reserve can be determined by multiplying the age times the investment times the applicable depreciation rate(s).</w:t>
      </w:r>
    </w:p>
    <w:p w:rsidR="00A372D7" w:rsidRPr="00F4281C" w:rsidRDefault="00A372D7" w:rsidP="00BB5DCA">
      <w:pPr>
        <w:pStyle w:val="Rule"/>
      </w:pPr>
      <w:r w:rsidRPr="00F4281C">
        <w:t xml:space="preserve">4. The Commission shall consider any additional methods submitted by the utilities for determining the </w:t>
      </w:r>
      <w:r w:rsidRPr="00FB6D7A">
        <w:rPr>
          <w:strike/>
        </w:rPr>
        <w:t>appropriate</w:t>
      </w:r>
      <w:r w:rsidRPr="00F4281C">
        <w:t xml:space="preserve"> reserve amounts to transfer.</w:t>
      </w:r>
    </w:p>
    <w:p w:rsidR="00A372D7" w:rsidRPr="00F4281C" w:rsidRDefault="00A372D7" w:rsidP="00BB5DCA">
      <w:pPr>
        <w:pStyle w:val="Rule"/>
      </w:pPr>
      <w:r w:rsidRPr="00F4281C">
        <w:t>(3)(a) Each utility shall maintain depreciation rates and accumulated depreciation reserves in accounts or subaccounts as prescribed by subsection 25-6.014(1), F.A.C. Utilities may maintain further sub-categorization.</w:t>
      </w:r>
    </w:p>
    <w:p w:rsidR="00A372D7" w:rsidRDefault="00A372D7" w:rsidP="00BB5DCA">
      <w:pPr>
        <w:pStyle w:val="Rule"/>
        <w:rPr>
          <w:u w:val="single"/>
        </w:rPr>
      </w:pPr>
      <w:r w:rsidRPr="00F4281C">
        <w:t>(b) Upon establishing a new account or subaccount classification, each utility shall request Commission approval of a depreciation rate for the new plant category.</w:t>
      </w:r>
      <w:r w:rsidRPr="00E97FA9">
        <w:rPr>
          <w:strike/>
        </w:rPr>
        <w:t xml:space="preserve"> </w:t>
      </w:r>
    </w:p>
    <w:p w:rsidR="00A372D7" w:rsidRPr="00F4281C" w:rsidRDefault="00A372D7" w:rsidP="00BB5DCA">
      <w:pPr>
        <w:pStyle w:val="Rule"/>
      </w:pPr>
      <w:r w:rsidRPr="0073481E">
        <w:t>(4)</w:t>
      </w:r>
      <w:r w:rsidRPr="0073481E">
        <w:rPr>
          <w:u w:val="single"/>
        </w:rPr>
        <w:t>(a)</w:t>
      </w:r>
      <w:r w:rsidRPr="006E1F9B">
        <w:rPr>
          <w:u w:val="single"/>
        </w:rPr>
        <w:t xml:space="preserve"> </w:t>
      </w:r>
      <w:r w:rsidRPr="00283AE5">
        <w:rPr>
          <w:u w:val="single"/>
        </w:rPr>
        <w:t>Each company shall file a depreciation study for each category of depreciable property for Commission review at least once every four years from the submission date of the previous</w:t>
      </w:r>
      <w:r w:rsidRPr="00B5619E">
        <w:t xml:space="preserve"> </w:t>
      </w:r>
      <w:r w:rsidRPr="00574FC8">
        <w:rPr>
          <w:u w:val="single"/>
        </w:rPr>
        <w:t>study.</w:t>
      </w:r>
      <w:r>
        <w:t xml:space="preserve"> </w:t>
      </w:r>
      <w:r w:rsidRPr="00B5619E">
        <w:t xml:space="preserve"> </w:t>
      </w:r>
      <w:r w:rsidRPr="00283AE5">
        <w:t xml:space="preserve"> A utility filing a depreciation study, regardless if a change in rates is being requested or not, shall submit to the Office of Commission Clerk </w:t>
      </w:r>
      <w:r w:rsidRPr="00283AE5">
        <w:rPr>
          <w:u w:val="single"/>
        </w:rPr>
        <w:t>four</w:t>
      </w:r>
      <w:r w:rsidRPr="00283AE5">
        <w:t xml:space="preserve"> </w:t>
      </w:r>
      <w:r w:rsidRPr="00283AE5">
        <w:rPr>
          <w:strike/>
        </w:rPr>
        <w:t>six</w:t>
      </w:r>
      <w:r>
        <w:t xml:space="preserve"> </w:t>
      </w:r>
      <w:r w:rsidRPr="00283AE5">
        <w:t xml:space="preserve">copies of the information required </w:t>
      </w:r>
      <w:r w:rsidRPr="00574FC8">
        <w:t xml:space="preserve">by paragraphs </w:t>
      </w:r>
      <w:r w:rsidRPr="00833E39">
        <w:rPr>
          <w:u w:val="single"/>
        </w:rPr>
        <w:t>(5)</w:t>
      </w:r>
      <w:r w:rsidRPr="00FC7EEC">
        <w:rPr>
          <w:strike/>
        </w:rPr>
        <w:t>(6)</w:t>
      </w:r>
      <w:r w:rsidRPr="00283AE5">
        <w:t>(a)</w:t>
      </w:r>
      <w:r>
        <w:t xml:space="preserve"> </w:t>
      </w:r>
      <w:r w:rsidRPr="00FC7EEC">
        <w:t>through</w:t>
      </w:r>
      <w:r w:rsidRPr="00833E39">
        <w:rPr>
          <w:u w:val="single"/>
        </w:rPr>
        <w:t xml:space="preserve"> (g)</w:t>
      </w:r>
      <w:r w:rsidRPr="00FC7EEC">
        <w:rPr>
          <w:strike/>
        </w:rPr>
        <w:t>(f)</w:t>
      </w:r>
      <w:r w:rsidRPr="00574FC8">
        <w:t xml:space="preserve"> </w:t>
      </w:r>
      <w:r w:rsidRPr="00833E39">
        <w:rPr>
          <w:u w:val="single"/>
        </w:rPr>
        <w:t>of this rule</w:t>
      </w:r>
      <w:r w:rsidRPr="00FC7EEC">
        <w:t xml:space="preserve"> </w:t>
      </w:r>
      <w:r w:rsidRPr="00FC7EEC">
        <w:rPr>
          <w:strike/>
        </w:rPr>
        <w:t>and</w:t>
      </w:r>
      <w:r>
        <w:rPr>
          <w:strike/>
        </w:rPr>
        <w:t xml:space="preserve"> </w:t>
      </w:r>
      <w:r w:rsidRPr="00086791">
        <w:rPr>
          <w:strike/>
        </w:rPr>
        <w:t>at least</w:t>
      </w:r>
      <w:r w:rsidRPr="00F4281C">
        <w:t xml:space="preserve"> </w:t>
      </w:r>
      <w:r w:rsidRPr="00086791">
        <w:rPr>
          <w:strike/>
        </w:rPr>
        <w:t>three</w:t>
      </w:r>
      <w:r w:rsidRPr="00F4281C">
        <w:t xml:space="preserve"> </w:t>
      </w:r>
      <w:r w:rsidRPr="004F5753">
        <w:rPr>
          <w:strike/>
        </w:rPr>
        <w:t>copies of the information required by paragraph (6)(g)</w:t>
      </w:r>
      <w:r w:rsidRPr="00F4281C">
        <w:t>.</w:t>
      </w:r>
      <w:r>
        <w:t xml:space="preserve">  </w:t>
      </w:r>
      <w:r w:rsidRPr="00391705">
        <w:rPr>
          <w:u w:val="single"/>
        </w:rPr>
        <w:t>The study shall also be provided in electronic format with formulas intact and unlocked.</w:t>
      </w:r>
    </w:p>
    <w:p w:rsidR="00A372D7" w:rsidRPr="00900D02" w:rsidRDefault="00A372D7" w:rsidP="00BB5DCA">
      <w:pPr>
        <w:pStyle w:val="Rule"/>
        <w:rPr>
          <w:u w:val="single"/>
        </w:rPr>
      </w:pPr>
      <w:r w:rsidRPr="00043942">
        <w:rPr>
          <w:u w:val="single"/>
        </w:rPr>
        <w:t>(b)</w:t>
      </w:r>
      <w:r w:rsidRPr="00900D02">
        <w:rPr>
          <w:u w:val="single"/>
        </w:rPr>
        <w:t xml:space="preserve"> A utility proposing an effective date of the beginning of its fiscal year shall submit its depreciation study no later than the mid-point of that fiscal year.</w:t>
      </w:r>
    </w:p>
    <w:p w:rsidR="00A372D7" w:rsidRDefault="00A372D7" w:rsidP="00BB5DCA">
      <w:pPr>
        <w:pStyle w:val="Rule"/>
        <w:rPr>
          <w:u w:val="single"/>
        </w:rPr>
      </w:pPr>
      <w:r w:rsidRPr="00043942">
        <w:rPr>
          <w:u w:val="single"/>
        </w:rPr>
        <w:t>(c)</w:t>
      </w:r>
      <w:r w:rsidRPr="00501AD8">
        <w:rPr>
          <w:u w:val="single"/>
        </w:rPr>
        <w:t xml:space="preserve"> A utility proposing an effective date coinciding with the expected date of a revenue change initiated through a rate case proceeding shall submit its depreciation study no later than the filing date of its Minimum Filing Requirements.</w:t>
      </w:r>
    </w:p>
    <w:p w:rsidR="00A372D7" w:rsidRDefault="00A372D7" w:rsidP="00BB5DCA">
      <w:pPr>
        <w:pStyle w:val="Rule"/>
        <w:rPr>
          <w:u w:val="single"/>
        </w:rPr>
      </w:pPr>
      <w:r>
        <w:rPr>
          <w:u w:val="single"/>
        </w:rPr>
        <w:t>(d)  The plant balances may include estimates.  Submitted data including plant and reserve balances or company planning involving est</w:t>
      </w:r>
      <w:r w:rsidR="006E1F9B">
        <w:rPr>
          <w:u w:val="single"/>
        </w:rPr>
        <w:t xml:space="preserve">imates shall be brought to the </w:t>
      </w:r>
      <w:r>
        <w:rPr>
          <w:u w:val="single"/>
        </w:rPr>
        <w:t>effective date of the proposed rates.</w:t>
      </w:r>
    </w:p>
    <w:p w:rsidR="00A372D7" w:rsidRDefault="00A372D7" w:rsidP="00BB5DCA">
      <w:pPr>
        <w:pStyle w:val="Rule"/>
        <w:rPr>
          <w:u w:val="single"/>
        </w:rPr>
      </w:pPr>
      <w:r>
        <w:rPr>
          <w:u w:val="single"/>
        </w:rPr>
        <w:t xml:space="preserve">(e) All underlying data may be unrounded; however, the following rounding conventions shall </w:t>
      </w:r>
      <w:r>
        <w:rPr>
          <w:u w:val="single"/>
        </w:rPr>
        <w:lastRenderedPageBreak/>
        <w:t>be applied.  Average service and average remaining lives shall be rounded to the nearest tenth of a year for lives less than 20 years;  average service and average remaining lives over 20 years shall be rounded to the nearest whole year.  Net salvage percentages shall be rounded to the nearest whole number.  Reserve percentages shall be rounded to two decimal places.  Whole and remaining life depreciation rates shall be rounded to one decimal place.</w:t>
      </w:r>
    </w:p>
    <w:p w:rsidR="00A372D7" w:rsidRPr="00501AD8" w:rsidRDefault="00A372D7" w:rsidP="00BB5DCA">
      <w:pPr>
        <w:pStyle w:val="Rule"/>
        <w:rPr>
          <w:u w:val="single"/>
        </w:rPr>
      </w:pPr>
      <w:r>
        <w:rPr>
          <w:u w:val="single"/>
        </w:rPr>
        <w:t>(f)  The possibility of corrective reserve transfers shall be investigated by the Commission prior to changing depreciation rates.</w:t>
      </w:r>
    </w:p>
    <w:p w:rsidR="00A372D7" w:rsidRPr="00F4281C" w:rsidRDefault="00A372D7" w:rsidP="00BB5DCA">
      <w:pPr>
        <w:pStyle w:val="Rule"/>
      </w:pPr>
      <w:r w:rsidRPr="00400DF3">
        <w:rPr>
          <w:u w:val="single"/>
        </w:rPr>
        <w:t>(g)</w:t>
      </w:r>
      <w:r w:rsidRPr="00FE0682">
        <w:rPr>
          <w:strike/>
        </w:rPr>
        <w:t>(5)</w:t>
      </w:r>
      <w:r w:rsidRPr="00F4281C">
        <w:t xml:space="preserve">Upon Commission approval by </w:t>
      </w:r>
      <w:r w:rsidRPr="00086791">
        <w:rPr>
          <w:u w:val="single"/>
        </w:rPr>
        <w:t>final</w:t>
      </w:r>
      <w:r>
        <w:t xml:space="preserve"> </w:t>
      </w:r>
      <w:r w:rsidRPr="00F4281C">
        <w:t>order establishing an effective date, the utility shall reflect on its books and records the implementation of the proposed rates, subject to adjustment when final depreciation rates are approved</w:t>
      </w:r>
      <w:r>
        <w:t xml:space="preserve"> </w:t>
      </w:r>
      <w:r w:rsidRPr="00391705">
        <w:rPr>
          <w:u w:val="single"/>
        </w:rPr>
        <w:t>by the consummating order</w:t>
      </w:r>
      <w:r w:rsidRPr="00F4281C">
        <w:t>.</w:t>
      </w:r>
    </w:p>
    <w:p w:rsidR="00A372D7" w:rsidRPr="00F4281C" w:rsidRDefault="00A372D7" w:rsidP="00BB5DCA">
      <w:pPr>
        <w:pStyle w:val="Rule"/>
      </w:pPr>
      <w:r w:rsidRPr="00391705">
        <w:rPr>
          <w:u w:val="single"/>
        </w:rPr>
        <w:t>(5)</w:t>
      </w:r>
      <w:r w:rsidRPr="00391705">
        <w:rPr>
          <w:strike/>
        </w:rPr>
        <w:t>(6)</w:t>
      </w:r>
      <w:r w:rsidRPr="00F4281C">
        <w:t xml:space="preserve"> A depreciation study shall include:</w:t>
      </w:r>
    </w:p>
    <w:p w:rsidR="00A372D7" w:rsidRPr="00EF12F2" w:rsidRDefault="00A372D7" w:rsidP="00BB5DCA">
      <w:pPr>
        <w:pStyle w:val="Rule"/>
        <w:rPr>
          <w:strike/>
        </w:rPr>
      </w:pPr>
      <w:r w:rsidRPr="00F4281C">
        <w:t xml:space="preserve">(a) A comparison of current and proposed depreciation </w:t>
      </w:r>
      <w:r w:rsidRPr="00391705">
        <w:rPr>
          <w:strike/>
        </w:rPr>
        <w:t>rates and</w:t>
      </w:r>
      <w:r w:rsidRPr="00F4281C">
        <w:t xml:space="preserve"> components for each category of depreciable plant. </w:t>
      </w:r>
      <w:r w:rsidRPr="00391705">
        <w:rPr>
          <w:u w:val="single"/>
        </w:rPr>
        <w:t>Components include average service life, age, curve shape, net salvage, and average remaining life.</w:t>
      </w:r>
      <w:r>
        <w:t xml:space="preserve">  </w:t>
      </w:r>
      <w:r w:rsidRPr="00EF12F2">
        <w:rPr>
          <w:strike/>
        </w:rPr>
        <w:t>Current rates shall be identified as to the effective date and proposed rates as to the proposed effective date.</w:t>
      </w:r>
    </w:p>
    <w:p w:rsidR="00A372D7" w:rsidRPr="00F4281C" w:rsidRDefault="00A372D7" w:rsidP="00BB5DCA">
      <w:pPr>
        <w:pStyle w:val="Rule"/>
      </w:pPr>
      <w:r w:rsidRPr="00F4281C">
        <w:t xml:space="preserve">(b) A comparison of </w:t>
      </w:r>
      <w:r w:rsidRPr="00CF51A3">
        <w:rPr>
          <w:u w:val="single"/>
        </w:rPr>
        <w:t>current and proposed</w:t>
      </w:r>
      <w:r>
        <w:t xml:space="preserve"> annual </w:t>
      </w:r>
      <w:r w:rsidRPr="00F4281C">
        <w:t xml:space="preserve">depreciation </w:t>
      </w:r>
      <w:r w:rsidRPr="00CF51A3">
        <w:rPr>
          <w:u w:val="single"/>
        </w:rPr>
        <w:t>rates and</w:t>
      </w:r>
      <w:r>
        <w:t xml:space="preserve"> expense</w:t>
      </w:r>
      <w:r w:rsidRPr="00CF51A3">
        <w:rPr>
          <w:u w:val="single"/>
        </w:rPr>
        <w:t>s</w:t>
      </w:r>
      <w:r>
        <w:t xml:space="preserve"> </w:t>
      </w:r>
      <w:r w:rsidRPr="00F8492F">
        <w:rPr>
          <w:strike/>
        </w:rPr>
        <w:t xml:space="preserve">as of the </w:t>
      </w:r>
      <w:r w:rsidR="00F8492F" w:rsidRPr="00F8492F">
        <w:rPr>
          <w:strike/>
        </w:rPr>
        <w:t xml:space="preserve">proposed effective date, </w:t>
      </w:r>
      <w:r w:rsidR="00F8492F">
        <w:rPr>
          <w:strike/>
        </w:rPr>
        <w:t>re</w:t>
      </w:r>
      <w:r w:rsidRPr="00EF12F2">
        <w:rPr>
          <w:strike/>
        </w:rPr>
        <w:t>sulting from current rates with those produced by the proposed rates for each category of depreciable plant</w:t>
      </w:r>
      <w:r>
        <w:t xml:space="preserve">. </w:t>
      </w:r>
      <w:r w:rsidR="00A13881">
        <w:rPr>
          <w:u w:val="single"/>
        </w:rPr>
        <w:t>The comparison of current and proposed rates shall identify the proposed effective date for the proposed rates.</w:t>
      </w:r>
      <w:r w:rsidRPr="00A13881">
        <w:rPr>
          <w:u w:val="single"/>
        </w:rPr>
        <w:t xml:space="preserve"> </w:t>
      </w:r>
      <w:r w:rsidRPr="00EF12F2">
        <w:rPr>
          <w:u w:val="single"/>
        </w:rPr>
        <w:t xml:space="preserve">The comparison of current and proposed annual expenses shall be calculated using current and proposed rates for each category of depreciable plant. </w:t>
      </w:r>
      <w:r>
        <w:rPr>
          <w:u w:val="single"/>
        </w:rPr>
        <w:t xml:space="preserve"> </w:t>
      </w:r>
      <w:r w:rsidRPr="00217BC0">
        <w:rPr>
          <w:u w:val="single"/>
        </w:rPr>
        <w:t xml:space="preserve">Plant </w:t>
      </w:r>
      <w:r>
        <w:rPr>
          <w:u w:val="single"/>
        </w:rPr>
        <w:t>balances, reserve balances</w:t>
      </w:r>
      <w:r w:rsidR="000F3DAF">
        <w:rPr>
          <w:u w:val="single"/>
        </w:rPr>
        <w:t xml:space="preserve"> </w:t>
      </w:r>
      <w:r w:rsidR="00F8492F">
        <w:rPr>
          <w:u w:val="single"/>
        </w:rPr>
        <w:t xml:space="preserve">and </w:t>
      </w:r>
      <w:r w:rsidRPr="00217BC0">
        <w:rPr>
          <w:u w:val="single"/>
        </w:rPr>
        <w:t>percentages</w:t>
      </w:r>
      <w:r>
        <w:rPr>
          <w:u w:val="single"/>
        </w:rPr>
        <w:t>,</w:t>
      </w:r>
      <w:r w:rsidRPr="00217BC0">
        <w:rPr>
          <w:u w:val="single"/>
        </w:rPr>
        <w:t xml:space="preserve"> remaining lives</w:t>
      </w:r>
      <w:r>
        <w:rPr>
          <w:u w:val="single"/>
        </w:rPr>
        <w:t>,</w:t>
      </w:r>
      <w:r w:rsidRPr="00217BC0">
        <w:rPr>
          <w:u w:val="single"/>
        </w:rPr>
        <w:t xml:space="preserve"> and net salvage percentages shall be included in this comparison for each cate</w:t>
      </w:r>
      <w:r>
        <w:rPr>
          <w:u w:val="single"/>
        </w:rPr>
        <w:t>gory of plant.</w:t>
      </w:r>
      <w:r w:rsidRPr="00217BC0">
        <w:t xml:space="preserve">  </w:t>
      </w:r>
      <w:r w:rsidRPr="00217BC0">
        <w:rPr>
          <w:strike/>
        </w:rPr>
        <w:t>The plant balances may involve estimates. Submitted data including plant and reserve balances or company planning involving estimates shall be brought to the effective date of the proposed rates.</w:t>
      </w:r>
    </w:p>
    <w:p w:rsidR="00A372D7" w:rsidRPr="00F4281C" w:rsidRDefault="00A372D7" w:rsidP="00BB5DCA">
      <w:pPr>
        <w:pStyle w:val="Rule"/>
      </w:pPr>
      <w:r w:rsidRPr="00F4281C">
        <w:lastRenderedPageBreak/>
        <w:t>(c) Each recovery and amortization schedule currently in effect</w:t>
      </w:r>
      <w:r>
        <w:t xml:space="preserve"> </w:t>
      </w:r>
      <w:r w:rsidRPr="00217BC0">
        <w:rPr>
          <w:u w:val="single"/>
        </w:rPr>
        <w:t>shall</w:t>
      </w:r>
      <w:r w:rsidRPr="00F4281C">
        <w:t xml:space="preserve"> </w:t>
      </w:r>
      <w:r w:rsidRPr="00217BC0">
        <w:rPr>
          <w:strike/>
        </w:rPr>
        <w:t>should</w:t>
      </w:r>
      <w:r w:rsidRPr="00F4281C">
        <w:t xml:space="preserve"> be included with any new filing showing total amount amortized, effective date, length of schedule, annual amount amortized and reason for the schedule.</w:t>
      </w:r>
    </w:p>
    <w:p w:rsidR="00A372D7" w:rsidRPr="00F4281C" w:rsidRDefault="00A372D7" w:rsidP="00BB5DCA">
      <w:pPr>
        <w:pStyle w:val="Rule"/>
      </w:pPr>
      <w:r w:rsidRPr="00F4281C">
        <w:t>(d) A comparison of the accumulated book reserve to the prospective theoretical reserve based on proposed rates and components for each category of depreciable plant to which depreciation rates are to be applied.</w:t>
      </w:r>
    </w:p>
    <w:p w:rsidR="00A372D7" w:rsidRPr="00F4281C" w:rsidRDefault="00A372D7" w:rsidP="00BB5DCA">
      <w:pPr>
        <w:pStyle w:val="Rule"/>
      </w:pPr>
      <w:r w:rsidRPr="00F4281C">
        <w:t>(e) A general narrative describing the service environment of the applicant company and the factors, e.g., growth, technology, physical conditions, necessitating a revision in rates.</w:t>
      </w:r>
    </w:p>
    <w:p w:rsidR="00A372D7" w:rsidRPr="00F4281C" w:rsidRDefault="00A372D7" w:rsidP="00BB5DCA">
      <w:pPr>
        <w:pStyle w:val="Rule"/>
      </w:pPr>
      <w:r w:rsidRPr="00F4281C">
        <w:t xml:space="preserve">(f) An explanation and justification for each study category of depreciable plant defining the specific factors that justify the life and salvage components and rates being proposed. Each explanation and justification shall include substantiating factors utilized by the utility in the design of depreciation rates for the specific category, e.g., company planning, growth, technology, physical conditions, trends. The explanation and justification shall discuss any proposed transfers of reserve between categories or accounts intended to correct deficient or surplus reserve balances. It </w:t>
      </w:r>
      <w:r w:rsidRPr="00086791">
        <w:rPr>
          <w:u w:val="single"/>
        </w:rPr>
        <w:t>shall</w:t>
      </w:r>
      <w:r>
        <w:t xml:space="preserve"> </w:t>
      </w:r>
      <w:r w:rsidRPr="00086791">
        <w:rPr>
          <w:strike/>
        </w:rPr>
        <w:t>should</w:t>
      </w:r>
      <w:r w:rsidRPr="00F4281C">
        <w:t xml:space="preserve"> also state any statistical or mathematical methods of analysis or calculation used in design of the category rate.</w:t>
      </w:r>
    </w:p>
    <w:p w:rsidR="00A372D7" w:rsidRPr="00F4281C" w:rsidRDefault="00A372D7" w:rsidP="00BB5DCA">
      <w:pPr>
        <w:pStyle w:val="Rule"/>
      </w:pPr>
      <w:r w:rsidRPr="00F4281C">
        <w:t xml:space="preserve">(g) </w:t>
      </w:r>
      <w:r w:rsidRPr="00B33752">
        <w:rPr>
          <w:strike/>
        </w:rPr>
        <w:t>The filing shall contain</w:t>
      </w:r>
      <w:r w:rsidRPr="00574FC8">
        <w:t xml:space="preserve"> </w:t>
      </w:r>
      <w:r w:rsidRPr="00B33752">
        <w:rPr>
          <w:u w:val="single"/>
        </w:rPr>
        <w:t>A</w:t>
      </w:r>
      <w:r w:rsidRPr="00B33752">
        <w:rPr>
          <w:strike/>
        </w:rPr>
        <w:t>a</w:t>
      </w:r>
      <w:r w:rsidRPr="00B33752">
        <w:t xml:space="preserve">ll </w:t>
      </w:r>
      <w:r w:rsidRPr="00F4281C">
        <w:t xml:space="preserve">calculations, analysis and numerical basic data used in the design of the depreciation rate for each category of depreciable plant. Numerical data shall include plant activity (gross additions, adjustments, retirements, and plant balance at end of year) as well as reserve activity (retirements, accruals for depreciation expense, salvage, cost of removal, adjustments, transfers and reclassifications and reserve balance at end of year) for each year of activity from the date of the last submitted study to the date of the present study. </w:t>
      </w:r>
      <w:r w:rsidRPr="00086791">
        <w:rPr>
          <w:u w:val="single"/>
        </w:rPr>
        <w:t>When available</w:t>
      </w:r>
      <w:r>
        <w:t xml:space="preserve">, </w:t>
      </w:r>
      <w:r w:rsidRPr="00086791">
        <w:rPr>
          <w:strike/>
        </w:rPr>
        <w:t>To the degree possible,</w:t>
      </w:r>
      <w:r w:rsidRPr="00F4281C">
        <w:t xml:space="preserve"> </w:t>
      </w:r>
      <w:r w:rsidRPr="00086791">
        <w:rPr>
          <w:u w:val="single"/>
        </w:rPr>
        <w:t>retirement</w:t>
      </w:r>
      <w:r>
        <w:t xml:space="preserve"> </w:t>
      </w:r>
      <w:r w:rsidRPr="00F4281C">
        <w:t xml:space="preserve">data </w:t>
      </w:r>
      <w:r w:rsidRPr="00086791">
        <w:rPr>
          <w:strike/>
        </w:rPr>
        <w:t>involving retirements</w:t>
      </w:r>
      <w:r w:rsidRPr="00F4281C">
        <w:t xml:space="preserve"> </w:t>
      </w:r>
      <w:r w:rsidRPr="00086791">
        <w:rPr>
          <w:u w:val="single"/>
        </w:rPr>
        <w:t>shall</w:t>
      </w:r>
      <w:r>
        <w:t xml:space="preserve"> </w:t>
      </w:r>
      <w:r w:rsidRPr="00086791">
        <w:rPr>
          <w:strike/>
        </w:rPr>
        <w:t>should</w:t>
      </w:r>
      <w:r w:rsidRPr="00F4281C">
        <w:t xml:space="preserve"> be aged.</w:t>
      </w:r>
    </w:p>
    <w:p w:rsidR="00A372D7" w:rsidRPr="00F4281C" w:rsidRDefault="00A372D7" w:rsidP="00BB5DCA">
      <w:pPr>
        <w:pStyle w:val="Rule"/>
      </w:pPr>
      <w:r w:rsidRPr="00F4281C">
        <w:t xml:space="preserve">(h) The mortality and salvage data used by the company in the depreciation rate design must </w:t>
      </w:r>
      <w:r w:rsidRPr="00F4281C">
        <w:lastRenderedPageBreak/>
        <w:t>agree with activity booked by the utility. Unusual transactions not included in life or salvage studies, e.g., sales or extraordinary retirements, must be specifically enumerated and explained.</w:t>
      </w:r>
    </w:p>
    <w:p w:rsidR="00A372D7" w:rsidRPr="00F4281C" w:rsidRDefault="00A372D7" w:rsidP="00BB5DCA">
      <w:pPr>
        <w:pStyle w:val="Rule"/>
      </w:pPr>
      <w:r w:rsidRPr="00217BC0">
        <w:rPr>
          <w:u w:val="single"/>
        </w:rPr>
        <w:t>(i)</w:t>
      </w:r>
      <w:r w:rsidRPr="00217BC0">
        <w:rPr>
          <w:strike/>
        </w:rPr>
        <w:t>(7)(a)</w:t>
      </w:r>
      <w:r w:rsidRPr="00574FC8">
        <w:rPr>
          <w:strike/>
        </w:rPr>
        <w:t xml:space="preserve"> </w:t>
      </w:r>
      <w:r w:rsidRPr="00B33752">
        <w:rPr>
          <w:strike/>
        </w:rPr>
        <w:t xml:space="preserve">Utilities shall provide </w:t>
      </w:r>
      <w:r w:rsidRPr="00FC7EEC">
        <w:rPr>
          <w:u w:val="single"/>
        </w:rPr>
        <w:t>C</w:t>
      </w:r>
      <w:r w:rsidRPr="00B33752">
        <w:rPr>
          <w:strike/>
        </w:rPr>
        <w:t>c</w:t>
      </w:r>
      <w:r w:rsidRPr="00F4281C">
        <w:t xml:space="preserve">alculations of depreciation rates using both the whole life </w:t>
      </w:r>
      <w:r w:rsidRPr="00217BC0">
        <w:rPr>
          <w:u w:val="single"/>
        </w:rPr>
        <w:t>technique</w:t>
      </w:r>
      <w:r>
        <w:t xml:space="preserve"> </w:t>
      </w:r>
      <w:r w:rsidRPr="00217BC0">
        <w:rPr>
          <w:strike/>
        </w:rPr>
        <w:t>method</w:t>
      </w:r>
      <w:r w:rsidRPr="00F4281C">
        <w:t xml:space="preserve"> and the remaining life</w:t>
      </w:r>
      <w:r>
        <w:t xml:space="preserve"> </w:t>
      </w:r>
      <w:r w:rsidRPr="00217BC0">
        <w:rPr>
          <w:u w:val="single"/>
        </w:rPr>
        <w:t>technique</w:t>
      </w:r>
      <w:r w:rsidRPr="00F4281C">
        <w:t xml:space="preserve"> </w:t>
      </w:r>
      <w:r w:rsidRPr="00217BC0">
        <w:rPr>
          <w:strike/>
        </w:rPr>
        <w:t>method</w:t>
      </w:r>
      <w:r w:rsidRPr="00F4281C">
        <w:t xml:space="preserve">. The use of these </w:t>
      </w:r>
      <w:r w:rsidRPr="00217BC0">
        <w:rPr>
          <w:u w:val="single"/>
        </w:rPr>
        <w:t>techniques</w:t>
      </w:r>
      <w:r>
        <w:t xml:space="preserve"> </w:t>
      </w:r>
      <w:r w:rsidRPr="00217BC0">
        <w:rPr>
          <w:strike/>
        </w:rPr>
        <w:t>methods</w:t>
      </w:r>
      <w:r w:rsidRPr="00F4281C">
        <w:t xml:space="preserve"> is required for all depreciable categories. Utilities may submit additional studies or methods for consideration by the Commission.</w:t>
      </w:r>
    </w:p>
    <w:p w:rsidR="00A372D7" w:rsidRPr="00217BC0" w:rsidRDefault="00A372D7" w:rsidP="00BB5DCA">
      <w:pPr>
        <w:pStyle w:val="Rule"/>
        <w:rPr>
          <w:strike/>
        </w:rPr>
      </w:pPr>
      <w:r w:rsidRPr="00217BC0">
        <w:rPr>
          <w:strike/>
        </w:rPr>
        <w:t>(b) The possibility of corrective reserve transfers shall be investigated by the Commission prior to changing depreciation rates.</w:t>
      </w:r>
    </w:p>
    <w:p w:rsidR="00A372D7" w:rsidRPr="00217BC0" w:rsidRDefault="00A372D7" w:rsidP="00BB5DCA">
      <w:pPr>
        <w:pStyle w:val="Rule"/>
        <w:rPr>
          <w:strike/>
        </w:rPr>
      </w:pPr>
      <w:r w:rsidRPr="00217BC0">
        <w:rPr>
          <w:strike/>
        </w:rPr>
        <w:t>(8)(a) Each company shall file a study for each category of depreciable property for Commission review at least once every four years from the submission date of the previous study unless otherwise required by the Commission.</w:t>
      </w:r>
    </w:p>
    <w:p w:rsidR="00A372D7" w:rsidRPr="00217BC0" w:rsidRDefault="00A372D7" w:rsidP="00BB5DCA">
      <w:pPr>
        <w:pStyle w:val="Rule"/>
        <w:rPr>
          <w:strike/>
        </w:rPr>
      </w:pPr>
      <w:r w:rsidRPr="00217BC0">
        <w:rPr>
          <w:strike/>
        </w:rPr>
        <w:t>(b) A utility proposing an effective date of the beginning of its fiscal year shall submit its depreciation study no later than the mid-point of that fiscal year.</w:t>
      </w:r>
    </w:p>
    <w:p w:rsidR="00A372D7" w:rsidRPr="00217BC0" w:rsidRDefault="00A372D7" w:rsidP="00BB5DCA">
      <w:pPr>
        <w:pStyle w:val="Rule"/>
        <w:rPr>
          <w:strike/>
        </w:rPr>
      </w:pPr>
      <w:r w:rsidRPr="00217BC0">
        <w:rPr>
          <w:strike/>
        </w:rPr>
        <w:t>(c) A utility proposing an effective date coinciding with the expected date of additional revenues initiated through a rate case proceeding shall submit its depreciation study no later than the filing date of its Minimum Filing Requirements.</w:t>
      </w:r>
    </w:p>
    <w:p w:rsidR="00A372D7" w:rsidRDefault="00A372D7" w:rsidP="00BB5DCA">
      <w:pPr>
        <w:pStyle w:val="Rule"/>
        <w:rPr>
          <w:strike/>
        </w:rPr>
      </w:pPr>
      <w:r w:rsidRPr="00217BC0">
        <w:rPr>
          <w:u w:val="single"/>
        </w:rPr>
        <w:t>(6)</w:t>
      </w:r>
      <w:r w:rsidRPr="00217BC0">
        <w:rPr>
          <w:strike/>
        </w:rPr>
        <w:t>(9)</w:t>
      </w:r>
      <w:r w:rsidRPr="00F4281C">
        <w:t xml:space="preserve"> As part of the filing of the annual report pursuant to Rule 25-6.135, F.A.C., each utility shall include an annual status report. The</w:t>
      </w:r>
      <w:r>
        <w:t xml:space="preserve"> </w:t>
      </w:r>
      <w:r w:rsidRPr="00217BC0">
        <w:rPr>
          <w:u w:val="single"/>
        </w:rPr>
        <w:t xml:space="preserve">annual status </w:t>
      </w:r>
      <w:r w:rsidRPr="00127810">
        <w:t>report</w:t>
      </w:r>
      <w:r w:rsidRPr="00127810">
        <w:rPr>
          <w:u w:val="single"/>
        </w:rPr>
        <w:t>s</w:t>
      </w:r>
      <w:r w:rsidRPr="00217BC0">
        <w:rPr>
          <w:u w:val="single"/>
        </w:rPr>
        <w:t xml:space="preserve"> shall be provided in a paper copy and in electronic format</w:t>
      </w:r>
      <w:r>
        <w:rPr>
          <w:u w:val="single"/>
        </w:rPr>
        <w:t>.  In the electronic format, the</w:t>
      </w:r>
      <w:r w:rsidRPr="00217BC0">
        <w:rPr>
          <w:u w:val="single"/>
        </w:rPr>
        <w:t xml:space="preserve"> formulas</w:t>
      </w:r>
      <w:r>
        <w:rPr>
          <w:u w:val="single"/>
        </w:rPr>
        <w:t xml:space="preserve"> must be</w:t>
      </w:r>
      <w:r w:rsidRPr="00217BC0">
        <w:rPr>
          <w:u w:val="single"/>
        </w:rPr>
        <w:t xml:space="preserve"> intact and unlocked.  The </w:t>
      </w:r>
      <w:r>
        <w:rPr>
          <w:u w:val="single"/>
        </w:rPr>
        <w:t>annual status</w:t>
      </w:r>
      <w:r w:rsidRPr="00F4281C">
        <w:t xml:space="preserve"> report shall include booked plant activity (plant balance at the beginning of the year, additions, adjustments, transfers, reclassifications, retirements and plant balance at year end) and reserve activity (reserve balance at the beginning of the year, retirements, accruals, salvage, cost of removal, adjustments, transfers, reclassifications and reserve balance at end of year) for each category of investment for which a depreciation rate, </w:t>
      </w:r>
      <w:r w:rsidRPr="00F4281C">
        <w:lastRenderedPageBreak/>
        <w:t xml:space="preserve">amortization, or capital recovery schedule has been approved. The report shall indicate for each category </w:t>
      </w:r>
      <w:r w:rsidRPr="00217BC0">
        <w:rPr>
          <w:strike/>
        </w:rPr>
        <w:t>that</w:t>
      </w:r>
      <w:r w:rsidRPr="00F74B85">
        <w:rPr>
          <w:strike/>
        </w:rPr>
        <w:t>:</w:t>
      </w:r>
      <w:r>
        <w:rPr>
          <w:strike/>
        </w:rPr>
        <w:t xml:space="preserve"> </w:t>
      </w:r>
      <w:r w:rsidRPr="00F74B85">
        <w:rPr>
          <w:strike/>
        </w:rPr>
        <w:t>(a)</w:t>
      </w:r>
      <w:r w:rsidRPr="00F4281C">
        <w:t xml:space="preserve"> </w:t>
      </w:r>
      <w:r>
        <w:rPr>
          <w:u w:val="single"/>
        </w:rPr>
        <w:t>w</w:t>
      </w:r>
      <w:r w:rsidRPr="00217BC0">
        <w:rPr>
          <w:u w:val="single"/>
        </w:rPr>
        <w:t xml:space="preserve">hether </w:t>
      </w:r>
      <w:r>
        <w:rPr>
          <w:u w:val="single"/>
        </w:rPr>
        <w:t>t</w:t>
      </w:r>
      <w:r w:rsidRPr="00593387">
        <w:rPr>
          <w:strike/>
        </w:rPr>
        <w:t>T</w:t>
      </w:r>
      <w:r w:rsidRPr="003E6A29">
        <w:t>here</w:t>
      </w:r>
      <w:r w:rsidRPr="00F4281C">
        <w:t xml:space="preserve"> has been</w:t>
      </w:r>
      <w:r>
        <w:t xml:space="preserve"> </w:t>
      </w:r>
      <w:r w:rsidRPr="00593387">
        <w:rPr>
          <w:u w:val="single"/>
        </w:rPr>
        <w:t>a</w:t>
      </w:r>
      <w:r w:rsidRPr="00F4281C">
        <w:t xml:space="preserve"> </w:t>
      </w:r>
      <w:r w:rsidRPr="00593387">
        <w:rPr>
          <w:strike/>
        </w:rPr>
        <w:t>no</w:t>
      </w:r>
      <w:r w:rsidRPr="00F4281C">
        <w:t xml:space="preserve"> change of plans or utility experience</w:t>
      </w:r>
      <w:r>
        <w:t xml:space="preserve"> </w:t>
      </w:r>
      <w:r w:rsidRPr="00593387">
        <w:rPr>
          <w:u w:val="single"/>
        </w:rPr>
        <w:t>since the filing of the last annual status report</w:t>
      </w:r>
      <w:r>
        <w:t xml:space="preserve"> </w:t>
      </w:r>
      <w:r w:rsidRPr="00F4281C">
        <w:t>requiring a revision of rates, amortization or capital recovery schedules</w:t>
      </w:r>
      <w:r w:rsidRPr="00593387">
        <w:rPr>
          <w:u w:val="single"/>
        </w:rPr>
        <w:t>.</w:t>
      </w:r>
      <w:r w:rsidRPr="00593387">
        <w:rPr>
          <w:strike/>
        </w:rPr>
        <w:t>; or</w:t>
      </w:r>
      <w:r>
        <w:rPr>
          <w:strike/>
        </w:rPr>
        <w:t xml:space="preserve"> </w:t>
      </w:r>
      <w:r w:rsidRPr="00593387">
        <w:rPr>
          <w:strike/>
        </w:rPr>
        <w:t>(b) There has been a change requiring a revision of rates, amortization or capital recovery schedules.</w:t>
      </w:r>
    </w:p>
    <w:p w:rsidR="00A372D7" w:rsidRPr="00F4281C" w:rsidRDefault="00A372D7" w:rsidP="00BB5DCA">
      <w:pPr>
        <w:pStyle w:val="Rule"/>
      </w:pPr>
      <w:r w:rsidRPr="000B4F07">
        <w:rPr>
          <w:u w:val="single"/>
        </w:rPr>
        <w:t>(7)</w:t>
      </w:r>
      <w:r w:rsidRPr="00593387">
        <w:rPr>
          <w:strike/>
        </w:rPr>
        <w:t>(10)</w:t>
      </w:r>
      <w:r w:rsidRPr="00F4281C">
        <w:t xml:space="preserve"> For any category where current conditions indicate a need for revision of depreciation rates, amortization or capital recovery schedules and no revision is sought, the report shall explain why no revision is requested.</w:t>
      </w:r>
    </w:p>
    <w:p w:rsidR="00A372D7" w:rsidRPr="00F4281C" w:rsidRDefault="00A372D7" w:rsidP="00BB5DCA">
      <w:pPr>
        <w:pStyle w:val="Rule"/>
      </w:pPr>
      <w:r w:rsidRPr="00F4281C">
        <w:t>(a) Prior to the date of retirement of major installations, the Commission shall approve capital recovery schedules to correct associated calculated deficiencies where a utility demonstrates that (1) replacement of an installation or group of installations is prudent and (2) the associated investment will not be recovered by the time of retirement through the normal depreciation process.</w:t>
      </w:r>
    </w:p>
    <w:p w:rsidR="00A372D7" w:rsidRPr="00F4281C" w:rsidRDefault="00A372D7" w:rsidP="00BB5DCA">
      <w:pPr>
        <w:pStyle w:val="Rule"/>
      </w:pPr>
      <w:r w:rsidRPr="00F4281C">
        <w:t>(b) The Commission shall approve a special capital recovery schedule when an installation is designed for a specific purpose or for a limited duration.</w:t>
      </w:r>
    </w:p>
    <w:p w:rsidR="00A372D7" w:rsidRPr="00F4281C" w:rsidRDefault="00A372D7" w:rsidP="00BB5DCA">
      <w:pPr>
        <w:pStyle w:val="Rule"/>
      </w:pPr>
      <w:r w:rsidRPr="00F4281C">
        <w:t>(c) Associated plant and reserve activity, balances and the annual capital recovery schedule expense must be maintained as subsidiary records.</w:t>
      </w:r>
    </w:p>
    <w:p w:rsidR="00A372D7" w:rsidRPr="00593387" w:rsidRDefault="00A372D7">
      <w:pPr>
        <w:pStyle w:val="Rule"/>
        <w:rPr>
          <w:i/>
        </w:rPr>
      </w:pPr>
      <w:r w:rsidRPr="00E74A2E">
        <w:rPr>
          <w:i/>
        </w:rPr>
        <w:t xml:space="preserve">Rulemaking </w:t>
      </w:r>
      <w:r w:rsidRPr="00F4281C">
        <w:rPr>
          <w:i/>
        </w:rPr>
        <w:t xml:space="preserve">Authority </w:t>
      </w:r>
      <w:r w:rsidRPr="0067123A">
        <w:rPr>
          <w:i/>
          <w:u w:val="single"/>
        </w:rPr>
        <w:t>350.115</w:t>
      </w:r>
      <w:r>
        <w:rPr>
          <w:i/>
        </w:rPr>
        <w:t xml:space="preserve">, </w:t>
      </w:r>
      <w:r w:rsidRPr="00F4281C">
        <w:rPr>
          <w:i/>
        </w:rPr>
        <w:t>350.127(2), 366.05(1)</w:t>
      </w:r>
      <w:r>
        <w:rPr>
          <w:i/>
        </w:rPr>
        <w:t xml:space="preserve">, </w:t>
      </w:r>
      <w:r w:rsidRPr="00F4281C">
        <w:rPr>
          <w:i/>
        </w:rPr>
        <w:t>FS. Law Implemented 350.115, 366.04(2)(f), 366.06(1) FS. History–New 11-11-82, Amended 1-6-85, Formerly 25-6.436, Amended 4-27-88, 12-12-91, 12-11-00, 5-29-08</w:t>
      </w:r>
      <w:r>
        <w:rPr>
          <w:i/>
        </w:rPr>
        <w:t>, _____________</w:t>
      </w:r>
      <w:r w:rsidRPr="00F4281C">
        <w:rPr>
          <w:i/>
        </w:rPr>
        <w:t>.</w:t>
      </w:r>
    </w:p>
    <w:p w:rsidR="00A372D7" w:rsidRDefault="00A372D7" w:rsidP="00A372D7"/>
    <w:p w:rsidR="00A372D7" w:rsidRDefault="00A372D7" w:rsidP="00A372D7"/>
    <w:p w:rsidR="00A372D7" w:rsidRDefault="00A372D7" w:rsidP="00A372D7"/>
    <w:p w:rsidR="00A372D7" w:rsidRDefault="00A372D7" w:rsidP="00A372D7"/>
    <w:p w:rsidR="00A372D7" w:rsidRDefault="00A372D7" w:rsidP="00A372D7"/>
    <w:p w:rsidR="00A372D7" w:rsidRDefault="00A372D7" w:rsidP="00A372D7"/>
    <w:p w:rsidR="00A372D7" w:rsidRDefault="00A372D7" w:rsidP="00A372D7"/>
    <w:p w:rsidR="00A372D7" w:rsidRDefault="00A372D7" w:rsidP="00A372D7"/>
    <w:p w:rsidR="00A372D7" w:rsidRDefault="00A372D7" w:rsidP="00A372D7">
      <w:pPr>
        <w:sectPr w:rsidR="00A372D7" w:rsidSect="00BB5DCA">
          <w:headerReference w:type="even" r:id="rId31"/>
          <w:headerReference w:type="default" r:id="rId32"/>
          <w:footerReference w:type="even" r:id="rId33"/>
          <w:footerReference w:type="default" r:id="rId34"/>
          <w:headerReference w:type="first" r:id="rId35"/>
          <w:footerReference w:type="first" r:id="rId36"/>
          <w:pgSz w:w="12240" w:h="15840" w:code="1"/>
          <w:pgMar w:top="360" w:right="720" w:bottom="360" w:left="2405" w:header="360" w:footer="360" w:gutter="0"/>
          <w:cols w:space="720"/>
          <w:docGrid w:linePitch="360"/>
        </w:sectPr>
      </w:pPr>
    </w:p>
    <w:p w:rsidR="00A372D7" w:rsidRPr="00E20CE9" w:rsidRDefault="00A372D7" w:rsidP="00BB5DCA">
      <w:pPr>
        <w:pStyle w:val="Rule"/>
        <w:rPr>
          <w:b/>
        </w:rPr>
      </w:pPr>
      <w:r w:rsidRPr="00E20CE9">
        <w:rPr>
          <w:b/>
        </w:rPr>
        <w:lastRenderedPageBreak/>
        <w:t>25-6.04364 Electric Utilities Dismantlement Studies.</w:t>
      </w:r>
    </w:p>
    <w:p w:rsidR="00A372D7" w:rsidRPr="00E20CE9" w:rsidRDefault="00A372D7" w:rsidP="00BB5DCA">
      <w:pPr>
        <w:pStyle w:val="Rule"/>
      </w:pPr>
      <w:r w:rsidRPr="00E20CE9">
        <w:t xml:space="preserve">(1) Each utility that owns a </w:t>
      </w:r>
      <w:r w:rsidRPr="00E20CE9">
        <w:rPr>
          <w:strike/>
        </w:rPr>
        <w:t>fossil fuel</w:t>
      </w:r>
      <w:r w:rsidRPr="00E20CE9">
        <w:t xml:space="preserve"> generating unit </w:t>
      </w:r>
      <w:r w:rsidRPr="00E20CE9">
        <w:rPr>
          <w:u w:val="single"/>
        </w:rPr>
        <w:t>not identified in Rule 2</w:t>
      </w:r>
      <w:r>
        <w:rPr>
          <w:u w:val="single"/>
        </w:rPr>
        <w:t>5</w:t>
      </w:r>
      <w:r w:rsidRPr="00E20CE9">
        <w:rPr>
          <w:u w:val="single"/>
        </w:rPr>
        <w:t>-6.04365, F.A.C.,</w:t>
      </w:r>
      <w:r>
        <w:t xml:space="preserve"> </w:t>
      </w:r>
      <w:r w:rsidRPr="00E20CE9">
        <w:t xml:space="preserve">is required to establish a dismantlement accrual </w:t>
      </w:r>
      <w:r w:rsidRPr="006E10CB">
        <w:t>as approved by the Commission</w:t>
      </w:r>
      <w:r w:rsidRPr="00E20CE9">
        <w:t xml:space="preserve"> to accumulate a reserve </w:t>
      </w:r>
      <w:r w:rsidRPr="00AD18F5">
        <w:rPr>
          <w:strike/>
        </w:rPr>
        <w:t>that is sufficient</w:t>
      </w:r>
      <w:r w:rsidRPr="00E20CE9">
        <w:t xml:space="preserve"> to meet all expenses at the time of dismantlement. The purpose of the study required by subsection (3) is to obtain </w:t>
      </w:r>
      <w:r w:rsidRPr="00AD18F5">
        <w:rPr>
          <w:strike/>
        </w:rPr>
        <w:t>sufficient</w:t>
      </w:r>
      <w:r w:rsidRPr="00E20CE9">
        <w:t xml:space="preserve"> information to update cost estimates based on new developments, additional information, technological improvements, and forecasts; to evaluate alternative methodologies; and to revise the annual accrual needed to recover the costs.</w:t>
      </w:r>
    </w:p>
    <w:p w:rsidR="00A372D7" w:rsidRPr="00E20CE9" w:rsidRDefault="00A372D7" w:rsidP="00BB5DCA">
      <w:pPr>
        <w:pStyle w:val="Rule"/>
      </w:pPr>
      <w:r w:rsidRPr="00E20CE9">
        <w:t>(2) For the purpose of this rule, the following definitions shall apply:</w:t>
      </w:r>
    </w:p>
    <w:p w:rsidR="00A372D7" w:rsidRPr="00E20CE9" w:rsidRDefault="00A372D7" w:rsidP="00BB5DCA">
      <w:pPr>
        <w:pStyle w:val="Rule"/>
      </w:pPr>
      <w:r w:rsidRPr="00E20CE9">
        <w:t>(a) “Contingency Costs.” A specific provision for unforeseeable elements of cost within the defined project scope.</w:t>
      </w:r>
    </w:p>
    <w:p w:rsidR="00A372D7" w:rsidRPr="00E20CE9" w:rsidRDefault="00A372D7" w:rsidP="00BB5DCA">
      <w:pPr>
        <w:pStyle w:val="Rule"/>
      </w:pPr>
      <w:r w:rsidRPr="00E20CE9">
        <w:t xml:space="preserve">(b) “Dismantlement.” The process of safely managing, removing, demolishing, disposing, or converting for reuse the materials and equipment that remain at the </w:t>
      </w:r>
      <w:r w:rsidRPr="00E20CE9">
        <w:rPr>
          <w:strike/>
        </w:rPr>
        <w:t>fossil fuel</w:t>
      </w:r>
      <w:r w:rsidRPr="00E20CE9">
        <w:t xml:space="preserve"> generating unit following its retirement from service and restoring the site to a marketable or useable condition.</w:t>
      </w:r>
    </w:p>
    <w:p w:rsidR="00A372D7" w:rsidRPr="00E20CE9" w:rsidRDefault="00A372D7" w:rsidP="00BB5DCA">
      <w:pPr>
        <w:pStyle w:val="Rule"/>
      </w:pPr>
      <w:r w:rsidRPr="00E20CE9">
        <w:t>(c) “Dismantlement Costs.” The costs for the ultimate physical removal and disposal of plant and site restoration, minus any attendant gross salvage amount, upon final retirement of the site or unit from service.</w:t>
      </w:r>
    </w:p>
    <w:p w:rsidR="00A372D7" w:rsidRPr="00E20CE9" w:rsidRDefault="00A372D7" w:rsidP="00BB5DCA">
      <w:pPr>
        <w:pStyle w:val="Rule"/>
      </w:pPr>
      <w:r w:rsidRPr="00E20CE9">
        <w:t>(3) Each utility shall file a dismantlement study for each generating site once every 4 years from the submission date of the previous study unless otherwise required by Commission order. The study shall be site-specific unless a showing is made by the utility that a site-specific study is not possible. A utility may file a study sooner than 4 years. Each utility’s dismantlement study shall include:</w:t>
      </w:r>
    </w:p>
    <w:p w:rsidR="00A372D7" w:rsidRPr="00E20CE9" w:rsidRDefault="00A372D7" w:rsidP="00BB5DCA">
      <w:pPr>
        <w:pStyle w:val="Rule"/>
      </w:pPr>
      <w:r w:rsidRPr="00E20CE9">
        <w:t xml:space="preserve">(a) A narrative describing each </w:t>
      </w:r>
      <w:r w:rsidRPr="00E20CE9">
        <w:rPr>
          <w:strike/>
        </w:rPr>
        <w:t>fossil fuel</w:t>
      </w:r>
      <w:r w:rsidRPr="00E20CE9">
        <w:t xml:space="preserve"> generating unit, including the in-service date and estimated retirement date.</w:t>
      </w:r>
    </w:p>
    <w:p w:rsidR="00A372D7" w:rsidRPr="00E20CE9" w:rsidRDefault="00A372D7" w:rsidP="00BB5DCA">
      <w:pPr>
        <w:pStyle w:val="Rule"/>
      </w:pPr>
      <w:r w:rsidRPr="00E20CE9">
        <w:lastRenderedPageBreak/>
        <w:t>(b) A list of all entities owning an interest in each generating unit and the percentage of ownership by each entity.</w:t>
      </w:r>
    </w:p>
    <w:p w:rsidR="00A372D7" w:rsidRPr="00E20CE9" w:rsidRDefault="00A372D7" w:rsidP="00BB5DCA">
      <w:pPr>
        <w:pStyle w:val="Rule"/>
      </w:pPr>
      <w:r w:rsidRPr="00E20CE9">
        <w:t>(c) The dismantlement study methodology.</w:t>
      </w:r>
    </w:p>
    <w:p w:rsidR="00A372D7" w:rsidRPr="00E20CE9" w:rsidRDefault="00A372D7" w:rsidP="00BB5DCA">
      <w:pPr>
        <w:pStyle w:val="Rule"/>
      </w:pPr>
      <w:r w:rsidRPr="00E20CE9">
        <w:t>(d) A summary of the major assumptions used in the study.</w:t>
      </w:r>
    </w:p>
    <w:p w:rsidR="00A372D7" w:rsidRPr="00E20CE9" w:rsidRDefault="00A372D7" w:rsidP="00BB5DCA">
      <w:pPr>
        <w:pStyle w:val="Rule"/>
      </w:pPr>
      <w:r w:rsidRPr="00E20CE9">
        <w:t>(e) The methodology selected to dismantle each generating unit and support for the selection.</w:t>
      </w:r>
    </w:p>
    <w:p w:rsidR="00A372D7" w:rsidRPr="00E20CE9" w:rsidRDefault="00A372D7" w:rsidP="00BB5DCA">
      <w:pPr>
        <w:pStyle w:val="Rule"/>
      </w:pPr>
      <w:r w:rsidRPr="00E20CE9">
        <w:t>(f) The methodology and escalation rates used in converting the current estimated dismantlement costs to future estimated dismantlement costs and supporting documentation and analyses.</w:t>
      </w:r>
    </w:p>
    <w:p w:rsidR="00A372D7" w:rsidRPr="00E20CE9" w:rsidRDefault="00A372D7" w:rsidP="00BB5DCA">
      <w:pPr>
        <w:pStyle w:val="Rule"/>
      </w:pPr>
      <w:r w:rsidRPr="00E20CE9">
        <w:t>(g) The total utility and jurisdictional dismantlement cost estimates in current dollars for each unit.</w:t>
      </w:r>
    </w:p>
    <w:p w:rsidR="00A372D7" w:rsidRPr="00E20CE9" w:rsidRDefault="00A372D7" w:rsidP="00BB5DCA">
      <w:pPr>
        <w:pStyle w:val="Rule"/>
      </w:pPr>
      <w:r w:rsidRPr="00E20CE9">
        <w:t>(h) The total utility and jurisdictional dismantlement cost estimates in future dollars for each unit.</w:t>
      </w:r>
    </w:p>
    <w:p w:rsidR="00A372D7" w:rsidRPr="00E20CE9" w:rsidRDefault="00A372D7" w:rsidP="00BB5DCA">
      <w:pPr>
        <w:pStyle w:val="Rule"/>
      </w:pPr>
      <w:r w:rsidRPr="00E20CE9">
        <w:t>(i) For each year, the estimated amount of dismantlement expenditures.</w:t>
      </w:r>
    </w:p>
    <w:p w:rsidR="00A372D7" w:rsidRPr="00E20CE9" w:rsidRDefault="00A372D7" w:rsidP="00BB5DCA">
      <w:pPr>
        <w:pStyle w:val="Rule"/>
      </w:pPr>
      <w:r w:rsidRPr="00E20CE9">
        <w:t>(j) The projected date each generating unit will cease operations.</w:t>
      </w:r>
    </w:p>
    <w:p w:rsidR="00A372D7" w:rsidRPr="00E20CE9" w:rsidRDefault="00A372D7" w:rsidP="00BB5DCA">
      <w:pPr>
        <w:pStyle w:val="Rule"/>
      </w:pPr>
      <w:r w:rsidRPr="00E20CE9">
        <w:t>(k) For each site, a comparison of the current approved annual dismantlement accruals with those proposed. Current accruals shall be identified as to the effective date and proposed accruals to the proposed effective date.</w:t>
      </w:r>
    </w:p>
    <w:p w:rsidR="00A372D7" w:rsidRPr="00E20CE9" w:rsidRDefault="00A372D7" w:rsidP="00BB5DCA">
      <w:pPr>
        <w:pStyle w:val="Rule"/>
      </w:pPr>
      <w:r w:rsidRPr="00E20CE9">
        <w:t>(l) A summary and explanation of material differences between the current study and the utility’s last filed study including changes in methodology and assumptions.</w:t>
      </w:r>
    </w:p>
    <w:p w:rsidR="00A372D7" w:rsidRPr="00E20CE9" w:rsidRDefault="00A372D7" w:rsidP="00BB5DCA">
      <w:pPr>
        <w:pStyle w:val="Rule"/>
      </w:pPr>
      <w:r w:rsidRPr="00E20CE9">
        <w:t>(m) Supporting schedules, analyses, and data, including the contingency allowance, used in developing the dismantlement cost estimates and annual accruals proposed by the utility. Supporting schedules shall include the inflation analysis.</w:t>
      </w:r>
    </w:p>
    <w:p w:rsidR="00A372D7" w:rsidRPr="00E20CE9" w:rsidRDefault="00A372D7" w:rsidP="00BB5DCA">
      <w:pPr>
        <w:pStyle w:val="Rule"/>
      </w:pPr>
      <w:r w:rsidRPr="00E20CE9">
        <w:t xml:space="preserve">(4) The dismantlement annual accrual shall be calculated using the current cost estimates escalated to the expected dates of actual dismantlement. The future costs less amounts recovered to date shall then be discounted in a manner that accrues the costs over the </w:t>
      </w:r>
      <w:r w:rsidRPr="00E20CE9">
        <w:lastRenderedPageBreak/>
        <w:t>remaining life span of the unit.</w:t>
      </w:r>
    </w:p>
    <w:p w:rsidR="00A372D7" w:rsidRPr="00E20CE9" w:rsidRDefault="00A372D7" w:rsidP="00BB5DCA">
      <w:pPr>
        <w:pStyle w:val="Rule"/>
      </w:pPr>
      <w:r w:rsidRPr="00E20CE9">
        <w:t>(5) Dismantlement accruals shall be recorded monthly to assure that the costs for dismantlement have been provided for at the time the production unit or site ceases operations.</w:t>
      </w:r>
    </w:p>
    <w:p w:rsidR="00A372D7" w:rsidRPr="00E20CE9" w:rsidRDefault="00A372D7" w:rsidP="00BB5DCA">
      <w:pPr>
        <w:pStyle w:val="Rule"/>
      </w:pPr>
      <w:r w:rsidRPr="00E20CE9">
        <w:t>(6) A utility shall not establish a new annual dismantlement accrual, revise its annual dismantlement accrual, or transfer a dismantlement reserve without prior Commission approval.</w:t>
      </w:r>
    </w:p>
    <w:p w:rsidR="00A372D7" w:rsidRPr="00E20CE9" w:rsidRDefault="00A372D7" w:rsidP="00BB5DCA">
      <w:pPr>
        <w:pStyle w:val="Rule"/>
      </w:pPr>
      <w:r w:rsidRPr="00E20CE9">
        <w:t>(7) The annual dismantlement accrual shall be a fixed dollar amount and shall be based on a 4-year average of the accruals related to the years between the dismantlement study reviews.</w:t>
      </w:r>
    </w:p>
    <w:p w:rsidR="00A372D7" w:rsidRPr="00E20CE9" w:rsidRDefault="00A372D7" w:rsidP="00BB5DCA">
      <w:pPr>
        <w:pStyle w:val="Rule"/>
      </w:pPr>
      <w:r w:rsidRPr="00E20CE9">
        <w:t>(8) The accumulated dismantlement reserve and accruals shall be maintained in a subaccount of Account 108 “Accumulated Depreciation” and separate from the accumulated depreciation reserve and expenses. Subsidiary records shall include sufficient detail to allow for separate site or unit reporting.</w:t>
      </w:r>
    </w:p>
    <w:p w:rsidR="00A372D7" w:rsidRPr="00E20CE9" w:rsidRDefault="00A372D7" w:rsidP="00BB5DCA">
      <w:pPr>
        <w:pStyle w:val="Rule"/>
        <w:rPr>
          <w:i/>
        </w:rPr>
      </w:pPr>
      <w:r w:rsidRPr="000213EB">
        <w:rPr>
          <w:i/>
        </w:rPr>
        <w:t xml:space="preserve">Rulemaking </w:t>
      </w:r>
      <w:r w:rsidRPr="00E20CE9">
        <w:rPr>
          <w:i/>
        </w:rPr>
        <w:t>Authority 350.115, 350.127(2)</w:t>
      </w:r>
      <w:r w:rsidRPr="001F6561">
        <w:rPr>
          <w:i/>
        </w:rPr>
        <w:t xml:space="preserve">, </w:t>
      </w:r>
      <w:r>
        <w:rPr>
          <w:i/>
          <w:u w:val="single"/>
        </w:rPr>
        <w:t>366.05(1)</w:t>
      </w:r>
      <w:r w:rsidR="001B66CB">
        <w:rPr>
          <w:i/>
          <w:u w:val="single"/>
        </w:rPr>
        <w:t>,</w:t>
      </w:r>
      <w:r w:rsidRPr="00E20CE9">
        <w:rPr>
          <w:i/>
        </w:rPr>
        <w:t xml:space="preserve"> FS. Law Implemented 366.041,</w:t>
      </w:r>
      <w:r>
        <w:rPr>
          <w:i/>
          <w:u w:val="single"/>
        </w:rPr>
        <w:t xml:space="preserve"> 366.05(1)</w:t>
      </w:r>
      <w:r>
        <w:rPr>
          <w:i/>
        </w:rPr>
        <w:t>,</w:t>
      </w:r>
      <w:r w:rsidRPr="00E20CE9">
        <w:rPr>
          <w:i/>
        </w:rPr>
        <w:t xml:space="preserve"> 366.06(1) FS. History–New 12-30-03</w:t>
      </w:r>
      <w:r>
        <w:rPr>
          <w:i/>
        </w:rPr>
        <w:t>, Amended _____________</w:t>
      </w:r>
      <w:r w:rsidRPr="00E20CE9">
        <w:rPr>
          <w:i/>
        </w:rPr>
        <w:t>.</w:t>
      </w:r>
    </w:p>
    <w:p w:rsidR="00A372D7" w:rsidRPr="00E20CE9" w:rsidRDefault="00A372D7" w:rsidP="00BB5DCA">
      <w:pPr>
        <w:pStyle w:val="Rule"/>
      </w:pPr>
    </w:p>
    <w:p w:rsidR="00A372D7" w:rsidRDefault="00A372D7">
      <w:pPr>
        <w:pStyle w:val="Rule"/>
      </w:pPr>
    </w:p>
    <w:p w:rsidR="00A372D7" w:rsidRDefault="00A372D7" w:rsidP="00A372D7"/>
    <w:p w:rsidR="00A372D7" w:rsidRDefault="00A372D7" w:rsidP="00A372D7"/>
    <w:p w:rsidR="00A372D7" w:rsidRDefault="00A372D7" w:rsidP="00A372D7"/>
    <w:p w:rsidR="00A372D7" w:rsidRDefault="00A372D7" w:rsidP="00A372D7"/>
    <w:p w:rsidR="00A372D7" w:rsidRDefault="00A372D7" w:rsidP="00A372D7"/>
    <w:p w:rsidR="00A372D7" w:rsidRDefault="00A372D7" w:rsidP="00A372D7"/>
    <w:p w:rsidR="00A372D7" w:rsidRDefault="00A372D7" w:rsidP="00A372D7"/>
    <w:p w:rsidR="00A372D7" w:rsidRDefault="00A372D7" w:rsidP="00A372D7"/>
    <w:p w:rsidR="00A372D7" w:rsidRDefault="00A372D7" w:rsidP="00A372D7"/>
    <w:p w:rsidR="00A372D7" w:rsidRDefault="00A372D7" w:rsidP="00A372D7"/>
    <w:p w:rsidR="00A372D7" w:rsidRDefault="00A372D7" w:rsidP="00A372D7"/>
    <w:p w:rsidR="00A372D7" w:rsidRDefault="00A372D7" w:rsidP="00A372D7"/>
    <w:p w:rsidR="00A372D7" w:rsidRDefault="00A372D7" w:rsidP="00A372D7"/>
    <w:p w:rsidR="00A372D7" w:rsidRDefault="00A372D7" w:rsidP="00A372D7"/>
    <w:p w:rsidR="00A372D7" w:rsidRDefault="00A372D7" w:rsidP="00A372D7"/>
    <w:p w:rsidR="00A372D7" w:rsidRDefault="00A372D7" w:rsidP="00A372D7">
      <w:pPr>
        <w:sectPr w:rsidR="00A372D7" w:rsidSect="00BB5DCA">
          <w:headerReference w:type="even" r:id="rId37"/>
          <w:headerReference w:type="default" r:id="rId38"/>
          <w:footerReference w:type="even" r:id="rId39"/>
          <w:footerReference w:type="default" r:id="rId40"/>
          <w:headerReference w:type="first" r:id="rId41"/>
          <w:footerReference w:type="first" r:id="rId42"/>
          <w:pgSz w:w="12240" w:h="15840" w:code="1"/>
          <w:pgMar w:top="360" w:right="720" w:bottom="360" w:left="2405" w:header="360" w:footer="360" w:gutter="0"/>
          <w:cols w:space="720"/>
          <w:docGrid w:linePitch="360"/>
        </w:sectPr>
      </w:pPr>
    </w:p>
    <w:p w:rsidR="00A372D7" w:rsidRPr="00767C85" w:rsidRDefault="0078193C" w:rsidP="00BB5DCA">
      <w:pPr>
        <w:pStyle w:val="Rule"/>
        <w:rPr>
          <w:b/>
        </w:rPr>
      </w:pPr>
      <w:hyperlink r:id="rId43" w:tgtFrame="ruleNo" w:history="1">
        <w:r w:rsidR="00A372D7" w:rsidRPr="00A372D7">
          <w:rPr>
            <w:rStyle w:val="Hyperlink"/>
            <w:b/>
            <w:color w:val="auto"/>
            <w:u w:val="none"/>
          </w:rPr>
          <w:t>25-7.045</w:t>
        </w:r>
      </w:hyperlink>
      <w:r w:rsidR="00A372D7" w:rsidRPr="00767C85">
        <w:rPr>
          <w:b/>
        </w:rPr>
        <w:t xml:space="preserve"> Depreciation.</w:t>
      </w:r>
    </w:p>
    <w:p w:rsidR="00A372D7" w:rsidRPr="00767C85" w:rsidRDefault="00A372D7" w:rsidP="00BB5DCA">
      <w:pPr>
        <w:pStyle w:val="Rule"/>
      </w:pPr>
      <w:r w:rsidRPr="00767C85">
        <w:t xml:space="preserve">(1) For the purpose of this </w:t>
      </w:r>
      <w:r w:rsidRPr="008120FE">
        <w:rPr>
          <w:u w:val="single"/>
        </w:rPr>
        <w:t>rule</w:t>
      </w:r>
      <w:r>
        <w:t xml:space="preserve"> </w:t>
      </w:r>
      <w:r w:rsidRPr="008120FE">
        <w:rPr>
          <w:strike/>
        </w:rPr>
        <w:t>part</w:t>
      </w:r>
      <w:r w:rsidRPr="00767C85">
        <w:t>, the following definitions shall apply:</w:t>
      </w:r>
    </w:p>
    <w:p w:rsidR="00A372D7" w:rsidRPr="00767C85" w:rsidRDefault="00A372D7" w:rsidP="00BB5DCA">
      <w:pPr>
        <w:pStyle w:val="Rule"/>
      </w:pPr>
      <w:r w:rsidRPr="00767C85">
        <w:t>(a) Category or Category of Depreciable Plant – A grouping of plant for which a depreciation rate is prescribed. At a minimum it</w:t>
      </w:r>
      <w:r>
        <w:t xml:space="preserve"> </w:t>
      </w:r>
      <w:r w:rsidRPr="008120FE">
        <w:rPr>
          <w:u w:val="single"/>
        </w:rPr>
        <w:t>shall</w:t>
      </w:r>
      <w:r w:rsidRPr="00767C85">
        <w:t xml:space="preserve"> </w:t>
      </w:r>
      <w:r w:rsidRPr="008120FE">
        <w:rPr>
          <w:strike/>
        </w:rPr>
        <w:t>should</w:t>
      </w:r>
      <w:r w:rsidRPr="00767C85">
        <w:t xml:space="preserve"> include each plant account prescribed in Rule 25-7.046, F.A.C.</w:t>
      </w:r>
    </w:p>
    <w:p w:rsidR="00A372D7" w:rsidRPr="00767C85" w:rsidRDefault="00A372D7" w:rsidP="00BB5DCA">
      <w:pPr>
        <w:pStyle w:val="Rule"/>
      </w:pPr>
      <w:r w:rsidRPr="00767C85">
        <w:t>(b) Embedded Vintage – A vintage of plant in service as of the date of study or implementation of proposed rates.</w:t>
      </w:r>
    </w:p>
    <w:p w:rsidR="00A372D7" w:rsidRPr="00767C85" w:rsidRDefault="00A372D7" w:rsidP="00BB5DCA">
      <w:pPr>
        <w:pStyle w:val="Rule"/>
      </w:pPr>
      <w:r w:rsidRPr="00767C85">
        <w:t xml:space="preserve">(c) Mortality Data – Historical data by study category showing plant balances, additions, adjustments and retirements, used in analyses for life indications or for calculations of realized life. </w:t>
      </w:r>
      <w:r w:rsidRPr="008120FE">
        <w:rPr>
          <w:strike/>
        </w:rPr>
        <w:t>Preferably</w:t>
      </w:r>
      <w:r w:rsidRPr="00767C85">
        <w:t xml:space="preserve"> </w:t>
      </w:r>
      <w:r w:rsidRPr="008120FE">
        <w:rPr>
          <w:u w:val="single"/>
        </w:rPr>
        <w:t>T</w:t>
      </w:r>
      <w:r w:rsidRPr="008120FE">
        <w:rPr>
          <w:strike/>
        </w:rPr>
        <w:t>t</w:t>
      </w:r>
      <w:r w:rsidRPr="00767C85">
        <w:t>his is aged data in accord with the following:</w:t>
      </w:r>
    </w:p>
    <w:p w:rsidR="00A372D7" w:rsidRPr="00767C85" w:rsidRDefault="00A372D7" w:rsidP="00BB5DCA">
      <w:pPr>
        <w:pStyle w:val="Rule"/>
      </w:pPr>
      <w:r w:rsidRPr="00767C85">
        <w:t>1. The number of plant items or equivalent units (usually expressed in dollars) added each calendar year.</w:t>
      </w:r>
    </w:p>
    <w:p w:rsidR="00A372D7" w:rsidRPr="00767C85" w:rsidRDefault="00A372D7" w:rsidP="00BB5DCA">
      <w:pPr>
        <w:pStyle w:val="Rule"/>
      </w:pPr>
      <w:r w:rsidRPr="00767C85">
        <w:t>2. The number of plant items retired (usually expressed in dollars) each year and the distribution by years of placing of such retirements.</w:t>
      </w:r>
    </w:p>
    <w:p w:rsidR="00A372D7" w:rsidRPr="00767C85" w:rsidRDefault="00A372D7" w:rsidP="00BB5DCA">
      <w:pPr>
        <w:pStyle w:val="Rule"/>
      </w:pPr>
      <w:r w:rsidRPr="00767C85">
        <w:t>3. The net increase or decrease resulting from purchases, sales or adjustments and the distribution by years of placing of such amounts.</w:t>
      </w:r>
    </w:p>
    <w:p w:rsidR="00A372D7" w:rsidRPr="00767C85" w:rsidRDefault="00A372D7" w:rsidP="00BB5DCA">
      <w:pPr>
        <w:pStyle w:val="Rule"/>
      </w:pPr>
      <w:r w:rsidRPr="00767C85">
        <w:t>4. The number that remains in service (usually expressed in dollars) at the end of each year and the distribution by years of placing of such amounts.</w:t>
      </w:r>
    </w:p>
    <w:p w:rsidR="00A372D7" w:rsidRDefault="00A372D7" w:rsidP="00BB5DCA">
      <w:pPr>
        <w:pStyle w:val="Rule"/>
      </w:pPr>
      <w:r w:rsidRPr="001F6561">
        <w:rPr>
          <w:u w:val="single"/>
        </w:rPr>
        <w:t xml:space="preserve">(d) </w:t>
      </w:r>
      <w:r w:rsidRPr="00AE0206">
        <w:rPr>
          <w:u w:val="single"/>
        </w:rPr>
        <w:t>Net Book Value - The book cost of an asset or group of assets minus the accumulated depreciation or amortization reserve associated with those assets.</w:t>
      </w:r>
      <w:r>
        <w:t xml:space="preserve"> </w:t>
      </w:r>
    </w:p>
    <w:p w:rsidR="00A372D7" w:rsidRPr="00767C85" w:rsidRDefault="00A372D7" w:rsidP="00BB5DCA">
      <w:pPr>
        <w:pStyle w:val="Rule"/>
      </w:pPr>
      <w:r w:rsidRPr="00AE0206">
        <w:rPr>
          <w:u w:val="single"/>
        </w:rPr>
        <w:t>(e)</w:t>
      </w:r>
      <w:r w:rsidRPr="00AE0206">
        <w:rPr>
          <w:strike/>
        </w:rPr>
        <w:t>(d)</w:t>
      </w:r>
      <w:r w:rsidRPr="00767C85">
        <w:t>Remaining Life</w:t>
      </w:r>
      <w:r>
        <w:t xml:space="preserve"> </w:t>
      </w:r>
      <w:r w:rsidRPr="00AE0206">
        <w:rPr>
          <w:u w:val="single"/>
        </w:rPr>
        <w:t>Technique</w:t>
      </w:r>
      <w:r w:rsidRPr="00767C85">
        <w:t xml:space="preserve"> </w:t>
      </w:r>
      <w:r w:rsidRPr="00AE0206">
        <w:rPr>
          <w:strike/>
        </w:rPr>
        <w:t>Method</w:t>
      </w:r>
      <w:r w:rsidRPr="00767C85">
        <w:t xml:space="preserve"> – The method of calculating a depreciation rate based on the unrecovered plant balance, </w:t>
      </w:r>
      <w:r w:rsidRPr="00AE0206">
        <w:rPr>
          <w:u w:val="single"/>
        </w:rPr>
        <w:t>the</w:t>
      </w:r>
      <w:r>
        <w:t xml:space="preserve"> </w:t>
      </w:r>
      <w:r w:rsidRPr="00AE0206">
        <w:rPr>
          <w:strike/>
        </w:rPr>
        <w:t>less</w:t>
      </w:r>
      <w:r w:rsidRPr="00767C85">
        <w:t xml:space="preserve"> average future net salvage and the average remaining life. The formula </w:t>
      </w:r>
      <w:r w:rsidRPr="00AE0206">
        <w:rPr>
          <w:strike/>
        </w:rPr>
        <w:t>for calculating a Remaining Life Rate</w:t>
      </w:r>
      <w:r w:rsidRPr="00767C85">
        <w:t xml:space="preserve"> is:</w:t>
      </w:r>
    </w:p>
    <w:p w:rsidR="00A372D7" w:rsidRPr="00767C85" w:rsidRDefault="00A372D7" w:rsidP="00BB5DCA">
      <w:pPr>
        <w:pStyle w:val="Rule"/>
      </w:pPr>
      <w:r w:rsidRPr="00767C85">
        <w:tab/>
        <w:t>Remaining Life Rate</w:t>
      </w:r>
      <w:r w:rsidRPr="00767C85">
        <w:tab/>
        <w:t>=</w:t>
      </w:r>
      <w:r w:rsidRPr="00767C85">
        <w:tab/>
      </w:r>
      <w:r w:rsidRPr="00767C85">
        <w:rPr>
          <w:u w:val="single"/>
        </w:rPr>
        <w:t>100% - Reserve % - Average Future Net Salvage %</w:t>
      </w:r>
    </w:p>
    <w:p w:rsidR="00A372D7" w:rsidRPr="00767C85" w:rsidRDefault="00A372D7" w:rsidP="00BB5DCA">
      <w:pPr>
        <w:pStyle w:val="Rule"/>
      </w:pPr>
      <w:r w:rsidRPr="00767C85">
        <w:tab/>
      </w:r>
      <w:r w:rsidRPr="00767C85">
        <w:tab/>
      </w:r>
      <w:r w:rsidRPr="00767C85">
        <w:tab/>
      </w:r>
      <w:r>
        <w:tab/>
      </w:r>
      <w:r>
        <w:tab/>
      </w:r>
      <w:r>
        <w:tab/>
      </w:r>
      <w:r w:rsidRPr="00767C85">
        <w:t>Average Remaining Life in Years</w:t>
      </w:r>
    </w:p>
    <w:p w:rsidR="00A372D7" w:rsidRPr="00AE0206" w:rsidRDefault="00A372D7" w:rsidP="00BB5DCA">
      <w:pPr>
        <w:pStyle w:val="Rule"/>
        <w:rPr>
          <w:u w:val="single"/>
        </w:rPr>
      </w:pPr>
      <w:r>
        <w:rPr>
          <w:u w:val="single"/>
        </w:rPr>
        <w:lastRenderedPageBreak/>
        <w:t>(f)  Reserve (Accumulated Depreciation) – The amount of depreciation/amortization expense, salvage, cost of removal, adjustments, transfers, and reclassifications accumulated to date.</w:t>
      </w:r>
    </w:p>
    <w:p w:rsidR="00A372D7" w:rsidRPr="00767C85" w:rsidRDefault="00A372D7" w:rsidP="00BB5DCA">
      <w:pPr>
        <w:pStyle w:val="Rule"/>
      </w:pPr>
      <w:r w:rsidRPr="002C3ED6">
        <w:rPr>
          <w:u w:val="single"/>
        </w:rPr>
        <w:t>(g)</w:t>
      </w:r>
      <w:r w:rsidRPr="002C3ED6">
        <w:rPr>
          <w:strike/>
        </w:rPr>
        <w:t>(e)</w:t>
      </w:r>
      <w:r w:rsidRPr="00767C85">
        <w:t xml:space="preserve"> Reserve Data – Historical data by study category showing reserve balances, debits and credits, such as booked depreciation expense, salvage and cost of removal, and adjustments to the reserve utilized in monitoring reserve activity and position.</w:t>
      </w:r>
    </w:p>
    <w:p w:rsidR="00A372D7" w:rsidRPr="00767C85" w:rsidRDefault="00A372D7" w:rsidP="00BB5DCA">
      <w:pPr>
        <w:pStyle w:val="Rule"/>
      </w:pPr>
      <w:r w:rsidRPr="002C3ED6">
        <w:rPr>
          <w:u w:val="single"/>
        </w:rPr>
        <w:t>(h)</w:t>
      </w:r>
      <w:r w:rsidRPr="002C3ED6">
        <w:rPr>
          <w:strike/>
        </w:rPr>
        <w:t>(f)</w:t>
      </w:r>
      <w:r w:rsidRPr="00767C85">
        <w:t xml:space="preserve"> Reserve Deficiency – An inadequacy in the reserve of a category as evidenced by a comparison of that reserve indicated as necessary under current projections of life and salvage with that reserve historically accrued. The latter figure may be available from the utility’s records or may require retrospective calculation.</w:t>
      </w:r>
    </w:p>
    <w:p w:rsidR="00A372D7" w:rsidRPr="00767C85" w:rsidRDefault="00A372D7" w:rsidP="00BB5DCA">
      <w:pPr>
        <w:pStyle w:val="Rule"/>
      </w:pPr>
      <w:r w:rsidRPr="002C3ED6">
        <w:rPr>
          <w:u w:val="single"/>
        </w:rPr>
        <w:t>(i)</w:t>
      </w:r>
      <w:r w:rsidRPr="002C3ED6">
        <w:rPr>
          <w:strike/>
        </w:rPr>
        <w:t>(g)</w:t>
      </w:r>
      <w:r w:rsidRPr="00767C85">
        <w:t xml:space="preserve"> Reserve Surplus – An excess in the reserve of a category as evidenced by a comparison of that reserve indicated as necessary under current projections of life and salvage with that reserve historically accrued. The latter figure may be available from the utility’s records or may require retrospective calculation.</w:t>
      </w:r>
    </w:p>
    <w:p w:rsidR="00A372D7" w:rsidRPr="00767C85" w:rsidRDefault="00A372D7" w:rsidP="00BB5DCA">
      <w:pPr>
        <w:pStyle w:val="Rule"/>
      </w:pPr>
      <w:r w:rsidRPr="002C3ED6">
        <w:rPr>
          <w:u w:val="single"/>
        </w:rPr>
        <w:t>(j)</w:t>
      </w:r>
      <w:r w:rsidRPr="002C3ED6">
        <w:rPr>
          <w:strike/>
        </w:rPr>
        <w:t>(h)</w:t>
      </w:r>
      <w:r w:rsidRPr="00767C85">
        <w:t xml:space="preserve"> Salvage Data – Historical data by study category showing bookings of retirements, gross salvage and cost of removal used in analysis of trends in gross salvage and cost of removal or for calculations of realized salvage.</w:t>
      </w:r>
    </w:p>
    <w:p w:rsidR="00A372D7" w:rsidRPr="00767C85" w:rsidRDefault="00A372D7" w:rsidP="00BB5DCA">
      <w:pPr>
        <w:pStyle w:val="Rule"/>
      </w:pPr>
      <w:r w:rsidRPr="002C3ED6">
        <w:rPr>
          <w:u w:val="single"/>
        </w:rPr>
        <w:t>(k)</w:t>
      </w:r>
      <w:r w:rsidRPr="002C3ED6">
        <w:rPr>
          <w:strike/>
        </w:rPr>
        <w:t>(i)</w:t>
      </w:r>
      <w:r w:rsidRPr="00767C85">
        <w:t xml:space="preserve"> Theoretical Reserve or Prospective Theoretical Reserve – A calculated reserve based on components of the proposed rate using the formula:</w:t>
      </w:r>
    </w:p>
    <w:p w:rsidR="00A372D7" w:rsidRPr="00767C85" w:rsidRDefault="00A372D7" w:rsidP="00BB5DCA">
      <w:pPr>
        <w:pStyle w:val="Rule"/>
      </w:pPr>
      <w:r w:rsidRPr="00767C85">
        <w:t>Theoretical Reserve = Book Investment – Future Accruals – Future Net Salvage.</w:t>
      </w:r>
    </w:p>
    <w:p w:rsidR="00A372D7" w:rsidRPr="00767C85" w:rsidRDefault="00A372D7" w:rsidP="00BB5DCA">
      <w:pPr>
        <w:pStyle w:val="Rule"/>
      </w:pPr>
      <w:r w:rsidRPr="002C3ED6">
        <w:rPr>
          <w:u w:val="single"/>
        </w:rPr>
        <w:t>(l)</w:t>
      </w:r>
      <w:r w:rsidRPr="002C3ED6">
        <w:rPr>
          <w:strike/>
        </w:rPr>
        <w:t>(j)</w:t>
      </w:r>
      <w:r w:rsidRPr="00767C85">
        <w:t xml:space="preserve"> Vintage – The year of placement of a group of plant items or investment under study.</w:t>
      </w:r>
    </w:p>
    <w:p w:rsidR="00A372D7" w:rsidRPr="00767C85" w:rsidRDefault="00A372D7" w:rsidP="00BB5DCA">
      <w:pPr>
        <w:pStyle w:val="Rule"/>
      </w:pPr>
      <w:r w:rsidRPr="002C3ED6">
        <w:rPr>
          <w:u w:val="single"/>
        </w:rPr>
        <w:t>(m)</w:t>
      </w:r>
      <w:r w:rsidRPr="002C3ED6">
        <w:rPr>
          <w:strike/>
        </w:rPr>
        <w:t>(k)</w:t>
      </w:r>
      <w:r w:rsidRPr="00767C85">
        <w:t xml:space="preserve"> Whole Life</w:t>
      </w:r>
      <w:r>
        <w:t xml:space="preserve"> </w:t>
      </w:r>
      <w:r w:rsidRPr="002C3ED6">
        <w:rPr>
          <w:u w:val="single"/>
        </w:rPr>
        <w:t>Technique</w:t>
      </w:r>
      <w:r w:rsidRPr="00767C85">
        <w:t xml:space="preserve"> </w:t>
      </w:r>
      <w:r w:rsidRPr="002C3ED6">
        <w:rPr>
          <w:strike/>
        </w:rPr>
        <w:t>Method</w:t>
      </w:r>
      <w:r w:rsidRPr="00767C85">
        <w:t xml:space="preserve"> – The method of calculating a depreciation rate based on the </w:t>
      </w:r>
      <w:r w:rsidRPr="002C3ED6">
        <w:rPr>
          <w:u w:val="single"/>
        </w:rPr>
        <w:t>w</w:t>
      </w:r>
      <w:r w:rsidRPr="002C3ED6">
        <w:rPr>
          <w:strike/>
        </w:rPr>
        <w:t>W</w:t>
      </w:r>
      <w:r w:rsidRPr="00767C85">
        <w:t xml:space="preserve">hole </w:t>
      </w:r>
      <w:r w:rsidRPr="002C3ED6">
        <w:rPr>
          <w:u w:val="single"/>
        </w:rPr>
        <w:t>l</w:t>
      </w:r>
      <w:r w:rsidRPr="002C3ED6">
        <w:rPr>
          <w:strike/>
        </w:rPr>
        <w:t>L</w:t>
      </w:r>
      <w:r w:rsidRPr="00767C85">
        <w:t>ife (</w:t>
      </w:r>
      <w:r w:rsidRPr="002C3ED6">
        <w:rPr>
          <w:u w:val="single"/>
        </w:rPr>
        <w:t>a</w:t>
      </w:r>
      <w:r w:rsidRPr="002C3ED6">
        <w:rPr>
          <w:strike/>
        </w:rPr>
        <w:t>A</w:t>
      </w:r>
      <w:r w:rsidRPr="00767C85">
        <w:t xml:space="preserve">verage </w:t>
      </w:r>
      <w:r w:rsidRPr="002C3ED6">
        <w:rPr>
          <w:u w:val="single"/>
        </w:rPr>
        <w:t>s</w:t>
      </w:r>
      <w:r w:rsidRPr="002C3ED6">
        <w:rPr>
          <w:strike/>
        </w:rPr>
        <w:t>S</w:t>
      </w:r>
      <w:r w:rsidRPr="00767C85">
        <w:t xml:space="preserve">ervice </w:t>
      </w:r>
      <w:r w:rsidRPr="002C3ED6">
        <w:rPr>
          <w:u w:val="single"/>
        </w:rPr>
        <w:t>l</w:t>
      </w:r>
      <w:r w:rsidRPr="002C3ED6">
        <w:rPr>
          <w:strike/>
        </w:rPr>
        <w:t>L</w:t>
      </w:r>
      <w:r w:rsidRPr="00767C85">
        <w:t xml:space="preserve">ife) and the </w:t>
      </w:r>
      <w:r w:rsidRPr="002C3ED6">
        <w:rPr>
          <w:u w:val="single"/>
        </w:rPr>
        <w:t>a</w:t>
      </w:r>
      <w:r w:rsidRPr="002C3ED6">
        <w:rPr>
          <w:strike/>
        </w:rPr>
        <w:t>A</w:t>
      </w:r>
      <w:r w:rsidRPr="00767C85">
        <w:t xml:space="preserve">verage </w:t>
      </w:r>
      <w:r w:rsidRPr="002C3ED6">
        <w:rPr>
          <w:u w:val="single"/>
        </w:rPr>
        <w:t>n</w:t>
      </w:r>
      <w:r w:rsidRPr="002C3ED6">
        <w:rPr>
          <w:strike/>
        </w:rPr>
        <w:t>N</w:t>
      </w:r>
      <w:r w:rsidRPr="00767C85">
        <w:t xml:space="preserve">et </w:t>
      </w:r>
      <w:r w:rsidRPr="002C3ED6">
        <w:rPr>
          <w:u w:val="single"/>
        </w:rPr>
        <w:t>s</w:t>
      </w:r>
      <w:r w:rsidRPr="002C3ED6">
        <w:rPr>
          <w:strike/>
        </w:rPr>
        <w:t>S</w:t>
      </w:r>
      <w:r w:rsidRPr="00767C85">
        <w:t>alvage. Both life and salvage components are the estimated or calculated composite of realized experience and expected activity. The formula is:</w:t>
      </w:r>
    </w:p>
    <w:p w:rsidR="00A372D7" w:rsidRDefault="00A372D7" w:rsidP="00BB5DCA">
      <w:pPr>
        <w:pStyle w:val="Rule"/>
      </w:pPr>
      <w:r w:rsidRPr="00767C85">
        <w:tab/>
      </w:r>
    </w:p>
    <w:p w:rsidR="00A372D7" w:rsidRPr="00767C85" w:rsidRDefault="00A372D7" w:rsidP="00BB5DCA">
      <w:pPr>
        <w:pStyle w:val="Rule"/>
      </w:pPr>
      <w:r w:rsidRPr="00767C85">
        <w:lastRenderedPageBreak/>
        <w:t>Whole Life Rate</w:t>
      </w:r>
      <w:r w:rsidRPr="00767C85">
        <w:tab/>
        <w:t>=</w:t>
      </w:r>
      <w:r w:rsidRPr="00767C85">
        <w:tab/>
      </w:r>
      <w:r w:rsidRPr="00767C85">
        <w:rPr>
          <w:u w:val="single"/>
        </w:rPr>
        <w:t>100% - Average Net Salvage %</w:t>
      </w:r>
    </w:p>
    <w:p w:rsidR="00A372D7" w:rsidRPr="00767C85" w:rsidRDefault="00A372D7" w:rsidP="00BB5DCA">
      <w:pPr>
        <w:pStyle w:val="Rule"/>
      </w:pPr>
      <w:r w:rsidRPr="00767C85">
        <w:tab/>
      </w:r>
      <w:r w:rsidRPr="00767C85">
        <w:tab/>
      </w:r>
      <w:r w:rsidRPr="00767C85">
        <w:tab/>
      </w:r>
      <w:r>
        <w:tab/>
      </w:r>
      <w:r w:rsidRPr="00767C85">
        <w:t>Average Service Life in Years</w:t>
      </w:r>
    </w:p>
    <w:p w:rsidR="00A372D7" w:rsidRPr="00767C85" w:rsidRDefault="00A372D7" w:rsidP="00BB5DCA">
      <w:pPr>
        <w:pStyle w:val="Rule"/>
      </w:pPr>
      <w:r w:rsidRPr="00767C85">
        <w:t>(2)(a) No utility</w:t>
      </w:r>
      <w:r>
        <w:t xml:space="preserve"> </w:t>
      </w:r>
      <w:r w:rsidRPr="002C3ED6">
        <w:rPr>
          <w:u w:val="single"/>
        </w:rPr>
        <w:t>shall</w:t>
      </w:r>
      <w:r w:rsidRPr="00767C85">
        <w:t xml:space="preserve"> </w:t>
      </w:r>
      <w:r w:rsidRPr="002C3ED6">
        <w:rPr>
          <w:strike/>
        </w:rPr>
        <w:t>may</w:t>
      </w:r>
      <w:r w:rsidRPr="00767C85">
        <w:t xml:space="preserve"> change any existing depreciation rate or initiate any new depreciation rate without prior Commission approval.</w:t>
      </w:r>
    </w:p>
    <w:p w:rsidR="00A372D7" w:rsidRDefault="00A372D7" w:rsidP="00BB5DCA">
      <w:pPr>
        <w:pStyle w:val="Rule"/>
      </w:pPr>
      <w:r w:rsidRPr="00767C85">
        <w:t xml:space="preserve">(b) No utility </w:t>
      </w:r>
      <w:r w:rsidRPr="003E49D9">
        <w:rPr>
          <w:u w:val="single"/>
        </w:rPr>
        <w:t>shall</w:t>
      </w:r>
      <w:r>
        <w:t xml:space="preserve"> </w:t>
      </w:r>
      <w:r w:rsidRPr="003E49D9">
        <w:rPr>
          <w:strike/>
        </w:rPr>
        <w:t>may</w:t>
      </w:r>
      <w:r w:rsidRPr="00767C85">
        <w:t xml:space="preserve"> reallocate accumulated depreciation reserves among any primary accounts and sub-accounts without prior Commission approval.</w:t>
      </w:r>
    </w:p>
    <w:p w:rsidR="00A372D7" w:rsidRDefault="00A372D7" w:rsidP="00BB5DCA">
      <w:pPr>
        <w:pStyle w:val="Rule"/>
        <w:rPr>
          <w:u w:val="single"/>
        </w:rPr>
      </w:pPr>
      <w:r w:rsidRPr="002C3ED6">
        <w:rPr>
          <w:u w:val="single"/>
        </w:rPr>
        <w:t xml:space="preserve">(c) </w:t>
      </w:r>
      <w:r>
        <w:rPr>
          <w:u w:val="single"/>
        </w:rPr>
        <w:t>When plant investment is booked as a transfer from a regulated utility depreciable account to another or from a regulated company to an affiliate, its associated reserve amount shall also be booked as a transfer.  When plant investment is sold from one regulated utility to an affiliate, the associated reserve amount shall also be determined to calculate the net book value of the utility investment being sold.  Methods for determining the reserve amount associated with plant transferred or sold are as follows:</w:t>
      </w:r>
    </w:p>
    <w:p w:rsidR="00A372D7" w:rsidRDefault="00A372D7" w:rsidP="00BB5DCA">
      <w:pPr>
        <w:pStyle w:val="Rule"/>
        <w:rPr>
          <w:u w:val="single"/>
        </w:rPr>
      </w:pPr>
      <w:r>
        <w:rPr>
          <w:u w:val="single"/>
        </w:rPr>
        <w:t>1.  Where vintage reserves are not maintained, synthesization using the currently prescribed curve shape shall be required.  The same reserve percent associated with the original placement vintage of the related investment shall then be used in determining the amount of reserve to transfer.</w:t>
      </w:r>
    </w:p>
    <w:p w:rsidR="00A372D7" w:rsidRDefault="00A372D7" w:rsidP="00BB5DCA">
      <w:pPr>
        <w:pStyle w:val="Rule"/>
        <w:rPr>
          <w:u w:val="single"/>
        </w:rPr>
      </w:pPr>
      <w:r>
        <w:rPr>
          <w:u w:val="single"/>
        </w:rPr>
        <w:t>2.  Where the original placement vintage of the investment being transferred is unknown, the reserve percent applicable to the account in which the investment being transferred resides shall be assumed for determining the reserve amount to transfer.</w:t>
      </w:r>
    </w:p>
    <w:p w:rsidR="00A372D7" w:rsidRDefault="00A372D7" w:rsidP="00BB5DCA">
      <w:pPr>
        <w:pStyle w:val="Rule"/>
        <w:rPr>
          <w:u w:val="single"/>
        </w:rPr>
      </w:pPr>
      <w:r>
        <w:rPr>
          <w:u w:val="single"/>
        </w:rPr>
        <w:t>3.  Where the age of the investment being transferred is known and a history of the prescribed depreciation rates is known, a reserve can be determined by multiplying the age times the investment times the applicable depreciation rate(s).</w:t>
      </w:r>
    </w:p>
    <w:p w:rsidR="00A372D7" w:rsidRPr="002C3ED6" w:rsidRDefault="00A372D7" w:rsidP="00BB5DCA">
      <w:pPr>
        <w:pStyle w:val="Rule"/>
        <w:rPr>
          <w:u w:val="single"/>
        </w:rPr>
      </w:pPr>
      <w:r>
        <w:rPr>
          <w:u w:val="single"/>
        </w:rPr>
        <w:t>4.  The Commission shall consider any additional methods submitted by the utilities for determining reserve amounts to transfer.</w:t>
      </w:r>
    </w:p>
    <w:p w:rsidR="00A372D7" w:rsidRPr="00767C85" w:rsidRDefault="00A372D7" w:rsidP="00BB5DCA">
      <w:pPr>
        <w:pStyle w:val="Rule"/>
      </w:pPr>
      <w:r w:rsidRPr="00767C85">
        <w:t xml:space="preserve">(3)(a) Each utility shall maintain depreciation rates and accumulated depreciation reserves in </w:t>
      </w:r>
      <w:r w:rsidRPr="00767C85">
        <w:lastRenderedPageBreak/>
        <w:t>accounts or subaccounts as prescribed by Rule 25-7.046, F.A.C. Utilities may maintain further sub-categorization.</w:t>
      </w:r>
    </w:p>
    <w:p w:rsidR="00A372D7" w:rsidRDefault="00A372D7" w:rsidP="00BB5DCA">
      <w:pPr>
        <w:pStyle w:val="Rule"/>
        <w:rPr>
          <w:u w:val="single"/>
        </w:rPr>
      </w:pPr>
      <w:r w:rsidRPr="00767C85">
        <w:t>(b) Upon establishing a new account or subaccount classification, each utility shall request Commission approval of a depreciation rate for the new plant category.</w:t>
      </w:r>
    </w:p>
    <w:p w:rsidR="00A372D7" w:rsidRPr="00767C85" w:rsidRDefault="00A372D7" w:rsidP="00BB5DCA">
      <w:pPr>
        <w:pStyle w:val="Rule"/>
      </w:pPr>
      <w:r w:rsidRPr="00093661">
        <w:t>(4)</w:t>
      </w:r>
      <w:r>
        <w:rPr>
          <w:u w:val="single"/>
        </w:rPr>
        <w:t xml:space="preserve">(a) </w:t>
      </w:r>
      <w:r w:rsidRPr="00F52F85">
        <w:rPr>
          <w:u w:val="single"/>
        </w:rPr>
        <w:t xml:space="preserve">Each company shall file a study for each category of depreciable property for Commission review at least once every five years from the submission date of the previous study.  </w:t>
      </w:r>
      <w:r w:rsidRPr="00F52F85">
        <w:t xml:space="preserve"> A utility filing a depreciation study, regardless if a change in rates is being requested or not, shall submit to the Office of Commission Clerk</w:t>
      </w:r>
      <w:r>
        <w:t xml:space="preserve"> </w:t>
      </w:r>
      <w:r w:rsidRPr="00D42241">
        <w:rPr>
          <w:u w:val="single"/>
        </w:rPr>
        <w:t>four</w:t>
      </w:r>
      <w:r w:rsidRPr="00F52F85">
        <w:t xml:space="preserve"> </w:t>
      </w:r>
      <w:r w:rsidRPr="00D42241">
        <w:rPr>
          <w:strike/>
        </w:rPr>
        <w:t>six</w:t>
      </w:r>
      <w:r w:rsidRPr="00F52F85">
        <w:t xml:space="preserve"> copies of the information required by </w:t>
      </w:r>
      <w:r w:rsidRPr="00E065F7">
        <w:rPr>
          <w:u w:val="single"/>
        </w:rPr>
        <w:t>paragraphs (5)</w:t>
      </w:r>
      <w:r w:rsidRPr="00F52F85">
        <w:rPr>
          <w:strike/>
        </w:rPr>
        <w:t>(6)</w:t>
      </w:r>
      <w:r w:rsidRPr="00D82D35">
        <w:t>(a)</w:t>
      </w:r>
      <w:r w:rsidRPr="007B0F5A">
        <w:t xml:space="preserve"> through </w:t>
      </w:r>
      <w:r w:rsidRPr="00E065F7">
        <w:rPr>
          <w:u w:val="single"/>
        </w:rPr>
        <w:t>(g)</w:t>
      </w:r>
      <w:r w:rsidRPr="007B0F5A">
        <w:t xml:space="preserve"> </w:t>
      </w:r>
      <w:r w:rsidRPr="00F52F85">
        <w:rPr>
          <w:strike/>
        </w:rPr>
        <w:t>(f) and (h)</w:t>
      </w:r>
      <w:r w:rsidRPr="007B0F5A">
        <w:t xml:space="preserve"> of this rule </w:t>
      </w:r>
      <w:r w:rsidRPr="003844DF">
        <w:rPr>
          <w:strike/>
        </w:rPr>
        <w:t xml:space="preserve">and at least three copies of the </w:t>
      </w:r>
      <w:r>
        <w:rPr>
          <w:strike/>
        </w:rPr>
        <w:t>i</w:t>
      </w:r>
      <w:r w:rsidRPr="003844DF">
        <w:rPr>
          <w:strike/>
        </w:rPr>
        <w:t>nformation required by paragraph (6)(g)</w:t>
      </w:r>
      <w:r>
        <w:t xml:space="preserve">. </w:t>
      </w:r>
      <w:r w:rsidRPr="003844DF">
        <w:t xml:space="preserve"> </w:t>
      </w:r>
      <w:r w:rsidRPr="00592835">
        <w:rPr>
          <w:u w:val="single"/>
        </w:rPr>
        <w:t>The study shall also be provided in electronic format with formulas intact and unlocked.</w:t>
      </w:r>
    </w:p>
    <w:p w:rsidR="00A372D7" w:rsidRPr="0054330B" w:rsidRDefault="00A372D7" w:rsidP="00BB5DCA">
      <w:pPr>
        <w:pStyle w:val="Rule"/>
        <w:rPr>
          <w:u w:val="single"/>
        </w:rPr>
      </w:pPr>
      <w:r w:rsidRPr="0054330B">
        <w:rPr>
          <w:u w:val="single"/>
        </w:rPr>
        <w:t>(b) A utility proposing an effective date of the beginning of its fiscal year shall submit its depreciation study no later than the mid-point of that fiscal year.</w:t>
      </w:r>
    </w:p>
    <w:p w:rsidR="00A372D7" w:rsidRDefault="00A372D7" w:rsidP="00BB5DCA">
      <w:pPr>
        <w:pStyle w:val="Rule"/>
        <w:rPr>
          <w:u w:val="single"/>
        </w:rPr>
      </w:pPr>
      <w:r w:rsidRPr="0054330B">
        <w:rPr>
          <w:u w:val="single"/>
        </w:rPr>
        <w:t>(c) A utility proposing an effective date coinciding with the expected date of additional revenues initiated through a rate case proceeding shall submit its depreciation study no later than the filing date of its Minimum Filing Requirements.</w:t>
      </w:r>
    </w:p>
    <w:p w:rsidR="00A372D7" w:rsidRDefault="00A372D7" w:rsidP="00425EA9">
      <w:pPr>
        <w:pStyle w:val="Rule"/>
        <w:rPr>
          <w:u w:val="single"/>
        </w:rPr>
      </w:pPr>
      <w:r w:rsidRPr="008C2768">
        <w:rPr>
          <w:u w:val="single"/>
        </w:rPr>
        <w:t xml:space="preserve">(d)  </w:t>
      </w:r>
      <w:r>
        <w:rPr>
          <w:u w:val="single"/>
        </w:rPr>
        <w:t>The plant balances may include estimates.  Submitted data including plant and reserve balances or company planning involving estimates shall be brought to the effective date of the proposed rates.</w:t>
      </w:r>
    </w:p>
    <w:p w:rsidR="00A372D7" w:rsidRPr="008C2768" w:rsidRDefault="00A372D7" w:rsidP="00425EA9">
      <w:pPr>
        <w:tabs>
          <w:tab w:val="left" w:pos="720"/>
        </w:tabs>
        <w:spacing w:line="536" w:lineRule="exact"/>
        <w:rPr>
          <w:u w:val="single"/>
        </w:rPr>
      </w:pPr>
      <w:r w:rsidRPr="008C2768">
        <w:rPr>
          <w:u w:val="single"/>
        </w:rPr>
        <w:t xml:space="preserve"> (e) All underlying data may be unrounded; however, the following rounding conventions shall be applied.  Average service and average remaining lives shall be rounded to the nearest tenth of a year for lives less than 20 years; average service and average remaining lives over 20 years shall be rounded to the nearest whole year.  Net salvage percentages shall be rounded to the nearest whole number.  Reserve percentages shall be rounded to two decimal places.  </w:t>
      </w:r>
      <w:r>
        <w:rPr>
          <w:u w:val="single"/>
        </w:rPr>
        <w:t xml:space="preserve">  Whole and remaining life depreciation rates shall be rounded to one decimal place.</w:t>
      </w:r>
    </w:p>
    <w:p w:rsidR="00A372D7" w:rsidRPr="0054330B" w:rsidRDefault="00A372D7" w:rsidP="00425EA9">
      <w:pPr>
        <w:tabs>
          <w:tab w:val="left" w:pos="720"/>
        </w:tabs>
        <w:spacing w:line="536" w:lineRule="exact"/>
        <w:rPr>
          <w:u w:val="single"/>
        </w:rPr>
      </w:pPr>
      <w:r w:rsidRPr="008C2768">
        <w:rPr>
          <w:u w:val="single"/>
        </w:rPr>
        <w:lastRenderedPageBreak/>
        <w:t>(f)  The possibility of corrective reserve transfers shall be investigated by the Commission prior to changing depreciation rates.</w:t>
      </w:r>
    </w:p>
    <w:p w:rsidR="00A372D7" w:rsidRPr="00767C85" w:rsidRDefault="00A372D7" w:rsidP="00425EA9">
      <w:pPr>
        <w:pStyle w:val="Rule"/>
      </w:pPr>
      <w:r w:rsidRPr="00083EF1">
        <w:rPr>
          <w:u w:val="single"/>
        </w:rPr>
        <w:t>(g)</w:t>
      </w:r>
      <w:r w:rsidRPr="00E065F7">
        <w:rPr>
          <w:strike/>
        </w:rPr>
        <w:t>(5)</w:t>
      </w:r>
      <w:r w:rsidRPr="00083EF1">
        <w:t xml:space="preserve"> </w:t>
      </w:r>
      <w:r w:rsidRPr="00767C85">
        <w:t>Upon Commission approval by</w:t>
      </w:r>
      <w:r>
        <w:t xml:space="preserve"> </w:t>
      </w:r>
      <w:r w:rsidRPr="00D82D35">
        <w:rPr>
          <w:u w:val="single"/>
        </w:rPr>
        <w:t>final</w:t>
      </w:r>
      <w:r w:rsidRPr="00767C85">
        <w:t xml:space="preserve"> order establishing an effective date, the utility may reflect on its books and records the implementation of the proposed rates, subject to adjustment when final depreciation rates are approved</w:t>
      </w:r>
      <w:r>
        <w:t xml:space="preserve"> </w:t>
      </w:r>
      <w:r w:rsidRPr="008C2768">
        <w:rPr>
          <w:u w:val="single"/>
        </w:rPr>
        <w:t>by the consummating order</w:t>
      </w:r>
      <w:r w:rsidRPr="00767C85">
        <w:t>.</w:t>
      </w:r>
    </w:p>
    <w:p w:rsidR="00A372D7" w:rsidRPr="00767C85" w:rsidRDefault="00A372D7" w:rsidP="00BB5DCA">
      <w:pPr>
        <w:pStyle w:val="Rule"/>
      </w:pPr>
      <w:r w:rsidRPr="008C2768">
        <w:rPr>
          <w:u w:val="single"/>
        </w:rPr>
        <w:t>(5)</w:t>
      </w:r>
      <w:r w:rsidRPr="008C2768">
        <w:rPr>
          <w:strike/>
        </w:rPr>
        <w:t>(6)</w:t>
      </w:r>
      <w:r w:rsidRPr="00767C85">
        <w:t xml:space="preserve"> A depreciation study shall include:</w:t>
      </w:r>
    </w:p>
    <w:p w:rsidR="00A372D7" w:rsidRPr="00767C85" w:rsidRDefault="00A372D7" w:rsidP="00BB5DCA">
      <w:pPr>
        <w:pStyle w:val="Rule"/>
      </w:pPr>
      <w:r w:rsidRPr="00767C85">
        <w:t>(a) A comparison of current and proposed depreciation rates and components for each category of depreciable plant. Current rates shall be identified as to the effective date and proposed rates as to the proposed effective date.</w:t>
      </w:r>
    </w:p>
    <w:p w:rsidR="00A372D7" w:rsidRPr="00767C85" w:rsidRDefault="00A372D7" w:rsidP="00BB5DCA">
      <w:pPr>
        <w:pStyle w:val="Rule"/>
      </w:pPr>
      <w:r w:rsidRPr="00767C85">
        <w:t xml:space="preserve">(b) A comparison of annual depreciation expense resulting from current rates with those produced by the proposed rates for each category of depreciable plant. </w:t>
      </w:r>
      <w:r w:rsidRPr="008C2768">
        <w:rPr>
          <w:strike/>
        </w:rPr>
        <w:t>The plant balances may involve estimates. Submitted data including plant and reserve balances or company planning involving estimates should be brought to the effective date of the proposed rates.</w:t>
      </w:r>
    </w:p>
    <w:p w:rsidR="00A372D7" w:rsidRPr="00767C85" w:rsidRDefault="00A372D7" w:rsidP="00BB5DCA">
      <w:pPr>
        <w:pStyle w:val="Rule"/>
      </w:pPr>
      <w:r w:rsidRPr="00767C85">
        <w:t>(c) Each recovery and amortization schedule currently in effect</w:t>
      </w:r>
      <w:r>
        <w:t xml:space="preserve"> </w:t>
      </w:r>
      <w:r w:rsidRPr="00D64F59">
        <w:rPr>
          <w:u w:val="single"/>
        </w:rPr>
        <w:t>shall</w:t>
      </w:r>
      <w:r w:rsidRPr="00767C85">
        <w:t xml:space="preserve"> </w:t>
      </w:r>
      <w:r w:rsidRPr="008C2768">
        <w:rPr>
          <w:strike/>
        </w:rPr>
        <w:t>should</w:t>
      </w:r>
      <w:r w:rsidRPr="00767C85">
        <w:t xml:space="preserve"> be included with any new filing showing total amount amortized, effective date, length of schedule, annual amount amortized and reason for the schedule.</w:t>
      </w:r>
    </w:p>
    <w:p w:rsidR="00A372D7" w:rsidRPr="00767C85" w:rsidRDefault="00A372D7" w:rsidP="00BB5DCA">
      <w:pPr>
        <w:pStyle w:val="Rule"/>
      </w:pPr>
      <w:r w:rsidRPr="00767C85">
        <w:t>(d) A comparison of the accumulated book reserve to the prospective theoretical reserve based on proposed rates and components for each category of depreciable plant to which depreciation rates are to be applied.</w:t>
      </w:r>
    </w:p>
    <w:p w:rsidR="00A372D7" w:rsidRPr="00767C85" w:rsidRDefault="00A372D7" w:rsidP="00BB5DCA">
      <w:pPr>
        <w:pStyle w:val="Rule"/>
      </w:pPr>
      <w:r w:rsidRPr="00767C85">
        <w:t>(e) A general narrative describing the service environment of the applicant company and the factors, e.g., growth, technology, physical conditions, leading to the present application for a revision in rates.</w:t>
      </w:r>
    </w:p>
    <w:p w:rsidR="00A372D7" w:rsidRPr="00767C85" w:rsidRDefault="00A372D7" w:rsidP="00BB5DCA">
      <w:pPr>
        <w:pStyle w:val="Rule"/>
      </w:pPr>
      <w:r w:rsidRPr="00767C85">
        <w:t xml:space="preserve">(f) An explanation and justification for each study category of depreciable plant defining the specific factors that justify the life and salvage components and rates being proposed. Each explanation and justification shall include substantiating factors utilized by the utility in the </w:t>
      </w:r>
      <w:r w:rsidRPr="00767C85">
        <w:lastRenderedPageBreak/>
        <w:t xml:space="preserve">design of the depreciation rates for the specific category, e.g., company planning, growth, technology, physical conditions, trends. The explanation and justification shall discuss any proposed transfers of reserve between categories or accounts intended to correct deficient or surplus reserve balances. It </w:t>
      </w:r>
      <w:r w:rsidRPr="002F1B77">
        <w:rPr>
          <w:u w:val="single"/>
        </w:rPr>
        <w:t>shall</w:t>
      </w:r>
      <w:r>
        <w:t xml:space="preserve"> </w:t>
      </w:r>
      <w:r w:rsidRPr="002F1B77">
        <w:rPr>
          <w:strike/>
        </w:rPr>
        <w:t>should</w:t>
      </w:r>
      <w:r w:rsidRPr="00767C85">
        <w:t xml:space="preserve"> also state any statistical or mathematical methods of analysis or calculation used in design of the category rate.</w:t>
      </w:r>
    </w:p>
    <w:p w:rsidR="00A372D7" w:rsidRPr="00767C85" w:rsidRDefault="00A372D7" w:rsidP="00BB5DCA">
      <w:pPr>
        <w:pStyle w:val="Rule"/>
        <w:tabs>
          <w:tab w:val="left" w:pos="1080"/>
        </w:tabs>
      </w:pPr>
      <w:r w:rsidRPr="00767C85">
        <w:t xml:space="preserve">(g) </w:t>
      </w:r>
      <w:r w:rsidRPr="006D1BA1">
        <w:rPr>
          <w:strike/>
        </w:rPr>
        <w:t>The filing shall contain</w:t>
      </w:r>
      <w:r w:rsidRPr="00767C85">
        <w:t xml:space="preserve"> </w:t>
      </w:r>
      <w:r>
        <w:rPr>
          <w:u w:val="single"/>
        </w:rPr>
        <w:t>A</w:t>
      </w:r>
      <w:r w:rsidRPr="006D1BA1">
        <w:rPr>
          <w:strike/>
        </w:rPr>
        <w:t>a</w:t>
      </w:r>
      <w:r w:rsidRPr="00767C85">
        <w:t>ll c</w:t>
      </w:r>
      <w:r w:rsidRPr="000002FC">
        <w:t>a</w:t>
      </w:r>
      <w:r w:rsidRPr="00767C85">
        <w:t xml:space="preserve">lculations, analysis and numerical basic data used in the design of the depreciation rate for each category of depreciable plant. Numerical data shall include plant activity (gross additions, adjustments, retirements, and plant balance at end of year) as well as reserve activity (retirements, accruals for depreciation expense, salvage, cost of removal, adjustments, transfers and reclassifications and reserve balance at end of year) for each year of activity from the date of the last submitted study to the date of the present study. </w:t>
      </w:r>
      <w:r w:rsidRPr="002F1B77">
        <w:rPr>
          <w:u w:val="single"/>
        </w:rPr>
        <w:t>When available,</w:t>
      </w:r>
      <w:r>
        <w:t xml:space="preserve"> </w:t>
      </w:r>
      <w:r w:rsidRPr="002F1B77">
        <w:rPr>
          <w:strike/>
        </w:rPr>
        <w:t>To the degree possible,</w:t>
      </w:r>
      <w:r w:rsidRPr="00767C85">
        <w:t xml:space="preserve"> </w:t>
      </w:r>
      <w:r w:rsidRPr="002F1B77">
        <w:rPr>
          <w:u w:val="single"/>
        </w:rPr>
        <w:t>retirement</w:t>
      </w:r>
      <w:r>
        <w:t xml:space="preserve"> </w:t>
      </w:r>
      <w:r w:rsidRPr="00767C85">
        <w:t xml:space="preserve">data </w:t>
      </w:r>
      <w:r w:rsidRPr="002F1B77">
        <w:rPr>
          <w:strike/>
        </w:rPr>
        <w:t>involving retirements</w:t>
      </w:r>
      <w:r w:rsidRPr="00767C85">
        <w:t xml:space="preserve"> </w:t>
      </w:r>
      <w:r w:rsidRPr="002F1B77">
        <w:rPr>
          <w:u w:val="single"/>
        </w:rPr>
        <w:t>shall</w:t>
      </w:r>
      <w:r>
        <w:t xml:space="preserve"> </w:t>
      </w:r>
      <w:r w:rsidRPr="002F1B77">
        <w:rPr>
          <w:strike/>
        </w:rPr>
        <w:t>should</w:t>
      </w:r>
      <w:r w:rsidRPr="00767C85">
        <w:t xml:space="preserve"> be aged.</w:t>
      </w:r>
    </w:p>
    <w:p w:rsidR="00A372D7" w:rsidRPr="00767C85" w:rsidRDefault="00A372D7" w:rsidP="00BB5DCA">
      <w:pPr>
        <w:pStyle w:val="Rule"/>
      </w:pPr>
      <w:r w:rsidRPr="00767C85">
        <w:t>(h) The mortality and salvage data used by the company in the depreciation rate design must agree with activity booked by the utility. Unusual transactions not included in life or salvage studies, e.g., sales or extraordinary retirements, must be specifically enumerated and explained.</w:t>
      </w:r>
    </w:p>
    <w:p w:rsidR="00A372D7" w:rsidRPr="00767C85" w:rsidRDefault="00A372D7" w:rsidP="00BB5DCA">
      <w:pPr>
        <w:pStyle w:val="Rule"/>
      </w:pPr>
      <w:r w:rsidRPr="00CB6E13">
        <w:rPr>
          <w:u w:val="single"/>
        </w:rPr>
        <w:t>(i)</w:t>
      </w:r>
      <w:r w:rsidRPr="00CB6E13">
        <w:rPr>
          <w:strike/>
        </w:rPr>
        <w:t>(7)(a)</w:t>
      </w:r>
      <w:r w:rsidRPr="00D82D35">
        <w:rPr>
          <w:strike/>
        </w:rPr>
        <w:t xml:space="preserve"> </w:t>
      </w:r>
      <w:r w:rsidRPr="00D51A1A">
        <w:rPr>
          <w:strike/>
        </w:rPr>
        <w:t>Utilities shall provide</w:t>
      </w:r>
      <w:r w:rsidRPr="00D82D35">
        <w:t xml:space="preserve"> </w:t>
      </w:r>
      <w:r w:rsidRPr="00D82D35">
        <w:rPr>
          <w:u w:val="single"/>
        </w:rPr>
        <w:t>C</w:t>
      </w:r>
      <w:r w:rsidRPr="00D82D35">
        <w:rPr>
          <w:strike/>
        </w:rPr>
        <w:t>c</w:t>
      </w:r>
      <w:r w:rsidRPr="00D82D35">
        <w:t>a</w:t>
      </w:r>
      <w:r w:rsidRPr="00767C85">
        <w:t>lculations of depreciation rates using both the whole life</w:t>
      </w:r>
      <w:r>
        <w:t xml:space="preserve"> </w:t>
      </w:r>
      <w:r w:rsidRPr="002F1B77">
        <w:rPr>
          <w:u w:val="single"/>
        </w:rPr>
        <w:t>technique</w:t>
      </w:r>
      <w:r w:rsidRPr="00767C85">
        <w:t xml:space="preserve"> and the remaining life</w:t>
      </w:r>
      <w:r>
        <w:t xml:space="preserve"> </w:t>
      </w:r>
      <w:r w:rsidRPr="00CB6E13">
        <w:rPr>
          <w:u w:val="single"/>
        </w:rPr>
        <w:t>technique</w:t>
      </w:r>
      <w:r w:rsidRPr="00767C85">
        <w:t xml:space="preserve"> </w:t>
      </w:r>
      <w:r w:rsidRPr="00CB6E13">
        <w:rPr>
          <w:strike/>
        </w:rPr>
        <w:t>method</w:t>
      </w:r>
      <w:r w:rsidRPr="00767C85">
        <w:t>. The use of these</w:t>
      </w:r>
      <w:r>
        <w:t xml:space="preserve"> </w:t>
      </w:r>
      <w:r w:rsidRPr="001278F3">
        <w:rPr>
          <w:u w:val="single"/>
        </w:rPr>
        <w:t>techniques</w:t>
      </w:r>
      <w:r w:rsidRPr="00767C85">
        <w:t xml:space="preserve"> </w:t>
      </w:r>
      <w:r w:rsidRPr="001278F3">
        <w:rPr>
          <w:strike/>
        </w:rPr>
        <w:t>methods</w:t>
      </w:r>
      <w:r w:rsidRPr="00767C85">
        <w:t xml:space="preserve"> is required for all depreciable categories. Utilities may submit additional studies or methods for consideration by the Commission.</w:t>
      </w:r>
    </w:p>
    <w:p w:rsidR="00A372D7" w:rsidRPr="00CB6E13" w:rsidRDefault="00A372D7" w:rsidP="00BB5DCA">
      <w:pPr>
        <w:pStyle w:val="Rule"/>
        <w:rPr>
          <w:strike/>
        </w:rPr>
      </w:pPr>
      <w:r w:rsidRPr="00CB6E13">
        <w:rPr>
          <w:strike/>
        </w:rPr>
        <w:t>(b) The possibility of corrective reserve transfers shall be investigated by the Commission prior to changing depreciation rates.</w:t>
      </w:r>
    </w:p>
    <w:p w:rsidR="00A372D7" w:rsidRPr="00CB6E13" w:rsidRDefault="00A372D7" w:rsidP="00BB5DCA">
      <w:pPr>
        <w:pStyle w:val="Rule"/>
        <w:rPr>
          <w:strike/>
        </w:rPr>
      </w:pPr>
      <w:r w:rsidRPr="00CB6E13">
        <w:rPr>
          <w:strike/>
        </w:rPr>
        <w:t xml:space="preserve">(8)(a) Each company shall file a study for each category of depreciable property for Commission review at least once every five years from the submission date of the previous </w:t>
      </w:r>
      <w:r w:rsidRPr="00CB6E13">
        <w:rPr>
          <w:strike/>
        </w:rPr>
        <w:lastRenderedPageBreak/>
        <w:t>study unless otherwise required by the Commission.</w:t>
      </w:r>
    </w:p>
    <w:p w:rsidR="00A372D7" w:rsidRPr="00CB6E13" w:rsidRDefault="00A372D7" w:rsidP="00BB5DCA">
      <w:pPr>
        <w:pStyle w:val="Rule"/>
        <w:rPr>
          <w:strike/>
        </w:rPr>
      </w:pPr>
      <w:r w:rsidRPr="00CB6E13">
        <w:rPr>
          <w:strike/>
        </w:rPr>
        <w:t>(b) A utility proposing an effective date of the beginning of its fiscal year shall submit its depreciation study no later than the mid-point of that fiscal year.</w:t>
      </w:r>
    </w:p>
    <w:p w:rsidR="00A372D7" w:rsidRPr="00CB6E13" w:rsidRDefault="00A372D7" w:rsidP="00BB5DCA">
      <w:pPr>
        <w:pStyle w:val="Rule"/>
        <w:rPr>
          <w:strike/>
        </w:rPr>
      </w:pPr>
      <w:r w:rsidRPr="00CB6E13">
        <w:rPr>
          <w:strike/>
        </w:rPr>
        <w:t>(c) A utility proposing an effective date coinciding with the expected date of additional revenues initiated through a rate case proceeding shall submit its depreciation study no later than the filing date of its Minimum Filing Requirements.</w:t>
      </w:r>
    </w:p>
    <w:p w:rsidR="00A372D7" w:rsidRPr="00D82D35" w:rsidRDefault="00A372D7" w:rsidP="00BB5DCA">
      <w:pPr>
        <w:pStyle w:val="Rule"/>
        <w:rPr>
          <w:strike/>
        </w:rPr>
      </w:pPr>
      <w:r w:rsidRPr="00CB6E13">
        <w:rPr>
          <w:u w:val="single"/>
        </w:rPr>
        <w:t>(6)</w:t>
      </w:r>
      <w:r w:rsidRPr="00CB6E13">
        <w:rPr>
          <w:strike/>
        </w:rPr>
        <w:t>(9)</w:t>
      </w:r>
      <w:r w:rsidRPr="00767C85">
        <w:t xml:space="preserve"> As part of the filing of the annual report under subsection 25-7.014(3), F.A.C., each utility shall include an annual status report. </w:t>
      </w:r>
      <w:r w:rsidRPr="00CB6E13">
        <w:rPr>
          <w:u w:val="single"/>
        </w:rPr>
        <w:t>The annual status reports shall be provided in a paper copy and in electronic form</w:t>
      </w:r>
      <w:r>
        <w:rPr>
          <w:u w:val="single"/>
        </w:rPr>
        <w:t>at. In the electronic format, the formulas must be intact and unlo</w:t>
      </w:r>
      <w:r w:rsidRPr="00CB6E13">
        <w:rPr>
          <w:u w:val="single"/>
        </w:rPr>
        <w:t>cked.</w:t>
      </w:r>
      <w:r>
        <w:t xml:space="preserve">  </w:t>
      </w:r>
      <w:r w:rsidRPr="00767C85">
        <w:t>The</w:t>
      </w:r>
      <w:r>
        <w:t xml:space="preserve"> </w:t>
      </w:r>
      <w:r w:rsidRPr="00CB6E13">
        <w:rPr>
          <w:u w:val="single"/>
        </w:rPr>
        <w:t>annual status</w:t>
      </w:r>
      <w:r w:rsidRPr="00767C85">
        <w:t xml:space="preserve"> report shall include booked plant activity (plant balance at the beginning of the year, additions, adjustments, transfers, reclassifications, retirements and plant balance at year end) and reserve activity (reserve balance at the beginning of the year, retirements, accruals, salvage, cost of removal, adjustments, transfers, reclassifications and reserve balance at end of year) for each category of investment for which a depreciation rate, amortization schedule, or capital recovery schedule has been approved. The report shall indicate for each category </w:t>
      </w:r>
      <w:r w:rsidRPr="00CB6E13">
        <w:rPr>
          <w:strike/>
        </w:rPr>
        <w:t>that</w:t>
      </w:r>
      <w:r w:rsidRPr="00A560C5">
        <w:rPr>
          <w:strike/>
        </w:rPr>
        <w:t>:(a)</w:t>
      </w:r>
      <w:r w:rsidRPr="00767C85">
        <w:t xml:space="preserve"> </w:t>
      </w:r>
      <w:r>
        <w:rPr>
          <w:u w:val="single"/>
        </w:rPr>
        <w:t>w</w:t>
      </w:r>
      <w:r w:rsidRPr="00CB6E13">
        <w:rPr>
          <w:u w:val="single"/>
        </w:rPr>
        <w:t>hether t</w:t>
      </w:r>
      <w:r w:rsidRPr="00183855">
        <w:rPr>
          <w:strike/>
        </w:rPr>
        <w:t>T</w:t>
      </w:r>
      <w:r w:rsidRPr="00183855">
        <w:t>here</w:t>
      </w:r>
      <w:r w:rsidRPr="00767C85">
        <w:t xml:space="preserve"> has been</w:t>
      </w:r>
      <w:r>
        <w:t xml:space="preserve"> </w:t>
      </w:r>
      <w:r w:rsidRPr="00CB6E13">
        <w:rPr>
          <w:u w:val="single"/>
        </w:rPr>
        <w:t>a</w:t>
      </w:r>
      <w:r w:rsidRPr="00767C85">
        <w:t xml:space="preserve"> </w:t>
      </w:r>
      <w:r w:rsidRPr="00CB6E13">
        <w:rPr>
          <w:strike/>
        </w:rPr>
        <w:t>no</w:t>
      </w:r>
      <w:r w:rsidRPr="00767C85">
        <w:t xml:space="preserve"> change of plans or utility experience</w:t>
      </w:r>
      <w:r>
        <w:t xml:space="preserve"> </w:t>
      </w:r>
      <w:r w:rsidRPr="00CB6E13">
        <w:rPr>
          <w:u w:val="single"/>
        </w:rPr>
        <w:t>since the filing of the last annual status report</w:t>
      </w:r>
      <w:r w:rsidRPr="00767C85">
        <w:t xml:space="preserve"> requiring a revision of the rates, amortization, or capital recovery schedules</w:t>
      </w:r>
      <w:r w:rsidRPr="00CB6E13">
        <w:rPr>
          <w:u w:val="single"/>
        </w:rPr>
        <w:t>.</w:t>
      </w:r>
      <w:r>
        <w:rPr>
          <w:strike/>
        </w:rPr>
        <w:t>; or</w:t>
      </w:r>
      <w:r w:rsidRPr="00A560C5">
        <w:rPr>
          <w:strike/>
        </w:rPr>
        <w:t>(b)</w:t>
      </w:r>
      <w:r>
        <w:t>-</w:t>
      </w:r>
      <w:r w:rsidRPr="00CB6E13">
        <w:rPr>
          <w:strike/>
        </w:rPr>
        <w:t>There has been a change requiring a revision of rates, amortization, or capital recovery schedules.</w:t>
      </w:r>
      <w:r w:rsidRPr="00767C85">
        <w:t xml:space="preserve"> For any category where current conditions indicate a need for revision of depreciation rates, amortization, or capital recovery schedules and no revision is sought, the report shall explain why no revision is requested.</w:t>
      </w:r>
    </w:p>
    <w:p w:rsidR="00A372D7" w:rsidRPr="00767C85" w:rsidRDefault="00A372D7" w:rsidP="00BB5DCA">
      <w:pPr>
        <w:pStyle w:val="Rule"/>
      </w:pPr>
      <w:r w:rsidRPr="00CB6E13">
        <w:rPr>
          <w:u w:val="single"/>
        </w:rPr>
        <w:t>(7)</w:t>
      </w:r>
      <w:r w:rsidRPr="00CB6E13">
        <w:rPr>
          <w:strike/>
        </w:rPr>
        <w:t>(10)</w:t>
      </w:r>
      <w:r w:rsidRPr="00767C85">
        <w:t xml:space="preserve">(a) Prior to the date of retirement of major installations, the Commission may approve capital recovery schedules to correct associated calculated deficiencies where a utility demonstrates that (1) replacement of an installation or group of installations is prudent, and (2) the associated investment will not be recovered by the time of retirement through the normal </w:t>
      </w:r>
      <w:r w:rsidRPr="00767C85">
        <w:lastRenderedPageBreak/>
        <w:t>depreciation process.</w:t>
      </w:r>
    </w:p>
    <w:p w:rsidR="00A372D7" w:rsidRPr="00767C85" w:rsidRDefault="00A372D7" w:rsidP="00BB5DCA">
      <w:pPr>
        <w:pStyle w:val="Rule"/>
      </w:pPr>
      <w:r w:rsidRPr="00767C85">
        <w:t xml:space="preserve">(b) The Commission </w:t>
      </w:r>
      <w:r w:rsidRPr="00CF4291">
        <w:rPr>
          <w:u w:val="single"/>
        </w:rPr>
        <w:t>shall</w:t>
      </w:r>
      <w:r>
        <w:t xml:space="preserve"> </w:t>
      </w:r>
      <w:r w:rsidRPr="00CF4291">
        <w:rPr>
          <w:strike/>
        </w:rPr>
        <w:t>may</w:t>
      </w:r>
      <w:r w:rsidRPr="00767C85">
        <w:t xml:space="preserve"> approve a special capital recovery schedule when an installation is designed for a specific purpose or for a limited duration.</w:t>
      </w:r>
    </w:p>
    <w:p w:rsidR="00A372D7" w:rsidRPr="00767C85" w:rsidRDefault="00A372D7" w:rsidP="00BB5DCA">
      <w:pPr>
        <w:pStyle w:val="Rule"/>
      </w:pPr>
      <w:r w:rsidRPr="00767C85">
        <w:t>(c) Associated plant and reserve activity, balances and the annual capital recovery schedule expense must be maintained as subsidiary records.</w:t>
      </w:r>
    </w:p>
    <w:p w:rsidR="00A372D7" w:rsidRPr="00767C85" w:rsidRDefault="00A372D7" w:rsidP="00BB5DCA">
      <w:pPr>
        <w:pStyle w:val="Rule"/>
        <w:rPr>
          <w:i/>
        </w:rPr>
      </w:pPr>
      <w:r w:rsidRPr="00356965">
        <w:rPr>
          <w:i/>
        </w:rPr>
        <w:t xml:space="preserve">Rulemaking </w:t>
      </w:r>
      <w:r w:rsidRPr="00767C85">
        <w:rPr>
          <w:i/>
        </w:rPr>
        <w:t xml:space="preserve">Authority 350.127(2), </w:t>
      </w:r>
      <w:r w:rsidRPr="009F32B6">
        <w:rPr>
          <w:i/>
          <w:u w:val="single"/>
        </w:rPr>
        <w:t>350.115</w:t>
      </w:r>
      <w:r>
        <w:rPr>
          <w:i/>
        </w:rPr>
        <w:t xml:space="preserve">, </w:t>
      </w:r>
      <w:r w:rsidRPr="00767C85">
        <w:rPr>
          <w:i/>
        </w:rPr>
        <w:t>366.05(1) FS. Law Implemented 350.115</w:t>
      </w:r>
      <w:r>
        <w:rPr>
          <w:i/>
        </w:rPr>
        <w:t xml:space="preserve">, </w:t>
      </w:r>
      <w:r w:rsidRPr="009F32B6">
        <w:rPr>
          <w:i/>
          <w:u w:val="single"/>
        </w:rPr>
        <w:t>366.04(2(f)</w:t>
      </w:r>
      <w:r>
        <w:rPr>
          <w:i/>
        </w:rPr>
        <w:t xml:space="preserve">, 366.06, </w:t>
      </w:r>
      <w:r w:rsidRPr="009F32B6">
        <w:rPr>
          <w:i/>
          <w:u w:val="single"/>
        </w:rPr>
        <w:t>366.06(1)</w:t>
      </w:r>
      <w:r w:rsidRPr="00767C85">
        <w:rPr>
          <w:i/>
        </w:rPr>
        <w:t xml:space="preserve"> FS. History–New 11-11-82, Amended 1-6-85, Formerly 25-7.45, Amended 4-27-88, 12-12-91, 5-29-08</w:t>
      </w:r>
      <w:r>
        <w:rPr>
          <w:i/>
        </w:rPr>
        <w:t>, ________</w:t>
      </w:r>
      <w:r w:rsidRPr="00767C85">
        <w:rPr>
          <w:i/>
        </w:rPr>
        <w:t>.</w:t>
      </w:r>
    </w:p>
    <w:p w:rsidR="00A372D7" w:rsidRPr="00767C85" w:rsidRDefault="00A372D7" w:rsidP="00BB5DCA">
      <w:pPr>
        <w:pStyle w:val="Rule"/>
      </w:pPr>
    </w:p>
    <w:p w:rsidR="00A372D7" w:rsidRDefault="00A372D7">
      <w:pPr>
        <w:pStyle w:val="Rule"/>
      </w:pPr>
    </w:p>
    <w:p w:rsidR="00A372D7" w:rsidRDefault="00A372D7" w:rsidP="00A372D7"/>
    <w:p w:rsidR="00425EA9" w:rsidRDefault="00425EA9" w:rsidP="00A372D7"/>
    <w:p w:rsidR="00425EA9" w:rsidRDefault="00425EA9" w:rsidP="00A372D7"/>
    <w:p w:rsidR="00425EA9" w:rsidRDefault="00425EA9" w:rsidP="00A372D7"/>
    <w:p w:rsidR="00425EA9" w:rsidRDefault="00425EA9" w:rsidP="00A372D7"/>
    <w:p w:rsidR="00425EA9" w:rsidRDefault="00425EA9" w:rsidP="00A372D7"/>
    <w:p w:rsidR="00425EA9" w:rsidRDefault="00425EA9" w:rsidP="00A372D7"/>
    <w:p w:rsidR="00425EA9" w:rsidRDefault="00425EA9" w:rsidP="00A372D7"/>
    <w:p w:rsidR="00425EA9" w:rsidRDefault="00425EA9" w:rsidP="00425EA9">
      <w:pPr>
        <w:sectPr w:rsidR="00425EA9" w:rsidSect="00BB5DCA">
          <w:headerReference w:type="default" r:id="rId44"/>
          <w:footerReference w:type="default" r:id="rId45"/>
          <w:headerReference w:type="first" r:id="rId46"/>
          <w:footerReference w:type="first" r:id="rId47"/>
          <w:pgSz w:w="12240" w:h="15840" w:code="1"/>
          <w:pgMar w:top="360" w:right="720" w:bottom="360" w:left="2405" w:header="360" w:footer="360" w:gutter="0"/>
          <w:cols w:space="720"/>
          <w:docGrid w:linePitch="360"/>
        </w:sectPr>
      </w:pPr>
    </w:p>
    <w:p w:rsidR="00425EA9" w:rsidRPr="005E1D7A" w:rsidRDefault="00425EA9" w:rsidP="00BB5DCA">
      <w:pPr>
        <w:pStyle w:val="Rule"/>
        <w:rPr>
          <w:b/>
        </w:rPr>
      </w:pPr>
      <w:r w:rsidRPr="005E1D7A">
        <w:rPr>
          <w:b/>
        </w:rPr>
        <w:lastRenderedPageBreak/>
        <w:t>25-7.046 Subcategories of Gas Plant for Depreciation.</w:t>
      </w:r>
    </w:p>
    <w:p w:rsidR="00425EA9" w:rsidRPr="005E1D7A" w:rsidRDefault="00425EA9" w:rsidP="00BB5DCA">
      <w:pPr>
        <w:pStyle w:val="Rule"/>
      </w:pPr>
      <w:r w:rsidRPr="005E1D7A">
        <w:t>(1) The accounts under subsection (3) below are to be used in the design of depreciation rates. They are intended to group together items which are relatively homogeneous in their expected life and salvage characteristics. Reserve, mortality data, salvage and costs of removal</w:t>
      </w:r>
      <w:r>
        <w:t xml:space="preserve"> </w:t>
      </w:r>
      <w:r w:rsidRPr="0077384D">
        <w:rPr>
          <w:u w:val="single"/>
        </w:rPr>
        <w:t>shall</w:t>
      </w:r>
      <w:r w:rsidRPr="005E1D7A">
        <w:t xml:space="preserve"> </w:t>
      </w:r>
      <w:r w:rsidRPr="0077384D">
        <w:rPr>
          <w:strike/>
        </w:rPr>
        <w:t>should</w:t>
      </w:r>
      <w:r w:rsidRPr="005E1D7A">
        <w:t xml:space="preserve"> be maintained accordingly for each depreciation category for which a depreciation rate is to be applied. This</w:t>
      </w:r>
      <w:r>
        <w:t xml:space="preserve"> </w:t>
      </w:r>
      <w:r w:rsidRPr="0077384D">
        <w:rPr>
          <w:u w:val="single"/>
        </w:rPr>
        <w:t>shall</w:t>
      </w:r>
      <w:r w:rsidRPr="005E1D7A">
        <w:t xml:space="preserve"> </w:t>
      </w:r>
      <w:r w:rsidRPr="0077384D">
        <w:rPr>
          <w:strike/>
        </w:rPr>
        <w:t>should</w:t>
      </w:r>
      <w:r w:rsidRPr="005E1D7A">
        <w:t xml:space="preserve"> be done on the books of the company, or as a side record for depreciation study use only.</w:t>
      </w:r>
    </w:p>
    <w:p w:rsidR="00425EA9" w:rsidRPr="005E1D7A" w:rsidRDefault="00425EA9" w:rsidP="00BB5DCA">
      <w:pPr>
        <w:pStyle w:val="Rule"/>
      </w:pPr>
      <w:r w:rsidRPr="005E1D7A">
        <w:t>(2)(a) No company shall establish a new sub-account that would represent less than 10% of the original primary account unless it meets the following criteria:</w:t>
      </w:r>
    </w:p>
    <w:p w:rsidR="00425EA9" w:rsidRPr="005E1D7A" w:rsidRDefault="00425EA9" w:rsidP="00BB5DCA">
      <w:pPr>
        <w:pStyle w:val="Rule"/>
      </w:pPr>
      <w:r w:rsidRPr="005E1D7A">
        <w:t>1. Introduction of a new technology.</w:t>
      </w:r>
    </w:p>
    <w:p w:rsidR="00425EA9" w:rsidRPr="005E1D7A" w:rsidRDefault="00425EA9" w:rsidP="00BB5DCA">
      <w:pPr>
        <w:pStyle w:val="Rule"/>
      </w:pPr>
      <w:r w:rsidRPr="005E1D7A">
        <w:t>2. The present inclusion of an obsolescent/dying technology in a viable technology.</w:t>
      </w:r>
    </w:p>
    <w:p w:rsidR="00425EA9" w:rsidRPr="005E1D7A" w:rsidRDefault="00425EA9" w:rsidP="00BB5DCA">
      <w:pPr>
        <w:pStyle w:val="Rule"/>
      </w:pPr>
      <w:r w:rsidRPr="005E1D7A">
        <w:t>(b) Any company may further develop sub-accounts within the listed primary account as appropriate for its plant.</w:t>
      </w:r>
    </w:p>
    <w:p w:rsidR="00425EA9" w:rsidRPr="005E1D7A" w:rsidRDefault="00425EA9" w:rsidP="00BB5DCA">
      <w:pPr>
        <w:pStyle w:val="Rule"/>
      </w:pPr>
      <w:r w:rsidRPr="005E1D7A">
        <w:t xml:space="preserve">(3) </w:t>
      </w:r>
      <w:r w:rsidRPr="00877620">
        <w:rPr>
          <w:u w:val="single"/>
        </w:rPr>
        <w:t xml:space="preserve">The depreciation accounts listed below shall be in accordance with the Uniform System of Accounts for Natural Gas Companies (USOA) as found in the Code of Federal Regulations, Title 18, Subchapter F, Part 201, </w:t>
      </w:r>
      <w:r>
        <w:rPr>
          <w:u w:val="single"/>
        </w:rPr>
        <w:t xml:space="preserve">as revised April 1, 2013, which is incorporated by reference in Rule </w:t>
      </w:r>
      <w:r w:rsidRPr="00877620">
        <w:rPr>
          <w:u w:val="single"/>
        </w:rPr>
        <w:t>25-7.014, F.A.C.</w:t>
      </w:r>
      <w:r>
        <w:rPr>
          <w:u w:val="single"/>
        </w:rPr>
        <w:t xml:space="preserve">  </w:t>
      </w:r>
      <w:r w:rsidRPr="00877620">
        <w:rPr>
          <w:u w:val="single"/>
        </w:rPr>
        <w:t>New depreciation subaccounts shall be established under these accounts as listed in this subsection</w:t>
      </w:r>
      <w:r>
        <w:rPr>
          <w:color w:val="1F497D"/>
        </w:rPr>
        <w:t xml:space="preserve">. </w:t>
      </w:r>
      <w:r w:rsidRPr="00877620">
        <w:rPr>
          <w:strike/>
        </w:rPr>
        <w:t xml:space="preserve">The accounts listed below directly follow the primary plant accounts prescribed in the Uniform System of Accounts prescribed by the Federal Energy Regulatory Commission in the Code of Federal Regulations, Title 18, Subchapter F, Part 201, as revised, April 1, </w:t>
      </w:r>
      <w:r w:rsidRPr="00877620">
        <w:rPr>
          <w:strike/>
          <w:u w:val="single"/>
        </w:rPr>
        <w:t>2012</w:t>
      </w:r>
      <w:r w:rsidRPr="00877620">
        <w:rPr>
          <w:strike/>
        </w:rPr>
        <w:t xml:space="preserve"> 1981, introducing sub-divisions within those accounts for the purpose of uniformity among the companies in depreciation studies</w:t>
      </w:r>
      <w:r w:rsidRPr="005E1D7A">
        <w:t>.</w:t>
      </w:r>
    </w:p>
    <w:p w:rsidR="00425EA9" w:rsidRPr="005E1D7A" w:rsidRDefault="00425EA9" w:rsidP="00BB5DCA">
      <w:pPr>
        <w:pStyle w:val="Rule"/>
      </w:pPr>
      <w:r w:rsidRPr="005E1D7A">
        <w:t>I. Local Storage Plant.</w:t>
      </w:r>
    </w:p>
    <w:p w:rsidR="00425EA9" w:rsidRPr="005E1D7A" w:rsidRDefault="00425EA9" w:rsidP="00BB5DCA">
      <w:pPr>
        <w:pStyle w:val="Rule"/>
      </w:pPr>
      <w:r w:rsidRPr="005E1D7A">
        <w:t>A. Structures and Improvements – (Account 361)</w:t>
      </w:r>
    </w:p>
    <w:p w:rsidR="00425EA9" w:rsidRPr="005E1D7A" w:rsidRDefault="00425EA9" w:rsidP="00BB5DCA">
      <w:pPr>
        <w:pStyle w:val="Rule"/>
      </w:pPr>
      <w:r w:rsidRPr="005E1D7A">
        <w:t>B. Gas Holders – (Account 362)</w:t>
      </w:r>
    </w:p>
    <w:p w:rsidR="00425EA9" w:rsidRPr="005E1D7A" w:rsidRDefault="00425EA9" w:rsidP="00BB5DCA">
      <w:pPr>
        <w:pStyle w:val="Rule"/>
      </w:pPr>
      <w:r w:rsidRPr="005E1D7A">
        <w:lastRenderedPageBreak/>
        <w:t>C. Other – (Account 363) – Equipment such as compressors, gauges and other instruments used in connection with the storage of gas in holders.</w:t>
      </w:r>
    </w:p>
    <w:p w:rsidR="00425EA9" w:rsidRPr="005E1D7A" w:rsidRDefault="00425EA9" w:rsidP="00BB5DCA">
      <w:pPr>
        <w:pStyle w:val="Rule"/>
      </w:pPr>
      <w:r w:rsidRPr="005E1D7A">
        <w:t>II. Distribution Plant.</w:t>
      </w:r>
    </w:p>
    <w:p w:rsidR="00425EA9" w:rsidRPr="005E1D7A" w:rsidRDefault="00425EA9" w:rsidP="00BB5DCA">
      <w:pPr>
        <w:pStyle w:val="Rule"/>
      </w:pPr>
      <w:r w:rsidRPr="005E1D7A">
        <w:t>A. Structures and Improvements – (Account 375)</w:t>
      </w:r>
    </w:p>
    <w:p w:rsidR="00425EA9" w:rsidRPr="005E1D7A" w:rsidRDefault="00425EA9" w:rsidP="00BB5DCA">
      <w:pPr>
        <w:pStyle w:val="Rule"/>
      </w:pPr>
      <w:r w:rsidRPr="005E1D7A">
        <w:t xml:space="preserve">B. Mains – (Account 376) – The following sub-accounts </w:t>
      </w:r>
      <w:r w:rsidRPr="00CC7DC6">
        <w:rPr>
          <w:u w:val="single"/>
        </w:rPr>
        <w:t>shall</w:t>
      </w:r>
      <w:r>
        <w:t xml:space="preserve"> </w:t>
      </w:r>
      <w:r w:rsidRPr="00CC7DC6">
        <w:rPr>
          <w:strike/>
        </w:rPr>
        <w:t>should</w:t>
      </w:r>
      <w:r w:rsidRPr="005E1D7A">
        <w:t xml:space="preserve"> be used:</w:t>
      </w:r>
    </w:p>
    <w:p w:rsidR="00425EA9" w:rsidRPr="005E1D7A" w:rsidRDefault="00425EA9" w:rsidP="00BB5DCA">
      <w:pPr>
        <w:pStyle w:val="Rule"/>
      </w:pPr>
      <w:r w:rsidRPr="005E1D7A">
        <w:t>1. Plastic</w:t>
      </w:r>
    </w:p>
    <w:p w:rsidR="00425EA9" w:rsidRPr="005E1D7A" w:rsidRDefault="00425EA9" w:rsidP="00BB5DCA">
      <w:pPr>
        <w:pStyle w:val="Rule"/>
      </w:pPr>
      <w:r w:rsidRPr="005E1D7A">
        <w:t>2. Other – cast iron, steel, etc.</w:t>
      </w:r>
    </w:p>
    <w:p w:rsidR="00425EA9" w:rsidRPr="005E1D7A" w:rsidRDefault="00425EA9" w:rsidP="00BB5DCA">
      <w:pPr>
        <w:pStyle w:val="Rule"/>
      </w:pPr>
      <w:r w:rsidRPr="005E1D7A">
        <w:t>C. Compressor Station Equipment – (Account 377)</w:t>
      </w:r>
    </w:p>
    <w:p w:rsidR="00425EA9" w:rsidRPr="005E1D7A" w:rsidRDefault="00425EA9" w:rsidP="00BB5DCA">
      <w:pPr>
        <w:pStyle w:val="Rule"/>
      </w:pPr>
      <w:r w:rsidRPr="005E1D7A">
        <w:t>D. Measuring and Regulating Equipment – General – (Account 378) – Equipment used in measuring and regulating gas in connection with distribution systems other than the measurements of gas deliveries to customers.</w:t>
      </w:r>
    </w:p>
    <w:p w:rsidR="00425EA9" w:rsidRPr="005E1D7A" w:rsidRDefault="00425EA9" w:rsidP="00BB5DCA">
      <w:pPr>
        <w:pStyle w:val="Rule"/>
      </w:pPr>
      <w:r w:rsidRPr="005E1D7A">
        <w:t>E. Measuring and Regulating Equipment – City Gate – (Account 379) – Equipment used in measuring of gas at entry points to distribution systems.</w:t>
      </w:r>
    </w:p>
    <w:p w:rsidR="00425EA9" w:rsidRPr="005E1D7A" w:rsidRDefault="00425EA9" w:rsidP="00BB5DCA">
      <w:pPr>
        <w:pStyle w:val="Rule"/>
      </w:pPr>
      <w:r w:rsidRPr="005E1D7A">
        <w:t>F. Services – (Account 380) – The following sub-accounts</w:t>
      </w:r>
      <w:r>
        <w:t xml:space="preserve"> </w:t>
      </w:r>
      <w:r w:rsidRPr="0077384D">
        <w:rPr>
          <w:u w:val="single"/>
        </w:rPr>
        <w:t>shall</w:t>
      </w:r>
      <w:r w:rsidRPr="005E1D7A">
        <w:t xml:space="preserve"> </w:t>
      </w:r>
      <w:r w:rsidRPr="0077384D">
        <w:rPr>
          <w:strike/>
        </w:rPr>
        <w:t>should</w:t>
      </w:r>
      <w:r w:rsidRPr="005E1D7A">
        <w:t xml:space="preserve"> be used:</w:t>
      </w:r>
    </w:p>
    <w:p w:rsidR="00425EA9" w:rsidRPr="005E1D7A" w:rsidRDefault="00425EA9" w:rsidP="00BB5DCA">
      <w:pPr>
        <w:pStyle w:val="Rule"/>
      </w:pPr>
      <w:r w:rsidRPr="005E1D7A">
        <w:t>1. Plastic</w:t>
      </w:r>
    </w:p>
    <w:p w:rsidR="00425EA9" w:rsidRPr="005E1D7A" w:rsidRDefault="00425EA9" w:rsidP="00BB5DCA">
      <w:pPr>
        <w:pStyle w:val="Rule"/>
      </w:pPr>
      <w:r w:rsidRPr="005E1D7A">
        <w:t>2. Other – cast iron, steel, etc.</w:t>
      </w:r>
    </w:p>
    <w:p w:rsidR="00425EA9" w:rsidRPr="005E1D7A" w:rsidRDefault="00425EA9" w:rsidP="00BB5DCA">
      <w:pPr>
        <w:pStyle w:val="Rule"/>
      </w:pPr>
      <w:r w:rsidRPr="005E1D7A">
        <w:t>G. Meters – (Account 381)</w:t>
      </w:r>
    </w:p>
    <w:p w:rsidR="00425EA9" w:rsidRPr="005E1D7A" w:rsidRDefault="00425EA9" w:rsidP="00BB5DCA">
      <w:pPr>
        <w:pStyle w:val="Rule"/>
      </w:pPr>
      <w:r w:rsidRPr="005E1D7A">
        <w:t>H. Meter Installations – (Account 382)</w:t>
      </w:r>
    </w:p>
    <w:p w:rsidR="00425EA9" w:rsidRPr="005E1D7A" w:rsidRDefault="00425EA9" w:rsidP="00BB5DCA">
      <w:pPr>
        <w:pStyle w:val="Rule"/>
      </w:pPr>
      <w:r w:rsidRPr="005E1D7A">
        <w:t>I. Regulators – (Account 383)</w:t>
      </w:r>
    </w:p>
    <w:p w:rsidR="00425EA9" w:rsidRPr="005E1D7A" w:rsidRDefault="00425EA9" w:rsidP="00BB5DCA">
      <w:pPr>
        <w:pStyle w:val="Rule"/>
      </w:pPr>
      <w:r w:rsidRPr="005E1D7A">
        <w:t>J. Regulator Installations – (Account 384)</w:t>
      </w:r>
    </w:p>
    <w:p w:rsidR="00425EA9" w:rsidRPr="005E1D7A" w:rsidRDefault="00425EA9" w:rsidP="00BB5DCA">
      <w:pPr>
        <w:pStyle w:val="Rule"/>
      </w:pPr>
      <w:r w:rsidRPr="005E1D7A">
        <w:t>K. Industrial Measuring and Regulating Equipment – (Account 385)</w:t>
      </w:r>
    </w:p>
    <w:p w:rsidR="00425EA9" w:rsidRPr="005E1D7A" w:rsidRDefault="00425EA9" w:rsidP="00BB5DCA">
      <w:pPr>
        <w:pStyle w:val="Rule"/>
      </w:pPr>
      <w:r w:rsidRPr="005E1D7A">
        <w:t>L. Other Property on Customer’s Premises – (Account 386) – Investment of equipment owned by the company installed on the customer’s premises that is not includible in other accounts.</w:t>
      </w:r>
    </w:p>
    <w:p w:rsidR="00425EA9" w:rsidRPr="005E1D7A" w:rsidRDefault="00425EA9" w:rsidP="00BB5DCA">
      <w:pPr>
        <w:pStyle w:val="Rule"/>
      </w:pPr>
      <w:r w:rsidRPr="005E1D7A">
        <w:t xml:space="preserve">M. Other Equipment – (Account 387) – Investment in equipment used for the distribution system not included in any of the above accounts such as fire protection equipment, leak </w:t>
      </w:r>
      <w:r w:rsidRPr="005E1D7A">
        <w:lastRenderedPageBreak/>
        <w:t>detectors, pipe locators</w:t>
      </w:r>
      <w:r w:rsidRPr="0077384D">
        <w:rPr>
          <w:u w:val="single"/>
        </w:rPr>
        <w:t>.</w:t>
      </w:r>
      <w:r>
        <w:t xml:space="preserve"> </w:t>
      </w:r>
      <w:r w:rsidRPr="0077384D">
        <w:rPr>
          <w:strike/>
        </w:rPr>
        <w:t>, etc.</w:t>
      </w:r>
    </w:p>
    <w:p w:rsidR="00425EA9" w:rsidRPr="005E1D7A" w:rsidRDefault="00425EA9" w:rsidP="00BB5DCA">
      <w:pPr>
        <w:pStyle w:val="Rule"/>
      </w:pPr>
      <w:r w:rsidRPr="005E1D7A">
        <w:t>III. General Plant.</w:t>
      </w:r>
    </w:p>
    <w:p w:rsidR="00425EA9" w:rsidRPr="005E1D7A" w:rsidRDefault="00425EA9" w:rsidP="00BB5DCA">
      <w:pPr>
        <w:pStyle w:val="Rule"/>
      </w:pPr>
      <w:r w:rsidRPr="005E1D7A">
        <w:t>A. Structures and Improvements – (Account 390)</w:t>
      </w:r>
    </w:p>
    <w:p w:rsidR="00425EA9" w:rsidRPr="005E1D7A" w:rsidRDefault="00425EA9" w:rsidP="00BB5DCA">
      <w:pPr>
        <w:pStyle w:val="Rule"/>
      </w:pPr>
      <w:r w:rsidRPr="005E1D7A">
        <w:t>B. Office Furniture and Equipment – (Account 391) – The following sub-accounts</w:t>
      </w:r>
      <w:r>
        <w:t xml:space="preserve"> </w:t>
      </w:r>
      <w:r w:rsidRPr="0077384D">
        <w:rPr>
          <w:u w:val="single"/>
        </w:rPr>
        <w:t>shall</w:t>
      </w:r>
      <w:r w:rsidRPr="005E1D7A">
        <w:t xml:space="preserve"> </w:t>
      </w:r>
      <w:r w:rsidRPr="0077384D">
        <w:rPr>
          <w:strike/>
        </w:rPr>
        <w:t>should</w:t>
      </w:r>
      <w:r w:rsidRPr="005E1D7A">
        <w:t xml:space="preserve"> be used:</w:t>
      </w:r>
    </w:p>
    <w:p w:rsidR="00425EA9" w:rsidRPr="005E1D7A" w:rsidRDefault="00425EA9" w:rsidP="00BB5DCA">
      <w:pPr>
        <w:pStyle w:val="Rule"/>
      </w:pPr>
      <w:r w:rsidRPr="005E1D7A">
        <w:t>1. Office Furniture – Regular office furniture and furnishings and miscellaneous equipment such as lounge equipment.</w:t>
      </w:r>
    </w:p>
    <w:p w:rsidR="00425EA9" w:rsidRPr="005E1D7A" w:rsidRDefault="00425EA9" w:rsidP="00BB5DCA">
      <w:pPr>
        <w:pStyle w:val="Rule"/>
      </w:pPr>
      <w:r w:rsidRPr="005E1D7A">
        <w:t>2. Office devices such as typewriters, calculating, reproducing, addressing, blueprinting, cash registers, check writers and other office machines.</w:t>
      </w:r>
    </w:p>
    <w:p w:rsidR="00425EA9" w:rsidRPr="005E1D7A" w:rsidRDefault="00425EA9" w:rsidP="00BB5DCA">
      <w:pPr>
        <w:pStyle w:val="Rule"/>
      </w:pPr>
      <w:r w:rsidRPr="005E1D7A">
        <w:t>3. Computers and peripheral equipment</w:t>
      </w:r>
    </w:p>
    <w:p w:rsidR="00425EA9" w:rsidRPr="005E1D7A" w:rsidRDefault="00425EA9" w:rsidP="00BB5DCA">
      <w:pPr>
        <w:pStyle w:val="Rule"/>
      </w:pPr>
      <w:r w:rsidRPr="005E1D7A">
        <w:t>C. Transportation Equipment – (Account 392) – The following sub-accounts</w:t>
      </w:r>
      <w:r>
        <w:t xml:space="preserve"> </w:t>
      </w:r>
      <w:r w:rsidRPr="0077384D">
        <w:rPr>
          <w:u w:val="single"/>
        </w:rPr>
        <w:t>shall</w:t>
      </w:r>
      <w:r w:rsidRPr="005E1D7A">
        <w:t xml:space="preserve"> </w:t>
      </w:r>
      <w:r w:rsidRPr="0077384D">
        <w:rPr>
          <w:strike/>
        </w:rPr>
        <w:t>should</w:t>
      </w:r>
      <w:r w:rsidRPr="005E1D7A">
        <w:t xml:space="preserve"> be used:</w:t>
      </w:r>
    </w:p>
    <w:p w:rsidR="00425EA9" w:rsidRPr="005E1D7A" w:rsidRDefault="00425EA9" w:rsidP="00BB5DCA">
      <w:pPr>
        <w:pStyle w:val="Rule"/>
      </w:pPr>
      <w:r w:rsidRPr="005E1D7A">
        <w:t>1. Passenger cars and light trucks (trucks of one ton capacity or less)</w:t>
      </w:r>
    </w:p>
    <w:p w:rsidR="00425EA9" w:rsidRPr="005E1D7A" w:rsidRDefault="00425EA9" w:rsidP="00BB5DCA">
      <w:pPr>
        <w:pStyle w:val="Rule"/>
      </w:pPr>
      <w:r w:rsidRPr="005E1D7A">
        <w:t>2. Heavy trucks (trucks of greater than one ton capacity)</w:t>
      </w:r>
    </w:p>
    <w:p w:rsidR="00425EA9" w:rsidRPr="005E1D7A" w:rsidRDefault="00425EA9" w:rsidP="00BB5DCA">
      <w:pPr>
        <w:pStyle w:val="Rule"/>
      </w:pPr>
      <w:r w:rsidRPr="005E1D7A">
        <w:t>3. Special purpose vehicles such as trailers</w:t>
      </w:r>
    </w:p>
    <w:p w:rsidR="00425EA9" w:rsidRPr="005E1D7A" w:rsidRDefault="00425EA9" w:rsidP="00BB5DCA">
      <w:pPr>
        <w:pStyle w:val="Rule"/>
      </w:pPr>
      <w:r w:rsidRPr="005E1D7A">
        <w:t>4. Airplanes</w:t>
      </w:r>
    </w:p>
    <w:p w:rsidR="00425EA9" w:rsidRPr="005E1D7A" w:rsidRDefault="00425EA9" w:rsidP="00BB5DCA">
      <w:pPr>
        <w:pStyle w:val="Rule"/>
      </w:pPr>
      <w:r w:rsidRPr="005E1D7A">
        <w:t>D. Stores Equipment – (Account 393)</w:t>
      </w:r>
    </w:p>
    <w:p w:rsidR="00425EA9" w:rsidRPr="005E1D7A" w:rsidRDefault="00425EA9" w:rsidP="00BB5DCA">
      <w:pPr>
        <w:pStyle w:val="Rule"/>
      </w:pPr>
      <w:r w:rsidRPr="005E1D7A">
        <w:t>E. Tools, Shop and Garage Equipment – (Account 394)</w:t>
      </w:r>
    </w:p>
    <w:p w:rsidR="00425EA9" w:rsidRPr="005E1D7A" w:rsidRDefault="00425EA9" w:rsidP="00BB5DCA">
      <w:pPr>
        <w:pStyle w:val="Rule"/>
      </w:pPr>
      <w:r w:rsidRPr="005E1D7A">
        <w:t>F. Laboratory Equipment – (Account 395)</w:t>
      </w:r>
    </w:p>
    <w:p w:rsidR="00425EA9" w:rsidRPr="005E1D7A" w:rsidRDefault="00425EA9" w:rsidP="00BB5DCA">
      <w:pPr>
        <w:pStyle w:val="Rule"/>
      </w:pPr>
      <w:r w:rsidRPr="005E1D7A">
        <w:t>G. Power Operated Equipment – (Account 396)</w:t>
      </w:r>
    </w:p>
    <w:p w:rsidR="00425EA9" w:rsidRPr="005E1D7A" w:rsidRDefault="00425EA9" w:rsidP="00BB5DCA">
      <w:pPr>
        <w:pStyle w:val="Rule"/>
      </w:pPr>
      <w:r w:rsidRPr="005E1D7A">
        <w:t>H. Communication Equipment – (Account 397)</w:t>
      </w:r>
    </w:p>
    <w:p w:rsidR="00425EA9" w:rsidRPr="005E1D7A" w:rsidRDefault="00425EA9" w:rsidP="00BB5DCA">
      <w:pPr>
        <w:pStyle w:val="Rule"/>
      </w:pPr>
      <w:r w:rsidRPr="005E1D7A">
        <w:t>I. Miscellaneous Equipment – (Account 398) – Investment in miscellaneous equipment such as kitchen equipment, infirmary equipment</w:t>
      </w:r>
      <w:r w:rsidRPr="0077384D">
        <w:rPr>
          <w:u w:val="single"/>
        </w:rPr>
        <w:t>.</w:t>
      </w:r>
      <w:r>
        <w:t xml:space="preserve"> </w:t>
      </w:r>
      <w:r w:rsidRPr="0077384D">
        <w:rPr>
          <w:strike/>
        </w:rPr>
        <w:t>, etc.</w:t>
      </w:r>
    </w:p>
    <w:p w:rsidR="00425EA9" w:rsidRPr="005E1D7A" w:rsidRDefault="00425EA9" w:rsidP="00BB5DCA">
      <w:pPr>
        <w:pStyle w:val="Rule"/>
      </w:pPr>
      <w:r w:rsidRPr="005E1D7A">
        <w:t>(4) The accounts under subsection (3) shall be implemented as of the beginning of the next fiscal year following the adoption of this rule. As of that point in time:</w:t>
      </w:r>
    </w:p>
    <w:p w:rsidR="00425EA9" w:rsidRPr="005E1D7A" w:rsidRDefault="00425EA9" w:rsidP="00BB5DCA">
      <w:pPr>
        <w:pStyle w:val="Rule"/>
      </w:pPr>
      <w:r w:rsidRPr="005E1D7A">
        <w:lastRenderedPageBreak/>
        <w:t>(a) Reserve activity data, mortality activity data, salvage and costs of removal are to be recorded to these accounts for subsequent activity.</w:t>
      </w:r>
    </w:p>
    <w:p w:rsidR="00425EA9" w:rsidRPr="005E1D7A" w:rsidRDefault="00425EA9" w:rsidP="00BB5DCA">
      <w:pPr>
        <w:pStyle w:val="Rule"/>
      </w:pPr>
      <w:r w:rsidRPr="005E1D7A">
        <w:t>(b) The separation of embedded investments and reserves under prior accounts into balances relating to accounts under subsection (3) may require estimation. For accounts where vintage data is to be maintained, development of the vintaged distributions of those investments may require synthesization. Vintaged distribution of the reserves is not required.</w:t>
      </w:r>
    </w:p>
    <w:p w:rsidR="00425EA9" w:rsidRPr="005E1D7A" w:rsidRDefault="00425EA9" w:rsidP="00BB5DCA">
      <w:pPr>
        <w:pStyle w:val="Rule"/>
      </w:pPr>
      <w:r w:rsidRPr="005E1D7A">
        <w:t>(c) Where any existing accounts are</w:t>
      </w:r>
      <w:r w:rsidRPr="0077384D">
        <w:rPr>
          <w:strike/>
        </w:rPr>
        <w:t>, in the opinion of the Commission, essentially</w:t>
      </w:r>
      <w:r w:rsidRPr="005E1D7A">
        <w:t xml:space="preserve"> compatible with those listed in subsection (3) for depreciation study purposes, those existing accounts shall be deemed to be in compliance with this rule.</w:t>
      </w:r>
    </w:p>
    <w:p w:rsidR="00425EA9" w:rsidRPr="005E1D7A" w:rsidRDefault="00425EA9" w:rsidP="00BB5DCA">
      <w:pPr>
        <w:pStyle w:val="Rule"/>
        <w:rPr>
          <w:i/>
        </w:rPr>
      </w:pPr>
      <w:r w:rsidRPr="00883EFC">
        <w:rPr>
          <w:i/>
        </w:rPr>
        <w:t>Rulemaking</w:t>
      </w:r>
      <w:r w:rsidRPr="00DB3C27">
        <w:rPr>
          <w:i/>
        </w:rPr>
        <w:t xml:space="preserve"> </w:t>
      </w:r>
      <w:r w:rsidRPr="005E1D7A">
        <w:rPr>
          <w:i/>
        </w:rPr>
        <w:t>Authority 350.127(2), 366.05(1)</w:t>
      </w:r>
      <w:r>
        <w:rPr>
          <w:i/>
        </w:rPr>
        <w:t xml:space="preserve"> FS. Law Implemented 366.05(1), </w:t>
      </w:r>
      <w:r w:rsidRPr="00D16A4B">
        <w:rPr>
          <w:i/>
          <w:u w:val="single"/>
        </w:rPr>
        <w:t>366.06(1)</w:t>
      </w:r>
      <w:r w:rsidRPr="005E1D7A">
        <w:rPr>
          <w:i/>
        </w:rPr>
        <w:t xml:space="preserve"> FS. History–New 11-7-85</w:t>
      </w:r>
      <w:r>
        <w:rPr>
          <w:i/>
        </w:rPr>
        <w:t>.</w:t>
      </w:r>
      <w:r w:rsidRPr="005E1D7A">
        <w:rPr>
          <w:i/>
        </w:rPr>
        <w:t xml:space="preserve"> Formerly 25-7.46.</w:t>
      </w:r>
      <w:r>
        <w:rPr>
          <w:i/>
        </w:rPr>
        <w:t xml:space="preserve"> Amended, __________. </w:t>
      </w:r>
    </w:p>
    <w:p w:rsidR="00425EA9" w:rsidRPr="005E1D7A" w:rsidRDefault="00425EA9" w:rsidP="00BB5DCA">
      <w:pPr>
        <w:pStyle w:val="Rule"/>
      </w:pPr>
    </w:p>
    <w:p w:rsidR="00425EA9" w:rsidRDefault="00425EA9">
      <w:pPr>
        <w:pStyle w:val="Rule"/>
      </w:pPr>
    </w:p>
    <w:p w:rsidR="00425EA9" w:rsidRDefault="00425EA9" w:rsidP="00425EA9"/>
    <w:sectPr w:rsidR="00425EA9" w:rsidSect="00BB5DCA">
      <w:headerReference w:type="even" r:id="rId48"/>
      <w:headerReference w:type="default" r:id="rId49"/>
      <w:footerReference w:type="even" r:id="rId50"/>
      <w:footerReference w:type="default" r:id="rId51"/>
      <w:headerReference w:type="first" r:id="rId52"/>
      <w:footerReference w:type="first" r:id="rId53"/>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92F" w:rsidRDefault="00F8492F">
      <w:r>
        <w:separator/>
      </w:r>
    </w:p>
  </w:endnote>
  <w:endnote w:type="continuationSeparator" w:id="0">
    <w:p w:rsidR="00F8492F" w:rsidRDefault="00F8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2F" w:rsidRDefault="00F8492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2F" w:rsidRDefault="00F8492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8492F" w:rsidRDefault="00F8492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8193C">
      <w:rPr>
        <w:rStyle w:val="PageNumber"/>
        <w:noProof/>
      </w:rPr>
      <w:t>27</w:t>
    </w:r>
    <w:r>
      <w:rPr>
        <w:rStyle w:val="PageNumber"/>
      </w:rPr>
      <w:fldChar w:fldCharType="end"/>
    </w:r>
    <w:r>
      <w:rPr>
        <w:rStyle w:val="PageNumber"/>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2F" w:rsidRDefault="00F849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8492F" w:rsidRDefault="00F8492F">
    <w:pPr>
      <w:pStyle w:val="Footer"/>
    </w:pPr>
    <w:r>
      <w:t xml:space="preserve">CODING: Words </w:t>
    </w:r>
    <w:r>
      <w:rPr>
        <w:u w:val="single"/>
      </w:rPr>
      <w:t>underlined</w:t>
    </w:r>
    <w:r>
      <w:t xml:space="preserve"> are additions; words in struck through type are deletions from existing law.</w:t>
    </w:r>
  </w:p>
  <w:p w:rsidR="00F8492F" w:rsidRDefault="00F8492F">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2F" w:rsidRDefault="00F8492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8492F" w:rsidRDefault="00F8492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8193C">
      <w:rPr>
        <w:rStyle w:val="PageNumber"/>
        <w:noProof/>
      </w:rPr>
      <w:t>12</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2F" w:rsidRDefault="00F849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8492F" w:rsidRDefault="00F8492F">
    <w:pPr>
      <w:pStyle w:val="Footer"/>
    </w:pPr>
    <w:r>
      <w:t xml:space="preserve">CODING: Words </w:t>
    </w:r>
    <w:r>
      <w:rPr>
        <w:u w:val="single"/>
      </w:rPr>
      <w:t>underlined</w:t>
    </w:r>
    <w:r>
      <w:t xml:space="preserve"> are additions; words in struck through type are deletions from existing law.</w:t>
    </w:r>
  </w:p>
  <w:p w:rsidR="00F8492F" w:rsidRDefault="00F8492F">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2F" w:rsidRDefault="00F8492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2F" w:rsidRDefault="00F8492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8492F" w:rsidRDefault="00F8492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8193C">
      <w:rPr>
        <w:rStyle w:val="PageNumber"/>
        <w:noProof/>
      </w:rPr>
      <w:t>15</w:t>
    </w:r>
    <w:r>
      <w:rPr>
        <w:rStyle w:val="PageNumber"/>
      </w:rPr>
      <w:fldChar w:fldCharType="end"/>
    </w:r>
    <w:r>
      <w:rPr>
        <w:rStyle w:val="PageNumbe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2F" w:rsidRDefault="00F849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8492F" w:rsidRDefault="00F8492F">
    <w:pPr>
      <w:pStyle w:val="Footer"/>
    </w:pPr>
    <w:r>
      <w:t xml:space="preserve">CODING: Words </w:t>
    </w:r>
    <w:r>
      <w:rPr>
        <w:u w:val="single"/>
      </w:rPr>
      <w:t>underlined</w:t>
    </w:r>
    <w:r>
      <w:t xml:space="preserve"> are additions; words in struck through type are deletions from existing law.</w:t>
    </w:r>
  </w:p>
  <w:p w:rsidR="00F8492F" w:rsidRDefault="00F8492F">
    <w:pPr>
      <w:pStyle w:val="Footer"/>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2F" w:rsidRDefault="00F8492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8492F" w:rsidRDefault="00F8492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8193C">
      <w:rPr>
        <w:rStyle w:val="PageNumber"/>
        <w:noProof/>
      </w:rPr>
      <w:t>23</w:t>
    </w:r>
    <w:r>
      <w:rPr>
        <w:rStyle w:val="PageNumber"/>
      </w:rPr>
      <w:fldChar w:fldCharType="end"/>
    </w:r>
    <w:r>
      <w:rPr>
        <w:rStyle w:val="PageNumber"/>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2F" w:rsidRDefault="00F849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8492F" w:rsidRDefault="00F8492F">
    <w:pPr>
      <w:pStyle w:val="Footer"/>
    </w:pPr>
    <w:r>
      <w:t xml:space="preserve">CODING: Words </w:t>
    </w:r>
    <w:r>
      <w:rPr>
        <w:u w:val="single"/>
      </w:rPr>
      <w:t>underlined</w:t>
    </w:r>
    <w:r>
      <w:t xml:space="preserve"> are additions; words in struck through type are deletions from existing law.</w:t>
    </w:r>
  </w:p>
  <w:p w:rsidR="00F8492F" w:rsidRDefault="00F8492F">
    <w:pPr>
      <w:pStyle w:val="Footer"/>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2F" w:rsidRDefault="00F84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92F" w:rsidRDefault="00F8492F">
      <w:r>
        <w:separator/>
      </w:r>
    </w:p>
  </w:footnote>
  <w:footnote w:type="continuationSeparator" w:id="0">
    <w:p w:rsidR="00F8492F" w:rsidRDefault="00F84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2F" w:rsidRDefault="00F8492F">
    <w:pPr>
      <w:pStyle w:val="Header"/>
    </w:pPr>
    <w:bookmarkStart w:id="4" w:name="headerNotice"/>
    <w:bookmarkEnd w:id="4"/>
    <w:r>
      <w:t>NOTICE OF DEVELOPMENT OF RULEMAKING</w:t>
    </w:r>
  </w:p>
  <w:p w:rsidR="00F8492F" w:rsidRDefault="00F8492F">
    <w:pPr>
      <w:pStyle w:val="Header"/>
    </w:pPr>
    <w:bookmarkStart w:id="5" w:name="headerDocket"/>
    <w:bookmarkEnd w:id="5"/>
    <w:r>
      <w:t>UNDOCKETED</w:t>
    </w:r>
  </w:p>
  <w:p w:rsidR="00F8492F" w:rsidRDefault="00F8492F">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8193C">
      <w:rPr>
        <w:rStyle w:val="PageNumber"/>
        <w:noProof/>
      </w:rPr>
      <w:t>2</w:t>
    </w:r>
    <w:r>
      <w:rPr>
        <w:rStyle w:val="PageNumber"/>
      </w:rPr>
      <w:fldChar w:fldCharType="end"/>
    </w:r>
  </w:p>
  <w:p w:rsidR="00F8492F" w:rsidRDefault="00F8492F">
    <w:pPr>
      <w:pStyle w:val="Header"/>
      <w:rPr>
        <w:rStyle w:val="PageNumber"/>
      </w:rPr>
    </w:pPr>
  </w:p>
  <w:p w:rsidR="00F8492F" w:rsidRDefault="00F8492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2F" w:rsidRDefault="00F8492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2F" w:rsidRDefault="00F8492F" w:rsidP="00425EA9">
    <w:pPr>
      <w:pStyle w:val="Header"/>
    </w:pPr>
    <w:r>
      <w:t>NOTICE OF DEVELOPMENT OF RULEMAKING</w:t>
    </w:r>
  </w:p>
  <w:p w:rsidR="00F8492F" w:rsidRDefault="00F8492F" w:rsidP="00425EA9">
    <w:pPr>
      <w:pStyle w:val="Header"/>
    </w:pPr>
    <w:r>
      <w:t>UNDOCKETED</w:t>
    </w:r>
  </w:p>
  <w:p w:rsidR="00F8492F" w:rsidRPr="00425EA9" w:rsidRDefault="00F8492F" w:rsidP="00425EA9">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78193C">
      <w:rPr>
        <w:rStyle w:val="PageNumber"/>
        <w:noProof/>
      </w:rPr>
      <w:t>27</w:t>
    </w:r>
    <w:r>
      <w:rPr>
        <w:rStyle w:val="PageNumber"/>
      </w:rPr>
      <w:fldChar w:fldCharType="end"/>
    </w:r>
    <w:r>
      <w:rPr>
        <w:b/>
        <w:noProof/>
      </w:rPr>
      <mc:AlternateContent>
        <mc:Choice Requires="wps">
          <w:drawing>
            <wp:anchor distT="0" distB="0" distL="114300" distR="114300" simplePos="0" relativeHeight="251686912"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89984"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92F" w:rsidRDefault="00F8492F">
                          <w:pPr>
                            <w:pStyle w:val="RuleHeader"/>
                            <w:rPr>
                              <w:rStyle w:val="RuleChar"/>
                            </w:rPr>
                          </w:pPr>
                          <w:r>
                            <w:t>1</w:t>
                          </w:r>
                        </w:p>
                        <w:p w:rsidR="00F8492F" w:rsidRDefault="00F8492F">
                          <w:pPr>
                            <w:pStyle w:val="RuleHeader"/>
                          </w:pPr>
                          <w:r>
                            <w:t>2</w:t>
                          </w:r>
                        </w:p>
                        <w:p w:rsidR="00F8492F" w:rsidRDefault="00F8492F">
                          <w:pPr>
                            <w:pStyle w:val="RuleHeader"/>
                          </w:pPr>
                          <w:r>
                            <w:t>3</w:t>
                          </w:r>
                        </w:p>
                        <w:p w:rsidR="00F8492F" w:rsidRDefault="00F8492F">
                          <w:pPr>
                            <w:pStyle w:val="RuleHeader"/>
                          </w:pPr>
                          <w:r>
                            <w:t>4</w:t>
                          </w:r>
                        </w:p>
                        <w:p w:rsidR="00F8492F" w:rsidRDefault="00F8492F">
                          <w:pPr>
                            <w:pStyle w:val="RuleHeader"/>
                          </w:pPr>
                          <w:r>
                            <w:t>5</w:t>
                          </w:r>
                        </w:p>
                        <w:p w:rsidR="00F8492F" w:rsidRDefault="00F8492F">
                          <w:pPr>
                            <w:pStyle w:val="RuleHeader"/>
                          </w:pPr>
                          <w:r>
                            <w:t>6</w:t>
                          </w:r>
                        </w:p>
                        <w:p w:rsidR="00F8492F" w:rsidRDefault="00F8492F">
                          <w:pPr>
                            <w:pStyle w:val="RuleHeader"/>
                          </w:pPr>
                          <w:r>
                            <w:t>7</w:t>
                          </w:r>
                        </w:p>
                        <w:p w:rsidR="00F8492F" w:rsidRDefault="00F8492F">
                          <w:pPr>
                            <w:pStyle w:val="RuleHeader"/>
                          </w:pPr>
                          <w:r>
                            <w:t>8</w:t>
                          </w:r>
                        </w:p>
                        <w:p w:rsidR="00F8492F" w:rsidRDefault="00F8492F">
                          <w:pPr>
                            <w:pStyle w:val="RuleHeader"/>
                          </w:pPr>
                          <w:r>
                            <w:t>9</w:t>
                          </w:r>
                        </w:p>
                        <w:p w:rsidR="00F8492F" w:rsidRDefault="00F8492F">
                          <w:pPr>
                            <w:pStyle w:val="RuleHeader"/>
                          </w:pPr>
                          <w:r>
                            <w:t>10</w:t>
                          </w:r>
                        </w:p>
                        <w:p w:rsidR="00F8492F" w:rsidRDefault="00F8492F">
                          <w:pPr>
                            <w:pStyle w:val="RuleHeader"/>
                          </w:pPr>
                          <w:r>
                            <w:t>11</w:t>
                          </w:r>
                        </w:p>
                        <w:p w:rsidR="00F8492F" w:rsidRDefault="00F8492F">
                          <w:pPr>
                            <w:pStyle w:val="RuleHeader"/>
                          </w:pPr>
                          <w:r>
                            <w:t>12</w:t>
                          </w:r>
                        </w:p>
                        <w:p w:rsidR="00F8492F" w:rsidRDefault="00F8492F">
                          <w:pPr>
                            <w:pStyle w:val="RuleHeader"/>
                          </w:pPr>
                          <w:r>
                            <w:t>13</w:t>
                          </w:r>
                        </w:p>
                        <w:p w:rsidR="00F8492F" w:rsidRDefault="00F8492F">
                          <w:pPr>
                            <w:pStyle w:val="RuleHeader"/>
                          </w:pPr>
                          <w:r>
                            <w:t>14</w:t>
                          </w:r>
                        </w:p>
                        <w:p w:rsidR="00F8492F" w:rsidRDefault="00F8492F">
                          <w:pPr>
                            <w:pStyle w:val="RuleHeader"/>
                          </w:pPr>
                          <w:r>
                            <w:t>15</w:t>
                          </w:r>
                        </w:p>
                        <w:p w:rsidR="00F8492F" w:rsidRDefault="00F8492F">
                          <w:pPr>
                            <w:pStyle w:val="RuleHeader"/>
                          </w:pPr>
                          <w:r>
                            <w:t>16</w:t>
                          </w:r>
                        </w:p>
                        <w:p w:rsidR="00F8492F" w:rsidRDefault="00F8492F">
                          <w:pPr>
                            <w:pStyle w:val="RuleHeader"/>
                          </w:pPr>
                          <w:r>
                            <w:t>17</w:t>
                          </w:r>
                        </w:p>
                        <w:p w:rsidR="00F8492F" w:rsidRDefault="00F8492F">
                          <w:pPr>
                            <w:pStyle w:val="RuleHeader"/>
                          </w:pPr>
                          <w:r>
                            <w:t>18</w:t>
                          </w:r>
                        </w:p>
                        <w:p w:rsidR="00F8492F" w:rsidRDefault="00F8492F">
                          <w:pPr>
                            <w:pStyle w:val="RuleHeader"/>
                          </w:pPr>
                          <w:r>
                            <w:t>19</w:t>
                          </w:r>
                        </w:p>
                        <w:p w:rsidR="00F8492F" w:rsidRDefault="00F8492F">
                          <w:pPr>
                            <w:pStyle w:val="RuleHeader"/>
                          </w:pPr>
                          <w:r>
                            <w:t>20</w:t>
                          </w:r>
                        </w:p>
                        <w:p w:rsidR="00F8492F" w:rsidRDefault="00F8492F">
                          <w:pPr>
                            <w:pStyle w:val="RuleHeader"/>
                          </w:pPr>
                          <w:r>
                            <w:t>21</w:t>
                          </w:r>
                        </w:p>
                        <w:p w:rsidR="00F8492F" w:rsidRDefault="00F8492F">
                          <w:pPr>
                            <w:pStyle w:val="RuleHeader"/>
                          </w:pPr>
                          <w:r>
                            <w:t>22</w:t>
                          </w:r>
                        </w:p>
                        <w:p w:rsidR="00F8492F" w:rsidRDefault="00F8492F">
                          <w:pPr>
                            <w:pStyle w:val="RuleHeader"/>
                          </w:pPr>
                          <w:r>
                            <w:t>23</w:t>
                          </w:r>
                        </w:p>
                        <w:p w:rsidR="00F8492F" w:rsidRDefault="00F8492F">
                          <w:pPr>
                            <w:pStyle w:val="RuleHeader"/>
                          </w:pPr>
                          <w:r>
                            <w:t>24</w:t>
                          </w:r>
                        </w:p>
                        <w:p w:rsidR="00F8492F" w:rsidRDefault="00F8492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69.85pt;margin-top:0;width:36pt;height:684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D4cwIAAPsEAAAOAAAAZHJzL2Uyb0RvYy54bWysVOtu0zAU/o/EO1j+3yWp0kuipdMuFCGN&#10;gTR4AMd2Ggtfgu02GWjvzrHTdBsXCSFSKT2Oj79z+b7j84tBSXTg1gmjK5ydpRhxTQ0Telfhz5+2&#10;szVGzhPNiDSaV/iBO3yxef3qvO9KPjetkYxbBCDalX1X4db7rkwSR1uuiDszHdew2RiriIel3SXM&#10;kh7QlUzmabpMemNZZw3lzsHXm3ETbyJ+03DqPzSN4x7JCkNuPr5tfNfhnWzOSbmzpGsFPaZB/iEL&#10;RYSGoCeoG+IJ2lvxC5QS1BpnGn9GjUpM0wjKYw1QTZb+VM19Szoea4HmuO7UJvf/YOnd4aNFglV4&#10;hZEmCii6FZrf7VUNpIb29J0rweu+Az8/XJkBaI6luu7W0C8OaXPdEr3jl9aavuWEQXpZOJk8Ozri&#10;uABS9+8Ngzhk700EGhqrQu+gGwjQgaaHEzV88IjCx3yxAroxorC1XsIPFiEEKafTnXX+LTcKBaPC&#10;FqiP6ORw6/zoOrmEYM5IwbZCyriwu/paWnQgIJNtfI7oL9ykDs7ahGMj4vgFkoQYYS+kG2n/XmTz&#10;PL2aF7Ptcr2a5dt8MStW6XqWZsVVsUzzIr/ZPoYEs7xsBWNch75PEszyv6P4OAyjeKIIUV/hYjFf&#10;jBT9scg0Pr8rUgkPEymFgkafnEgZiH2jGZRNSk+EHO3kZfqREOjB9B+7EmUQmB814Id6iIJbhuhB&#10;IrVhD6ALa4A2oBhuEzBaY79h1MNkVth93RPLMZLvNGgrjPFk2MmoJ4NoCkcr7DEazWsfx31k7hI0&#10;14goh6fIR6XChMW8j7dBGOHn6+j1dGdtfg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NHUw+HMCAAD7BAAADgAAAAAAAAAA&#10;AAAAAAAuAgAAZHJzL2Uyb0RvYy54bWxQSwECLQAUAAYACAAAACEApTkTztwAAAAJAQAADwAAAAAA&#10;AAAAAAAAAADNBAAAZHJzL2Rvd25yZXYueG1sUEsFBgAAAAAEAAQA8wAAANYFAAAAAA==&#10;" stroked="f">
              <v:textbox inset="0,0,0,0">
                <w:txbxContent>
                  <w:p w:rsidR="00A33BEE" w:rsidRDefault="00425EA9">
                    <w:pPr>
                      <w:pStyle w:val="RuleHeader"/>
                      <w:rPr>
                        <w:rStyle w:val="RuleChar"/>
                      </w:rPr>
                    </w:pPr>
                    <w:r>
                      <w:t>1</w:t>
                    </w:r>
                  </w:p>
                  <w:p w:rsidR="00A33BEE" w:rsidRDefault="00425EA9">
                    <w:pPr>
                      <w:pStyle w:val="RuleHeader"/>
                    </w:pPr>
                    <w:r>
                      <w:t>2</w:t>
                    </w:r>
                  </w:p>
                  <w:p w:rsidR="00A33BEE" w:rsidRDefault="00425EA9">
                    <w:pPr>
                      <w:pStyle w:val="RuleHeader"/>
                    </w:pPr>
                    <w:r>
                      <w:t>3</w:t>
                    </w:r>
                  </w:p>
                  <w:p w:rsidR="00A33BEE" w:rsidRDefault="00425EA9">
                    <w:pPr>
                      <w:pStyle w:val="RuleHeader"/>
                    </w:pPr>
                    <w:r>
                      <w:t>4</w:t>
                    </w:r>
                  </w:p>
                  <w:p w:rsidR="00A33BEE" w:rsidRDefault="00425EA9">
                    <w:pPr>
                      <w:pStyle w:val="RuleHeader"/>
                    </w:pPr>
                    <w:r>
                      <w:t>5</w:t>
                    </w:r>
                  </w:p>
                  <w:p w:rsidR="00A33BEE" w:rsidRDefault="00425EA9">
                    <w:pPr>
                      <w:pStyle w:val="RuleHeader"/>
                    </w:pPr>
                    <w:r>
                      <w:t>6</w:t>
                    </w:r>
                  </w:p>
                  <w:p w:rsidR="00A33BEE" w:rsidRDefault="00425EA9">
                    <w:pPr>
                      <w:pStyle w:val="RuleHeader"/>
                    </w:pPr>
                    <w:r>
                      <w:t>7</w:t>
                    </w:r>
                  </w:p>
                  <w:p w:rsidR="00A33BEE" w:rsidRDefault="00425EA9">
                    <w:pPr>
                      <w:pStyle w:val="RuleHeader"/>
                    </w:pPr>
                    <w:r>
                      <w:t>8</w:t>
                    </w:r>
                  </w:p>
                  <w:p w:rsidR="00A33BEE" w:rsidRDefault="00425EA9">
                    <w:pPr>
                      <w:pStyle w:val="RuleHeader"/>
                    </w:pPr>
                    <w:r>
                      <w:t>9</w:t>
                    </w:r>
                  </w:p>
                  <w:p w:rsidR="00A33BEE" w:rsidRDefault="00425EA9">
                    <w:pPr>
                      <w:pStyle w:val="RuleHeader"/>
                    </w:pPr>
                    <w:r>
                      <w:t>10</w:t>
                    </w:r>
                  </w:p>
                  <w:p w:rsidR="00A33BEE" w:rsidRDefault="00425EA9">
                    <w:pPr>
                      <w:pStyle w:val="RuleHeader"/>
                    </w:pPr>
                    <w:r>
                      <w:t>11</w:t>
                    </w:r>
                  </w:p>
                  <w:p w:rsidR="00A33BEE" w:rsidRDefault="00425EA9">
                    <w:pPr>
                      <w:pStyle w:val="RuleHeader"/>
                    </w:pPr>
                    <w:r>
                      <w:t>12</w:t>
                    </w:r>
                  </w:p>
                  <w:p w:rsidR="00A33BEE" w:rsidRDefault="00425EA9">
                    <w:pPr>
                      <w:pStyle w:val="RuleHeader"/>
                    </w:pPr>
                    <w:r>
                      <w:t>13</w:t>
                    </w:r>
                  </w:p>
                  <w:p w:rsidR="00A33BEE" w:rsidRDefault="00425EA9">
                    <w:pPr>
                      <w:pStyle w:val="RuleHeader"/>
                    </w:pPr>
                    <w:r>
                      <w:t>14</w:t>
                    </w:r>
                  </w:p>
                  <w:p w:rsidR="00A33BEE" w:rsidRDefault="00425EA9">
                    <w:pPr>
                      <w:pStyle w:val="RuleHeader"/>
                    </w:pPr>
                    <w:r>
                      <w:t>15</w:t>
                    </w:r>
                  </w:p>
                  <w:p w:rsidR="00A33BEE" w:rsidRDefault="00425EA9">
                    <w:pPr>
                      <w:pStyle w:val="RuleHeader"/>
                    </w:pPr>
                    <w:r>
                      <w:t>16</w:t>
                    </w:r>
                  </w:p>
                  <w:p w:rsidR="00A33BEE" w:rsidRDefault="00425EA9">
                    <w:pPr>
                      <w:pStyle w:val="RuleHeader"/>
                    </w:pPr>
                    <w:r>
                      <w:t>17</w:t>
                    </w:r>
                  </w:p>
                  <w:p w:rsidR="00A33BEE" w:rsidRDefault="00425EA9">
                    <w:pPr>
                      <w:pStyle w:val="RuleHeader"/>
                    </w:pPr>
                    <w:r>
                      <w:t>18</w:t>
                    </w:r>
                  </w:p>
                  <w:p w:rsidR="00A33BEE" w:rsidRDefault="00425EA9">
                    <w:pPr>
                      <w:pStyle w:val="RuleHeader"/>
                    </w:pPr>
                    <w:r>
                      <w:t>19</w:t>
                    </w:r>
                  </w:p>
                  <w:p w:rsidR="00A33BEE" w:rsidRDefault="00425EA9">
                    <w:pPr>
                      <w:pStyle w:val="RuleHeader"/>
                    </w:pPr>
                    <w:r>
                      <w:t>20</w:t>
                    </w:r>
                  </w:p>
                  <w:p w:rsidR="00A33BEE" w:rsidRDefault="00425EA9">
                    <w:pPr>
                      <w:pStyle w:val="RuleHeader"/>
                    </w:pPr>
                    <w:r>
                      <w:t>21</w:t>
                    </w:r>
                  </w:p>
                  <w:p w:rsidR="00A33BEE" w:rsidRDefault="00425EA9">
                    <w:pPr>
                      <w:pStyle w:val="RuleHeader"/>
                    </w:pPr>
                    <w:r>
                      <w:t>22</w:t>
                    </w:r>
                  </w:p>
                  <w:p w:rsidR="00A33BEE" w:rsidRDefault="00425EA9">
                    <w:pPr>
                      <w:pStyle w:val="RuleHeader"/>
                    </w:pPr>
                    <w:r>
                      <w:t>23</w:t>
                    </w:r>
                  </w:p>
                  <w:p w:rsidR="00A33BEE" w:rsidRDefault="00425EA9">
                    <w:pPr>
                      <w:pStyle w:val="RuleHeader"/>
                    </w:pPr>
                    <w:r>
                      <w:t>24</w:t>
                    </w:r>
                  </w:p>
                  <w:p w:rsidR="00A33BEE" w:rsidRDefault="00425EA9">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88960"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8896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87936"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8793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2F" w:rsidRDefault="00F8492F">
    <w:pPr>
      <w:tabs>
        <w:tab w:val="left" w:pos="3770"/>
      </w:tabs>
    </w:pPr>
    <w:r>
      <w:rPr>
        <w:noProof/>
      </w:rPr>
      <mc:AlternateContent>
        <mc:Choice Requires="wps">
          <w:drawing>
            <wp:anchor distT="0" distB="0" distL="114300" distR="114300" simplePos="0" relativeHeight="251691008"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92F" w:rsidRDefault="00F8492F">
                          <w:pPr>
                            <w:jc w:val="right"/>
                          </w:pPr>
                          <w:r>
                            <w:t>1</w:t>
                          </w:r>
                        </w:p>
                        <w:p w:rsidR="00F8492F" w:rsidRDefault="00F8492F">
                          <w:pPr>
                            <w:jc w:val="right"/>
                          </w:pPr>
                          <w:r>
                            <w:t>2</w:t>
                          </w:r>
                        </w:p>
                        <w:p w:rsidR="00F8492F" w:rsidRDefault="00F8492F">
                          <w:pPr>
                            <w:jc w:val="right"/>
                          </w:pPr>
                          <w:r>
                            <w:t>3</w:t>
                          </w:r>
                        </w:p>
                        <w:p w:rsidR="00F8492F" w:rsidRDefault="00F8492F">
                          <w:pPr>
                            <w:jc w:val="right"/>
                          </w:pPr>
                          <w:r>
                            <w:t>4</w:t>
                          </w:r>
                        </w:p>
                        <w:p w:rsidR="00F8492F" w:rsidRDefault="00F8492F">
                          <w:pPr>
                            <w:jc w:val="right"/>
                          </w:pPr>
                          <w:r>
                            <w:t>5</w:t>
                          </w:r>
                        </w:p>
                        <w:p w:rsidR="00F8492F" w:rsidRDefault="00F8492F">
                          <w:pPr>
                            <w:jc w:val="right"/>
                          </w:pPr>
                          <w:r>
                            <w:t>6</w:t>
                          </w:r>
                        </w:p>
                        <w:p w:rsidR="00F8492F" w:rsidRDefault="00F8492F">
                          <w:pPr>
                            <w:jc w:val="right"/>
                          </w:pPr>
                          <w:r>
                            <w:t>7</w:t>
                          </w:r>
                        </w:p>
                        <w:p w:rsidR="00F8492F" w:rsidRDefault="00F8492F">
                          <w:pPr>
                            <w:jc w:val="right"/>
                          </w:pPr>
                          <w:r>
                            <w:t>8</w:t>
                          </w:r>
                        </w:p>
                        <w:p w:rsidR="00F8492F" w:rsidRDefault="00F8492F">
                          <w:pPr>
                            <w:jc w:val="right"/>
                          </w:pPr>
                          <w:r>
                            <w:t>9</w:t>
                          </w:r>
                        </w:p>
                        <w:p w:rsidR="00F8492F" w:rsidRDefault="00F8492F">
                          <w:pPr>
                            <w:jc w:val="right"/>
                          </w:pPr>
                          <w:r>
                            <w:t>10</w:t>
                          </w:r>
                        </w:p>
                        <w:p w:rsidR="00F8492F" w:rsidRDefault="00F8492F">
                          <w:pPr>
                            <w:jc w:val="right"/>
                          </w:pPr>
                          <w:r>
                            <w:t>11</w:t>
                          </w:r>
                        </w:p>
                        <w:p w:rsidR="00F8492F" w:rsidRDefault="00F8492F">
                          <w:pPr>
                            <w:jc w:val="right"/>
                          </w:pPr>
                          <w:r>
                            <w:t>12</w:t>
                          </w:r>
                        </w:p>
                        <w:p w:rsidR="00F8492F" w:rsidRDefault="00F8492F">
                          <w:pPr>
                            <w:jc w:val="right"/>
                          </w:pPr>
                          <w:r>
                            <w:t>13</w:t>
                          </w:r>
                        </w:p>
                        <w:p w:rsidR="00F8492F" w:rsidRDefault="00F8492F">
                          <w:pPr>
                            <w:jc w:val="right"/>
                          </w:pPr>
                          <w:r>
                            <w:t>14</w:t>
                          </w:r>
                        </w:p>
                        <w:p w:rsidR="00F8492F" w:rsidRDefault="00F8492F">
                          <w:pPr>
                            <w:jc w:val="right"/>
                          </w:pPr>
                          <w:r>
                            <w:t>15</w:t>
                          </w:r>
                        </w:p>
                        <w:p w:rsidR="00F8492F" w:rsidRDefault="00F8492F">
                          <w:pPr>
                            <w:jc w:val="right"/>
                          </w:pPr>
                          <w:r>
                            <w:t>16</w:t>
                          </w:r>
                        </w:p>
                        <w:p w:rsidR="00F8492F" w:rsidRDefault="00F8492F">
                          <w:pPr>
                            <w:jc w:val="right"/>
                          </w:pPr>
                          <w:r>
                            <w:t>17</w:t>
                          </w:r>
                        </w:p>
                        <w:p w:rsidR="00F8492F" w:rsidRDefault="00F8492F">
                          <w:pPr>
                            <w:jc w:val="right"/>
                          </w:pPr>
                          <w:r>
                            <w:t>18</w:t>
                          </w:r>
                        </w:p>
                        <w:p w:rsidR="00F8492F" w:rsidRDefault="00F8492F">
                          <w:pPr>
                            <w:jc w:val="right"/>
                          </w:pPr>
                          <w:r>
                            <w:t>19</w:t>
                          </w:r>
                        </w:p>
                        <w:p w:rsidR="00F8492F" w:rsidRDefault="00F8492F">
                          <w:pPr>
                            <w:jc w:val="right"/>
                          </w:pPr>
                          <w:r>
                            <w:t>20</w:t>
                          </w:r>
                        </w:p>
                        <w:p w:rsidR="00F8492F" w:rsidRDefault="00F8492F">
                          <w:pPr>
                            <w:jc w:val="right"/>
                          </w:pPr>
                          <w:r>
                            <w:t>21</w:t>
                          </w:r>
                        </w:p>
                        <w:p w:rsidR="00F8492F" w:rsidRDefault="00F8492F">
                          <w:pPr>
                            <w:jc w:val="right"/>
                          </w:pPr>
                          <w:r>
                            <w:t>22</w:t>
                          </w:r>
                        </w:p>
                        <w:p w:rsidR="00F8492F" w:rsidRDefault="00F8492F">
                          <w:pPr>
                            <w:jc w:val="right"/>
                          </w:pPr>
                          <w:r>
                            <w:t>23</w:t>
                          </w:r>
                        </w:p>
                        <w:p w:rsidR="00F8492F" w:rsidRDefault="00F8492F">
                          <w:pPr>
                            <w:jc w:val="right"/>
                          </w:pPr>
                          <w:r>
                            <w:t>24</w:t>
                          </w:r>
                        </w:p>
                        <w:p w:rsidR="00F8492F" w:rsidRDefault="00F8492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50.4pt;margin-top:0;width:36pt;height:68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dDcwIAAPsEAAAOAAAAZHJzL2Uyb0RvYy54bWysVOtu0zAU/o/EO1j+3yUp6SXR0mkXipDG&#10;QBo8gGM7jYUvwXabDMS7c+w03cZFQohUSo/j4+9cvu/4/GJQEh24dcLoCmdnKUZcU8OE3lX408ft&#10;bI2R80QzIo3mFX7gDl9sXr4477uSz01rJOMWAYh2Zd9VuPW+K5PE0ZYr4s5MxzVsNsYq4mFpdwmz&#10;pAd0JZN5mi6T3ljWWUO5c/D1ZtzEm4jfNJz6903juEeywpCbj28b33V4J5tzUu4s6VpBj2mQf8hC&#10;EaEh6AnqhniC9lb8AqUEtcaZxp9RoxLTNILyWANUk6U/VXPfko7HWqA5rju1yf0/WHp3+GCRYBV+&#10;hZEmCii6FZrf7VUNpIb29J0rweu+Az8/XJkBaI6luu7W0M8OaXPdEr3jl9aavuWEQXpZOJk8OTri&#10;uABS9+8Mgzhk700EGhqrQu+gGwjQgaaHEzV88IjCx3yxAroxorC1XsIPFiEEKafTnXX+DTcKBaPC&#10;FqiP6ORw6/zoOrmEYM5IwbZCyriwu/paWnQgIJNtfI7oz9ykDs7ahGMj4vgFkoQYYS+kG2n/VmTz&#10;PL2aF7Ptcr2a5dt8MStW6XqWZsVVsUzzIr/Zfg8JZnnZCsa4Dn2fJJjlf0fxcRhG8UQRor7CxWK+&#10;GCn6Y5FpfH5XpBIeJlIKBY0+OZEyEPtaMyiblJ4IOdrJ8/QjIdCD6T92JcogMD9qwA/1EAW3CtGD&#10;RGrDHkAX1gBtQDHcJmC0xn7FqIfJrLD7sieWYyTfatBWGOPJsJNRTwbRFI5W2GM0mtc+jvvI3CVo&#10;rhFRDo+Rj0qFCYt5H2+DMMJP19Hr8c7a/AA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EqCdDcwIAAPsEAAAOAAAAAAAA&#10;AAAAAAAAAC4CAABkcnMvZTJvRG9jLnhtbFBLAQItABQABgAIAAAAIQArwDfk3gAAAAoBAAAPAAAA&#10;AAAAAAAAAAAAAM0EAABkcnMvZG93bnJldi54bWxQSwUGAAAAAAQABADzAAAA2AUAAAAA&#10;" stroked="f">
              <v:textbox inset="0,0,0,0">
                <w:txbxContent>
                  <w:p w:rsidR="00A33BEE" w:rsidRDefault="00425EA9">
                    <w:pPr>
                      <w:jc w:val="right"/>
                    </w:pPr>
                    <w:r>
                      <w:t>1</w:t>
                    </w:r>
                  </w:p>
                  <w:p w:rsidR="00A33BEE" w:rsidRDefault="00425EA9">
                    <w:pPr>
                      <w:jc w:val="right"/>
                    </w:pPr>
                    <w:r>
                      <w:t>2</w:t>
                    </w:r>
                  </w:p>
                  <w:p w:rsidR="00A33BEE" w:rsidRDefault="00425EA9">
                    <w:pPr>
                      <w:jc w:val="right"/>
                    </w:pPr>
                    <w:r>
                      <w:t>3</w:t>
                    </w:r>
                  </w:p>
                  <w:p w:rsidR="00A33BEE" w:rsidRDefault="00425EA9">
                    <w:pPr>
                      <w:jc w:val="right"/>
                    </w:pPr>
                    <w:r>
                      <w:t>4</w:t>
                    </w:r>
                  </w:p>
                  <w:p w:rsidR="00A33BEE" w:rsidRDefault="00425EA9">
                    <w:pPr>
                      <w:jc w:val="right"/>
                    </w:pPr>
                    <w:r>
                      <w:t>5</w:t>
                    </w:r>
                  </w:p>
                  <w:p w:rsidR="00A33BEE" w:rsidRDefault="00425EA9">
                    <w:pPr>
                      <w:jc w:val="right"/>
                    </w:pPr>
                    <w:r>
                      <w:t>6</w:t>
                    </w:r>
                  </w:p>
                  <w:p w:rsidR="00A33BEE" w:rsidRDefault="00425EA9">
                    <w:pPr>
                      <w:jc w:val="right"/>
                    </w:pPr>
                    <w:r>
                      <w:t>7</w:t>
                    </w:r>
                  </w:p>
                  <w:p w:rsidR="00A33BEE" w:rsidRDefault="00425EA9">
                    <w:pPr>
                      <w:jc w:val="right"/>
                    </w:pPr>
                    <w:r>
                      <w:t>8</w:t>
                    </w:r>
                  </w:p>
                  <w:p w:rsidR="00A33BEE" w:rsidRDefault="00425EA9">
                    <w:pPr>
                      <w:jc w:val="right"/>
                    </w:pPr>
                    <w:r>
                      <w:t>9</w:t>
                    </w:r>
                  </w:p>
                  <w:p w:rsidR="00A33BEE" w:rsidRDefault="00425EA9">
                    <w:pPr>
                      <w:jc w:val="right"/>
                    </w:pPr>
                    <w:r>
                      <w:t>10</w:t>
                    </w:r>
                  </w:p>
                  <w:p w:rsidR="00A33BEE" w:rsidRDefault="00425EA9">
                    <w:pPr>
                      <w:jc w:val="right"/>
                    </w:pPr>
                    <w:r>
                      <w:t>11</w:t>
                    </w:r>
                  </w:p>
                  <w:p w:rsidR="00A33BEE" w:rsidRDefault="00425EA9">
                    <w:pPr>
                      <w:jc w:val="right"/>
                    </w:pPr>
                    <w:r>
                      <w:t>12</w:t>
                    </w:r>
                  </w:p>
                  <w:p w:rsidR="00A33BEE" w:rsidRDefault="00425EA9">
                    <w:pPr>
                      <w:jc w:val="right"/>
                    </w:pPr>
                    <w:r>
                      <w:t>13</w:t>
                    </w:r>
                  </w:p>
                  <w:p w:rsidR="00A33BEE" w:rsidRDefault="00425EA9">
                    <w:pPr>
                      <w:jc w:val="right"/>
                    </w:pPr>
                    <w:r>
                      <w:t>14</w:t>
                    </w:r>
                  </w:p>
                  <w:p w:rsidR="00A33BEE" w:rsidRDefault="00425EA9">
                    <w:pPr>
                      <w:jc w:val="right"/>
                    </w:pPr>
                    <w:r>
                      <w:t>15</w:t>
                    </w:r>
                  </w:p>
                  <w:p w:rsidR="00A33BEE" w:rsidRDefault="00425EA9">
                    <w:pPr>
                      <w:jc w:val="right"/>
                    </w:pPr>
                    <w:r>
                      <w:t>16</w:t>
                    </w:r>
                  </w:p>
                  <w:p w:rsidR="00A33BEE" w:rsidRDefault="00425EA9">
                    <w:pPr>
                      <w:jc w:val="right"/>
                    </w:pPr>
                    <w:r>
                      <w:t>17</w:t>
                    </w:r>
                  </w:p>
                  <w:p w:rsidR="00A33BEE" w:rsidRDefault="00425EA9">
                    <w:pPr>
                      <w:jc w:val="right"/>
                    </w:pPr>
                    <w:r>
                      <w:t>18</w:t>
                    </w:r>
                  </w:p>
                  <w:p w:rsidR="00A33BEE" w:rsidRDefault="00425EA9">
                    <w:pPr>
                      <w:jc w:val="right"/>
                    </w:pPr>
                    <w:r>
                      <w:t>19</w:t>
                    </w:r>
                  </w:p>
                  <w:p w:rsidR="00A33BEE" w:rsidRDefault="00425EA9">
                    <w:pPr>
                      <w:jc w:val="right"/>
                    </w:pPr>
                    <w:r>
                      <w:t>20</w:t>
                    </w:r>
                  </w:p>
                  <w:p w:rsidR="00A33BEE" w:rsidRDefault="00425EA9">
                    <w:pPr>
                      <w:jc w:val="right"/>
                    </w:pPr>
                    <w:r>
                      <w:t>21</w:t>
                    </w:r>
                  </w:p>
                  <w:p w:rsidR="00A33BEE" w:rsidRDefault="00425EA9">
                    <w:pPr>
                      <w:jc w:val="right"/>
                    </w:pPr>
                    <w:r>
                      <w:t>22</w:t>
                    </w:r>
                  </w:p>
                  <w:p w:rsidR="00A33BEE" w:rsidRDefault="00425EA9">
                    <w:pPr>
                      <w:jc w:val="right"/>
                    </w:pPr>
                    <w:r>
                      <w:t>23</w:t>
                    </w:r>
                  </w:p>
                  <w:p w:rsidR="00A33BEE" w:rsidRDefault="00425EA9">
                    <w:pPr>
                      <w:jc w:val="right"/>
                    </w:pPr>
                    <w:r>
                      <w:t>24</w:t>
                    </w:r>
                  </w:p>
                  <w:p w:rsidR="00A33BEE" w:rsidRDefault="00425EA9">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9305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9203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2F" w:rsidRDefault="00F849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2F" w:rsidRDefault="00F8492F" w:rsidP="00A372D7">
    <w:pPr>
      <w:pStyle w:val="Header"/>
    </w:pPr>
    <w:r>
      <w:t>NOTICE OF DEVELOPMENT OF RULEMAKING</w:t>
    </w:r>
  </w:p>
  <w:p w:rsidR="00F8492F" w:rsidRDefault="00F8492F" w:rsidP="00A372D7">
    <w:pPr>
      <w:pStyle w:val="Header"/>
    </w:pPr>
    <w:r>
      <w:t>UNDOCKETED</w:t>
    </w:r>
  </w:p>
  <w:p w:rsidR="00F8492F" w:rsidRPr="00A372D7" w:rsidRDefault="00F8492F" w:rsidP="00A372D7">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78193C">
      <w:rPr>
        <w:rStyle w:val="PageNumber"/>
        <w:noProof/>
      </w:rPr>
      <w:t>12</w:t>
    </w:r>
    <w:r>
      <w:rPr>
        <w:rStyle w:val="PageNumber"/>
      </w:rPr>
      <w:fldChar w:fldCharType="end"/>
    </w:r>
    <w:r>
      <w:rPr>
        <w:b/>
        <w:noProof/>
      </w:rPr>
      <mc:AlternateContent>
        <mc:Choice Requires="wps">
          <w:drawing>
            <wp:anchor distT="0" distB="0" distL="114300" distR="114300" simplePos="0" relativeHeight="251659264"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3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eWGQIAAC4EAAAOAAAAZHJzL2Uyb0RvYy54bWysU8uu2jAQ3VfqP1jeQx4EChHhqiXQDb1F&#10;urcfYGyHWHVsyzYEVPXfOzaPlnZTVc3C8WPm+MyZ4/nTqZPoyK0TWlU4G6YYcUU1E2pf4S+v68EU&#10;I+eJYkRqxSt85g4/Ld6+mfem5LlutWTcIgBRruxNhVvvTZkkjra8I26oDVdw2GjbEQ9Lu0+YJT2g&#10;dzLJ03SS9NoyYzXlzsFufTnEi4jfNJz6z03juEeywsDNx9HGcRfGZDEn5d4S0wp6pUH+gUVHhIJL&#10;71A18QQdrPgDqhPUaqcbP6S6S3TTCMpjDVBNlv5WzUtLDI+1gDjO3GVy/w+WPh+3FglW4VGOkSId&#10;9GjDG/8BZOU2C/r0xpUQtlRbGyqkJ/ViNpp+dUjpZUvUnkeer2cDuTEjeUgJC2fgll3/STOIIQev&#10;o1inxnYBEmRAp9iT870n/OQRvWxS2J2O8iwtYr8SUt4SjXX+I9cdCpMKS6GCXKQkx43zQB1CbyFh&#10;W+m1kDK2XCrUV3g2zscxwWkpWDgMYc7ud0tp0ZEE08Qv6ABgD2FWHxSLYC0nbHWdeyLkZQ7xUgU8&#10;KAXoXGcXV3ybpbPVdDUtBkU+WQ2KtK4H79fLYjBZZ+/G9aheLuvse6CWFWUrGOMqsLs5NCv+zgHX&#10;t3Lx1t2jdxmSR/RYIpC9/SPp2MvQvosRdpqdtzaoEdoKpozB1wcUXP/rOkb9fOaLHw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EC+t5Y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3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92F" w:rsidRDefault="00F8492F">
                          <w:pPr>
                            <w:pStyle w:val="RuleHeader"/>
                            <w:rPr>
                              <w:rStyle w:val="RuleChar"/>
                            </w:rPr>
                          </w:pPr>
                          <w:r>
                            <w:t>1</w:t>
                          </w:r>
                        </w:p>
                        <w:p w:rsidR="00F8492F" w:rsidRDefault="00F8492F">
                          <w:pPr>
                            <w:pStyle w:val="RuleHeader"/>
                          </w:pPr>
                          <w:r>
                            <w:t>2</w:t>
                          </w:r>
                        </w:p>
                        <w:p w:rsidR="00F8492F" w:rsidRDefault="00F8492F">
                          <w:pPr>
                            <w:pStyle w:val="RuleHeader"/>
                          </w:pPr>
                          <w:r>
                            <w:t>3</w:t>
                          </w:r>
                        </w:p>
                        <w:p w:rsidR="00F8492F" w:rsidRDefault="00F8492F">
                          <w:pPr>
                            <w:pStyle w:val="RuleHeader"/>
                          </w:pPr>
                          <w:r>
                            <w:t>4</w:t>
                          </w:r>
                        </w:p>
                        <w:p w:rsidR="00F8492F" w:rsidRDefault="00F8492F">
                          <w:pPr>
                            <w:pStyle w:val="RuleHeader"/>
                          </w:pPr>
                          <w:r>
                            <w:t>5</w:t>
                          </w:r>
                        </w:p>
                        <w:p w:rsidR="00F8492F" w:rsidRDefault="00F8492F">
                          <w:pPr>
                            <w:pStyle w:val="RuleHeader"/>
                          </w:pPr>
                          <w:r>
                            <w:t>6</w:t>
                          </w:r>
                        </w:p>
                        <w:p w:rsidR="00F8492F" w:rsidRDefault="00F8492F">
                          <w:pPr>
                            <w:pStyle w:val="RuleHeader"/>
                          </w:pPr>
                          <w:r>
                            <w:t>7</w:t>
                          </w:r>
                        </w:p>
                        <w:p w:rsidR="00F8492F" w:rsidRDefault="00F8492F">
                          <w:pPr>
                            <w:pStyle w:val="RuleHeader"/>
                          </w:pPr>
                          <w:r>
                            <w:t>8</w:t>
                          </w:r>
                        </w:p>
                        <w:p w:rsidR="00F8492F" w:rsidRDefault="00F8492F">
                          <w:pPr>
                            <w:pStyle w:val="RuleHeader"/>
                          </w:pPr>
                          <w:r>
                            <w:t>9</w:t>
                          </w:r>
                        </w:p>
                        <w:p w:rsidR="00F8492F" w:rsidRDefault="00F8492F">
                          <w:pPr>
                            <w:pStyle w:val="RuleHeader"/>
                          </w:pPr>
                          <w:r>
                            <w:t>10</w:t>
                          </w:r>
                        </w:p>
                        <w:p w:rsidR="00F8492F" w:rsidRDefault="00F8492F">
                          <w:pPr>
                            <w:pStyle w:val="RuleHeader"/>
                          </w:pPr>
                          <w:r>
                            <w:t>11</w:t>
                          </w:r>
                        </w:p>
                        <w:p w:rsidR="00F8492F" w:rsidRDefault="00F8492F">
                          <w:pPr>
                            <w:pStyle w:val="RuleHeader"/>
                          </w:pPr>
                          <w:r>
                            <w:t>12</w:t>
                          </w:r>
                        </w:p>
                        <w:p w:rsidR="00F8492F" w:rsidRDefault="00F8492F">
                          <w:pPr>
                            <w:pStyle w:val="RuleHeader"/>
                          </w:pPr>
                          <w:r>
                            <w:t>13</w:t>
                          </w:r>
                        </w:p>
                        <w:p w:rsidR="00F8492F" w:rsidRDefault="00F8492F">
                          <w:pPr>
                            <w:pStyle w:val="RuleHeader"/>
                          </w:pPr>
                          <w:r>
                            <w:t>14</w:t>
                          </w:r>
                        </w:p>
                        <w:p w:rsidR="00F8492F" w:rsidRDefault="00F8492F">
                          <w:pPr>
                            <w:pStyle w:val="RuleHeader"/>
                          </w:pPr>
                          <w:r>
                            <w:t>15</w:t>
                          </w:r>
                        </w:p>
                        <w:p w:rsidR="00F8492F" w:rsidRDefault="00F8492F">
                          <w:pPr>
                            <w:pStyle w:val="RuleHeader"/>
                          </w:pPr>
                          <w:r>
                            <w:t>16</w:t>
                          </w:r>
                        </w:p>
                        <w:p w:rsidR="00F8492F" w:rsidRDefault="00F8492F">
                          <w:pPr>
                            <w:pStyle w:val="RuleHeader"/>
                          </w:pPr>
                          <w:r>
                            <w:t>17</w:t>
                          </w:r>
                        </w:p>
                        <w:p w:rsidR="00F8492F" w:rsidRDefault="00F8492F">
                          <w:pPr>
                            <w:pStyle w:val="RuleHeader"/>
                          </w:pPr>
                          <w:r>
                            <w:t>18</w:t>
                          </w:r>
                        </w:p>
                        <w:p w:rsidR="00F8492F" w:rsidRDefault="00F8492F">
                          <w:pPr>
                            <w:pStyle w:val="RuleHeader"/>
                          </w:pPr>
                          <w:r>
                            <w:t>19</w:t>
                          </w:r>
                        </w:p>
                        <w:p w:rsidR="00F8492F" w:rsidRDefault="00F8492F">
                          <w:pPr>
                            <w:pStyle w:val="RuleHeader"/>
                          </w:pPr>
                          <w:r>
                            <w:t>20</w:t>
                          </w:r>
                        </w:p>
                        <w:p w:rsidR="00F8492F" w:rsidRDefault="00F8492F">
                          <w:pPr>
                            <w:pStyle w:val="RuleHeader"/>
                          </w:pPr>
                          <w:r>
                            <w:t>21</w:t>
                          </w:r>
                        </w:p>
                        <w:p w:rsidR="00F8492F" w:rsidRDefault="00F8492F">
                          <w:pPr>
                            <w:pStyle w:val="RuleHeader"/>
                          </w:pPr>
                          <w:r>
                            <w:t>22</w:t>
                          </w:r>
                        </w:p>
                        <w:p w:rsidR="00F8492F" w:rsidRDefault="00F8492F">
                          <w:pPr>
                            <w:pStyle w:val="RuleHeader"/>
                          </w:pPr>
                          <w:r>
                            <w:t>23</w:t>
                          </w:r>
                        </w:p>
                        <w:p w:rsidR="00F8492F" w:rsidRDefault="00F8492F">
                          <w:pPr>
                            <w:pStyle w:val="RuleHeader"/>
                          </w:pPr>
                          <w:r>
                            <w:t>24</w:t>
                          </w:r>
                        </w:p>
                        <w:p w:rsidR="00F8492F" w:rsidRDefault="00F8492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K/cgIAAPU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KsNIEwUc3QrN7/aqBlZDffrOleB234GjH67MADzHXF13a+hnh7S5bone8UtrTd9ywiC+LJxMnhwd&#10;cVwAqft3hsE9ZO9NBBoaq0LxoBwI0IGnhxM3fPCIwmK+OAe+MaKwtVrCDybhClJOpzvr/BtuFApG&#10;hS1wH9HJ4db50XVyCZc5IwXbCinjxO7qa2nRgYBOtvE7oj9zkzo4axOOjYjjCgQJd4S9EG7k/VuR&#10;zfP0al7MtsvV+Szf5otZcZ6uZmlWXBXLNC/ym+33EGCWl61gjOtQ90mDWf53HB+7YVRPVCHqK1ws&#10;5ouRoj8mmcbvd0kq4aElpVBQ6JMTKQOxrzWDtEnpiZCjnTwPPxICNZj+Y1WiDALzowb8UA+AErRR&#10;G/YAgrAG+AJu4R0BozX2K0Y99GSF3Zc9sRwj+VaDqEIDT4adjHoyiKZwtMIeo9G89rHRR8ouQWyN&#10;iDp4vPkoUeitGPDxHQjN+3QevR5fq80PAAAA//8DAFBLAwQUAAYACAAAACEApTkTztwAAAAJAQAA&#10;DwAAAGRycy9kb3ducmV2LnhtbEyPwU7DMBBE70j8g7VIXBB1EqRQQpwKWrjBoaXqeRubJCJeR7bT&#10;pH/P9gTHtzOanSlXs+3FyfjQOVKQLhIQhmqnO2oU7L/e75cgQkTS2DsyCs4mwKq6viqx0G6irTnt&#10;YiM4hEKBCtoYh0LKULfGYli4wRBr385bjIy+kdrjxOG2l1mS5NJiR/yhxcGsW1P/7EarIN/4cdrS&#10;+m6zf/vAz6HJDq/ng1K3N/PLM4ho5vhnhkt9rg4Vdzq6kXQQPfPD0yNbFfAilrM0ZTxe7vkyAVmV&#10;8v+C6hcAAP//AwBQSwECLQAUAAYACAAAACEAtoM4kv4AAADhAQAAEwAAAAAAAAAAAAAAAAAAAAAA&#10;W0NvbnRlbnRfVHlwZXNdLnhtbFBLAQItABQABgAIAAAAIQA4/SH/1gAAAJQBAAALAAAAAAAAAAAA&#10;AAAAAC8BAABfcmVscy8ucmVsc1BLAQItABQABgAIAAAAIQDlrvK/cgIAAPUEAAAOAAAAAAAAAAAA&#10;AAAAAC4CAABkcnMvZTJvRG9jLnhtbFBLAQItABQABgAIAAAAIQClORPO3AAAAAkBAAAPAAAAAAAA&#10;AAAAAAAAAMwEAABkcnMvZG93bnJldi54bWxQSwUGAAAAAAQABADzAAAA1QUAAAAA&#10;" stroked="f">
              <v:textbox inset="0,0,0,0">
                <w:txbxContent>
                  <w:p w:rsidR="00F8492F" w:rsidRDefault="00F8492F">
                    <w:pPr>
                      <w:pStyle w:val="RuleHeader"/>
                      <w:rPr>
                        <w:rStyle w:val="RuleChar"/>
                      </w:rPr>
                    </w:pPr>
                    <w:r>
                      <w:t>1</w:t>
                    </w:r>
                  </w:p>
                  <w:p w:rsidR="00F8492F" w:rsidRDefault="00F8492F">
                    <w:pPr>
                      <w:pStyle w:val="RuleHeader"/>
                    </w:pPr>
                    <w:r>
                      <w:t>2</w:t>
                    </w:r>
                  </w:p>
                  <w:p w:rsidR="00F8492F" w:rsidRDefault="00F8492F">
                    <w:pPr>
                      <w:pStyle w:val="RuleHeader"/>
                    </w:pPr>
                    <w:r>
                      <w:t>3</w:t>
                    </w:r>
                  </w:p>
                  <w:p w:rsidR="00F8492F" w:rsidRDefault="00F8492F">
                    <w:pPr>
                      <w:pStyle w:val="RuleHeader"/>
                    </w:pPr>
                    <w:r>
                      <w:t>4</w:t>
                    </w:r>
                  </w:p>
                  <w:p w:rsidR="00F8492F" w:rsidRDefault="00F8492F">
                    <w:pPr>
                      <w:pStyle w:val="RuleHeader"/>
                    </w:pPr>
                    <w:r>
                      <w:t>5</w:t>
                    </w:r>
                  </w:p>
                  <w:p w:rsidR="00F8492F" w:rsidRDefault="00F8492F">
                    <w:pPr>
                      <w:pStyle w:val="RuleHeader"/>
                    </w:pPr>
                    <w:r>
                      <w:t>6</w:t>
                    </w:r>
                  </w:p>
                  <w:p w:rsidR="00F8492F" w:rsidRDefault="00F8492F">
                    <w:pPr>
                      <w:pStyle w:val="RuleHeader"/>
                    </w:pPr>
                    <w:r>
                      <w:t>7</w:t>
                    </w:r>
                  </w:p>
                  <w:p w:rsidR="00F8492F" w:rsidRDefault="00F8492F">
                    <w:pPr>
                      <w:pStyle w:val="RuleHeader"/>
                    </w:pPr>
                    <w:r>
                      <w:t>8</w:t>
                    </w:r>
                  </w:p>
                  <w:p w:rsidR="00F8492F" w:rsidRDefault="00F8492F">
                    <w:pPr>
                      <w:pStyle w:val="RuleHeader"/>
                    </w:pPr>
                    <w:r>
                      <w:t>9</w:t>
                    </w:r>
                  </w:p>
                  <w:p w:rsidR="00F8492F" w:rsidRDefault="00F8492F">
                    <w:pPr>
                      <w:pStyle w:val="RuleHeader"/>
                    </w:pPr>
                    <w:r>
                      <w:t>10</w:t>
                    </w:r>
                  </w:p>
                  <w:p w:rsidR="00F8492F" w:rsidRDefault="00F8492F">
                    <w:pPr>
                      <w:pStyle w:val="RuleHeader"/>
                    </w:pPr>
                    <w:r>
                      <w:t>11</w:t>
                    </w:r>
                  </w:p>
                  <w:p w:rsidR="00F8492F" w:rsidRDefault="00F8492F">
                    <w:pPr>
                      <w:pStyle w:val="RuleHeader"/>
                    </w:pPr>
                    <w:r>
                      <w:t>12</w:t>
                    </w:r>
                  </w:p>
                  <w:p w:rsidR="00F8492F" w:rsidRDefault="00F8492F">
                    <w:pPr>
                      <w:pStyle w:val="RuleHeader"/>
                    </w:pPr>
                    <w:r>
                      <w:t>13</w:t>
                    </w:r>
                  </w:p>
                  <w:p w:rsidR="00F8492F" w:rsidRDefault="00F8492F">
                    <w:pPr>
                      <w:pStyle w:val="RuleHeader"/>
                    </w:pPr>
                    <w:r>
                      <w:t>14</w:t>
                    </w:r>
                  </w:p>
                  <w:p w:rsidR="00F8492F" w:rsidRDefault="00F8492F">
                    <w:pPr>
                      <w:pStyle w:val="RuleHeader"/>
                    </w:pPr>
                    <w:r>
                      <w:t>15</w:t>
                    </w:r>
                  </w:p>
                  <w:p w:rsidR="00F8492F" w:rsidRDefault="00F8492F">
                    <w:pPr>
                      <w:pStyle w:val="RuleHeader"/>
                    </w:pPr>
                    <w:r>
                      <w:t>16</w:t>
                    </w:r>
                  </w:p>
                  <w:p w:rsidR="00F8492F" w:rsidRDefault="00F8492F">
                    <w:pPr>
                      <w:pStyle w:val="RuleHeader"/>
                    </w:pPr>
                    <w:r>
                      <w:t>17</w:t>
                    </w:r>
                  </w:p>
                  <w:p w:rsidR="00F8492F" w:rsidRDefault="00F8492F">
                    <w:pPr>
                      <w:pStyle w:val="RuleHeader"/>
                    </w:pPr>
                    <w:r>
                      <w:t>18</w:t>
                    </w:r>
                  </w:p>
                  <w:p w:rsidR="00F8492F" w:rsidRDefault="00F8492F">
                    <w:pPr>
                      <w:pStyle w:val="RuleHeader"/>
                    </w:pPr>
                    <w:r>
                      <w:t>19</w:t>
                    </w:r>
                  </w:p>
                  <w:p w:rsidR="00F8492F" w:rsidRDefault="00F8492F">
                    <w:pPr>
                      <w:pStyle w:val="RuleHeader"/>
                    </w:pPr>
                    <w:r>
                      <w:t>20</w:t>
                    </w:r>
                  </w:p>
                  <w:p w:rsidR="00F8492F" w:rsidRDefault="00F8492F">
                    <w:pPr>
                      <w:pStyle w:val="RuleHeader"/>
                    </w:pPr>
                    <w:r>
                      <w:t>21</w:t>
                    </w:r>
                  </w:p>
                  <w:p w:rsidR="00F8492F" w:rsidRDefault="00F8492F">
                    <w:pPr>
                      <w:pStyle w:val="RuleHeader"/>
                    </w:pPr>
                    <w:r>
                      <w:t>22</w:t>
                    </w:r>
                  </w:p>
                  <w:p w:rsidR="00F8492F" w:rsidRDefault="00F8492F">
                    <w:pPr>
                      <w:pStyle w:val="RuleHeader"/>
                    </w:pPr>
                    <w:r>
                      <w:t>23</w:t>
                    </w:r>
                  </w:p>
                  <w:p w:rsidR="00F8492F" w:rsidRDefault="00F8492F">
                    <w:pPr>
                      <w:pStyle w:val="RuleHeader"/>
                    </w:pPr>
                    <w:r>
                      <w:t>24</w:t>
                    </w:r>
                  </w:p>
                  <w:p w:rsidR="00F8492F" w:rsidRDefault="00F8492F">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61312"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30"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9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X4AeRTp&#10;wKPPomn9O9CVW4xawRgP1gapeuMKyFirnQ3F0pN6Nk+afnVI6XVLVMMj5ZezAZiYkdylhIUzcOG+&#10;/6AZxJCD11G3U227AAmKoFO053yzh588osMmhd0sTafzPI3eJaS4Zhrr/HuuOxQmJZZCBelIQY5P&#10;zgN3CL2GhG2lt0LKaL9UqC/xYjqZxgSnpWDhMIQ52+zX0qIjCQ0UvyAEgN2FWX1QLIK1nLDNZe6J&#10;kMMc4qUKeFAL0LnMhg75tkgXm/lmno/yyWwzytOqGr3drvPRbJu9mVYP1XpdZd8DtSwvBjsCu2u3&#10;ZvnfdcPl3Qx9duvXmwzJPXosEche/5F0NDP4N3TCXrPzzgY1gq/QoDH48pjCC/h1HaN+PvnVDw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7Flr0fAgAAOg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29"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ApHg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D7HSJEO&#10;PNryxr8HWbnNMWoFYzxYG6TqjSshY6V2NhRLz+rZbDX96pDSq5aoA4+UXy4GYGJG8pASFs7Ahfv+&#10;o2YQQ45eR93Oje0CJCiCztGey90efvaIDpsUdrM0ncyKNHqXkPKWaazzH7juUJhUWAoVpCMlOW2d&#10;B+4QegsJ20pvhJTRfqlQX+H5JJ/EBKelYOEwhDl72K+kRScSGih+QQgAewiz+qhYBGs5Yevr3BMh&#10;hznESxXwoBagc50NHfJtns7Xs/WsGBX5dD0q0roevdusitF0k72d1G/q1arOvgdqWVEOdgR2t27N&#10;ir/rhuu7Gfrs3q93GZJH9FgikL39I+loZvBv6IS9ZpedDWoEX6FBY/D1MYUX8Os6Rv188ssf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MysAKR4CAAA6BAAADgAAAAAAAAAAAAAAAAAuAgAAZHJzL2Uyb0RvYy54bWxQSwEC&#10;LQAUAAYACAAAACEAYW04kN0AAAAJAQAADwAAAAAAAAAAAAAAAAB4BAAAZHJzL2Rvd25yZXYueG1s&#10;UEsFBgAAAAAEAAQA8wAAAIIFA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2F" w:rsidRDefault="00F8492F">
    <w:pPr>
      <w:tabs>
        <w:tab w:val="left" w:pos="3770"/>
      </w:tabs>
    </w:pPr>
    <w:r>
      <w:rPr>
        <w:noProof/>
      </w:rPr>
      <mc:AlternateContent>
        <mc:Choice Requires="wps">
          <w:drawing>
            <wp:anchor distT="0" distB="0" distL="114300" distR="114300" simplePos="0" relativeHeight="251663360"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2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r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6hU4p0&#10;0KMn3vgPICu3WdCnN66EsJXa2lAhPakX86TpV4eUXrVE7Xnk+Xo2kBszkruUsHAGbtn1nzSDGHLw&#10;Oop1amwXIEEGdIo9Od96wk8e0WGTwu7sIc/SIvYrIeU10VjnP3LdoTCpsBQqyEVKcnxyHqhD6DUk&#10;bCu9EVLGlkuF+grPJ/kkJjgtBQuHIczZ/W4lLTqSYJr4BR0A7C7M6oNiEazlhK0vc0+EHOYQL1XA&#10;g1KAzmU2uOLbPJ2vZ+tZMSry6XpUpHU9er9ZFaPpJns3qR/q1arOvgdqWVG2gjGuArurQ7Pi7xxw&#10;eSuDt24evcmQ3KPHEoHs9R9Jx16G9g1G2Gl23tqgRmgrmDIGXx5QcP2v6xj185kvf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CYLe/r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2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92F" w:rsidRDefault="00F8492F">
                          <w:pPr>
                            <w:jc w:val="right"/>
                          </w:pPr>
                          <w:r>
                            <w:t>1</w:t>
                          </w:r>
                        </w:p>
                        <w:p w:rsidR="00F8492F" w:rsidRDefault="00F8492F">
                          <w:pPr>
                            <w:jc w:val="right"/>
                          </w:pPr>
                          <w:r>
                            <w:t>2</w:t>
                          </w:r>
                        </w:p>
                        <w:p w:rsidR="00F8492F" w:rsidRDefault="00F8492F">
                          <w:pPr>
                            <w:jc w:val="right"/>
                          </w:pPr>
                          <w:r>
                            <w:t>3</w:t>
                          </w:r>
                        </w:p>
                        <w:p w:rsidR="00F8492F" w:rsidRDefault="00F8492F">
                          <w:pPr>
                            <w:jc w:val="right"/>
                          </w:pPr>
                          <w:r>
                            <w:t>4</w:t>
                          </w:r>
                        </w:p>
                        <w:p w:rsidR="00F8492F" w:rsidRDefault="00F8492F">
                          <w:pPr>
                            <w:jc w:val="right"/>
                          </w:pPr>
                          <w:r>
                            <w:t>5</w:t>
                          </w:r>
                        </w:p>
                        <w:p w:rsidR="00F8492F" w:rsidRDefault="00F8492F">
                          <w:pPr>
                            <w:jc w:val="right"/>
                          </w:pPr>
                          <w:r>
                            <w:t>6</w:t>
                          </w:r>
                        </w:p>
                        <w:p w:rsidR="00F8492F" w:rsidRDefault="00F8492F">
                          <w:pPr>
                            <w:jc w:val="right"/>
                          </w:pPr>
                          <w:r>
                            <w:t>7</w:t>
                          </w:r>
                        </w:p>
                        <w:p w:rsidR="00F8492F" w:rsidRDefault="00F8492F">
                          <w:pPr>
                            <w:jc w:val="right"/>
                          </w:pPr>
                          <w:r>
                            <w:t>8</w:t>
                          </w:r>
                        </w:p>
                        <w:p w:rsidR="00F8492F" w:rsidRDefault="00F8492F">
                          <w:pPr>
                            <w:jc w:val="right"/>
                          </w:pPr>
                          <w:r>
                            <w:t>9</w:t>
                          </w:r>
                        </w:p>
                        <w:p w:rsidR="00F8492F" w:rsidRDefault="00F8492F">
                          <w:pPr>
                            <w:jc w:val="right"/>
                          </w:pPr>
                          <w:r>
                            <w:t>10</w:t>
                          </w:r>
                        </w:p>
                        <w:p w:rsidR="00F8492F" w:rsidRDefault="00F8492F">
                          <w:pPr>
                            <w:jc w:val="right"/>
                          </w:pPr>
                          <w:r>
                            <w:t>11</w:t>
                          </w:r>
                        </w:p>
                        <w:p w:rsidR="00F8492F" w:rsidRDefault="00F8492F">
                          <w:pPr>
                            <w:jc w:val="right"/>
                          </w:pPr>
                          <w:r>
                            <w:t>12</w:t>
                          </w:r>
                        </w:p>
                        <w:p w:rsidR="00F8492F" w:rsidRDefault="00F8492F">
                          <w:pPr>
                            <w:jc w:val="right"/>
                          </w:pPr>
                          <w:r>
                            <w:t>13</w:t>
                          </w:r>
                        </w:p>
                        <w:p w:rsidR="00F8492F" w:rsidRDefault="00F8492F">
                          <w:pPr>
                            <w:jc w:val="right"/>
                          </w:pPr>
                          <w:r>
                            <w:t>14</w:t>
                          </w:r>
                        </w:p>
                        <w:p w:rsidR="00F8492F" w:rsidRDefault="00F8492F">
                          <w:pPr>
                            <w:jc w:val="right"/>
                          </w:pPr>
                          <w:r>
                            <w:t>15</w:t>
                          </w:r>
                        </w:p>
                        <w:p w:rsidR="00F8492F" w:rsidRDefault="00F8492F">
                          <w:pPr>
                            <w:jc w:val="right"/>
                          </w:pPr>
                          <w:r>
                            <w:t>16</w:t>
                          </w:r>
                        </w:p>
                        <w:p w:rsidR="00F8492F" w:rsidRDefault="00F8492F">
                          <w:pPr>
                            <w:jc w:val="right"/>
                          </w:pPr>
                          <w:r>
                            <w:t>17</w:t>
                          </w:r>
                        </w:p>
                        <w:p w:rsidR="00F8492F" w:rsidRDefault="00F8492F">
                          <w:pPr>
                            <w:jc w:val="right"/>
                          </w:pPr>
                          <w:r>
                            <w:t>18</w:t>
                          </w:r>
                        </w:p>
                        <w:p w:rsidR="00F8492F" w:rsidRDefault="00F8492F">
                          <w:pPr>
                            <w:jc w:val="right"/>
                          </w:pPr>
                          <w:r>
                            <w:t>19</w:t>
                          </w:r>
                        </w:p>
                        <w:p w:rsidR="00F8492F" w:rsidRDefault="00F8492F">
                          <w:pPr>
                            <w:jc w:val="right"/>
                          </w:pPr>
                          <w:r>
                            <w:t>20</w:t>
                          </w:r>
                        </w:p>
                        <w:p w:rsidR="00F8492F" w:rsidRDefault="00F8492F">
                          <w:pPr>
                            <w:jc w:val="right"/>
                          </w:pPr>
                          <w:r>
                            <w:t>21</w:t>
                          </w:r>
                        </w:p>
                        <w:p w:rsidR="00F8492F" w:rsidRDefault="00F8492F">
                          <w:pPr>
                            <w:jc w:val="right"/>
                          </w:pPr>
                          <w:r>
                            <w:t>22</w:t>
                          </w:r>
                        </w:p>
                        <w:p w:rsidR="00F8492F" w:rsidRDefault="00F8492F">
                          <w:pPr>
                            <w:jc w:val="right"/>
                          </w:pPr>
                          <w:r>
                            <w:t>23</w:t>
                          </w:r>
                        </w:p>
                        <w:p w:rsidR="00F8492F" w:rsidRDefault="00F8492F">
                          <w:pPr>
                            <w:jc w:val="right"/>
                          </w:pPr>
                          <w:r>
                            <w:t>24</w:t>
                          </w:r>
                        </w:p>
                        <w:p w:rsidR="00F8492F" w:rsidRDefault="00F8492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7edAIAAPw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QojTRRwdCs0v9urGlgN9ek7V4LbfQeOfrgyA/Acc3XdraFfHNLmuiV6xy+tNX3LCYP4snAyeXZ0&#10;xHEBpO7fGwb3kL03EWhorArFg3IgQAeeHk7c8MEjCov5YgV8Y0Rha72EH0zCFaScTnfW+bfcKBSM&#10;ClvgPqKTw63zo+vkEi5zRgq2FVLGid3V19KiAwGdbON3RH/hJnVw1iYcGxHHFQgS7gh7IdzI+/ci&#10;m+fp1byYbZfr1Szf5otZsUrXszQrroplmhf5zfYxBJjlZSsY4zrUfdJglv8dx8duGNUTVYj6CheL&#10;+WKk6I9JpvH7XZJKeGhJKRQU+uREykDsG80gbVJ6IuRoJy/Dj4RADab/WJUog8D8qAE/1ENUXNRI&#10;kEht2APowhqgDSiG5wSM1thvGPXQmhV2X/fEcozkOw3aCn08GXYy6skgmsLRCnuMRvPax34fmbsE&#10;zTUiyuHp5qNSocVi3MfnIPTw83n0enq0Nj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hvLO3nQCAAD8BAAADgAAAAAA&#10;AAAAAAAAAAAuAgAAZHJzL2Uyb0RvYy54bWxQSwECLQAUAAYACAAAACEAK8A35N4AAAAKAQAADwAA&#10;AAAAAAAAAAAAAADOBAAAZHJzL2Rvd25yZXYueG1sUEsFBgAAAAAEAAQA8wAAANkFAAAAAA==&#10;" stroked="f">
              <v:textbox inset="0,0,0,0">
                <w:txbxContent>
                  <w:p w:rsidR="00F8492F" w:rsidRDefault="00F8492F">
                    <w:pPr>
                      <w:jc w:val="right"/>
                    </w:pPr>
                    <w:r>
                      <w:t>1</w:t>
                    </w:r>
                  </w:p>
                  <w:p w:rsidR="00F8492F" w:rsidRDefault="00F8492F">
                    <w:pPr>
                      <w:jc w:val="right"/>
                    </w:pPr>
                    <w:r>
                      <w:t>2</w:t>
                    </w:r>
                  </w:p>
                  <w:p w:rsidR="00F8492F" w:rsidRDefault="00F8492F">
                    <w:pPr>
                      <w:jc w:val="right"/>
                    </w:pPr>
                    <w:r>
                      <w:t>3</w:t>
                    </w:r>
                  </w:p>
                  <w:p w:rsidR="00F8492F" w:rsidRDefault="00F8492F">
                    <w:pPr>
                      <w:jc w:val="right"/>
                    </w:pPr>
                    <w:r>
                      <w:t>4</w:t>
                    </w:r>
                  </w:p>
                  <w:p w:rsidR="00F8492F" w:rsidRDefault="00F8492F">
                    <w:pPr>
                      <w:jc w:val="right"/>
                    </w:pPr>
                    <w:r>
                      <w:t>5</w:t>
                    </w:r>
                  </w:p>
                  <w:p w:rsidR="00F8492F" w:rsidRDefault="00F8492F">
                    <w:pPr>
                      <w:jc w:val="right"/>
                    </w:pPr>
                    <w:r>
                      <w:t>6</w:t>
                    </w:r>
                  </w:p>
                  <w:p w:rsidR="00F8492F" w:rsidRDefault="00F8492F">
                    <w:pPr>
                      <w:jc w:val="right"/>
                    </w:pPr>
                    <w:r>
                      <w:t>7</w:t>
                    </w:r>
                  </w:p>
                  <w:p w:rsidR="00F8492F" w:rsidRDefault="00F8492F">
                    <w:pPr>
                      <w:jc w:val="right"/>
                    </w:pPr>
                    <w:r>
                      <w:t>8</w:t>
                    </w:r>
                  </w:p>
                  <w:p w:rsidR="00F8492F" w:rsidRDefault="00F8492F">
                    <w:pPr>
                      <w:jc w:val="right"/>
                    </w:pPr>
                    <w:r>
                      <w:t>9</w:t>
                    </w:r>
                  </w:p>
                  <w:p w:rsidR="00F8492F" w:rsidRDefault="00F8492F">
                    <w:pPr>
                      <w:jc w:val="right"/>
                    </w:pPr>
                    <w:r>
                      <w:t>10</w:t>
                    </w:r>
                  </w:p>
                  <w:p w:rsidR="00F8492F" w:rsidRDefault="00F8492F">
                    <w:pPr>
                      <w:jc w:val="right"/>
                    </w:pPr>
                    <w:r>
                      <w:t>11</w:t>
                    </w:r>
                  </w:p>
                  <w:p w:rsidR="00F8492F" w:rsidRDefault="00F8492F">
                    <w:pPr>
                      <w:jc w:val="right"/>
                    </w:pPr>
                    <w:r>
                      <w:t>12</w:t>
                    </w:r>
                  </w:p>
                  <w:p w:rsidR="00F8492F" w:rsidRDefault="00F8492F">
                    <w:pPr>
                      <w:jc w:val="right"/>
                    </w:pPr>
                    <w:r>
                      <w:t>13</w:t>
                    </w:r>
                  </w:p>
                  <w:p w:rsidR="00F8492F" w:rsidRDefault="00F8492F">
                    <w:pPr>
                      <w:jc w:val="right"/>
                    </w:pPr>
                    <w:r>
                      <w:t>14</w:t>
                    </w:r>
                  </w:p>
                  <w:p w:rsidR="00F8492F" w:rsidRDefault="00F8492F">
                    <w:pPr>
                      <w:jc w:val="right"/>
                    </w:pPr>
                    <w:r>
                      <w:t>15</w:t>
                    </w:r>
                  </w:p>
                  <w:p w:rsidR="00F8492F" w:rsidRDefault="00F8492F">
                    <w:pPr>
                      <w:jc w:val="right"/>
                    </w:pPr>
                    <w:r>
                      <w:t>16</w:t>
                    </w:r>
                  </w:p>
                  <w:p w:rsidR="00F8492F" w:rsidRDefault="00F8492F">
                    <w:pPr>
                      <w:jc w:val="right"/>
                    </w:pPr>
                    <w:r>
                      <w:t>17</w:t>
                    </w:r>
                  </w:p>
                  <w:p w:rsidR="00F8492F" w:rsidRDefault="00F8492F">
                    <w:pPr>
                      <w:jc w:val="right"/>
                    </w:pPr>
                    <w:r>
                      <w:t>18</w:t>
                    </w:r>
                  </w:p>
                  <w:p w:rsidR="00F8492F" w:rsidRDefault="00F8492F">
                    <w:pPr>
                      <w:jc w:val="right"/>
                    </w:pPr>
                    <w:r>
                      <w:t>19</w:t>
                    </w:r>
                  </w:p>
                  <w:p w:rsidR="00F8492F" w:rsidRDefault="00F8492F">
                    <w:pPr>
                      <w:jc w:val="right"/>
                    </w:pPr>
                    <w:r>
                      <w:t>20</w:t>
                    </w:r>
                  </w:p>
                  <w:p w:rsidR="00F8492F" w:rsidRDefault="00F8492F">
                    <w:pPr>
                      <w:jc w:val="right"/>
                    </w:pPr>
                    <w:r>
                      <w:t>21</w:t>
                    </w:r>
                  </w:p>
                  <w:p w:rsidR="00F8492F" w:rsidRDefault="00F8492F">
                    <w:pPr>
                      <w:jc w:val="right"/>
                    </w:pPr>
                    <w:r>
                      <w:t>22</w:t>
                    </w:r>
                  </w:p>
                  <w:p w:rsidR="00F8492F" w:rsidRDefault="00F8492F">
                    <w:pPr>
                      <w:jc w:val="right"/>
                    </w:pPr>
                    <w:r>
                      <w:t>23</w:t>
                    </w:r>
                  </w:p>
                  <w:p w:rsidR="00F8492F" w:rsidRDefault="00F8492F">
                    <w:pPr>
                      <w:jc w:val="right"/>
                    </w:pPr>
                    <w:r>
                      <w:t>24</w:t>
                    </w:r>
                  </w:p>
                  <w:p w:rsidR="00F8492F" w:rsidRDefault="00F8492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2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HQHw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7MMFKk&#10;A4++iKb170FXbjFqBWM8WBuk6o0rIGOtdjYUS0/qyTxq+s0hpdctUQ2PlJ/PBmBiRnKXEhbOwIX7&#10;/qNmEEMOXkfdTrXtAiQogk7RnvPNHn7yiA6bFHazNJ3O8zR6l5Dimmms8x+47lCYlFgKFaQjBTk+&#10;Og/cIfQaEraV3gopo/1Sob7Ei+lkGhOcloKFwxDmbLNfS4uOJDRQ/IIQAHYXZvVBsQjWcsI2l7kn&#10;Qg5ziJcq4EEtQOcyGzrk+yJdbOabeT7KJ7PNKE+ravRuu85Hs232dlq9qdbrKvsRqGV5MdgR2F27&#10;Ncv/rhsu72bos1u/3mRI7tFjiUD2+o+ko5nBv6ET9pqddzaoEXyFBo3Bl8cUXsCv6xj188mvX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71QdA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2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31HQIAADoEAAAOAAAAZHJzL2Uyb0RvYy54bWysU13P0jAUvjfxPzS9h204EBbGG93AG1SS&#10;9/UHlLZjjV3btIVBjP/d0w5Q9MYYd9H14/Tpc57nnOXTuZPoxK0TWpU4G6cYcUU1E+pQ4i8vm9Ec&#10;I+eJYkRqxUt84Q4/rV6/Wvam4BPdasm4RQCiXNGbErfemyJJHG15R9xYG67gsNG2Ix6W9pAwS3pA&#10;72QySdNZ0mvLjNWUOwe79XCIVxG/aTj1n5vGcY9kiYGbj6ON4z6MyWpJioMlphX0SoP8A4uOCAWP&#10;3qFq4gk6WvEHVCeo1U43fkx1l+imEZTHHCCbLP0tm+eWGB5zAXGcucvk/h8s/XTaWSRYiSdTjBTp&#10;wKMtb/x7kJXbCUatYIwHa4NUvXEF3KjUzoZk6Vk9m62mXx1SumqJOvBI+eViACbeSB6uhIUz8OC+&#10;/6gZxJCj11G3c2O7AAmKoHO053K3h589osMmhd0sTafzPI3eJaS43TTW+Q9cdyhMSiyFCtKRgpy2&#10;zgN3CL2FhG2lN0LKaL9UqC/xYgoKhBOnpWDhMC7sYV9Ji04kFFD8ghAA9hBm9VGxCNZywtbXuSdC&#10;DnOIlyrgQS5A5zobKuTbIl2s5+t5Psons/UoT+t69G5T5aPZJns7rd/UVVVn3wO1LC8GOwK7W7Vm&#10;+d9Vw7Vvhjq71+tdhuQRPaYIZG//SDqaGfwbKmGv2WVngxrBVyjQGHxtptABv65j1M+WX/0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qLb31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2F" w:rsidRDefault="00F8492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2F" w:rsidRDefault="00F8492F" w:rsidP="00A372D7">
    <w:pPr>
      <w:pStyle w:val="Header"/>
    </w:pPr>
    <w:r>
      <w:t>NOTICE OF DEVELOPMENT OF RULEMAKING</w:t>
    </w:r>
  </w:p>
  <w:p w:rsidR="00F8492F" w:rsidRDefault="00F8492F" w:rsidP="00A372D7">
    <w:pPr>
      <w:pStyle w:val="Header"/>
    </w:pPr>
    <w:r>
      <w:t>UNDOCKETED</w:t>
    </w:r>
  </w:p>
  <w:p w:rsidR="00F8492F" w:rsidRPr="00A372D7" w:rsidRDefault="00F8492F" w:rsidP="00A372D7">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78193C">
      <w:rPr>
        <w:rStyle w:val="PageNumber"/>
        <w:noProof/>
      </w:rPr>
      <w:t>15</w:t>
    </w:r>
    <w:r>
      <w:rPr>
        <w:rStyle w:val="PageNumber"/>
      </w:rPr>
      <w:fldChar w:fldCharType="end"/>
    </w:r>
    <w:r>
      <w:rPr>
        <w:b/>
        <w:noProof/>
      </w:rPr>
      <mc:AlternateContent>
        <mc:Choice Requires="wps">
          <w:drawing>
            <wp:anchor distT="0" distB="0" distL="114300" distR="114300" simplePos="0" relativeHeight="251668480"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2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l37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4LjBTp&#10;oEdPvPEfQFZus6BPb1wJYSu1taFCelIv5knTrw4pvWqJ2vPI8/VsIDdmJHcpYeEM3LLrP2kGMeTg&#10;dRTr1NguQIIM6BR7cr71hJ88osMmhd3ZQ56lRexXQsprorHOf+S6Q2FSYSlUkIuU5PjkPFCH0GtI&#10;2FZ6I6SMLZcK9RWeT/JJTHBaChYOQ5iz+91KWnQkwTTxCzoA2F2Y1QfFIljLCVtf5p4IOcwhXqqA&#10;B6UAnctscMW3eTpfz9azYlTk0/WoSOt69H6zKkbTTfZuUj/Uq1WdfQ/UsqJsBWNcBXZXh2bF3zng&#10;8lYGb908epMhuUePJQLZ6z+Sjr0M7RuMsNPsvLVBjdBWMGUMvjyg4Ppf1zHq5zNf/g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DjmXfs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71552"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2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92F" w:rsidRDefault="00F8492F">
                          <w:pPr>
                            <w:pStyle w:val="RuleHeader"/>
                            <w:rPr>
                              <w:rStyle w:val="RuleChar"/>
                            </w:rPr>
                          </w:pPr>
                          <w:r>
                            <w:t>1</w:t>
                          </w:r>
                        </w:p>
                        <w:p w:rsidR="00F8492F" w:rsidRDefault="00F8492F">
                          <w:pPr>
                            <w:pStyle w:val="RuleHeader"/>
                          </w:pPr>
                          <w:r>
                            <w:t>2</w:t>
                          </w:r>
                        </w:p>
                        <w:p w:rsidR="00F8492F" w:rsidRDefault="00F8492F">
                          <w:pPr>
                            <w:pStyle w:val="RuleHeader"/>
                          </w:pPr>
                          <w:r>
                            <w:t>3</w:t>
                          </w:r>
                        </w:p>
                        <w:p w:rsidR="00F8492F" w:rsidRDefault="00F8492F">
                          <w:pPr>
                            <w:pStyle w:val="RuleHeader"/>
                          </w:pPr>
                          <w:r>
                            <w:t>4</w:t>
                          </w:r>
                        </w:p>
                        <w:p w:rsidR="00F8492F" w:rsidRDefault="00F8492F">
                          <w:pPr>
                            <w:pStyle w:val="RuleHeader"/>
                          </w:pPr>
                          <w:r>
                            <w:t>5</w:t>
                          </w:r>
                        </w:p>
                        <w:p w:rsidR="00F8492F" w:rsidRDefault="00F8492F">
                          <w:pPr>
                            <w:pStyle w:val="RuleHeader"/>
                          </w:pPr>
                          <w:r>
                            <w:t>6</w:t>
                          </w:r>
                        </w:p>
                        <w:p w:rsidR="00F8492F" w:rsidRDefault="00F8492F">
                          <w:pPr>
                            <w:pStyle w:val="RuleHeader"/>
                          </w:pPr>
                          <w:r>
                            <w:t>7</w:t>
                          </w:r>
                        </w:p>
                        <w:p w:rsidR="00F8492F" w:rsidRDefault="00F8492F">
                          <w:pPr>
                            <w:pStyle w:val="RuleHeader"/>
                          </w:pPr>
                          <w:r>
                            <w:t>8</w:t>
                          </w:r>
                        </w:p>
                        <w:p w:rsidR="00F8492F" w:rsidRDefault="00F8492F">
                          <w:pPr>
                            <w:pStyle w:val="RuleHeader"/>
                          </w:pPr>
                          <w:r>
                            <w:t>9</w:t>
                          </w:r>
                        </w:p>
                        <w:p w:rsidR="00F8492F" w:rsidRDefault="00F8492F">
                          <w:pPr>
                            <w:pStyle w:val="RuleHeader"/>
                          </w:pPr>
                          <w:r>
                            <w:t>10</w:t>
                          </w:r>
                        </w:p>
                        <w:p w:rsidR="00F8492F" w:rsidRDefault="00F8492F">
                          <w:pPr>
                            <w:pStyle w:val="RuleHeader"/>
                          </w:pPr>
                          <w:r>
                            <w:t>11</w:t>
                          </w:r>
                        </w:p>
                        <w:p w:rsidR="00F8492F" w:rsidRDefault="00F8492F">
                          <w:pPr>
                            <w:pStyle w:val="RuleHeader"/>
                          </w:pPr>
                          <w:r>
                            <w:t>12</w:t>
                          </w:r>
                        </w:p>
                        <w:p w:rsidR="00F8492F" w:rsidRDefault="00F8492F">
                          <w:pPr>
                            <w:pStyle w:val="RuleHeader"/>
                          </w:pPr>
                          <w:r>
                            <w:t>13</w:t>
                          </w:r>
                        </w:p>
                        <w:p w:rsidR="00F8492F" w:rsidRDefault="00F8492F">
                          <w:pPr>
                            <w:pStyle w:val="RuleHeader"/>
                          </w:pPr>
                          <w:r>
                            <w:t>14</w:t>
                          </w:r>
                        </w:p>
                        <w:p w:rsidR="00F8492F" w:rsidRDefault="00F8492F">
                          <w:pPr>
                            <w:pStyle w:val="RuleHeader"/>
                          </w:pPr>
                          <w:r>
                            <w:t>15</w:t>
                          </w:r>
                        </w:p>
                        <w:p w:rsidR="00F8492F" w:rsidRDefault="00F8492F">
                          <w:pPr>
                            <w:pStyle w:val="RuleHeader"/>
                          </w:pPr>
                          <w:r>
                            <w:t>16</w:t>
                          </w:r>
                        </w:p>
                        <w:p w:rsidR="00F8492F" w:rsidRDefault="00F8492F">
                          <w:pPr>
                            <w:pStyle w:val="RuleHeader"/>
                          </w:pPr>
                          <w:r>
                            <w:t>17</w:t>
                          </w:r>
                        </w:p>
                        <w:p w:rsidR="00F8492F" w:rsidRDefault="00F8492F">
                          <w:pPr>
                            <w:pStyle w:val="RuleHeader"/>
                          </w:pPr>
                          <w:r>
                            <w:t>18</w:t>
                          </w:r>
                        </w:p>
                        <w:p w:rsidR="00F8492F" w:rsidRDefault="00F8492F">
                          <w:pPr>
                            <w:pStyle w:val="RuleHeader"/>
                          </w:pPr>
                          <w:r>
                            <w:t>19</w:t>
                          </w:r>
                        </w:p>
                        <w:p w:rsidR="00F8492F" w:rsidRDefault="00F8492F">
                          <w:pPr>
                            <w:pStyle w:val="RuleHeader"/>
                          </w:pPr>
                          <w:r>
                            <w:t>20</w:t>
                          </w:r>
                        </w:p>
                        <w:p w:rsidR="00F8492F" w:rsidRDefault="00F8492F">
                          <w:pPr>
                            <w:pStyle w:val="RuleHeader"/>
                          </w:pPr>
                          <w:r>
                            <w:t>21</w:t>
                          </w:r>
                        </w:p>
                        <w:p w:rsidR="00F8492F" w:rsidRDefault="00F8492F">
                          <w:pPr>
                            <w:pStyle w:val="RuleHeader"/>
                          </w:pPr>
                          <w:r>
                            <w:t>22</w:t>
                          </w:r>
                        </w:p>
                        <w:p w:rsidR="00F8492F" w:rsidRDefault="00F8492F">
                          <w:pPr>
                            <w:pStyle w:val="RuleHeader"/>
                          </w:pPr>
                          <w:r>
                            <w:t>23</w:t>
                          </w:r>
                        </w:p>
                        <w:p w:rsidR="00F8492F" w:rsidRDefault="00F8492F">
                          <w:pPr>
                            <w:pStyle w:val="RuleHeader"/>
                          </w:pPr>
                          <w:r>
                            <w:t>24</w:t>
                          </w:r>
                        </w:p>
                        <w:p w:rsidR="00F8492F" w:rsidRDefault="00F8492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kBdA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rP&#10;X2GkiQKOboXmd3tVA6uhP33nSnC778DRD1dmAJ5jra67NfSzQ9pct0Tv+KW1pm85YZBfFk4mT46O&#10;OC6A1P07wyAO2XsTgYbGqtA8aAcCdODp4cQNHzyi8DFfnAPfGFHYWi3hB4sQgpTT6c46/4YbhYJR&#10;YQvcR3RyuHV+dJ1cQjBnpGBbIWVc2F19LS06ENDJNj5H9GduUgdnbcKxEXH8AklCjLAX0o28fyuy&#10;eZ5ezYvZdrk6n+XbfDErztPVLM2Kq2KZ5kV+s/0eEszyshWMcR36Pmkwy/+O4+M0jOqJKkR9hYvF&#10;fDFS9Mci0/j8rkglPIykFAoafXIiZSD2tWZQNik9EXK0k+fpR0KgB9N/7EqUQWB+1IAf6mFUXIge&#10;JFIb9gC6sAZoA4rhOgGjNfYrRj2MZoXdlz2xHCP5VoO2whxPhp2MejKIpnC0wh6j0bz2cd5H5i5B&#10;c42IcniMfFQqjFjM+3gdhBl+uo5ej5fW5gc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I8FyQF0AgAA/AQAAA4AAAAAAAAA&#10;AAAAAAAALgIAAGRycy9lMm9Eb2MueG1sUEsBAi0AFAAGAAgAAAAhAKU5E87cAAAACQEAAA8AAAAA&#10;AAAAAAAAAAAAzgQAAGRycy9kb3ducmV2LnhtbFBLBQYAAAAABAAEAPMAAADXBQAAAAA=&#10;" stroked="f">
              <v:textbox inset="0,0,0,0">
                <w:txbxContent>
                  <w:p w:rsidR="00F8492F" w:rsidRDefault="00F8492F">
                    <w:pPr>
                      <w:pStyle w:val="RuleHeader"/>
                      <w:rPr>
                        <w:rStyle w:val="RuleChar"/>
                      </w:rPr>
                    </w:pPr>
                    <w:r>
                      <w:t>1</w:t>
                    </w:r>
                  </w:p>
                  <w:p w:rsidR="00F8492F" w:rsidRDefault="00F8492F">
                    <w:pPr>
                      <w:pStyle w:val="RuleHeader"/>
                    </w:pPr>
                    <w:r>
                      <w:t>2</w:t>
                    </w:r>
                  </w:p>
                  <w:p w:rsidR="00F8492F" w:rsidRDefault="00F8492F">
                    <w:pPr>
                      <w:pStyle w:val="RuleHeader"/>
                    </w:pPr>
                    <w:r>
                      <w:t>3</w:t>
                    </w:r>
                  </w:p>
                  <w:p w:rsidR="00F8492F" w:rsidRDefault="00F8492F">
                    <w:pPr>
                      <w:pStyle w:val="RuleHeader"/>
                    </w:pPr>
                    <w:r>
                      <w:t>4</w:t>
                    </w:r>
                  </w:p>
                  <w:p w:rsidR="00F8492F" w:rsidRDefault="00F8492F">
                    <w:pPr>
                      <w:pStyle w:val="RuleHeader"/>
                    </w:pPr>
                    <w:r>
                      <w:t>5</w:t>
                    </w:r>
                  </w:p>
                  <w:p w:rsidR="00F8492F" w:rsidRDefault="00F8492F">
                    <w:pPr>
                      <w:pStyle w:val="RuleHeader"/>
                    </w:pPr>
                    <w:r>
                      <w:t>6</w:t>
                    </w:r>
                  </w:p>
                  <w:p w:rsidR="00F8492F" w:rsidRDefault="00F8492F">
                    <w:pPr>
                      <w:pStyle w:val="RuleHeader"/>
                    </w:pPr>
                    <w:r>
                      <w:t>7</w:t>
                    </w:r>
                  </w:p>
                  <w:p w:rsidR="00F8492F" w:rsidRDefault="00F8492F">
                    <w:pPr>
                      <w:pStyle w:val="RuleHeader"/>
                    </w:pPr>
                    <w:r>
                      <w:t>8</w:t>
                    </w:r>
                  </w:p>
                  <w:p w:rsidR="00F8492F" w:rsidRDefault="00F8492F">
                    <w:pPr>
                      <w:pStyle w:val="RuleHeader"/>
                    </w:pPr>
                    <w:r>
                      <w:t>9</w:t>
                    </w:r>
                  </w:p>
                  <w:p w:rsidR="00F8492F" w:rsidRDefault="00F8492F">
                    <w:pPr>
                      <w:pStyle w:val="RuleHeader"/>
                    </w:pPr>
                    <w:r>
                      <w:t>10</w:t>
                    </w:r>
                  </w:p>
                  <w:p w:rsidR="00F8492F" w:rsidRDefault="00F8492F">
                    <w:pPr>
                      <w:pStyle w:val="RuleHeader"/>
                    </w:pPr>
                    <w:r>
                      <w:t>11</w:t>
                    </w:r>
                  </w:p>
                  <w:p w:rsidR="00F8492F" w:rsidRDefault="00F8492F">
                    <w:pPr>
                      <w:pStyle w:val="RuleHeader"/>
                    </w:pPr>
                    <w:r>
                      <w:t>12</w:t>
                    </w:r>
                  </w:p>
                  <w:p w:rsidR="00F8492F" w:rsidRDefault="00F8492F">
                    <w:pPr>
                      <w:pStyle w:val="RuleHeader"/>
                    </w:pPr>
                    <w:r>
                      <w:t>13</w:t>
                    </w:r>
                  </w:p>
                  <w:p w:rsidR="00F8492F" w:rsidRDefault="00F8492F">
                    <w:pPr>
                      <w:pStyle w:val="RuleHeader"/>
                    </w:pPr>
                    <w:r>
                      <w:t>14</w:t>
                    </w:r>
                  </w:p>
                  <w:p w:rsidR="00F8492F" w:rsidRDefault="00F8492F">
                    <w:pPr>
                      <w:pStyle w:val="RuleHeader"/>
                    </w:pPr>
                    <w:r>
                      <w:t>15</w:t>
                    </w:r>
                  </w:p>
                  <w:p w:rsidR="00F8492F" w:rsidRDefault="00F8492F">
                    <w:pPr>
                      <w:pStyle w:val="RuleHeader"/>
                    </w:pPr>
                    <w:r>
                      <w:t>16</w:t>
                    </w:r>
                  </w:p>
                  <w:p w:rsidR="00F8492F" w:rsidRDefault="00F8492F">
                    <w:pPr>
                      <w:pStyle w:val="RuleHeader"/>
                    </w:pPr>
                    <w:r>
                      <w:t>17</w:t>
                    </w:r>
                  </w:p>
                  <w:p w:rsidR="00F8492F" w:rsidRDefault="00F8492F">
                    <w:pPr>
                      <w:pStyle w:val="RuleHeader"/>
                    </w:pPr>
                    <w:r>
                      <w:t>18</w:t>
                    </w:r>
                  </w:p>
                  <w:p w:rsidR="00F8492F" w:rsidRDefault="00F8492F">
                    <w:pPr>
                      <w:pStyle w:val="RuleHeader"/>
                    </w:pPr>
                    <w:r>
                      <w:t>19</w:t>
                    </w:r>
                  </w:p>
                  <w:p w:rsidR="00F8492F" w:rsidRDefault="00F8492F">
                    <w:pPr>
                      <w:pStyle w:val="RuleHeader"/>
                    </w:pPr>
                    <w:r>
                      <w:t>20</w:t>
                    </w:r>
                  </w:p>
                  <w:p w:rsidR="00F8492F" w:rsidRDefault="00F8492F">
                    <w:pPr>
                      <w:pStyle w:val="RuleHeader"/>
                    </w:pPr>
                    <w:r>
                      <w:t>21</w:t>
                    </w:r>
                  </w:p>
                  <w:p w:rsidR="00F8492F" w:rsidRDefault="00F8492F">
                    <w:pPr>
                      <w:pStyle w:val="RuleHeader"/>
                    </w:pPr>
                    <w:r>
                      <w:t>22</w:t>
                    </w:r>
                  </w:p>
                  <w:p w:rsidR="00F8492F" w:rsidRDefault="00F8492F">
                    <w:pPr>
                      <w:pStyle w:val="RuleHeader"/>
                    </w:pPr>
                    <w:r>
                      <w:t>23</w:t>
                    </w:r>
                  </w:p>
                  <w:p w:rsidR="00F8492F" w:rsidRDefault="00F8492F">
                    <w:pPr>
                      <w:pStyle w:val="RuleHeader"/>
                    </w:pPr>
                    <w:r>
                      <w:t>24</w:t>
                    </w:r>
                  </w:p>
                  <w:p w:rsidR="00F8492F" w:rsidRDefault="00F8492F">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70528"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2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05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QUtHwIAADoEAAAOAAAAZHJzL2Uyb0RvYy54bWysU8uO2jAU3VfqP1jeQx4NFCLCqCXQzbRF&#10;nekHGNshVh3bsg0BVf33uXaAlnZTVc3C8ePe43PPuV48nDqJjtw6oVWFs3GKEVdUM6H2Ff76vBnN&#10;MHKeKEakVrzCZ+7ww/L1q0VvSp7rVkvGLQIQ5creVLj13pRJ4mjLO+LG2nAFh422HfGwtPuEWdID&#10;eieTPE2nSa8tM1ZT7hzs1sMhXkb8puHUf24axz2SFQZuPo42jrswJssFKfeWmFbQCw3yDyw6IhRc&#10;eoOqiSfoYMUfUJ2gVjvd+DHVXaKbRlAea4BqsvS3ap5aYnisBcRx5iaT+3+w9NNxa5FgFc5zjBTp&#10;wKMvYt/696Artxi1gjEerA1S9caVkLFSWxuKpSf1ZB41/eaQ0quWqD2PlJ/PBmBiRnKXEhbOwIW7&#10;/qNmEEMOXkfdTo3tAiQogk7RnvPNHn7yiA6bFHazNJ3MijR6l5Dymmms8x+47lCYVFgKFaQjJTk+&#10;Og/cIfQaEraV3ggpo/1Sob7C80k+iQlOS8HCYQhzdr9bSYuOJDRQ/IIQAHYXZvVBsQjWcsLWl7kn&#10;Qg5ziJcq4EEtQOcyGzrk+zydr2frWTEq8ul6VKR1PXq3WRWj6SZ7O6nf1KtVnf0I1LKiHOwI7K7d&#10;mhV/1w2XdzP02a1fbzIk9+ixRCB7/UfS0czg39AJO83OWxvUCL5Cg8bgy2MKL+DXdYz6+eSXLw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b1BS0fAgAAOg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669504"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2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950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kIHg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J5hpEgH&#10;Hm1549+DrNzmGLWCMR6sDVL1xpWQsVI7G4qlZ/Vstpp+dUjpVUvUgUfKLxcDMDEjeUgJC2fgwn3/&#10;UTOIIUevo27nxnYBEhRB52jP5W4PP3tEh00Ku1maTmZFGr1LSHnLNNb5D1x3KEwqLIUK0pGSnLbO&#10;A3cIvYWEbaU3Qspov1Sor/B8kk9igtNSsHAYwpw97FfSohMJDRS/IASAPYRZfVQsgrWcsPV17omQ&#10;wxzipQp4UAvQuc6GDvk2T+fr2XpWjIp8uh4VaV2P3m1WxWi6yd5O6jf1alVn3wO1rCgHOwK7W7dm&#10;xd91w/XdDH1279e7DMkjeiwRyN7+kXQ0M/g3dMJes8vOBjWCr9CgMfj6mMIL+HUdo34++eUP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Yi35CB4CAAA6BAAADgAAAAAAAAAAAAAAAAAuAgAAZHJzL2Uyb0RvYy54bWxQSwEC&#10;LQAUAAYACAAAACEAYW04kN0AAAAJAQAADwAAAAAAAAAAAAAAAAB4BAAAZHJzL2Rvd25yZXYueG1s&#10;UEsFBgAAAAAEAAQA8wAAAIIFAAAAAA==&#10;">
              <w10:wrap anchorx="margin" anchory="page"/>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2F" w:rsidRDefault="00F8492F">
    <w:pPr>
      <w:tabs>
        <w:tab w:val="left" w:pos="3770"/>
      </w:tabs>
    </w:pPr>
    <w:r>
      <w:rPr>
        <w:noProof/>
      </w:rPr>
      <mc:AlternateContent>
        <mc:Choice Requires="wps">
          <w:drawing>
            <wp:anchor distT="0" distB="0" distL="114300" distR="114300" simplePos="0" relativeHeight="251672576"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20"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8z0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5BHkU6&#10;6NETb/wHkJXbLOjTG1dC2EptbaiQntSLedL0q0NKr1qi9jzyfD0byI0ZyV1KWDgDt+z6T5pBDDl4&#10;HcU6NbYLkCADOsWenG894SeP6LBJYXf2kGdpEfuVkPKaaKzzH7nuUJhUWAoV5CIlOT45D9Qh9BoS&#10;tpXeCCljy6VCfYXnk3wSE5yWgoXDEObsfreSFh1JME38gg4Adhdm9UGxCNZywtaXuSdCDnOIlyrg&#10;QSlA5zIbXPFtns7Xs/WsGBX5dD0q0roevd+sitF0k72b1A/1alVn3wO1rChbwRhXgd3VoVnxdw64&#10;vJXBWzeP3mRI7tFjiUD2+o+kYy9D+wYj7DQ7b21QI7QVTBmDLw8ouP7XdYz6+cyXP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YX8z0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19"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92F" w:rsidRDefault="00F8492F">
                          <w:pPr>
                            <w:jc w:val="right"/>
                          </w:pPr>
                          <w:r>
                            <w:t>1</w:t>
                          </w:r>
                        </w:p>
                        <w:p w:rsidR="00F8492F" w:rsidRDefault="00F8492F">
                          <w:pPr>
                            <w:jc w:val="right"/>
                          </w:pPr>
                          <w:r>
                            <w:t>2</w:t>
                          </w:r>
                        </w:p>
                        <w:p w:rsidR="00F8492F" w:rsidRDefault="00F8492F">
                          <w:pPr>
                            <w:jc w:val="right"/>
                          </w:pPr>
                          <w:r>
                            <w:t>3</w:t>
                          </w:r>
                        </w:p>
                        <w:p w:rsidR="00F8492F" w:rsidRDefault="00F8492F">
                          <w:pPr>
                            <w:jc w:val="right"/>
                          </w:pPr>
                          <w:r>
                            <w:t>4</w:t>
                          </w:r>
                        </w:p>
                        <w:p w:rsidR="00F8492F" w:rsidRDefault="00F8492F">
                          <w:pPr>
                            <w:jc w:val="right"/>
                          </w:pPr>
                          <w:r>
                            <w:t>5</w:t>
                          </w:r>
                        </w:p>
                        <w:p w:rsidR="00F8492F" w:rsidRDefault="00F8492F">
                          <w:pPr>
                            <w:jc w:val="right"/>
                          </w:pPr>
                          <w:r>
                            <w:t>6</w:t>
                          </w:r>
                        </w:p>
                        <w:p w:rsidR="00F8492F" w:rsidRDefault="00F8492F">
                          <w:pPr>
                            <w:jc w:val="right"/>
                          </w:pPr>
                          <w:r>
                            <w:t>7</w:t>
                          </w:r>
                        </w:p>
                        <w:p w:rsidR="00F8492F" w:rsidRDefault="00F8492F">
                          <w:pPr>
                            <w:jc w:val="right"/>
                          </w:pPr>
                          <w:r>
                            <w:t>8</w:t>
                          </w:r>
                        </w:p>
                        <w:p w:rsidR="00F8492F" w:rsidRDefault="00F8492F">
                          <w:pPr>
                            <w:jc w:val="right"/>
                          </w:pPr>
                          <w:r>
                            <w:t>9</w:t>
                          </w:r>
                        </w:p>
                        <w:p w:rsidR="00F8492F" w:rsidRDefault="00F8492F">
                          <w:pPr>
                            <w:jc w:val="right"/>
                          </w:pPr>
                          <w:r>
                            <w:t>10</w:t>
                          </w:r>
                        </w:p>
                        <w:p w:rsidR="00F8492F" w:rsidRDefault="00F8492F">
                          <w:pPr>
                            <w:jc w:val="right"/>
                          </w:pPr>
                          <w:r>
                            <w:t>11</w:t>
                          </w:r>
                        </w:p>
                        <w:p w:rsidR="00F8492F" w:rsidRDefault="00F8492F">
                          <w:pPr>
                            <w:jc w:val="right"/>
                          </w:pPr>
                          <w:r>
                            <w:t>12</w:t>
                          </w:r>
                        </w:p>
                        <w:p w:rsidR="00F8492F" w:rsidRDefault="00F8492F">
                          <w:pPr>
                            <w:jc w:val="right"/>
                          </w:pPr>
                          <w:r>
                            <w:t>13</w:t>
                          </w:r>
                        </w:p>
                        <w:p w:rsidR="00F8492F" w:rsidRDefault="00F8492F">
                          <w:pPr>
                            <w:jc w:val="right"/>
                          </w:pPr>
                          <w:r>
                            <w:t>14</w:t>
                          </w:r>
                        </w:p>
                        <w:p w:rsidR="00F8492F" w:rsidRDefault="00F8492F">
                          <w:pPr>
                            <w:jc w:val="right"/>
                          </w:pPr>
                          <w:r>
                            <w:t>15</w:t>
                          </w:r>
                        </w:p>
                        <w:p w:rsidR="00F8492F" w:rsidRDefault="00F8492F">
                          <w:pPr>
                            <w:jc w:val="right"/>
                          </w:pPr>
                          <w:r>
                            <w:t>16</w:t>
                          </w:r>
                        </w:p>
                        <w:p w:rsidR="00F8492F" w:rsidRDefault="00F8492F">
                          <w:pPr>
                            <w:jc w:val="right"/>
                          </w:pPr>
                          <w:r>
                            <w:t>17</w:t>
                          </w:r>
                        </w:p>
                        <w:p w:rsidR="00F8492F" w:rsidRDefault="00F8492F">
                          <w:pPr>
                            <w:jc w:val="right"/>
                          </w:pPr>
                          <w:r>
                            <w:t>18</w:t>
                          </w:r>
                        </w:p>
                        <w:p w:rsidR="00F8492F" w:rsidRDefault="00F8492F">
                          <w:pPr>
                            <w:jc w:val="right"/>
                          </w:pPr>
                          <w:r>
                            <w:t>19</w:t>
                          </w:r>
                        </w:p>
                        <w:p w:rsidR="00F8492F" w:rsidRDefault="00F8492F">
                          <w:pPr>
                            <w:jc w:val="right"/>
                          </w:pPr>
                          <w:r>
                            <w:t>20</w:t>
                          </w:r>
                        </w:p>
                        <w:p w:rsidR="00F8492F" w:rsidRDefault="00F8492F">
                          <w:pPr>
                            <w:jc w:val="right"/>
                          </w:pPr>
                          <w:r>
                            <w:t>21</w:t>
                          </w:r>
                        </w:p>
                        <w:p w:rsidR="00F8492F" w:rsidRDefault="00F8492F">
                          <w:pPr>
                            <w:jc w:val="right"/>
                          </w:pPr>
                          <w:r>
                            <w:t>22</w:t>
                          </w:r>
                        </w:p>
                        <w:p w:rsidR="00F8492F" w:rsidRDefault="00F8492F">
                          <w:pPr>
                            <w:jc w:val="right"/>
                          </w:pPr>
                          <w:r>
                            <w:t>23</w:t>
                          </w:r>
                        </w:p>
                        <w:p w:rsidR="00F8492F" w:rsidRDefault="00F8492F">
                          <w:pPr>
                            <w:jc w:val="right"/>
                          </w:pPr>
                          <w:r>
                            <w:t>24</w:t>
                          </w:r>
                        </w:p>
                        <w:p w:rsidR="00F8492F" w:rsidRDefault="00F8492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5JI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Cu&#10;wE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ARP5JIcwIAAPwEAAAOAAAAAAAA&#10;AAAAAAAAAC4CAABkcnMvZTJvRG9jLnhtbFBLAQItABQABgAIAAAAIQArwDfk3gAAAAoBAAAPAAAA&#10;AAAAAAAAAAAAAM0EAABkcnMvZG93bnJldi54bWxQSwUGAAAAAAQABADzAAAA2AUAAAAA&#10;" stroked="f">
              <v:textbox inset="0,0,0,0">
                <w:txbxContent>
                  <w:p w:rsidR="00F8492F" w:rsidRDefault="00F8492F">
                    <w:pPr>
                      <w:jc w:val="right"/>
                    </w:pPr>
                    <w:r>
                      <w:t>1</w:t>
                    </w:r>
                  </w:p>
                  <w:p w:rsidR="00F8492F" w:rsidRDefault="00F8492F">
                    <w:pPr>
                      <w:jc w:val="right"/>
                    </w:pPr>
                    <w:r>
                      <w:t>2</w:t>
                    </w:r>
                  </w:p>
                  <w:p w:rsidR="00F8492F" w:rsidRDefault="00F8492F">
                    <w:pPr>
                      <w:jc w:val="right"/>
                    </w:pPr>
                    <w:r>
                      <w:t>3</w:t>
                    </w:r>
                  </w:p>
                  <w:p w:rsidR="00F8492F" w:rsidRDefault="00F8492F">
                    <w:pPr>
                      <w:jc w:val="right"/>
                    </w:pPr>
                    <w:r>
                      <w:t>4</w:t>
                    </w:r>
                  </w:p>
                  <w:p w:rsidR="00F8492F" w:rsidRDefault="00F8492F">
                    <w:pPr>
                      <w:jc w:val="right"/>
                    </w:pPr>
                    <w:r>
                      <w:t>5</w:t>
                    </w:r>
                  </w:p>
                  <w:p w:rsidR="00F8492F" w:rsidRDefault="00F8492F">
                    <w:pPr>
                      <w:jc w:val="right"/>
                    </w:pPr>
                    <w:r>
                      <w:t>6</w:t>
                    </w:r>
                  </w:p>
                  <w:p w:rsidR="00F8492F" w:rsidRDefault="00F8492F">
                    <w:pPr>
                      <w:jc w:val="right"/>
                    </w:pPr>
                    <w:r>
                      <w:t>7</w:t>
                    </w:r>
                  </w:p>
                  <w:p w:rsidR="00F8492F" w:rsidRDefault="00F8492F">
                    <w:pPr>
                      <w:jc w:val="right"/>
                    </w:pPr>
                    <w:r>
                      <w:t>8</w:t>
                    </w:r>
                  </w:p>
                  <w:p w:rsidR="00F8492F" w:rsidRDefault="00F8492F">
                    <w:pPr>
                      <w:jc w:val="right"/>
                    </w:pPr>
                    <w:r>
                      <w:t>9</w:t>
                    </w:r>
                  </w:p>
                  <w:p w:rsidR="00F8492F" w:rsidRDefault="00F8492F">
                    <w:pPr>
                      <w:jc w:val="right"/>
                    </w:pPr>
                    <w:r>
                      <w:t>10</w:t>
                    </w:r>
                  </w:p>
                  <w:p w:rsidR="00F8492F" w:rsidRDefault="00F8492F">
                    <w:pPr>
                      <w:jc w:val="right"/>
                    </w:pPr>
                    <w:r>
                      <w:t>11</w:t>
                    </w:r>
                  </w:p>
                  <w:p w:rsidR="00F8492F" w:rsidRDefault="00F8492F">
                    <w:pPr>
                      <w:jc w:val="right"/>
                    </w:pPr>
                    <w:r>
                      <w:t>12</w:t>
                    </w:r>
                  </w:p>
                  <w:p w:rsidR="00F8492F" w:rsidRDefault="00F8492F">
                    <w:pPr>
                      <w:jc w:val="right"/>
                    </w:pPr>
                    <w:r>
                      <w:t>13</w:t>
                    </w:r>
                  </w:p>
                  <w:p w:rsidR="00F8492F" w:rsidRDefault="00F8492F">
                    <w:pPr>
                      <w:jc w:val="right"/>
                    </w:pPr>
                    <w:r>
                      <w:t>14</w:t>
                    </w:r>
                  </w:p>
                  <w:p w:rsidR="00F8492F" w:rsidRDefault="00F8492F">
                    <w:pPr>
                      <w:jc w:val="right"/>
                    </w:pPr>
                    <w:r>
                      <w:t>15</w:t>
                    </w:r>
                  </w:p>
                  <w:p w:rsidR="00F8492F" w:rsidRDefault="00F8492F">
                    <w:pPr>
                      <w:jc w:val="right"/>
                    </w:pPr>
                    <w:r>
                      <w:t>16</w:t>
                    </w:r>
                  </w:p>
                  <w:p w:rsidR="00F8492F" w:rsidRDefault="00F8492F">
                    <w:pPr>
                      <w:jc w:val="right"/>
                    </w:pPr>
                    <w:r>
                      <w:t>17</w:t>
                    </w:r>
                  </w:p>
                  <w:p w:rsidR="00F8492F" w:rsidRDefault="00F8492F">
                    <w:pPr>
                      <w:jc w:val="right"/>
                    </w:pPr>
                    <w:r>
                      <w:t>18</w:t>
                    </w:r>
                  </w:p>
                  <w:p w:rsidR="00F8492F" w:rsidRDefault="00F8492F">
                    <w:pPr>
                      <w:jc w:val="right"/>
                    </w:pPr>
                    <w:r>
                      <w:t>19</w:t>
                    </w:r>
                  </w:p>
                  <w:p w:rsidR="00F8492F" w:rsidRDefault="00F8492F">
                    <w:pPr>
                      <w:jc w:val="right"/>
                    </w:pPr>
                    <w:r>
                      <w:t>20</w:t>
                    </w:r>
                  </w:p>
                  <w:p w:rsidR="00F8492F" w:rsidRDefault="00F8492F">
                    <w:pPr>
                      <w:jc w:val="right"/>
                    </w:pPr>
                    <w:r>
                      <w:t>21</w:t>
                    </w:r>
                  </w:p>
                  <w:p w:rsidR="00F8492F" w:rsidRDefault="00F8492F">
                    <w:pPr>
                      <w:jc w:val="right"/>
                    </w:pPr>
                    <w:r>
                      <w:t>22</w:t>
                    </w:r>
                  </w:p>
                  <w:p w:rsidR="00F8492F" w:rsidRDefault="00F8492F">
                    <w:pPr>
                      <w:jc w:val="right"/>
                    </w:pPr>
                    <w:r>
                      <w:t>23</w:t>
                    </w:r>
                  </w:p>
                  <w:p w:rsidR="00F8492F" w:rsidRDefault="00F8492F">
                    <w:pPr>
                      <w:jc w:val="right"/>
                    </w:pPr>
                    <w:r>
                      <w:t>24</w:t>
                    </w:r>
                  </w:p>
                  <w:p w:rsidR="00F8492F" w:rsidRDefault="00F8492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18"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46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Xyb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B04pUgH&#10;Hn0RTevfg67cYtQKxniwNkjVG1dAxlrtbCiWntSTedT0m0NKr1uiGh4pP58NwMSM5C4lLJyBC/f9&#10;R80ghhy8jrqdatsFSFAEnaI955s9/OQRHTYp7GZpOp3nafQuIcU101jnP3DdoTApsRQqSEcKcnx0&#10;HrhD6DUkbCu9FVJG+6VCfYkX08k0JjgtBQuHIczZZr+WFh1JaKD4BSEA7C7M6oNiEazlhG0uc0+E&#10;HOYQL1XAg1qAzmU2dMj3RbrYzDfzfJRPZptRnlbV6N12nY9m2+zttHpTrddV9iNQy/JisCOwu3Zr&#10;lv9dN1zezdBnt369yZDco8cSgez1H0lHM4N/QyfsNTvvbFAj+AoNGoMvjym8gF/XMernk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dqV8mx4CAAA6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17"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36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1iHgIAADoEAAAOAAAAZHJzL2Uyb0RvYy54bWysU02P2jAQvVfqf7B8hyQ0sBARVm0CvWy3&#10;SLv9AcZ2iFXHtmxDQFX/e8cO0NJeqqo5OP6YeX7z3nj5eOokOnLrhFYlzsYpRlxRzYTal/jL62Y0&#10;x8h5ohiRWvESn7nDj6u3b5a9KfhEt1oybhGAKFf0psSt96ZIEkdb3hE31oYrOGy07YiHpd0nzJIe&#10;0DuZTNJ0lvTaMmM15c7Bbj0c4lXEbxpO/eemcdwjWWLg5uNo47gLY7JakmJviWkFvdAg/8CiI0LB&#10;pTeomniCDlb8AdUJarXTjR9T3SW6aQTlsQaoJkt/q+alJYbHWkAcZ24yuf8HS5+PW4sEA+8eMFKk&#10;A4+eeOM/gKzcTjBqBWM8WBuk6o0rIKNSWxuKpSf1Yp40/eqQ0lVL1J5Hyq9nAzAxI7lLCQtn4MJd&#10;/0kziCEHr6Nup8Z2ARIUQadoz/lmDz95RIdNCrtZmk7neRq9S0hxzTTW+Y9cdyhMSiyFCtKRghyf&#10;nAfuEHoNCdtKb4SU0X6pUF/ixXQyjQlOS8HCYQhzdr+rpEVHEhoofkEIALsLs/qgWARrOWHry9wT&#10;IYc5xEsV8KAWoHOZDR3ybZEu1vP1PB/lk9l6lKd1PXq/qfLRbJM9TOt3dVXV2fdALcuLwY7A7tqt&#10;Wf533XB5N0Of3fr1JkNyjx5LBLLXfyQdzQz+DZ2w0+y8tUGN4Cs0aAy+PKbwAn5dx6ifT371Aw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W3s9Yh4CAAA6BAAADgAAAAAAAAAAAAAAAAAuAgAAZHJzL2Uyb0RvYy54bWxQSwEC&#10;LQAUAAYACAAAACEAYW04kN0AAAAJAQAADwAAAAAAAAAAAAAAAAB4BAAAZHJzL2Rvd25yZXYueG1s&#10;UEsFBgAAAAAEAAQA8wAAAIIFAAAAAA==&#10;">
              <w10:wrap anchorx="margin" anchory="page"/>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2F" w:rsidRDefault="00F8492F" w:rsidP="00A372D7">
    <w:pPr>
      <w:pStyle w:val="Header"/>
    </w:pPr>
    <w:r>
      <w:t>NOTICE OF DEVELOPMENT OF RULEMAKING</w:t>
    </w:r>
  </w:p>
  <w:p w:rsidR="00F8492F" w:rsidRDefault="00F8492F" w:rsidP="00A372D7">
    <w:pPr>
      <w:pStyle w:val="Header"/>
    </w:pPr>
    <w:r>
      <w:t>UNDOCKETED</w:t>
    </w:r>
  </w:p>
  <w:p w:rsidR="00F8492F" w:rsidRPr="00A372D7" w:rsidRDefault="00F8492F" w:rsidP="00A372D7">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78193C">
      <w:rPr>
        <w:rStyle w:val="PageNumber"/>
        <w:noProof/>
      </w:rPr>
      <w:t>23</w:t>
    </w:r>
    <w:r>
      <w:rPr>
        <w:rStyle w:val="PageNumber"/>
      </w:rPr>
      <w:fldChar w:fldCharType="end"/>
    </w:r>
    <w:r>
      <w:rPr>
        <w:b/>
        <w:noProof/>
      </w:rPr>
      <mc:AlternateContent>
        <mc:Choice Requires="wps">
          <w:drawing>
            <wp:anchor distT="0" distB="0" distL="114300" distR="114300" simplePos="0" relativeHeight="251677696"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1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BS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g97NMFKk&#10;gx498cZ/AFm5zYI+vXEFhFVqa0OF9KRezJOmXx1SumqJ2vPI8/VsIDdmJHcpYeEM3LLrP2kGMeTg&#10;dRTr1NguQIIM6BR7cr71hJ88osMmhd35wyRL89ivhBTXRGOd/8h1h8KkxFKoIBcpyPHJeaAOodeQ&#10;sK30RkgZWy4V6ku8mE6mMcFpKVg4DGHO7neVtOhIgmniF3QAsLswqw+KRbCWE7a+zD0RcphDvFQB&#10;D0oBOpfZ4Ipvi3Sxnq/n+SifzNajPK3r0ftNlY9mm+zdtH6oq6rOvgdqWV60gjGuArurQ7P87xxw&#10;eSuDt24evcmQ3KPHEoHs9R9Jx16G9g1G2Gl23tqgRmgrmDIGXx5QcP2v6xj185mvfg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HB8QFI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80768"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1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92F" w:rsidRDefault="00F8492F">
                          <w:pPr>
                            <w:pStyle w:val="RuleHeader"/>
                            <w:rPr>
                              <w:rStyle w:val="RuleChar"/>
                            </w:rPr>
                          </w:pPr>
                          <w:r>
                            <w:t>1</w:t>
                          </w:r>
                        </w:p>
                        <w:p w:rsidR="00F8492F" w:rsidRDefault="00F8492F">
                          <w:pPr>
                            <w:pStyle w:val="RuleHeader"/>
                          </w:pPr>
                          <w:r>
                            <w:t>2</w:t>
                          </w:r>
                        </w:p>
                        <w:p w:rsidR="00F8492F" w:rsidRDefault="00F8492F">
                          <w:pPr>
                            <w:pStyle w:val="RuleHeader"/>
                          </w:pPr>
                          <w:r>
                            <w:t>3</w:t>
                          </w:r>
                        </w:p>
                        <w:p w:rsidR="00F8492F" w:rsidRDefault="00F8492F">
                          <w:pPr>
                            <w:pStyle w:val="RuleHeader"/>
                          </w:pPr>
                          <w:r>
                            <w:t>4</w:t>
                          </w:r>
                        </w:p>
                        <w:p w:rsidR="00F8492F" w:rsidRDefault="00F8492F">
                          <w:pPr>
                            <w:pStyle w:val="RuleHeader"/>
                          </w:pPr>
                          <w:r>
                            <w:t>5</w:t>
                          </w:r>
                        </w:p>
                        <w:p w:rsidR="00F8492F" w:rsidRDefault="00F8492F">
                          <w:pPr>
                            <w:pStyle w:val="RuleHeader"/>
                          </w:pPr>
                          <w:r>
                            <w:t>6</w:t>
                          </w:r>
                        </w:p>
                        <w:p w:rsidR="00F8492F" w:rsidRDefault="00F8492F">
                          <w:pPr>
                            <w:pStyle w:val="RuleHeader"/>
                          </w:pPr>
                          <w:r>
                            <w:t>7</w:t>
                          </w:r>
                        </w:p>
                        <w:p w:rsidR="00F8492F" w:rsidRDefault="00F8492F">
                          <w:pPr>
                            <w:pStyle w:val="RuleHeader"/>
                          </w:pPr>
                          <w:r>
                            <w:t>8</w:t>
                          </w:r>
                        </w:p>
                        <w:p w:rsidR="00F8492F" w:rsidRDefault="00F8492F">
                          <w:pPr>
                            <w:pStyle w:val="RuleHeader"/>
                          </w:pPr>
                          <w:r>
                            <w:t>9</w:t>
                          </w:r>
                        </w:p>
                        <w:p w:rsidR="00F8492F" w:rsidRDefault="00F8492F">
                          <w:pPr>
                            <w:pStyle w:val="RuleHeader"/>
                          </w:pPr>
                          <w:r>
                            <w:t>10</w:t>
                          </w:r>
                        </w:p>
                        <w:p w:rsidR="00F8492F" w:rsidRDefault="00F8492F">
                          <w:pPr>
                            <w:pStyle w:val="RuleHeader"/>
                          </w:pPr>
                          <w:r>
                            <w:t>11</w:t>
                          </w:r>
                        </w:p>
                        <w:p w:rsidR="00F8492F" w:rsidRDefault="00F8492F">
                          <w:pPr>
                            <w:pStyle w:val="RuleHeader"/>
                          </w:pPr>
                          <w:r>
                            <w:t>12</w:t>
                          </w:r>
                        </w:p>
                        <w:p w:rsidR="00F8492F" w:rsidRDefault="00F8492F">
                          <w:pPr>
                            <w:pStyle w:val="RuleHeader"/>
                          </w:pPr>
                          <w:r>
                            <w:t>13</w:t>
                          </w:r>
                        </w:p>
                        <w:p w:rsidR="00F8492F" w:rsidRDefault="00F8492F">
                          <w:pPr>
                            <w:pStyle w:val="RuleHeader"/>
                          </w:pPr>
                          <w:r>
                            <w:t>14</w:t>
                          </w:r>
                        </w:p>
                        <w:p w:rsidR="00F8492F" w:rsidRDefault="00F8492F">
                          <w:pPr>
                            <w:pStyle w:val="RuleHeader"/>
                          </w:pPr>
                          <w:r>
                            <w:t>15</w:t>
                          </w:r>
                        </w:p>
                        <w:p w:rsidR="00F8492F" w:rsidRDefault="00F8492F">
                          <w:pPr>
                            <w:pStyle w:val="RuleHeader"/>
                          </w:pPr>
                          <w:r>
                            <w:t>16</w:t>
                          </w:r>
                        </w:p>
                        <w:p w:rsidR="00F8492F" w:rsidRDefault="00F8492F">
                          <w:pPr>
                            <w:pStyle w:val="RuleHeader"/>
                          </w:pPr>
                          <w:r>
                            <w:t>17</w:t>
                          </w:r>
                        </w:p>
                        <w:p w:rsidR="00F8492F" w:rsidRDefault="00F8492F">
                          <w:pPr>
                            <w:pStyle w:val="RuleHeader"/>
                          </w:pPr>
                          <w:r>
                            <w:t>18</w:t>
                          </w:r>
                        </w:p>
                        <w:p w:rsidR="00F8492F" w:rsidRDefault="00F8492F">
                          <w:pPr>
                            <w:pStyle w:val="RuleHeader"/>
                          </w:pPr>
                          <w:r>
                            <w:t>19</w:t>
                          </w:r>
                        </w:p>
                        <w:p w:rsidR="00F8492F" w:rsidRDefault="00F8492F">
                          <w:pPr>
                            <w:pStyle w:val="RuleHeader"/>
                          </w:pPr>
                          <w:r>
                            <w:t>20</w:t>
                          </w:r>
                        </w:p>
                        <w:p w:rsidR="00F8492F" w:rsidRDefault="00F8492F">
                          <w:pPr>
                            <w:pStyle w:val="RuleHeader"/>
                          </w:pPr>
                          <w:r>
                            <w:t>21</w:t>
                          </w:r>
                        </w:p>
                        <w:p w:rsidR="00F8492F" w:rsidRDefault="00F8492F">
                          <w:pPr>
                            <w:pStyle w:val="RuleHeader"/>
                          </w:pPr>
                          <w:r>
                            <w:t>22</w:t>
                          </w:r>
                        </w:p>
                        <w:p w:rsidR="00F8492F" w:rsidRDefault="00F8492F">
                          <w:pPr>
                            <w:pStyle w:val="RuleHeader"/>
                          </w:pPr>
                          <w:r>
                            <w:t>23</w:t>
                          </w:r>
                        </w:p>
                        <w:p w:rsidR="00F8492F" w:rsidRDefault="00F8492F">
                          <w:pPr>
                            <w:pStyle w:val="RuleHeader"/>
                          </w:pPr>
                          <w:r>
                            <w:t>24</w:t>
                          </w:r>
                        </w:p>
                        <w:p w:rsidR="00F8492F" w:rsidRDefault="00F8492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69.85pt;margin-top:0;width:36pt;height:68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uWcw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C7&#10;BUaaKODoVmh+t1c1sBr603euBLf7Dhz9cGUG8I21uu7W0C8OaXPdEr3jl9aavuWEQX5ZOJk8Ozri&#10;uABS9+8Ngzhk700EGhqrQvOgHQjQgaeHEzd88IjCx3xxDnxjRGFrtYQfLEIIUk6nO+v8W24UCkaF&#10;LXAf0cnh1vnRdXIJwZyRgm2FlHFhd/W1tOhAQCfb+BzRX7hJHZy1CcdGxPELJAkxwl5IN/L+vcjm&#10;eXo1L2bb5ep8lm/zxaw4T1ezNCuuimWaF/nN9jEkmOVlKxjjOvR90mCW/x3Hx2kY1RNViPoKF4v5&#10;YqToj0Wm8fldkUp4GEkpFDT65ETKQOwbzaBsUnoi5GgnL9OPhEAPpv/YlSiDwPyoAT/UQ1RcHqIH&#10;idSGPYAurAHagGK4TsBojf2GUQ+jWWH3dU8sx0i+06CtMMeTYSejngyiKRytsMdoNK99nPeRuUvQ&#10;XCOiHJ4iH5UKIxbzPl4HYYafr6PX06W1+QE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8gr7lnMCAAD8BAAADgAAAAAAAAAA&#10;AAAAAAAuAgAAZHJzL2Uyb0RvYy54bWxQSwECLQAUAAYACAAAACEApTkTztwAAAAJAQAADwAAAAAA&#10;AAAAAAAAAADNBAAAZHJzL2Rvd25yZXYueG1sUEsFBgAAAAAEAAQA8wAAANYFAAAAAA==&#10;" stroked="f">
              <v:textbox inset="0,0,0,0">
                <w:txbxContent>
                  <w:p w:rsidR="00F8492F" w:rsidRDefault="00F8492F">
                    <w:pPr>
                      <w:pStyle w:val="RuleHeader"/>
                      <w:rPr>
                        <w:rStyle w:val="RuleChar"/>
                      </w:rPr>
                    </w:pPr>
                    <w:r>
                      <w:t>1</w:t>
                    </w:r>
                  </w:p>
                  <w:p w:rsidR="00F8492F" w:rsidRDefault="00F8492F">
                    <w:pPr>
                      <w:pStyle w:val="RuleHeader"/>
                    </w:pPr>
                    <w:r>
                      <w:t>2</w:t>
                    </w:r>
                  </w:p>
                  <w:p w:rsidR="00F8492F" w:rsidRDefault="00F8492F">
                    <w:pPr>
                      <w:pStyle w:val="RuleHeader"/>
                    </w:pPr>
                    <w:r>
                      <w:t>3</w:t>
                    </w:r>
                  </w:p>
                  <w:p w:rsidR="00F8492F" w:rsidRDefault="00F8492F">
                    <w:pPr>
                      <w:pStyle w:val="RuleHeader"/>
                    </w:pPr>
                    <w:r>
                      <w:t>4</w:t>
                    </w:r>
                  </w:p>
                  <w:p w:rsidR="00F8492F" w:rsidRDefault="00F8492F">
                    <w:pPr>
                      <w:pStyle w:val="RuleHeader"/>
                    </w:pPr>
                    <w:r>
                      <w:t>5</w:t>
                    </w:r>
                  </w:p>
                  <w:p w:rsidR="00F8492F" w:rsidRDefault="00F8492F">
                    <w:pPr>
                      <w:pStyle w:val="RuleHeader"/>
                    </w:pPr>
                    <w:r>
                      <w:t>6</w:t>
                    </w:r>
                  </w:p>
                  <w:p w:rsidR="00F8492F" w:rsidRDefault="00F8492F">
                    <w:pPr>
                      <w:pStyle w:val="RuleHeader"/>
                    </w:pPr>
                    <w:r>
                      <w:t>7</w:t>
                    </w:r>
                  </w:p>
                  <w:p w:rsidR="00F8492F" w:rsidRDefault="00F8492F">
                    <w:pPr>
                      <w:pStyle w:val="RuleHeader"/>
                    </w:pPr>
                    <w:r>
                      <w:t>8</w:t>
                    </w:r>
                  </w:p>
                  <w:p w:rsidR="00F8492F" w:rsidRDefault="00F8492F">
                    <w:pPr>
                      <w:pStyle w:val="RuleHeader"/>
                    </w:pPr>
                    <w:r>
                      <w:t>9</w:t>
                    </w:r>
                  </w:p>
                  <w:p w:rsidR="00F8492F" w:rsidRDefault="00F8492F">
                    <w:pPr>
                      <w:pStyle w:val="RuleHeader"/>
                    </w:pPr>
                    <w:r>
                      <w:t>10</w:t>
                    </w:r>
                  </w:p>
                  <w:p w:rsidR="00F8492F" w:rsidRDefault="00F8492F">
                    <w:pPr>
                      <w:pStyle w:val="RuleHeader"/>
                    </w:pPr>
                    <w:r>
                      <w:t>11</w:t>
                    </w:r>
                  </w:p>
                  <w:p w:rsidR="00F8492F" w:rsidRDefault="00F8492F">
                    <w:pPr>
                      <w:pStyle w:val="RuleHeader"/>
                    </w:pPr>
                    <w:r>
                      <w:t>12</w:t>
                    </w:r>
                  </w:p>
                  <w:p w:rsidR="00F8492F" w:rsidRDefault="00F8492F">
                    <w:pPr>
                      <w:pStyle w:val="RuleHeader"/>
                    </w:pPr>
                    <w:r>
                      <w:t>13</w:t>
                    </w:r>
                  </w:p>
                  <w:p w:rsidR="00F8492F" w:rsidRDefault="00F8492F">
                    <w:pPr>
                      <w:pStyle w:val="RuleHeader"/>
                    </w:pPr>
                    <w:r>
                      <w:t>14</w:t>
                    </w:r>
                  </w:p>
                  <w:p w:rsidR="00F8492F" w:rsidRDefault="00F8492F">
                    <w:pPr>
                      <w:pStyle w:val="RuleHeader"/>
                    </w:pPr>
                    <w:r>
                      <w:t>15</w:t>
                    </w:r>
                  </w:p>
                  <w:p w:rsidR="00F8492F" w:rsidRDefault="00F8492F">
                    <w:pPr>
                      <w:pStyle w:val="RuleHeader"/>
                    </w:pPr>
                    <w:r>
                      <w:t>16</w:t>
                    </w:r>
                  </w:p>
                  <w:p w:rsidR="00F8492F" w:rsidRDefault="00F8492F">
                    <w:pPr>
                      <w:pStyle w:val="RuleHeader"/>
                    </w:pPr>
                    <w:r>
                      <w:t>17</w:t>
                    </w:r>
                  </w:p>
                  <w:p w:rsidR="00F8492F" w:rsidRDefault="00F8492F">
                    <w:pPr>
                      <w:pStyle w:val="RuleHeader"/>
                    </w:pPr>
                    <w:r>
                      <w:t>18</w:t>
                    </w:r>
                  </w:p>
                  <w:p w:rsidR="00F8492F" w:rsidRDefault="00F8492F">
                    <w:pPr>
                      <w:pStyle w:val="RuleHeader"/>
                    </w:pPr>
                    <w:r>
                      <w:t>19</w:t>
                    </w:r>
                  </w:p>
                  <w:p w:rsidR="00F8492F" w:rsidRDefault="00F8492F">
                    <w:pPr>
                      <w:pStyle w:val="RuleHeader"/>
                    </w:pPr>
                    <w:r>
                      <w:t>20</w:t>
                    </w:r>
                  </w:p>
                  <w:p w:rsidR="00F8492F" w:rsidRDefault="00F8492F">
                    <w:pPr>
                      <w:pStyle w:val="RuleHeader"/>
                    </w:pPr>
                    <w:r>
                      <w:t>21</w:t>
                    </w:r>
                  </w:p>
                  <w:p w:rsidR="00F8492F" w:rsidRDefault="00F8492F">
                    <w:pPr>
                      <w:pStyle w:val="RuleHeader"/>
                    </w:pPr>
                    <w:r>
                      <w:t>22</w:t>
                    </w:r>
                  </w:p>
                  <w:p w:rsidR="00F8492F" w:rsidRDefault="00F8492F">
                    <w:pPr>
                      <w:pStyle w:val="RuleHeader"/>
                    </w:pPr>
                    <w:r>
                      <w:t>23</w:t>
                    </w:r>
                  </w:p>
                  <w:p w:rsidR="00F8492F" w:rsidRDefault="00F8492F">
                    <w:pPr>
                      <w:pStyle w:val="RuleHeader"/>
                    </w:pPr>
                    <w:r>
                      <w:t>24</w:t>
                    </w:r>
                  </w:p>
                  <w:p w:rsidR="00F8492F" w:rsidRDefault="00F8492F">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79744"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14"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974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FH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F2OkSId&#10;ePRFNK1/D7pyi1ErGOPB2iBVb1wBGWu1s6FYelJP5lHTbw4pvW6Janik/Hw2ABMzkruUsHAGLtz3&#10;HzWDGHLwOup2qm0XIEERdIr2nG/28JNHdNiksJul6XSep9G7hBTXTGOd/8B1h8KkxFKoIB0pyPHR&#10;eeAOodeQsK30VkgZ7ZcK9SVeTCfTmOC0FCwchjBnm/1aWnQkoYHiF4QAsLswqw+KRbCWE7a5zD0R&#10;cphDvFQBD2oBOpfZ0CHfF+liM9/M81E+mW1GeVpVo3fbdT6abbO30+pNtV5X2Y9ALcuLwY7A7tqt&#10;Wf533XB5N0Of3fr1JkNyjx5LBLLXfyQdzQz+DZ2w1+y8s0GN4Cs0aAy+PKbwAn5dx6ifT371Ag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L6PBRx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78720"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13"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872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3mfHgIAADoEAAAOAAAAZHJzL2Uyb0RvYy54bWysU02P2jAQvVfqf7B8hyRsoBARVm0CvWy3&#10;SLv9AcZ2iFXHtmxDQFX/e8cO0NJeqqo5OP6YeX7z3nj5eOokOnLrhFYlzsYpRlxRzYTal/jL62Y0&#10;x8h5ohiRWvESn7nDj6u3b5a9KfhEt1oybhGAKFf0psSt96ZIEkdb3hE31oYrOGy07YiHpd0nzJIe&#10;0DuZTNJ0lvTaMmM15c7Bbj0c4lXEbxpO/eemcdwjWWLg5uNo47gLY7JakmJviWkFvdAg/8CiI0LB&#10;pTeomniCDlb8AdUJarXTjR9T3SW6aQTlsQaoJkt/q+alJYbHWkAcZ24yuf8HS5+PW4sEA+8eMFKk&#10;A4+eeOM/gKzcTjBqBWM8WBuk6o0rIKNSWxuKpSf1Yp40/eqQ0lVL1J5Hyq9nAzAxI7lLCQtn4MJd&#10;/0kziCEHr6Nup8Z2ARIUQadoz/lmDz95RIdNCrtZmk7neRq9S0hxzTTW+Y9cdyhMSiyFCtKRghyf&#10;nAfuEHoNCdtKb4SU0X6pUF/ixXQyjQlOS8HCYQhzdr+rpEVHEhoofkEIALsLs/qgWARrOWHry9wT&#10;IYc5xEsV8KAWoHOZDR3ybZEu1vP1PB/lk9l6lKd1PXq/qfLRbJO9m9YPdVXV2fdALcuLwY7A7tqt&#10;Wf533XB5N0Of3fr1JkNyjx5LBLLXfyQdzQz+DZ2w0+y8tUGN4Cs0aAy+PKbwAn5dx6ifT371Aw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U3t5nx4CAAA6BAAADgAAAAAAAAAAAAAAAAAuAgAAZHJzL2Uyb0RvYy54bWxQSwEC&#10;LQAUAAYACAAAACEAYW04kN0AAAAJAQAADwAAAAAAAAAAAAAAAAB4BAAAZHJzL2Rvd25yZXYueG1s&#10;UEsFBgAAAAAEAAQA8wAAAIIFAAAAAA==&#10;">
              <w10:wrap anchorx="margin" anchory="page"/>
            </v:lin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2F" w:rsidRDefault="00F8492F">
    <w:pPr>
      <w:tabs>
        <w:tab w:val="left" w:pos="3770"/>
      </w:tabs>
    </w:pPr>
    <w:r>
      <w:rPr>
        <w:noProof/>
      </w:rPr>
      <mc:AlternateContent>
        <mc:Choice Requires="wps">
          <w:drawing>
            <wp:anchor distT="0" distB="0" distL="114300" distR="114300" simplePos="0" relativeHeight="251681792"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1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Fd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0LscI0U6&#10;6NETb/wHkJXbLOjTG1dC2EptbaiQntSLedL0q0NKr1qi9jzyfD0byI0ZyV1KWDgDt+z6T5pBDDl4&#10;HcU6NbYLkCADOsWenG894SeP6LBJYXf2kGdpEfuVkPKaaKzzH7nuUJhUWAoV5CIlOT45D9Qh9BoS&#10;tpXeCCljy6VCfYXnk3wSE5yWgoXDEObsfreSFh1JME38gg4Adhdm9UGxCNZywtaXuSdCDnOIlyrg&#10;QSlA5zIbXPFtns7Xs/WsGBX5dD0q0roevd+sitF0k72b1A/1alVn3wO1rChbwRhXgd3VoVnxdw64&#10;vJXBWzeP3mRI7tFjiUD2+o+kYy9D+wYj7DQ7b21QI7QVTBmDLw8ouP7XdYz6+cyXP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AQxdFd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1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92F" w:rsidRDefault="00F8492F">
                          <w:pPr>
                            <w:jc w:val="right"/>
                          </w:pPr>
                          <w:r>
                            <w:t>1</w:t>
                          </w:r>
                        </w:p>
                        <w:p w:rsidR="00F8492F" w:rsidRDefault="00F8492F">
                          <w:pPr>
                            <w:jc w:val="right"/>
                          </w:pPr>
                          <w:r>
                            <w:t>2</w:t>
                          </w:r>
                        </w:p>
                        <w:p w:rsidR="00F8492F" w:rsidRDefault="00F8492F">
                          <w:pPr>
                            <w:jc w:val="right"/>
                          </w:pPr>
                          <w:r>
                            <w:t>3</w:t>
                          </w:r>
                        </w:p>
                        <w:p w:rsidR="00F8492F" w:rsidRDefault="00F8492F">
                          <w:pPr>
                            <w:jc w:val="right"/>
                          </w:pPr>
                          <w:r>
                            <w:t>4</w:t>
                          </w:r>
                        </w:p>
                        <w:p w:rsidR="00F8492F" w:rsidRDefault="00F8492F">
                          <w:pPr>
                            <w:jc w:val="right"/>
                          </w:pPr>
                          <w:r>
                            <w:t>5</w:t>
                          </w:r>
                        </w:p>
                        <w:p w:rsidR="00F8492F" w:rsidRDefault="00F8492F">
                          <w:pPr>
                            <w:jc w:val="right"/>
                          </w:pPr>
                          <w:r>
                            <w:t>6</w:t>
                          </w:r>
                        </w:p>
                        <w:p w:rsidR="00F8492F" w:rsidRDefault="00F8492F">
                          <w:pPr>
                            <w:jc w:val="right"/>
                          </w:pPr>
                          <w:r>
                            <w:t>7</w:t>
                          </w:r>
                        </w:p>
                        <w:p w:rsidR="00F8492F" w:rsidRDefault="00F8492F">
                          <w:pPr>
                            <w:jc w:val="right"/>
                          </w:pPr>
                          <w:r>
                            <w:t>8</w:t>
                          </w:r>
                        </w:p>
                        <w:p w:rsidR="00F8492F" w:rsidRDefault="00F8492F">
                          <w:pPr>
                            <w:jc w:val="right"/>
                          </w:pPr>
                          <w:r>
                            <w:t>9</w:t>
                          </w:r>
                        </w:p>
                        <w:p w:rsidR="00F8492F" w:rsidRDefault="00F8492F">
                          <w:pPr>
                            <w:jc w:val="right"/>
                          </w:pPr>
                          <w:r>
                            <w:t>10</w:t>
                          </w:r>
                        </w:p>
                        <w:p w:rsidR="00F8492F" w:rsidRDefault="00F8492F">
                          <w:pPr>
                            <w:jc w:val="right"/>
                          </w:pPr>
                          <w:r>
                            <w:t>11</w:t>
                          </w:r>
                        </w:p>
                        <w:p w:rsidR="00F8492F" w:rsidRDefault="00F8492F">
                          <w:pPr>
                            <w:jc w:val="right"/>
                          </w:pPr>
                          <w:r>
                            <w:t>12</w:t>
                          </w:r>
                        </w:p>
                        <w:p w:rsidR="00F8492F" w:rsidRDefault="00F8492F">
                          <w:pPr>
                            <w:jc w:val="right"/>
                          </w:pPr>
                          <w:r>
                            <w:t>13</w:t>
                          </w:r>
                        </w:p>
                        <w:p w:rsidR="00F8492F" w:rsidRDefault="00F8492F">
                          <w:pPr>
                            <w:jc w:val="right"/>
                          </w:pPr>
                          <w:r>
                            <w:t>14</w:t>
                          </w:r>
                        </w:p>
                        <w:p w:rsidR="00F8492F" w:rsidRDefault="00F8492F">
                          <w:pPr>
                            <w:jc w:val="right"/>
                          </w:pPr>
                          <w:r>
                            <w:t>15</w:t>
                          </w:r>
                        </w:p>
                        <w:p w:rsidR="00F8492F" w:rsidRDefault="00F8492F">
                          <w:pPr>
                            <w:jc w:val="right"/>
                          </w:pPr>
                          <w:r>
                            <w:t>16</w:t>
                          </w:r>
                        </w:p>
                        <w:p w:rsidR="00F8492F" w:rsidRDefault="00F8492F">
                          <w:pPr>
                            <w:jc w:val="right"/>
                          </w:pPr>
                          <w:r>
                            <w:t>17</w:t>
                          </w:r>
                        </w:p>
                        <w:p w:rsidR="00F8492F" w:rsidRDefault="00F8492F">
                          <w:pPr>
                            <w:jc w:val="right"/>
                          </w:pPr>
                          <w:r>
                            <w:t>18</w:t>
                          </w:r>
                        </w:p>
                        <w:p w:rsidR="00F8492F" w:rsidRDefault="00F8492F">
                          <w:pPr>
                            <w:jc w:val="right"/>
                          </w:pPr>
                          <w:r>
                            <w:t>19</w:t>
                          </w:r>
                        </w:p>
                        <w:p w:rsidR="00F8492F" w:rsidRDefault="00F8492F">
                          <w:pPr>
                            <w:jc w:val="right"/>
                          </w:pPr>
                          <w:r>
                            <w:t>20</w:t>
                          </w:r>
                        </w:p>
                        <w:p w:rsidR="00F8492F" w:rsidRDefault="00F8492F">
                          <w:pPr>
                            <w:jc w:val="right"/>
                          </w:pPr>
                          <w:r>
                            <w:t>21</w:t>
                          </w:r>
                        </w:p>
                        <w:p w:rsidR="00F8492F" w:rsidRDefault="00F8492F">
                          <w:pPr>
                            <w:jc w:val="right"/>
                          </w:pPr>
                          <w:r>
                            <w:t>22</w:t>
                          </w:r>
                        </w:p>
                        <w:p w:rsidR="00F8492F" w:rsidRDefault="00F8492F">
                          <w:pPr>
                            <w:jc w:val="right"/>
                          </w:pPr>
                          <w:r>
                            <w:t>23</w:t>
                          </w:r>
                        </w:p>
                        <w:p w:rsidR="00F8492F" w:rsidRDefault="00F8492F">
                          <w:pPr>
                            <w:jc w:val="right"/>
                          </w:pPr>
                          <w:r>
                            <w:t>24</w:t>
                          </w:r>
                        </w:p>
                        <w:p w:rsidR="00F8492F" w:rsidRDefault="00F8492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0.4pt;margin-top:0;width:36pt;height:68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wtcw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C7&#10;DCNNFHB0KzS/26saWA396TtXgtt9B45+uDID+MZaXXdr6BeHtLluid7xS2tN33LCIL8snEyeHR1x&#10;XACp+/eGQRyy9yYCDY1VoXnQDgTowNPDiRs+eEThY744B74xorC1WsIPFiEEKafTnXX+LTcKBaPC&#10;FriP6ORw6/zoOrmEYM5IwbZCyriwu/paWnQgoJNtfI7oL9ykDs7ahGMj4vgFkoQYYS+kG3n/XmTz&#10;PL2aF7PtcnU+y7f5Ylacp6tZmhVXxTLNi/xm+xgSzPKyFYxxHfo+aTDL/47j4zSM6okqRH2Fi8V8&#10;MVL0xyLT+PyuSCU8jKQUChp9ciJlIPaNZlA2KT0RcrSTl+lHQqAH03/sSpRBYH7UgB/qISpuEaIH&#10;idSGPYAurAHagGK4TsBojf2GUQ+jWWH3dU8sx0i+06CtMMeTYSejngyiKRytsMdoNK99nPeRuUvQ&#10;XCOiHJ4iH5UKIxbzPl4HYYafr6PX06W1+QE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C1+wtcwIAAPwEAAAOAAAAAAAA&#10;AAAAAAAAAC4CAABkcnMvZTJvRG9jLnhtbFBLAQItABQABgAIAAAAIQArwDfk3gAAAAoBAAAPAAAA&#10;AAAAAAAAAAAAAM0EAABkcnMvZG93bnJldi54bWxQSwUGAAAAAAQABADzAAAA2AUAAAAA&#10;" stroked="f">
              <v:textbox inset="0,0,0,0">
                <w:txbxContent>
                  <w:p w:rsidR="00F8492F" w:rsidRDefault="00F8492F">
                    <w:pPr>
                      <w:jc w:val="right"/>
                    </w:pPr>
                    <w:r>
                      <w:t>1</w:t>
                    </w:r>
                  </w:p>
                  <w:p w:rsidR="00F8492F" w:rsidRDefault="00F8492F">
                    <w:pPr>
                      <w:jc w:val="right"/>
                    </w:pPr>
                    <w:r>
                      <w:t>2</w:t>
                    </w:r>
                  </w:p>
                  <w:p w:rsidR="00F8492F" w:rsidRDefault="00F8492F">
                    <w:pPr>
                      <w:jc w:val="right"/>
                    </w:pPr>
                    <w:r>
                      <w:t>3</w:t>
                    </w:r>
                  </w:p>
                  <w:p w:rsidR="00F8492F" w:rsidRDefault="00F8492F">
                    <w:pPr>
                      <w:jc w:val="right"/>
                    </w:pPr>
                    <w:r>
                      <w:t>4</w:t>
                    </w:r>
                  </w:p>
                  <w:p w:rsidR="00F8492F" w:rsidRDefault="00F8492F">
                    <w:pPr>
                      <w:jc w:val="right"/>
                    </w:pPr>
                    <w:r>
                      <w:t>5</w:t>
                    </w:r>
                  </w:p>
                  <w:p w:rsidR="00F8492F" w:rsidRDefault="00F8492F">
                    <w:pPr>
                      <w:jc w:val="right"/>
                    </w:pPr>
                    <w:r>
                      <w:t>6</w:t>
                    </w:r>
                  </w:p>
                  <w:p w:rsidR="00F8492F" w:rsidRDefault="00F8492F">
                    <w:pPr>
                      <w:jc w:val="right"/>
                    </w:pPr>
                    <w:r>
                      <w:t>7</w:t>
                    </w:r>
                  </w:p>
                  <w:p w:rsidR="00F8492F" w:rsidRDefault="00F8492F">
                    <w:pPr>
                      <w:jc w:val="right"/>
                    </w:pPr>
                    <w:r>
                      <w:t>8</w:t>
                    </w:r>
                  </w:p>
                  <w:p w:rsidR="00F8492F" w:rsidRDefault="00F8492F">
                    <w:pPr>
                      <w:jc w:val="right"/>
                    </w:pPr>
                    <w:r>
                      <w:t>9</w:t>
                    </w:r>
                  </w:p>
                  <w:p w:rsidR="00F8492F" w:rsidRDefault="00F8492F">
                    <w:pPr>
                      <w:jc w:val="right"/>
                    </w:pPr>
                    <w:r>
                      <w:t>10</w:t>
                    </w:r>
                  </w:p>
                  <w:p w:rsidR="00F8492F" w:rsidRDefault="00F8492F">
                    <w:pPr>
                      <w:jc w:val="right"/>
                    </w:pPr>
                    <w:r>
                      <w:t>11</w:t>
                    </w:r>
                  </w:p>
                  <w:p w:rsidR="00F8492F" w:rsidRDefault="00F8492F">
                    <w:pPr>
                      <w:jc w:val="right"/>
                    </w:pPr>
                    <w:r>
                      <w:t>12</w:t>
                    </w:r>
                  </w:p>
                  <w:p w:rsidR="00F8492F" w:rsidRDefault="00F8492F">
                    <w:pPr>
                      <w:jc w:val="right"/>
                    </w:pPr>
                    <w:r>
                      <w:t>13</w:t>
                    </w:r>
                  </w:p>
                  <w:p w:rsidR="00F8492F" w:rsidRDefault="00F8492F">
                    <w:pPr>
                      <w:jc w:val="right"/>
                    </w:pPr>
                    <w:r>
                      <w:t>14</w:t>
                    </w:r>
                  </w:p>
                  <w:p w:rsidR="00F8492F" w:rsidRDefault="00F8492F">
                    <w:pPr>
                      <w:jc w:val="right"/>
                    </w:pPr>
                    <w:r>
                      <w:t>15</w:t>
                    </w:r>
                  </w:p>
                  <w:p w:rsidR="00F8492F" w:rsidRDefault="00F8492F">
                    <w:pPr>
                      <w:jc w:val="right"/>
                    </w:pPr>
                    <w:r>
                      <w:t>16</w:t>
                    </w:r>
                  </w:p>
                  <w:p w:rsidR="00F8492F" w:rsidRDefault="00F8492F">
                    <w:pPr>
                      <w:jc w:val="right"/>
                    </w:pPr>
                    <w:r>
                      <w:t>17</w:t>
                    </w:r>
                  </w:p>
                  <w:p w:rsidR="00F8492F" w:rsidRDefault="00F8492F">
                    <w:pPr>
                      <w:jc w:val="right"/>
                    </w:pPr>
                    <w:r>
                      <w:t>18</w:t>
                    </w:r>
                  </w:p>
                  <w:p w:rsidR="00F8492F" w:rsidRDefault="00F8492F">
                    <w:pPr>
                      <w:jc w:val="right"/>
                    </w:pPr>
                    <w:r>
                      <w:t>19</w:t>
                    </w:r>
                  </w:p>
                  <w:p w:rsidR="00F8492F" w:rsidRDefault="00F8492F">
                    <w:pPr>
                      <w:jc w:val="right"/>
                    </w:pPr>
                    <w:r>
                      <w:t>20</w:t>
                    </w:r>
                  </w:p>
                  <w:p w:rsidR="00F8492F" w:rsidRDefault="00F8492F">
                    <w:pPr>
                      <w:jc w:val="right"/>
                    </w:pPr>
                    <w:r>
                      <w:t>21</w:t>
                    </w:r>
                  </w:p>
                  <w:p w:rsidR="00F8492F" w:rsidRDefault="00F8492F">
                    <w:pPr>
                      <w:jc w:val="right"/>
                    </w:pPr>
                    <w:r>
                      <w:t>22</w:t>
                    </w:r>
                  </w:p>
                  <w:p w:rsidR="00F8492F" w:rsidRDefault="00F8492F">
                    <w:pPr>
                      <w:jc w:val="right"/>
                    </w:pPr>
                    <w:r>
                      <w:t>23</w:t>
                    </w:r>
                  </w:p>
                  <w:p w:rsidR="00F8492F" w:rsidRDefault="00F8492F">
                    <w:pPr>
                      <w:jc w:val="right"/>
                    </w:pPr>
                    <w:r>
                      <w:t>24</w:t>
                    </w:r>
                  </w:p>
                  <w:p w:rsidR="00F8492F" w:rsidRDefault="00F8492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10"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8384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4W6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B3Io0gH&#10;Hn0RTevfg67cYtQKxniwNkjVG1dAxlrtbCiWntSTedT0m0NKr1uiGh4pP58NwMSM5C4lLJyBC/f9&#10;R80ghhy8jrqdatsFSFAEnaI955s9/OQRHTYp7GZpOp3nafQuIcU101jnP3DdoTApsRQqSEcKcnx0&#10;HrhD6DUkbCu9FVJG+6VCfYkX08k0JjgtBQuHIczZZr+WFh1JaKD4BSEA7C7M6oNiEazlhG0uc0+E&#10;HOYQL1XAg1qAzmU2dMj3RbrYzDfzfJRPZptRnlbV6N12nY9m2+zttHpTrddV9iNQy/JisCOwu3Zr&#10;lv9dN1zezdBnt369yZDco8cSgez1H0lHM4N/QyfsNTvvbFAj+AoNGoMvjym8gF/XMernk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J6OFuh4CAAA6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9"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8281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hw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RcYKdKB&#10;RVve+PegKrcTjFrBGA/OBqV64wpIqNTOhlrpWT2braZfHVK6aok68Mj45WIAJmYkDylh4Qzct+8/&#10;agYx5Oh1lO3c2C5AgiDoHN253N3hZ4/osElhN0vT6TxPo3UJKW6Zxjr/gesOhUmJpVBBOVKQ09Z5&#10;4A6ht5CwrfRGSBndlwr1UP5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DiZ2hwHQIAADkEAAAOAAAAAAAAAAAAAAAAAC4CAABkcnMvZTJvRG9jLnhtbFBLAQIt&#10;ABQABgAIAAAAIQBhbTiQ3QAAAAkBAAAPAAAAAAAAAAAAAAAAAHcEAABkcnMvZG93bnJldi54bWxQ&#10;SwUGAAAAAAQABADzAAAAgQU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E91A4F"/>
    <w:rsid w:val="000005F5"/>
    <w:rsid w:val="00040E40"/>
    <w:rsid w:val="00043942"/>
    <w:rsid w:val="000E7426"/>
    <w:rsid w:val="000F3DAF"/>
    <w:rsid w:val="00173FCB"/>
    <w:rsid w:val="001B66CB"/>
    <w:rsid w:val="001C6592"/>
    <w:rsid w:val="001F6561"/>
    <w:rsid w:val="00233930"/>
    <w:rsid w:val="00241CFF"/>
    <w:rsid w:val="003868F1"/>
    <w:rsid w:val="00425EA9"/>
    <w:rsid w:val="004B0EC4"/>
    <w:rsid w:val="006B03A1"/>
    <w:rsid w:val="006E10CB"/>
    <w:rsid w:val="006E1F9B"/>
    <w:rsid w:val="0078193C"/>
    <w:rsid w:val="00781AA6"/>
    <w:rsid w:val="007A70DC"/>
    <w:rsid w:val="007C501E"/>
    <w:rsid w:val="008343EA"/>
    <w:rsid w:val="0084015B"/>
    <w:rsid w:val="00845BCE"/>
    <w:rsid w:val="008B3AEF"/>
    <w:rsid w:val="009072D1"/>
    <w:rsid w:val="009474D7"/>
    <w:rsid w:val="00A07A62"/>
    <w:rsid w:val="00A13881"/>
    <w:rsid w:val="00A372D7"/>
    <w:rsid w:val="00B95767"/>
    <w:rsid w:val="00BB5DCA"/>
    <w:rsid w:val="00D93CD0"/>
    <w:rsid w:val="00DB3C27"/>
    <w:rsid w:val="00E91A4F"/>
    <w:rsid w:val="00F66448"/>
    <w:rsid w:val="00F8492F"/>
    <w:rsid w:val="00FC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A372D7"/>
    <w:pPr>
      <w:widowControl w:val="0"/>
      <w:tabs>
        <w:tab w:val="left" w:pos="720"/>
      </w:tabs>
      <w:spacing w:line="536" w:lineRule="exact"/>
    </w:pPr>
    <w:rPr>
      <w:sz w:val="24"/>
      <w:szCs w:val="24"/>
    </w:rPr>
  </w:style>
  <w:style w:type="character" w:customStyle="1" w:styleId="RuleChar">
    <w:name w:val="Rule Char"/>
    <w:link w:val="Rule"/>
    <w:rsid w:val="00A372D7"/>
    <w:rPr>
      <w:sz w:val="24"/>
      <w:szCs w:val="24"/>
    </w:rPr>
  </w:style>
  <w:style w:type="paragraph" w:customStyle="1" w:styleId="RuleHeader">
    <w:name w:val="Rule Header"/>
    <w:basedOn w:val="Rule"/>
    <w:rsid w:val="00A372D7"/>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A372D7"/>
    <w:pPr>
      <w:widowControl w:val="0"/>
      <w:tabs>
        <w:tab w:val="left" w:pos="720"/>
      </w:tabs>
      <w:spacing w:line="536" w:lineRule="exact"/>
    </w:pPr>
    <w:rPr>
      <w:sz w:val="24"/>
      <w:szCs w:val="24"/>
    </w:rPr>
  </w:style>
  <w:style w:type="character" w:customStyle="1" w:styleId="RuleChar">
    <w:name w:val="Rule Char"/>
    <w:link w:val="Rule"/>
    <w:rsid w:val="00A372D7"/>
    <w:rPr>
      <w:sz w:val="24"/>
      <w:szCs w:val="24"/>
    </w:rPr>
  </w:style>
  <w:style w:type="paragraph" w:customStyle="1" w:styleId="RuleHeader">
    <w:name w:val="Rule Header"/>
    <w:basedOn w:val="Rule"/>
    <w:rsid w:val="00A372D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627276161">
      <w:bodyDiv w:val="1"/>
      <w:marLeft w:val="0"/>
      <w:marRight w:val="0"/>
      <w:marTop w:val="0"/>
      <w:marBottom w:val="0"/>
      <w:divBdr>
        <w:top w:val="none" w:sz="0" w:space="0" w:color="auto"/>
        <w:left w:val="none" w:sz="0" w:space="0" w:color="auto"/>
        <w:bottom w:val="none" w:sz="0" w:space="0" w:color="auto"/>
        <w:right w:val="none" w:sz="0" w:space="0" w:color="auto"/>
      </w:divBdr>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lrules.org/gateway/statute.asp?id=%20350.115" TargetMode="External"/><Relationship Id="rId18" Type="http://schemas.openxmlformats.org/officeDocument/2006/relationships/hyperlink" Target="https://www.flrules.org/gateway/statute.asp?id=%20366.05(1)" TargetMode="External"/><Relationship Id="rId26" Type="http://schemas.openxmlformats.org/officeDocument/2006/relationships/hyperlink" Target="https://www.flrules.org/gateway/statute.asp?id=%20366.05(1)" TargetMode="External"/><Relationship Id="rId39" Type="http://schemas.openxmlformats.org/officeDocument/2006/relationships/footer" Target="footer4.xml"/><Relationship Id="rId21" Type="http://schemas.openxmlformats.org/officeDocument/2006/relationships/hyperlink" Target="https://www.flrules.org/gateway/statute.asp?id=350.115" TargetMode="External"/><Relationship Id="rId34" Type="http://schemas.openxmlformats.org/officeDocument/2006/relationships/footer" Target="footer2.xml"/><Relationship Id="rId42" Type="http://schemas.openxmlformats.org/officeDocument/2006/relationships/footer" Target="footer6.xml"/><Relationship Id="rId47" Type="http://schemas.openxmlformats.org/officeDocument/2006/relationships/footer" Target="footer8.xml"/><Relationship Id="rId50" Type="http://schemas.openxmlformats.org/officeDocument/2006/relationships/footer" Target="footer9.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flrules.org/gateway/statute.asp?id=366.05(1)" TargetMode="External"/><Relationship Id="rId17" Type="http://schemas.openxmlformats.org/officeDocument/2006/relationships/hyperlink" Target="https://www.flrules.org/gateway/statute.asp?id=%20366.041" TargetMode="External"/><Relationship Id="rId25" Type="http://schemas.openxmlformats.org/officeDocument/2006/relationships/hyperlink" Target="https://www.flrules.org/gateway/statute.asp?id=%20366.04(2)(f)" TargetMode="External"/><Relationship Id="rId33" Type="http://schemas.openxmlformats.org/officeDocument/2006/relationships/footer" Target="footer1.xml"/><Relationship Id="rId38" Type="http://schemas.openxmlformats.org/officeDocument/2006/relationships/header" Target="header6.xml"/><Relationship Id="rId46"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www.flrules.org/gateway/statute.asp?id=%20366.04(2)(f)" TargetMode="External"/><Relationship Id="rId20" Type="http://schemas.openxmlformats.org/officeDocument/2006/relationships/hyperlink" Target="https://www.flrules.org/gateway/ruleNo.asp?id=25-7.045" TargetMode="External"/><Relationship Id="rId29" Type="http://schemas.openxmlformats.org/officeDocument/2006/relationships/header" Target="header1.xml"/><Relationship Id="rId41" Type="http://schemas.openxmlformats.org/officeDocument/2006/relationships/header" Target="header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lrules.org/gateway/ruleNo.asp?id=25-6.04364" TargetMode="External"/><Relationship Id="rId24" Type="http://schemas.openxmlformats.org/officeDocument/2006/relationships/hyperlink" Target="https://www.flrules.org/gateway/statute.asp?id=350.115"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footer" Target="footer5.xml"/><Relationship Id="rId45" Type="http://schemas.openxmlformats.org/officeDocument/2006/relationships/footer" Target="footer7.xml"/><Relationship Id="rId53"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s://www.flrules.org/gateway/statute.asp?id=350.115" TargetMode="External"/><Relationship Id="rId23" Type="http://schemas.openxmlformats.org/officeDocument/2006/relationships/hyperlink" Target="https://www.flrules.org/gateway/statute.asp?id=%20366.05(1)" TargetMode="External"/><Relationship Id="rId28" Type="http://schemas.openxmlformats.org/officeDocument/2006/relationships/hyperlink" Target="https://www.flrules.org/gateway/statute.asp?id=%20366.06(1)" TargetMode="External"/><Relationship Id="rId36" Type="http://schemas.openxmlformats.org/officeDocument/2006/relationships/footer" Target="footer3.xml"/><Relationship Id="rId49" Type="http://schemas.openxmlformats.org/officeDocument/2006/relationships/header" Target="header11.xml"/><Relationship Id="rId10" Type="http://schemas.openxmlformats.org/officeDocument/2006/relationships/hyperlink" Target="https://www.flrules.org/gateway/ruleNo.asp?id=25-6.0436" TargetMode="External"/><Relationship Id="rId19" Type="http://schemas.openxmlformats.org/officeDocument/2006/relationships/hyperlink" Target="https://www.flrules.org/gateway/department.asp?id=25" TargetMode="External"/><Relationship Id="rId31" Type="http://schemas.openxmlformats.org/officeDocument/2006/relationships/header" Target="header2.xml"/><Relationship Id="rId44" Type="http://schemas.openxmlformats.org/officeDocument/2006/relationships/header" Target="header8.xml"/><Relationship Id="rId52"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hyperlink" Target="https://www.flrules.org/gateway/department.asp?id=25" TargetMode="External"/><Relationship Id="rId14" Type="http://schemas.openxmlformats.org/officeDocument/2006/relationships/hyperlink" Target="https://www.flrules.org/gateway/statute.asp?id=%20350.127(2)" TargetMode="External"/><Relationship Id="rId22" Type="http://schemas.openxmlformats.org/officeDocument/2006/relationships/hyperlink" Target="https://www.flrules.org/gateway/statute.asp?id=%20350.127(2)" TargetMode="External"/><Relationship Id="rId27" Type="http://schemas.openxmlformats.org/officeDocument/2006/relationships/hyperlink" Target="https://www.flrules.org/gateway/statute.asp?id=%20366.06" TargetMode="External"/><Relationship Id="rId30" Type="http://schemas.openxmlformats.org/officeDocument/2006/relationships/hyperlink" Target="https://www.flrules.org/gateway/ruleNo.asp?id=25-6.0436" TargetMode="External"/><Relationship Id="rId35" Type="http://schemas.openxmlformats.org/officeDocument/2006/relationships/header" Target="header4.xml"/><Relationship Id="rId43" Type="http://schemas.openxmlformats.org/officeDocument/2006/relationships/hyperlink" Target="https://www.flrules.org/gateway/ruleNo.asp?id=25-7.045" TargetMode="External"/><Relationship Id="rId48" Type="http://schemas.openxmlformats.org/officeDocument/2006/relationships/header" Target="header10.xml"/><Relationship Id="rId8" Type="http://schemas.openxmlformats.org/officeDocument/2006/relationships/endnotes" Target="endnotes.xml"/><Relationship Id="rId51" Type="http://schemas.openxmlformats.org/officeDocument/2006/relationships/footer" Target="footer10.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CB3A-D51A-40EC-8EF3-7A9311DB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Notice.dot</Template>
  <TotalTime>206</TotalTime>
  <Pages>27</Pages>
  <Words>6415</Words>
  <Characters>38859</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45184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Marguerite McLean</cp:lastModifiedBy>
  <cp:revision>22</cp:revision>
  <cp:lastPrinted>2015-04-30T13:53:00Z</cp:lastPrinted>
  <dcterms:created xsi:type="dcterms:W3CDTF">2015-04-21T18:22:00Z</dcterms:created>
  <dcterms:modified xsi:type="dcterms:W3CDTF">2015-04-30T13:53:00Z</dcterms:modified>
</cp:coreProperties>
</file>