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9726E9" w:rsidRDefault="009726E9" w:rsidP="009726E9">
      <w:pPr>
        <w:pStyle w:val="PScCenterCaps"/>
        <w:rPr>
          <w:u w:val="single"/>
        </w:rPr>
      </w:pPr>
      <w:r>
        <w:rPr>
          <w:u w:val="single"/>
        </w:rPr>
        <w:t xml:space="preserve">Notice of case schedule for consideration of </w:t>
      </w:r>
      <w:r>
        <w:rPr>
          <w:u w:val="single"/>
        </w:rPr>
        <w:br/>
        <w:t>proposed financing order</w:t>
      </w:r>
    </w:p>
    <w:p w:rsidR="009726E9" w:rsidRPr="00820431" w:rsidRDefault="009726E9" w:rsidP="009726E9">
      <w:pPr>
        <w:pStyle w:val="PScCenterCaps"/>
      </w:pPr>
    </w:p>
    <w:p w:rsidR="009726E9" w:rsidRDefault="009726E9" w:rsidP="009726E9">
      <w:pPr>
        <w:pStyle w:val="PScCenterCaps"/>
      </w:pPr>
      <w:r w:rsidRPr="00820431">
        <w:t>TO</w:t>
      </w:r>
    </w:p>
    <w:p w:rsidR="009726E9" w:rsidRPr="00820431" w:rsidRDefault="009726E9" w:rsidP="009726E9">
      <w:pPr>
        <w:pStyle w:val="PScCenterCaps"/>
      </w:pPr>
    </w:p>
    <w:p w:rsidR="009726E9" w:rsidRDefault="009726E9" w:rsidP="009726E9">
      <w:pPr>
        <w:pStyle w:val="PScCenterCaps"/>
      </w:pPr>
      <w:r>
        <w:t>DUKE ENERGY FLORIDA, iNC.</w:t>
      </w:r>
    </w:p>
    <w:p w:rsidR="009726E9" w:rsidRDefault="009726E9" w:rsidP="009726E9">
      <w:pPr>
        <w:pStyle w:val="PScCenterCaps"/>
      </w:pPr>
    </w:p>
    <w:p w:rsidR="009726E9" w:rsidRDefault="009726E9" w:rsidP="009726E9">
      <w:pPr>
        <w:pStyle w:val="PScCenterCaps"/>
      </w:pPr>
      <w:r>
        <w:t>office of public counsel</w:t>
      </w:r>
    </w:p>
    <w:p w:rsidR="009726E9" w:rsidRDefault="009726E9" w:rsidP="009726E9">
      <w:pPr>
        <w:pStyle w:val="PScCenterCaps"/>
      </w:pPr>
    </w:p>
    <w:p w:rsidR="009726E9" w:rsidRDefault="009726E9" w:rsidP="009726E9">
      <w:pPr>
        <w:pStyle w:val="PScCenterCaps"/>
      </w:pPr>
      <w:r w:rsidRPr="00820431">
        <w:t>AND</w:t>
      </w:r>
    </w:p>
    <w:p w:rsidR="009726E9" w:rsidRPr="00820431" w:rsidRDefault="009726E9" w:rsidP="009726E9">
      <w:pPr>
        <w:pStyle w:val="PScCenterCaps"/>
      </w:pPr>
    </w:p>
    <w:p w:rsidR="009726E9" w:rsidRDefault="009726E9" w:rsidP="009726E9">
      <w:pPr>
        <w:pStyle w:val="PScCenterCaps"/>
      </w:pPr>
      <w:r w:rsidRPr="00820431">
        <w:t>ALL OTHER INTERESTED PERSONS</w:t>
      </w:r>
    </w:p>
    <w:p w:rsidR="009726E9" w:rsidRDefault="009726E9">
      <w:pPr>
        <w:pStyle w:val="PScCenterCaps"/>
        <w:rPr>
          <w:lang w:val="en-US"/>
        </w:rPr>
      </w:pPr>
    </w:p>
    <w:p w:rsidR="009726E9" w:rsidRDefault="009726E9">
      <w:pPr>
        <w:pStyle w:val="PScCenterCaps"/>
        <w:rPr>
          <w:lang w:val="en-US"/>
        </w:rPr>
      </w:pPr>
      <w:r>
        <w:rPr>
          <w:lang w:val="en-US"/>
        </w:rPr>
        <w:t>DOCKET NO. 150171-EI</w:t>
      </w:r>
    </w:p>
    <w:p w:rsidR="009726E9" w:rsidRDefault="009726E9">
      <w:pPr>
        <w:pStyle w:val="PScCenterCaps"/>
        <w:rPr>
          <w:lang w:val="en-US"/>
        </w:rPr>
      </w:pPr>
    </w:p>
    <w:p w:rsidR="009726E9" w:rsidRDefault="009726E9">
      <w:pPr>
        <w:pStyle w:val="PScCenterCaps"/>
        <w:rPr>
          <w:lang w:val="en-US"/>
        </w:rPr>
      </w:pPr>
      <w:r>
        <w:rPr>
          <w:lang w:val="en-US"/>
        </w:rPr>
        <w:t>Petition for issuance of nuclear asset-recovery financing order, by Duke Energy Florida, Inc. d/b/a Duke Energy.</w:t>
      </w:r>
    </w:p>
    <w:p w:rsidR="009726E9" w:rsidRDefault="009726E9">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Default="006B03A1">
      <w:pPr>
        <w:pStyle w:val="PSCCenter"/>
      </w:pPr>
      <w:r>
        <w:t xml:space="preserve">ISSUED: </w:t>
      </w:r>
      <w:bookmarkStart w:id="1" w:name="issueDate"/>
      <w:bookmarkEnd w:id="1"/>
      <w:r w:rsidR="002531E6" w:rsidRPr="002531E6">
        <w:rPr>
          <w:u w:val="single"/>
        </w:rPr>
        <w:t xml:space="preserve">August </w:t>
      </w:r>
      <w:r w:rsidR="00681D51">
        <w:rPr>
          <w:u w:val="single"/>
        </w:rPr>
        <w:t>5</w:t>
      </w:r>
      <w:r w:rsidR="002531E6" w:rsidRPr="002531E6">
        <w:rPr>
          <w:u w:val="single"/>
        </w:rPr>
        <w:t>, 2015</w:t>
      </w:r>
    </w:p>
    <w:p w:rsidR="006B03A1" w:rsidRDefault="006B03A1">
      <w:pPr>
        <w:rPr>
          <w:rStyle w:val="PSCUnderline"/>
        </w:rPr>
      </w:pPr>
    </w:p>
    <w:p w:rsidR="009726E9" w:rsidRDefault="009726E9" w:rsidP="009726E9">
      <w:pPr>
        <w:jc w:val="both"/>
      </w:pPr>
      <w:r>
        <w:tab/>
        <w:t>On July 27, 2015, Duke Energy Florida, Inc. D/B/A Duke Energy (DEF) filed a Petition for Issuance of a Nuclear Asset Recovery Financing Order pursuant to Section 366.95, Florida Statutes.  The Commission hereby publishes this case schedule, which places the matter before the Commission on an agenda that will permit a Commission decision no later than 120 days after the date the petition is filed, as required by Section 366.95, Florida Statutes.  Pursuant to this requirement, the following dates have been established for this docket:</w:t>
      </w:r>
    </w:p>
    <w:p w:rsidR="009726E9" w:rsidRDefault="009726E9" w:rsidP="009726E9">
      <w:pPr>
        <w:jc w:val="both"/>
      </w:pPr>
    </w:p>
    <w:p w:rsidR="009726E9" w:rsidRDefault="009726E9" w:rsidP="009726E9">
      <w:pPr>
        <w:jc w:val="both"/>
      </w:pPr>
      <w:r>
        <w:tab/>
      </w:r>
      <w:r>
        <w:tab/>
        <w:t>Prehearing Conference</w:t>
      </w:r>
      <w:r>
        <w:tab/>
      </w:r>
      <w:r>
        <w:tab/>
        <w:t>October 1, 2015</w:t>
      </w:r>
    </w:p>
    <w:p w:rsidR="009726E9" w:rsidRDefault="009726E9" w:rsidP="009726E9">
      <w:pPr>
        <w:jc w:val="both"/>
      </w:pPr>
      <w:r>
        <w:tab/>
      </w:r>
      <w:r>
        <w:tab/>
        <w:t>Hearing</w:t>
      </w:r>
      <w:r>
        <w:tab/>
      </w:r>
      <w:r>
        <w:tab/>
      </w:r>
      <w:r>
        <w:tab/>
      </w:r>
      <w:r>
        <w:tab/>
        <w:t>October 14-16, 2015</w:t>
      </w:r>
    </w:p>
    <w:p w:rsidR="009726E9" w:rsidRPr="00820431" w:rsidRDefault="009726E9" w:rsidP="009726E9">
      <w:pPr>
        <w:jc w:val="both"/>
      </w:pPr>
      <w:r>
        <w:tab/>
      </w:r>
      <w:r>
        <w:tab/>
        <w:t>Special Agenda Conference</w:t>
      </w:r>
      <w:r>
        <w:tab/>
      </w:r>
      <w:r>
        <w:tab/>
        <w:t>November 17, 2015</w:t>
      </w:r>
    </w:p>
    <w:p w:rsidR="009726E9" w:rsidRDefault="009726E9" w:rsidP="009726E9">
      <w:pPr>
        <w:jc w:val="both"/>
      </w:pPr>
    </w:p>
    <w:p w:rsidR="009726E9" w:rsidRDefault="009726E9" w:rsidP="009726E9">
      <w:pPr>
        <w:jc w:val="both"/>
      </w:pPr>
      <w:r>
        <w:tab/>
        <w:t>Deadlines for filing prefiled testimony and exhibits, prehearing statements, and any other pre-hearing and post-hearing filings will be established through an Order Establishing Procedure to be issued in this docket.  Further, subsequent notice will be provided if any revision to the above-listed dates is deemed necessary or appropriate.</w:t>
      </w:r>
    </w:p>
    <w:p w:rsidR="006B03A1" w:rsidRDefault="006B03A1"/>
    <w:p w:rsidR="006B03A1" w:rsidRDefault="006B03A1">
      <w:pPr>
        <w:pStyle w:val="NoticeBody"/>
        <w:keepNext/>
      </w:pPr>
      <w:r>
        <w:lastRenderedPageBreak/>
        <w:tab/>
        <w:t xml:space="preserve">By DIRECTION of the Florida Public Service Commission this </w:t>
      </w:r>
      <w:bookmarkStart w:id="2" w:name="replaceDate"/>
      <w:bookmarkEnd w:id="2"/>
      <w:r w:rsidR="00681D51">
        <w:rPr>
          <w:u w:val="single"/>
        </w:rPr>
        <w:t>5</w:t>
      </w:r>
      <w:r w:rsidR="002531E6">
        <w:rPr>
          <w:u w:val="single"/>
        </w:rPr>
        <w:t>th</w:t>
      </w:r>
      <w:r>
        <w:t xml:space="preserve"> day of</w:t>
      </w:r>
      <w:r w:rsidR="002531E6" w:rsidRPr="002531E6">
        <w:t xml:space="preserve"> </w:t>
      </w:r>
      <w:r w:rsidR="002531E6">
        <w:rPr>
          <w:u w:val="single"/>
        </w:rPr>
        <w:t>August</w:t>
      </w:r>
      <w:r w:rsidRPr="002531E6">
        <w:t>,</w:t>
      </w:r>
      <w:r w:rsidR="002531E6" w:rsidRPr="002531E6">
        <w:t xml:space="preserve"> </w:t>
      </w:r>
      <w:r w:rsidR="002531E6">
        <w:rPr>
          <w:u w:val="single"/>
        </w:rPr>
        <w:t>2015</w:t>
      </w:r>
      <w:r w:rsidRPr="002531E6">
        <w:t>.</w:t>
      </w:r>
    </w:p>
    <w:p w:rsidR="006B03A1" w:rsidRDefault="006B03A1">
      <w:pPr>
        <w:keepNext/>
      </w:pPr>
    </w:p>
    <w:p w:rsidR="006B03A1" w:rsidRDefault="006B03A1">
      <w:pPr>
        <w:keepNext/>
      </w:pPr>
    </w:p>
    <w:p w:rsidR="006B03A1" w:rsidRDefault="006B03A1">
      <w:pPr>
        <w:keepNext/>
      </w:pP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81D51" w:rsidP="007A70DC">
            <w:pPr>
              <w:keepNext/>
            </w:pPr>
            <w:bookmarkStart w:id="3" w:name="signature"/>
            <w:bookmarkEnd w:id="3"/>
            <w:r>
              <w:t>/s/ Carlotta S. Stauffer</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9726E9">
      <w:pPr>
        <w:keepNext/>
      </w:pPr>
      <w:r>
        <w:t>RG</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6E9" w:rsidRDefault="009726E9">
      <w:r>
        <w:separator/>
      </w:r>
    </w:p>
  </w:endnote>
  <w:endnote w:type="continuationSeparator" w:id="0">
    <w:p w:rsidR="009726E9" w:rsidRDefault="009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6E9" w:rsidRDefault="009726E9">
      <w:r>
        <w:separator/>
      </w:r>
    </w:p>
  </w:footnote>
  <w:footnote w:type="continuationSeparator" w:id="0">
    <w:p w:rsidR="009726E9" w:rsidRDefault="00972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E9" w:rsidRPr="009726E9" w:rsidRDefault="009726E9" w:rsidP="009726E9">
    <w:pPr>
      <w:pStyle w:val="Header"/>
      <w:rPr>
        <w:caps/>
        <w:lang w:val="en-CA"/>
      </w:rPr>
    </w:pPr>
    <w:bookmarkStart w:id="4" w:name="headerDocket"/>
    <w:bookmarkEnd w:id="4"/>
    <w:r w:rsidRPr="009726E9">
      <w:rPr>
        <w:caps/>
        <w:lang w:val="en-CA"/>
      </w:rPr>
      <w:t>Notice of case schedule for consideration</w:t>
    </w:r>
    <w:r>
      <w:rPr>
        <w:caps/>
        <w:lang w:val="en-CA"/>
      </w:rPr>
      <w:br/>
    </w:r>
    <w:r w:rsidRPr="009726E9">
      <w:rPr>
        <w:caps/>
        <w:lang w:val="en-CA"/>
      </w:rPr>
      <w:t>of proposed financing order</w:t>
    </w:r>
  </w:p>
  <w:p w:rsidR="006B03A1" w:rsidRDefault="009726E9">
    <w:pPr>
      <w:pStyle w:val="Header"/>
    </w:pPr>
    <w:r>
      <w:t>DOCKET NO. 150171-EI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1D51">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171-EI"/>
  </w:docVars>
  <w:rsids>
    <w:rsidRoot w:val="009726E9"/>
    <w:rsid w:val="000005F5"/>
    <w:rsid w:val="000E7426"/>
    <w:rsid w:val="001C6592"/>
    <w:rsid w:val="002531E6"/>
    <w:rsid w:val="003868F1"/>
    <w:rsid w:val="004B0EC4"/>
    <w:rsid w:val="00681D51"/>
    <w:rsid w:val="006B03A1"/>
    <w:rsid w:val="007A70DC"/>
    <w:rsid w:val="008343EA"/>
    <w:rsid w:val="009726E9"/>
    <w:rsid w:val="00A07A62"/>
    <w:rsid w:val="00C644BE"/>
    <w:rsid w:val="00F66448"/>
    <w:rsid w:val="00F8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263</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2015-08-05T14:09:00Z</dcterms:created>
  <dcterms:modified xsi:type="dcterms:W3CDTF">2015-08-05T15:06:00Z</dcterms:modified>
</cp:coreProperties>
</file>