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B34D34" w:rsidRDefault="00B62BF5" w:rsidP="00B62BF5">
      <w:pPr>
        <w:pStyle w:val="OrderHeading"/>
      </w:pPr>
      <w:r w:rsidRPr="00B34D34">
        <w:t>BEFORE THE FLORIDA PUBLIC SERVICE COMMISSION</w:t>
      </w:r>
    </w:p>
    <w:p w:rsidR="00B62BF5" w:rsidRPr="00B34D34" w:rsidRDefault="00B62BF5" w:rsidP="00B62BF5">
      <w:pPr>
        <w:pStyle w:val="OrderHeading"/>
      </w:pPr>
    </w:p>
    <w:p w:rsidR="00B62BF5" w:rsidRPr="00B34D34" w:rsidRDefault="00B62BF5" w:rsidP="00B62B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2BF5" w:rsidRPr="00B34D34" w:rsidTr="002A4237">
        <w:trPr>
          <w:trHeight w:val="828"/>
        </w:trPr>
        <w:tc>
          <w:tcPr>
            <w:tcW w:w="4788" w:type="dxa"/>
            <w:tcBorders>
              <w:bottom w:val="single" w:sz="8" w:space="0" w:color="auto"/>
              <w:right w:val="double" w:sz="6" w:space="0" w:color="auto"/>
            </w:tcBorders>
            <w:shd w:val="clear" w:color="auto" w:fill="auto"/>
          </w:tcPr>
          <w:p w:rsidR="00B62BF5" w:rsidRPr="00B34D34" w:rsidRDefault="00B62BF5" w:rsidP="002A4237">
            <w:pPr>
              <w:pStyle w:val="OrderBody"/>
              <w:tabs>
                <w:tab w:val="center" w:pos="4320"/>
                <w:tab w:val="right" w:pos="8640"/>
              </w:tabs>
              <w:jc w:val="left"/>
            </w:pPr>
            <w:r w:rsidRPr="00B34D34">
              <w:t xml:space="preserve">In re: </w:t>
            </w:r>
            <w:bookmarkStart w:id="0" w:name="SSInRe"/>
            <w:bookmarkEnd w:id="0"/>
            <w:r w:rsidRPr="00B34D34">
              <w:t>Application for staff-assisted rate case in Sumter County by Jumper Creek Utility Company.</w:t>
            </w:r>
          </w:p>
        </w:tc>
        <w:tc>
          <w:tcPr>
            <w:tcW w:w="4788" w:type="dxa"/>
            <w:tcBorders>
              <w:left w:val="double" w:sz="6" w:space="0" w:color="auto"/>
            </w:tcBorders>
            <w:shd w:val="clear" w:color="auto" w:fill="auto"/>
          </w:tcPr>
          <w:p w:rsidR="00B62BF5" w:rsidRPr="00B34D34" w:rsidRDefault="00B62BF5" w:rsidP="00B62BF5">
            <w:pPr>
              <w:pStyle w:val="OrderBody"/>
            </w:pPr>
            <w:r w:rsidRPr="00B34D34">
              <w:t xml:space="preserve">DOCKET NO. </w:t>
            </w:r>
            <w:bookmarkStart w:id="1" w:name="SSDocketNo"/>
            <w:bookmarkEnd w:id="1"/>
            <w:r w:rsidRPr="00B34D34">
              <w:t>140147-WS</w:t>
            </w:r>
          </w:p>
          <w:p w:rsidR="00B62BF5" w:rsidRPr="00B34D34" w:rsidRDefault="00B62BF5" w:rsidP="002A4237">
            <w:pPr>
              <w:pStyle w:val="OrderBody"/>
              <w:tabs>
                <w:tab w:val="center" w:pos="4320"/>
                <w:tab w:val="right" w:pos="8640"/>
              </w:tabs>
              <w:jc w:val="left"/>
            </w:pPr>
            <w:r w:rsidRPr="00B34D34">
              <w:t xml:space="preserve">ORDER NO. </w:t>
            </w:r>
            <w:bookmarkStart w:id="2" w:name="OrderNo0335"/>
            <w:r w:rsidR="00322996">
              <w:t>PSC-15-0335-PAA-WS</w:t>
            </w:r>
            <w:bookmarkEnd w:id="2"/>
          </w:p>
          <w:p w:rsidR="00B62BF5" w:rsidRPr="00B34D34" w:rsidRDefault="00B62BF5" w:rsidP="002A4237">
            <w:pPr>
              <w:pStyle w:val="OrderBody"/>
              <w:tabs>
                <w:tab w:val="center" w:pos="4320"/>
                <w:tab w:val="right" w:pos="8640"/>
              </w:tabs>
              <w:jc w:val="left"/>
            </w:pPr>
            <w:r w:rsidRPr="00B34D34">
              <w:t xml:space="preserve">ISSUED: </w:t>
            </w:r>
            <w:r w:rsidR="00322996">
              <w:t>August 20, 2015</w:t>
            </w:r>
          </w:p>
        </w:tc>
      </w:tr>
    </w:tbl>
    <w:p w:rsidR="00B62BF5" w:rsidRPr="00B34D34" w:rsidRDefault="00B62BF5" w:rsidP="00B62BF5"/>
    <w:p w:rsidR="00B62BF5" w:rsidRPr="00B34D34" w:rsidRDefault="00B62BF5" w:rsidP="00B62BF5"/>
    <w:p w:rsidR="00B62BF5" w:rsidRPr="00B34D34" w:rsidRDefault="00B62BF5">
      <w:pPr>
        <w:ind w:firstLine="720"/>
        <w:jc w:val="both"/>
      </w:pPr>
      <w:bookmarkStart w:id="3" w:name="Commissioners"/>
      <w:bookmarkEnd w:id="3"/>
      <w:r w:rsidRPr="00B34D34">
        <w:t>The following Commissioners participated in the disposition of this matter:</w:t>
      </w:r>
    </w:p>
    <w:p w:rsidR="00B62BF5" w:rsidRPr="00B34D34" w:rsidRDefault="00B62BF5"/>
    <w:p w:rsidR="00B62BF5" w:rsidRPr="00B34D34" w:rsidRDefault="00B62BF5">
      <w:pPr>
        <w:jc w:val="center"/>
      </w:pPr>
      <w:r w:rsidRPr="00B34D34">
        <w:t>ART GRAHAM, Chairman</w:t>
      </w:r>
    </w:p>
    <w:p w:rsidR="00B62BF5" w:rsidRPr="00B34D34" w:rsidRDefault="00B62BF5">
      <w:pPr>
        <w:jc w:val="center"/>
      </w:pPr>
      <w:r w:rsidRPr="00B34D34">
        <w:t>LISA POLAK EDGAR</w:t>
      </w:r>
    </w:p>
    <w:p w:rsidR="00B62BF5" w:rsidRPr="00B34D34" w:rsidRDefault="00B62BF5">
      <w:pPr>
        <w:jc w:val="center"/>
      </w:pPr>
      <w:r w:rsidRPr="00B34D34">
        <w:t>RONALD A. BRISÉ</w:t>
      </w:r>
    </w:p>
    <w:p w:rsidR="00B62BF5" w:rsidRPr="00B34D34" w:rsidRDefault="00B62BF5">
      <w:pPr>
        <w:jc w:val="center"/>
      </w:pPr>
      <w:r w:rsidRPr="00B34D34">
        <w:t>JULIE I. BROWN</w:t>
      </w:r>
    </w:p>
    <w:p w:rsidR="00B62BF5" w:rsidRPr="00B34D34" w:rsidRDefault="00B62BF5">
      <w:pPr>
        <w:jc w:val="center"/>
      </w:pPr>
      <w:r w:rsidRPr="00B34D34">
        <w:t>JIMMY PATRONIS</w:t>
      </w:r>
    </w:p>
    <w:p w:rsidR="00CB5276" w:rsidRPr="00B34D34" w:rsidRDefault="00CB5276">
      <w:pPr>
        <w:pStyle w:val="OrderBody"/>
      </w:pPr>
    </w:p>
    <w:p w:rsidR="00B62BF5" w:rsidRPr="00B34D34" w:rsidRDefault="00B62BF5" w:rsidP="00B62BF5">
      <w:pPr>
        <w:pStyle w:val="OrderBody"/>
      </w:pPr>
    </w:p>
    <w:p w:rsidR="00B62BF5" w:rsidRPr="00B34D34" w:rsidRDefault="00B62BF5" w:rsidP="00B62BF5">
      <w:pPr>
        <w:pStyle w:val="OrderBody"/>
      </w:pPr>
    </w:p>
    <w:bookmarkStart w:id="4" w:name="OrderText"/>
    <w:bookmarkEnd w:id="4"/>
    <w:p w:rsidR="00B62BF5" w:rsidRPr="00B34D34" w:rsidRDefault="00B62BF5">
      <w:pPr>
        <w:pStyle w:val="OrderBody"/>
        <w:jc w:val="center"/>
        <w:rPr>
          <w:u w:val="single"/>
        </w:rPr>
      </w:pPr>
      <w:r w:rsidRPr="00B34D34">
        <w:rPr>
          <w:lang w:val="en-CA"/>
        </w:rPr>
        <w:fldChar w:fldCharType="begin"/>
      </w:r>
      <w:r w:rsidRPr="00B34D34">
        <w:rPr>
          <w:lang w:val="en-CA"/>
        </w:rPr>
        <w:instrText xml:space="preserve"> SEQ CHAPTER \h \r 1</w:instrText>
      </w:r>
      <w:r w:rsidRPr="00B34D34">
        <w:fldChar w:fldCharType="end"/>
      </w:r>
      <w:r w:rsidRPr="00B34D34">
        <w:rPr>
          <w:u w:val="single"/>
        </w:rPr>
        <w:t>NOTICE OF PROPOSED AGENCY ACTION</w:t>
      </w:r>
    </w:p>
    <w:p w:rsidR="00A66B2C" w:rsidRPr="00B34D34" w:rsidRDefault="00B62BF5">
      <w:pPr>
        <w:pStyle w:val="OrderBody"/>
        <w:jc w:val="center"/>
        <w:rPr>
          <w:u w:val="single"/>
        </w:rPr>
      </w:pPr>
      <w:r w:rsidRPr="00B34D34">
        <w:rPr>
          <w:u w:val="single"/>
        </w:rPr>
        <w:t>ORDER</w:t>
      </w:r>
      <w:bookmarkStart w:id="5" w:name="OrderTitle"/>
      <w:r w:rsidR="0031300B" w:rsidRPr="00B34D34">
        <w:rPr>
          <w:u w:val="single"/>
        </w:rPr>
        <w:t xml:space="preserve"> APPROVING RATE INCREASE FOR WATER AND WASTEWATER</w:t>
      </w:r>
      <w:r w:rsidR="00A66B2C" w:rsidRPr="00B34D34">
        <w:rPr>
          <w:u w:val="single"/>
        </w:rPr>
        <w:t xml:space="preserve"> </w:t>
      </w:r>
    </w:p>
    <w:p w:rsidR="00B62BF5" w:rsidRPr="00B34D34" w:rsidRDefault="00A66B2C">
      <w:pPr>
        <w:pStyle w:val="OrderBody"/>
        <w:jc w:val="center"/>
        <w:rPr>
          <w:u w:val="single"/>
        </w:rPr>
      </w:pPr>
      <w:r w:rsidRPr="00B34D34">
        <w:rPr>
          <w:u w:val="single"/>
        </w:rPr>
        <w:t>AND FINAL ORDER ESTABLISHING TEMPORARY RATES</w:t>
      </w:r>
      <w:r w:rsidR="00B62BF5" w:rsidRPr="00B34D34">
        <w:rPr>
          <w:u w:val="single"/>
        </w:rPr>
        <w:t xml:space="preserve"> </w:t>
      </w:r>
      <w:bookmarkEnd w:id="5"/>
    </w:p>
    <w:p w:rsidR="00B62BF5" w:rsidRPr="00B34D34" w:rsidRDefault="00B62BF5">
      <w:pPr>
        <w:pStyle w:val="OrderBody"/>
      </w:pPr>
    </w:p>
    <w:p w:rsidR="00B62BF5" w:rsidRPr="00B34D34" w:rsidRDefault="00B62BF5">
      <w:pPr>
        <w:pStyle w:val="OrderBody"/>
      </w:pPr>
    </w:p>
    <w:p w:rsidR="00B62BF5" w:rsidRPr="00B34D34" w:rsidRDefault="00B62BF5">
      <w:pPr>
        <w:pStyle w:val="OrderBody"/>
      </w:pPr>
      <w:r w:rsidRPr="00B34D34">
        <w:t>BY THE COMMISSION:</w:t>
      </w:r>
    </w:p>
    <w:p w:rsidR="00B62BF5" w:rsidRPr="00B34D34" w:rsidRDefault="00B62BF5">
      <w:pPr>
        <w:pStyle w:val="OrderBody"/>
      </w:pPr>
    </w:p>
    <w:p w:rsidR="00B62BF5" w:rsidRPr="00B34D34" w:rsidRDefault="00B62BF5">
      <w:pPr>
        <w:pStyle w:val="OrderBody"/>
      </w:pPr>
      <w:r w:rsidRPr="00B34D34">
        <w:tab/>
        <w:t>NOTICE is hereby given by the Florida Public Service Commission that the action discussed herein</w:t>
      </w:r>
      <w:r w:rsidR="00F01609">
        <w:t>,</w:t>
      </w:r>
      <w:r w:rsidR="00F01609" w:rsidRPr="00F01609">
        <w:t xml:space="preserve"> </w:t>
      </w:r>
      <w:r w:rsidR="00F01609">
        <w:t xml:space="preserve">except where identified as a Final Agency Action, </w:t>
      </w:r>
      <w:r w:rsidRPr="00B34D34">
        <w:t xml:space="preserve"> is preliminary in nature and will become final unless a person whose interests are substantially affected files a petition for a formal proceeding, pursuant to Rule 25-22.029, Florida Administrative Code</w:t>
      </w:r>
      <w:r w:rsidR="00704633">
        <w:t xml:space="preserve"> (F.A.C.)</w:t>
      </w:r>
      <w:r w:rsidRPr="00B34D34">
        <w:t>.</w:t>
      </w:r>
    </w:p>
    <w:p w:rsidR="00CB5276" w:rsidRPr="00B34D34" w:rsidRDefault="00CB5276" w:rsidP="00B62BF5"/>
    <w:p w:rsidR="002A4237" w:rsidRPr="00B34D34" w:rsidRDefault="002A4237" w:rsidP="002A4237">
      <w:pPr>
        <w:keepNext/>
        <w:spacing w:after="240"/>
        <w:jc w:val="center"/>
        <w:outlineLvl w:val="0"/>
        <w:rPr>
          <w:rFonts w:cs="Arial"/>
          <w:b/>
          <w:bCs/>
          <w:kern w:val="32"/>
          <w:szCs w:val="32"/>
          <w:u w:val="single"/>
        </w:rPr>
      </w:pPr>
      <w:r w:rsidRPr="00B34D34">
        <w:rPr>
          <w:rFonts w:cs="Arial"/>
          <w:b/>
          <w:bCs/>
          <w:kern w:val="32"/>
          <w:szCs w:val="32"/>
          <w:u w:val="single"/>
        </w:rPr>
        <w:t>Background</w:t>
      </w:r>
      <w:r w:rsidRPr="00B34D34">
        <w:rPr>
          <w:rFonts w:cs="Arial"/>
          <w:b/>
          <w:bCs/>
          <w:kern w:val="32"/>
          <w:szCs w:val="32"/>
          <w:u w:val="single"/>
        </w:rPr>
        <w:fldChar w:fldCharType="begin"/>
      </w:r>
      <w:r w:rsidRPr="00B34D34">
        <w:rPr>
          <w:rFonts w:cs="Arial"/>
          <w:b/>
          <w:bCs/>
          <w:kern w:val="32"/>
          <w:szCs w:val="32"/>
          <w:u w:val="single"/>
        </w:rPr>
        <w:instrText xml:space="preserve"> TC  "</w:instrText>
      </w:r>
      <w:bookmarkStart w:id="6" w:name="_Toc421171552"/>
      <w:r w:rsidRPr="00B34D34">
        <w:rPr>
          <w:rFonts w:cs="Arial"/>
          <w:b/>
          <w:bCs/>
          <w:kern w:val="32"/>
          <w:szCs w:val="32"/>
          <w:u w:val="single"/>
        </w:rPr>
        <w:tab/>
      </w:r>
      <w:bookmarkStart w:id="7" w:name="_Toc94516455"/>
      <w:r w:rsidRPr="00B34D34">
        <w:rPr>
          <w:rFonts w:cs="Arial"/>
          <w:b/>
          <w:bCs/>
          <w:kern w:val="32"/>
          <w:szCs w:val="32"/>
          <w:u w:val="single"/>
        </w:rPr>
        <w:instrText>Case Background</w:instrText>
      </w:r>
      <w:bookmarkEnd w:id="6"/>
      <w:bookmarkEnd w:id="7"/>
      <w:r w:rsidRPr="00B34D34">
        <w:rPr>
          <w:rFonts w:cs="Arial"/>
          <w:b/>
          <w:bCs/>
          <w:kern w:val="32"/>
          <w:szCs w:val="32"/>
          <w:u w:val="single"/>
        </w:rPr>
        <w:instrText xml:space="preserve">" \l 1 </w:instrText>
      </w:r>
      <w:r w:rsidRPr="00B34D34">
        <w:rPr>
          <w:rFonts w:cs="Arial"/>
          <w:b/>
          <w:bCs/>
          <w:kern w:val="32"/>
          <w:szCs w:val="32"/>
          <w:u w:val="single"/>
        </w:rPr>
        <w:fldChar w:fldCharType="end"/>
      </w:r>
    </w:p>
    <w:p w:rsidR="002A4237" w:rsidRPr="00B34D34" w:rsidRDefault="002A4237" w:rsidP="002A4237">
      <w:pPr>
        <w:tabs>
          <w:tab w:val="left" w:pos="720"/>
          <w:tab w:val="right" w:pos="9360"/>
        </w:tabs>
        <w:jc w:val="both"/>
      </w:pPr>
      <w:r w:rsidRPr="00B34D34">
        <w:tab/>
        <w:t>Jumper Creek Utility Company (Jumper Creek or Utility) is a Class C water and wastewater utility serving approximately 43 customers in Sumter County. Jumper Creek’s service territory is located in the Southwest Florida Water Management District (SWFWMD) and is not in a water use caution area. The Utility’s application in the instant docket shows total gross revenues of $13,078 for water and $18,624 for wastewater, with net operating losses of $10,424 and $423 for water and wastewater, respectively.</w:t>
      </w:r>
    </w:p>
    <w:p w:rsidR="002A4237" w:rsidRPr="00B34D34" w:rsidRDefault="002A4237" w:rsidP="002A4237">
      <w:pPr>
        <w:tabs>
          <w:tab w:val="left" w:pos="720"/>
          <w:tab w:val="right" w:pos="9360"/>
        </w:tabs>
        <w:jc w:val="both"/>
      </w:pPr>
    </w:p>
    <w:p w:rsidR="002A4237" w:rsidRPr="00B34D34" w:rsidRDefault="002A4237" w:rsidP="002A4237">
      <w:pPr>
        <w:tabs>
          <w:tab w:val="left" w:pos="720"/>
          <w:tab w:val="right" w:pos="9360"/>
        </w:tabs>
        <w:jc w:val="both"/>
      </w:pPr>
      <w:r w:rsidRPr="00B34D34">
        <w:tab/>
        <w:t xml:space="preserve">The Jumper Creek systems were originally owned by Jumper Creek Manor Homeowners’ Association, Inc. (HOA). The HOA, as a nonprofit entity, was exempt from </w:t>
      </w:r>
      <w:r w:rsidR="009E1008">
        <w:t>our</w:t>
      </w:r>
      <w:r w:rsidRPr="00B34D34">
        <w:t xml:space="preserve"> regulation, pursuant to Section 367.022(7), Florida Statutes (F.S.). In a 2010 transfer docket, by Order No. PSC-11-0377-PAA-WS, the Jumper Creek systems were transferred to Aqua Utilities Florida, </w:t>
      </w:r>
      <w:r w:rsidRPr="00B34D34">
        <w:lastRenderedPageBreak/>
        <w:t>Inc. (AUF).</w:t>
      </w:r>
      <w:r w:rsidRPr="00B34D34">
        <w:rPr>
          <w:vertAlign w:val="superscript"/>
        </w:rPr>
        <w:footnoteReference w:id="1"/>
      </w:r>
      <w:r w:rsidRPr="00B34D34">
        <w:t xml:space="preserve"> The existing rates at the time of this transfer remained the same. AUF subsequently transferred the systems to Jumper Creek Utility Company in a 2013 transfer docket by Order No. PSC-14-0299-PAA-WS,</w:t>
      </w:r>
      <w:r w:rsidRPr="00B34D34">
        <w:rPr>
          <w:vertAlign w:val="superscript"/>
        </w:rPr>
        <w:footnoteReference w:id="2"/>
      </w:r>
      <w:r w:rsidRPr="00B34D34">
        <w:t xml:space="preserve"> where Jumper Creek’s net book value was last established. The instant case will be the first time </w:t>
      </w:r>
      <w:r w:rsidR="009E1008">
        <w:t>we</w:t>
      </w:r>
      <w:r w:rsidRPr="00B34D34">
        <w:t xml:space="preserve"> will establish rates for the systems.</w:t>
      </w:r>
    </w:p>
    <w:p w:rsidR="002A4237" w:rsidRPr="00B34D34" w:rsidRDefault="002A4237" w:rsidP="002A4237">
      <w:pPr>
        <w:tabs>
          <w:tab w:val="left" w:pos="720"/>
          <w:tab w:val="right" w:pos="9360"/>
        </w:tabs>
        <w:jc w:val="both"/>
      </w:pPr>
    </w:p>
    <w:p w:rsidR="002A4237" w:rsidRPr="00B34D34" w:rsidRDefault="002A4237" w:rsidP="002A4237">
      <w:pPr>
        <w:tabs>
          <w:tab w:val="left" w:pos="720"/>
          <w:tab w:val="right" w:pos="9360"/>
        </w:tabs>
        <w:jc w:val="both"/>
      </w:pPr>
      <w:r w:rsidRPr="00B34D34">
        <w:tab/>
        <w:t xml:space="preserve">Jumper Creek filed its application for a Staff-Assisted Rate Case (SARC) on August 1, 2014, and subsequently completed </w:t>
      </w:r>
      <w:r w:rsidR="0031300B" w:rsidRPr="00B34D34">
        <w:t>our</w:t>
      </w:r>
      <w:r w:rsidRPr="00B34D34">
        <w:t xml:space="preserve"> filing requirements. October 3, 2014 was established as the official filing date in this case.</w:t>
      </w:r>
    </w:p>
    <w:p w:rsidR="00A47DFD" w:rsidRPr="00B34D34" w:rsidRDefault="00A47DFD" w:rsidP="002A4237">
      <w:pPr>
        <w:tabs>
          <w:tab w:val="left" w:pos="720"/>
          <w:tab w:val="right" w:pos="9360"/>
        </w:tabs>
        <w:jc w:val="both"/>
      </w:pPr>
    </w:p>
    <w:p w:rsidR="00A47DFD" w:rsidRPr="00B34D34" w:rsidRDefault="00A47DFD" w:rsidP="002A4237">
      <w:pPr>
        <w:tabs>
          <w:tab w:val="left" w:pos="720"/>
          <w:tab w:val="right" w:pos="9360"/>
        </w:tabs>
        <w:jc w:val="both"/>
      </w:pPr>
      <w:r w:rsidRPr="00B34D34">
        <w:tab/>
        <w:t xml:space="preserve">On </w:t>
      </w:r>
      <w:r w:rsidR="002A6C7C" w:rsidRPr="00B34D34">
        <w:t>June 26, 2015, Jumper Creek and the Office of Public Counsel</w:t>
      </w:r>
      <w:r w:rsidR="009E1008">
        <w:t xml:space="preserve"> (OPC)</w:t>
      </w:r>
      <w:r w:rsidR="002A6C7C" w:rsidRPr="00B34D34">
        <w:t xml:space="preserve"> filed a Joint Settlement Agreement for our approval. We approved the Settlement Agreement at the July 21, 2015, Agenda Conference and is reflected in this Order.</w:t>
      </w:r>
    </w:p>
    <w:p w:rsidR="002A4237" w:rsidRPr="00B34D34" w:rsidRDefault="002A4237" w:rsidP="002A4237">
      <w:pPr>
        <w:tabs>
          <w:tab w:val="left" w:pos="720"/>
          <w:tab w:val="right" w:pos="9360"/>
        </w:tabs>
        <w:jc w:val="both"/>
      </w:pPr>
    </w:p>
    <w:p w:rsidR="00272059" w:rsidRDefault="002A4237" w:rsidP="00272059">
      <w:pPr>
        <w:tabs>
          <w:tab w:val="left" w:pos="720"/>
          <w:tab w:val="right" w:pos="9360"/>
        </w:tabs>
        <w:jc w:val="both"/>
      </w:pPr>
      <w:r w:rsidRPr="00B34D34">
        <w:tab/>
      </w:r>
      <w:r w:rsidR="0031300B" w:rsidRPr="00B34D34">
        <w:t>We have</w:t>
      </w:r>
      <w:r w:rsidRPr="00B34D34">
        <w:t xml:space="preserve"> jurisdiction in this case pursuant to Sections 367.011, 367.0814, 367.101, and 367.121, F.S.</w:t>
      </w:r>
    </w:p>
    <w:p w:rsidR="00272059" w:rsidRDefault="00272059" w:rsidP="00272059">
      <w:pPr>
        <w:tabs>
          <w:tab w:val="left" w:pos="720"/>
          <w:tab w:val="right" w:pos="9360"/>
        </w:tabs>
        <w:rPr>
          <w:u w:val="single"/>
        </w:rPr>
      </w:pPr>
    </w:p>
    <w:p w:rsidR="009E1008" w:rsidRPr="009E1008" w:rsidRDefault="009E1008" w:rsidP="009E1008">
      <w:pPr>
        <w:tabs>
          <w:tab w:val="left" w:pos="720"/>
          <w:tab w:val="right" w:pos="9360"/>
        </w:tabs>
        <w:jc w:val="center"/>
        <w:rPr>
          <w:b/>
          <w:u w:val="single"/>
        </w:rPr>
      </w:pPr>
      <w:r w:rsidRPr="009E1008">
        <w:rPr>
          <w:b/>
          <w:u w:val="single"/>
        </w:rPr>
        <w:t>Decision</w:t>
      </w:r>
    </w:p>
    <w:p w:rsidR="00272059" w:rsidRPr="006006C0" w:rsidRDefault="00272059" w:rsidP="00272059">
      <w:pPr>
        <w:tabs>
          <w:tab w:val="left" w:pos="720"/>
          <w:tab w:val="right" w:pos="9360"/>
        </w:tabs>
        <w:rPr>
          <w:u w:val="single"/>
        </w:rPr>
      </w:pPr>
      <w:r w:rsidRPr="006006C0">
        <w:rPr>
          <w:u w:val="single"/>
        </w:rPr>
        <w:t>Quality of Service</w:t>
      </w:r>
    </w:p>
    <w:p w:rsidR="00272059" w:rsidRDefault="00272059" w:rsidP="00272059">
      <w:pPr>
        <w:tabs>
          <w:tab w:val="left" w:pos="720"/>
          <w:tab w:val="right" w:pos="9360"/>
        </w:tabs>
        <w:jc w:val="both"/>
      </w:pPr>
    </w:p>
    <w:p w:rsidR="002A4237" w:rsidRPr="00B34D34" w:rsidRDefault="00272059" w:rsidP="00272059">
      <w:pPr>
        <w:tabs>
          <w:tab w:val="left" w:pos="720"/>
          <w:tab w:val="right" w:pos="9360"/>
        </w:tabs>
        <w:jc w:val="both"/>
      </w:pPr>
      <w:r>
        <w:tab/>
      </w:r>
      <w:r w:rsidR="002A4237" w:rsidRPr="00B34D34">
        <w:t>Pursuant to Rule 25-30.433(1</w:t>
      </w:r>
      <w:r w:rsidR="00704633">
        <w:t>), F.A.C.</w:t>
      </w:r>
      <w:r w:rsidR="002A4237" w:rsidRPr="00B34D34">
        <w:t>, in w</w:t>
      </w:r>
      <w:r w:rsidR="002B2025" w:rsidRPr="00B34D34">
        <w:t>ater and wastewater rate cases, we</w:t>
      </w:r>
      <w:r w:rsidR="002A4237" w:rsidRPr="00B34D34">
        <w:t xml:space="preserve"> shall determine the overall quality of service provided by a utility. This is derived from an evaluation of three separate components of the Utility operations. These components are the quality of the Utility’s product, the operational conditions of the Utility’s plant and facilities, and the Utility’s attempt to address customer satisfaction. Jumper Creek’s compliance with DEP and the SWFWMD regulations; and customer comments or complaints received by </w:t>
      </w:r>
      <w:r w:rsidR="004F3E7C" w:rsidRPr="00B34D34">
        <w:t>us</w:t>
      </w:r>
      <w:r w:rsidR="002A4237" w:rsidRPr="00B34D34">
        <w:t xml:space="preserve"> are also reviewed. </w:t>
      </w:r>
    </w:p>
    <w:p w:rsidR="00272059" w:rsidRDefault="00272059" w:rsidP="002A4237">
      <w:pPr>
        <w:jc w:val="both"/>
        <w:rPr>
          <w:u w:val="single"/>
        </w:rPr>
      </w:pPr>
    </w:p>
    <w:p w:rsidR="002A4237" w:rsidRPr="00B34D34" w:rsidRDefault="002A4237" w:rsidP="002A4237">
      <w:pPr>
        <w:jc w:val="both"/>
      </w:pPr>
      <w:r w:rsidRPr="00B34D34">
        <w:rPr>
          <w:u w:val="single"/>
        </w:rPr>
        <w:t>Quality of Product and Operating Condition of the Plant and Facilities</w:t>
      </w:r>
    </w:p>
    <w:p w:rsidR="002A4237" w:rsidRPr="00B34D34" w:rsidRDefault="002A4237" w:rsidP="002A4237">
      <w:pPr>
        <w:jc w:val="both"/>
      </w:pPr>
    </w:p>
    <w:p w:rsidR="002A4237" w:rsidRPr="00B34D34" w:rsidRDefault="002A4237" w:rsidP="002A4237">
      <w:pPr>
        <w:ind w:firstLine="720"/>
        <w:jc w:val="both"/>
      </w:pPr>
      <w:r w:rsidRPr="00B34D34">
        <w:t xml:space="preserve">Jumper Creek’s service area is located near Bushnell, Florida, in Sumter County. The raw water source is ground water, which is obtained from two wells in the service area and is treated. The water treatment processing sequence is to pump raw water from the aquifer, inject calcium hypochlorite, and distribute. </w:t>
      </w:r>
    </w:p>
    <w:p w:rsidR="002A4237" w:rsidRPr="00B34D34" w:rsidRDefault="002A4237" w:rsidP="002A4237">
      <w:pPr>
        <w:jc w:val="both"/>
      </w:pPr>
    </w:p>
    <w:p w:rsidR="002A4237" w:rsidRPr="00B34D34" w:rsidRDefault="002A4237" w:rsidP="002A4237">
      <w:pPr>
        <w:ind w:firstLine="720"/>
        <w:jc w:val="both"/>
      </w:pPr>
      <w:r w:rsidRPr="00B34D34">
        <w:t xml:space="preserve">In addition to primary contaminants, Section 367.0812, F.S., requires </w:t>
      </w:r>
      <w:r w:rsidR="004F3E7C" w:rsidRPr="00B34D34">
        <w:t>us</w:t>
      </w:r>
      <w:r w:rsidRPr="00B34D34">
        <w:t xml:space="preserve"> to consider secondary contaminants as part of the overall quality of service. Secondary contaminants are those contaminants a customer would likely notice because they impact things like color or smell. However, secondary contaminants are not a health risk and DEP does not typically undertake enforcement actions for secondary standards, unless another type of contaminant exceeds the maximum contaminant levels (MCL).</w:t>
      </w:r>
    </w:p>
    <w:p w:rsidR="002A4237" w:rsidRPr="00B34D34" w:rsidRDefault="002A4237" w:rsidP="002A4237">
      <w:pPr>
        <w:ind w:firstLine="720"/>
        <w:jc w:val="both"/>
      </w:pPr>
      <w:r w:rsidRPr="00B34D34">
        <w:lastRenderedPageBreak/>
        <w:t xml:space="preserve">Jumper Creek is current in all of its required chemical analyses. </w:t>
      </w:r>
      <w:r w:rsidR="004F3E7C" w:rsidRPr="00B34D34">
        <w:t>We</w:t>
      </w:r>
      <w:r w:rsidRPr="00B34D34">
        <w:t xml:space="preserve"> reviewed the chemical analysis with samples dated August 20, 2014, for the disinfection byproducts and January 24, 2012, for all other contaminants. Laboratory tests show that Jumper Creek’s finished water product is well below the MCLs allowed by DEP for all primary and secondary contaminants, and there appear to be no water quality compliance issues with this facility.</w:t>
      </w:r>
    </w:p>
    <w:p w:rsidR="002A4237" w:rsidRPr="00B34D34" w:rsidRDefault="002A4237" w:rsidP="002A4237">
      <w:pPr>
        <w:ind w:firstLine="720"/>
        <w:jc w:val="both"/>
      </w:pPr>
    </w:p>
    <w:p w:rsidR="002A4237" w:rsidRPr="00B34D34" w:rsidRDefault="00FC5D0B" w:rsidP="002A4237">
      <w:pPr>
        <w:ind w:firstLine="720"/>
        <w:jc w:val="both"/>
        <w:rPr>
          <w:color w:val="000000"/>
        </w:rPr>
      </w:pPr>
      <w:r w:rsidRPr="00B34D34">
        <w:rPr>
          <w:color w:val="000000"/>
        </w:rPr>
        <w:t>We</w:t>
      </w:r>
      <w:r w:rsidR="002A4237" w:rsidRPr="00B34D34">
        <w:rPr>
          <w:color w:val="000000"/>
        </w:rPr>
        <w:t xml:space="preserve"> reviewed the Utility’s last two DEP Sanitary Survey Reports, dated March 18, 2010, and May 14, 2013. For each inspection, no deficiencies were found and DEP determined that the facility was in compliance with its rules and regulations. Based on Jumper Creek’s DEP compliance, </w:t>
      </w:r>
      <w:r w:rsidR="00A47DFD" w:rsidRPr="00B34D34">
        <w:rPr>
          <w:color w:val="000000"/>
        </w:rPr>
        <w:t>we find</w:t>
      </w:r>
      <w:r w:rsidR="002A4237" w:rsidRPr="00B34D34">
        <w:rPr>
          <w:color w:val="000000"/>
        </w:rPr>
        <w:t xml:space="preserve"> that the operational condition of the water treatment plant (WTP) is satisfactory.</w:t>
      </w:r>
    </w:p>
    <w:p w:rsidR="002A4237" w:rsidRPr="00B34D34" w:rsidRDefault="002A4237" w:rsidP="002A4237">
      <w:pPr>
        <w:jc w:val="both"/>
      </w:pPr>
      <w:r w:rsidRPr="00B34D34">
        <w:t xml:space="preserve"> </w:t>
      </w:r>
    </w:p>
    <w:p w:rsidR="002A4237" w:rsidRPr="00B34D34" w:rsidRDefault="002A4237" w:rsidP="002A4237">
      <w:pPr>
        <w:ind w:firstLine="720"/>
        <w:jc w:val="both"/>
        <w:rPr>
          <w:color w:val="000000"/>
        </w:rPr>
      </w:pPr>
      <w:r w:rsidRPr="00B34D34">
        <w:rPr>
          <w:color w:val="000000"/>
        </w:rPr>
        <w:t xml:space="preserve">The wastewater treatment plant (WWTP) is an extended aeration facility with reclaimed water directed to a rapid infiltration basin. </w:t>
      </w:r>
      <w:r w:rsidR="001E6A0D" w:rsidRPr="00B34D34">
        <w:rPr>
          <w:color w:val="000000"/>
        </w:rPr>
        <w:t>We</w:t>
      </w:r>
      <w:r w:rsidRPr="00B34D34">
        <w:rPr>
          <w:color w:val="000000"/>
        </w:rPr>
        <w:t xml:space="preserve"> reviewed the last Compliance Evaluation Inspection (CEI) performed by DEP, dated April 17, 2014. DEP’s report listed four deficiencies. First, one of the three blowers did not work. Jumper Creek corrected this deficiency by installing a new blower motor in December 2014. Second, the automatic timer for the blowers did not work. The Utility replaced the automatic timer in April 2014. Third, the lift station wet well needed cleaning. The Utility cleaned the wet well and notified DEP in May 2014. Fourth, DEP stated there was no current flow meter calibration onsite due to the elapsed time meter not functioning. Jumper Creek repaired and calibrated the meter, and reported its actions to DEP in May 2014. </w:t>
      </w:r>
    </w:p>
    <w:p w:rsidR="002A4237" w:rsidRPr="00B34D34" w:rsidRDefault="002A4237" w:rsidP="002A4237">
      <w:pPr>
        <w:ind w:firstLine="720"/>
        <w:jc w:val="both"/>
        <w:rPr>
          <w:color w:val="000000"/>
        </w:rPr>
      </w:pPr>
    </w:p>
    <w:p w:rsidR="002A4237" w:rsidRPr="00B34D34" w:rsidRDefault="002A4237" w:rsidP="002A4237">
      <w:pPr>
        <w:ind w:firstLine="720"/>
        <w:jc w:val="both"/>
        <w:rPr>
          <w:color w:val="000000"/>
        </w:rPr>
      </w:pPr>
      <w:r w:rsidRPr="00B34D34">
        <w:rPr>
          <w:color w:val="000000"/>
        </w:rPr>
        <w:t xml:space="preserve">During its April 14, 2015 site inspection, </w:t>
      </w:r>
      <w:r w:rsidR="001E6A0D" w:rsidRPr="00B34D34">
        <w:rPr>
          <w:color w:val="000000"/>
        </w:rPr>
        <w:t>we</w:t>
      </w:r>
      <w:r w:rsidRPr="00B34D34">
        <w:rPr>
          <w:color w:val="000000"/>
        </w:rPr>
        <w:t xml:space="preserve"> verified that all of the deficiencies noted on DEP’s CEI had been corrected. However, </w:t>
      </w:r>
      <w:r w:rsidR="001E6A0D" w:rsidRPr="00B34D34">
        <w:rPr>
          <w:color w:val="000000"/>
        </w:rPr>
        <w:t xml:space="preserve">our </w:t>
      </w:r>
      <w:r w:rsidRPr="00B34D34">
        <w:rPr>
          <w:color w:val="000000"/>
        </w:rPr>
        <w:t xml:space="preserve">staff observed that another blower motor was not working. The Utility replaced the motor and submitted an invoice for the replacement to be included in the instant docket. Based on Jumper Creek’s status with DEP and its prompt repair actions, </w:t>
      </w:r>
      <w:r w:rsidR="001E6A0D" w:rsidRPr="00B34D34">
        <w:rPr>
          <w:color w:val="000000"/>
        </w:rPr>
        <w:t>we find</w:t>
      </w:r>
      <w:r w:rsidRPr="00B34D34">
        <w:rPr>
          <w:color w:val="000000"/>
        </w:rPr>
        <w:t xml:space="preserve"> that the operational condition of the WWTP is satisfactory.</w:t>
      </w:r>
    </w:p>
    <w:p w:rsidR="002A4237" w:rsidRPr="00B34D34" w:rsidRDefault="002A4237" w:rsidP="002A4237">
      <w:pPr>
        <w:tabs>
          <w:tab w:val="left" w:pos="3105"/>
        </w:tabs>
        <w:jc w:val="both"/>
      </w:pPr>
      <w:r w:rsidRPr="00B34D34">
        <w:t xml:space="preserve">  </w:t>
      </w:r>
      <w:r w:rsidRPr="00B34D34">
        <w:tab/>
      </w:r>
    </w:p>
    <w:p w:rsidR="002A4237" w:rsidRPr="00B34D34" w:rsidRDefault="002A4237" w:rsidP="002A4237">
      <w:pPr>
        <w:jc w:val="both"/>
        <w:rPr>
          <w:u w:val="single"/>
        </w:rPr>
      </w:pPr>
      <w:r w:rsidRPr="00B34D34">
        <w:rPr>
          <w:u w:val="single"/>
        </w:rPr>
        <w:t>Customer Satisfaction</w:t>
      </w:r>
    </w:p>
    <w:p w:rsidR="002A4237" w:rsidRPr="00B34D34" w:rsidRDefault="002A4237" w:rsidP="002A4237">
      <w:pPr>
        <w:jc w:val="both"/>
      </w:pPr>
    </w:p>
    <w:p w:rsidR="002A4237" w:rsidRPr="00B34D34" w:rsidRDefault="002A4237" w:rsidP="002A4237">
      <w:pPr>
        <w:spacing w:after="240"/>
        <w:ind w:firstLine="720"/>
        <w:jc w:val="both"/>
      </w:pPr>
      <w:r w:rsidRPr="00B34D34">
        <w:t xml:space="preserve">A customer meeting was held in Webster, Florida, on April 1, 2015. Four of the Utility’s customers attended the meeting and three spoke. Prior to the customer meeting, on November 12, 2014, one customer sent written comments to </w:t>
      </w:r>
      <w:r w:rsidR="009F2D8B">
        <w:t>us</w:t>
      </w:r>
      <w:r w:rsidRPr="00B34D34">
        <w:t xml:space="preserve"> objecting to the rate increase. No other customers have submitted written comments to </w:t>
      </w:r>
      <w:r w:rsidR="009F2D8B">
        <w:t>us</w:t>
      </w:r>
      <w:r w:rsidRPr="00B34D34">
        <w:t>.</w:t>
      </w:r>
    </w:p>
    <w:p w:rsidR="002A4237" w:rsidRPr="00B34D34" w:rsidRDefault="002A4237" w:rsidP="002A4237">
      <w:pPr>
        <w:spacing w:after="240"/>
        <w:ind w:firstLine="720"/>
        <w:jc w:val="both"/>
      </w:pPr>
      <w:r w:rsidRPr="00B34D34">
        <w:t>All of the customers who spoke were concerned about the rate increase. In addition to rates, one customer had the following concerns: (1) high levels of chlorine in the water; and (2) odor from the WWTP.</w:t>
      </w:r>
    </w:p>
    <w:p w:rsidR="002A4237" w:rsidRPr="00B34D34" w:rsidRDefault="002A4237" w:rsidP="002A4237">
      <w:pPr>
        <w:spacing w:after="240"/>
        <w:ind w:firstLine="720"/>
        <w:jc w:val="both"/>
      </w:pPr>
      <w:r w:rsidRPr="00B34D34">
        <w:t xml:space="preserve">Subsequent to the customer meeting, Jumper Creek tested the chlorine residual at customers’ homes, and reported the results to </w:t>
      </w:r>
      <w:r w:rsidR="009F2D8B">
        <w:t>us</w:t>
      </w:r>
      <w:r w:rsidRPr="00B34D34">
        <w:t xml:space="preserve"> in a letter dated April 7, 2015. DEP requires water suppliers to maintain a minimum free chlorine residual of at least 0.2 milligrams per liter (mg/L), or a minimum combined chlorine residual of 0.6 mg/L throughout the system at all times. DEP also has designated a maximum system chlorine level of 4.0 mg/L. Jumper Creek </w:t>
      </w:r>
      <w:r w:rsidRPr="00B34D34">
        <w:lastRenderedPageBreak/>
        <w:t>reported that all of the customers’ chlorine residuals tested at 1.0 mg/L, above the minimum level required, but well below the maximum allowed.</w:t>
      </w:r>
    </w:p>
    <w:p w:rsidR="002A4237" w:rsidRPr="00B34D34" w:rsidRDefault="002A4237" w:rsidP="002A4237">
      <w:pPr>
        <w:spacing w:after="240"/>
        <w:ind w:firstLine="720"/>
        <w:jc w:val="both"/>
      </w:pPr>
      <w:r w:rsidRPr="00B34D34">
        <w:t>Regarding the odor from the WWTP, after the customer meeting the Utility spoke with the customer who voiced the concern. The WWTP is located behind some homes that are across the street from this customer. After speaking with the customer, the Utility found that there was a sewer clean out which did not have a proper cap on it protruding from the ground near the customer’s home. Jumper Creek replaced the cap on April 6, 2015. The Utility reported that, on subsequent site visits, no odor was detected.</w:t>
      </w:r>
    </w:p>
    <w:p w:rsidR="002A4237" w:rsidRPr="00B34D34" w:rsidRDefault="001E6A0D" w:rsidP="002A4237">
      <w:pPr>
        <w:ind w:firstLine="720"/>
        <w:jc w:val="both"/>
      </w:pPr>
      <w:r w:rsidRPr="00B34D34">
        <w:t>We</w:t>
      </w:r>
      <w:r w:rsidR="002A4237" w:rsidRPr="00B34D34">
        <w:t xml:space="preserve"> reviewed the complaints in </w:t>
      </w:r>
      <w:r w:rsidR="009F2D8B">
        <w:t>our</w:t>
      </w:r>
      <w:r w:rsidR="002A4237" w:rsidRPr="00B34D34">
        <w:t xml:space="preserve"> Complaint Tracking System for the Jumper Creek water and wastewater systems from January 1, 200</w:t>
      </w:r>
      <w:r w:rsidRPr="00B34D34">
        <w:t>9, through December 31, 2013. Our s</w:t>
      </w:r>
      <w:r w:rsidR="002A4237" w:rsidRPr="00B34D34">
        <w:t xml:space="preserve">taff did not find any complaints filed by customers served by Jumper Creek’s WTP or WWTP. </w:t>
      </w:r>
    </w:p>
    <w:p w:rsidR="002A4237" w:rsidRPr="00B34D34" w:rsidRDefault="002A4237" w:rsidP="002A4237">
      <w:pPr>
        <w:tabs>
          <w:tab w:val="left" w:pos="3030"/>
        </w:tabs>
        <w:ind w:firstLine="720"/>
        <w:jc w:val="both"/>
      </w:pPr>
      <w:r w:rsidRPr="00B34D34">
        <w:tab/>
      </w:r>
    </w:p>
    <w:p w:rsidR="002A4237" w:rsidRPr="00B34D34" w:rsidRDefault="002A4237" w:rsidP="002A4237">
      <w:pPr>
        <w:ind w:firstLine="720"/>
        <w:jc w:val="both"/>
      </w:pPr>
      <w:r w:rsidRPr="00B34D34">
        <w:t xml:space="preserve">On January 15, 2015, </w:t>
      </w:r>
      <w:r w:rsidR="001E6A0D" w:rsidRPr="00B34D34">
        <w:t>we</w:t>
      </w:r>
      <w:r w:rsidRPr="00B34D34">
        <w:t xml:space="preserve"> sent a letter to DEP requesting information on complaints that were filed with DEP regarding this water system from January 1, 2009, through December 31, 2013. DEP reported that it received no complaints regarding the Jumper Creek WTP during that time. Jumper Creek stated that no complaints have been filed with the Utility since it began operations as Jumper Creek Utility Company.</w:t>
      </w:r>
    </w:p>
    <w:p w:rsidR="002A4237" w:rsidRPr="00B34D34" w:rsidRDefault="002A4237" w:rsidP="002A4237">
      <w:pPr>
        <w:jc w:val="both"/>
      </w:pPr>
    </w:p>
    <w:p w:rsidR="002A4237" w:rsidRPr="00B34D34" w:rsidRDefault="001E6A0D" w:rsidP="002A4237">
      <w:pPr>
        <w:spacing w:after="240"/>
        <w:ind w:firstLine="720"/>
        <w:jc w:val="both"/>
        <w:outlineLvl w:val="0"/>
      </w:pPr>
      <w:r w:rsidRPr="00B34D34">
        <w:t>We find</w:t>
      </w:r>
      <w:r w:rsidR="002A4237" w:rsidRPr="00B34D34">
        <w:t xml:space="preserve"> that the condition of the water and wastewater treatment facilities are satisfactory and the water provided by Jumper Creek is meeting applicable water quality standards, including primary and secondary standards, as prescribed in the DEP rules. It also appears that the Utility has attempted to address the customers’ concerns. Therefore</w:t>
      </w:r>
      <w:r w:rsidRPr="00B34D34">
        <w:t xml:space="preserve"> we find</w:t>
      </w:r>
      <w:r w:rsidR="002A4237" w:rsidRPr="00B34D34">
        <w:t xml:space="preserve"> that the overall quality of service for the Jumper Creek water and wastewater systems in Sumter County is satisfactory.</w:t>
      </w:r>
    </w:p>
    <w:p w:rsidR="001E6A0D" w:rsidRPr="006006C0" w:rsidRDefault="001E6A0D" w:rsidP="001E6A0D">
      <w:pPr>
        <w:spacing w:after="240"/>
        <w:jc w:val="both"/>
      </w:pPr>
      <w:r w:rsidRPr="006006C0">
        <w:rPr>
          <w:sz w:val="23"/>
          <w:szCs w:val="23"/>
          <w:u w:val="single"/>
          <w:lang w:val="en-CA"/>
        </w:rPr>
        <w:t>Used and Useful (U&amp;U)</w:t>
      </w:r>
      <w:r w:rsidRPr="006006C0">
        <w:rPr>
          <w:sz w:val="23"/>
          <w:szCs w:val="23"/>
          <w:lang w:val="en-CA"/>
        </w:rPr>
        <w:t xml:space="preserve"> </w:t>
      </w:r>
    </w:p>
    <w:p w:rsidR="002A4237" w:rsidRPr="00B34D34" w:rsidRDefault="002A4237" w:rsidP="00A35B0F">
      <w:pPr>
        <w:spacing w:after="240"/>
        <w:ind w:firstLine="720"/>
        <w:jc w:val="both"/>
        <w:outlineLvl w:val="1"/>
      </w:pPr>
      <w:r w:rsidRPr="00B34D34">
        <w:t>Jumper Creek’s water system has a 12-inch well rated at 600 gallons per minute (gpm) and an 8-inch well rated at 570 gpm, for a total capacity of 1,170 gpm. The Utility has a 13,000-gallon hydropneumatic tank for system pressurization. A hypochlorination system is used for disinfection and water from the tank is pumped into the water distribution system.</w:t>
      </w:r>
    </w:p>
    <w:p w:rsidR="002A4237" w:rsidRPr="00B34D34" w:rsidRDefault="002A4237" w:rsidP="002A4237">
      <w:pPr>
        <w:spacing w:after="240"/>
        <w:jc w:val="both"/>
        <w:outlineLvl w:val="1"/>
      </w:pPr>
      <w:r w:rsidRPr="00B34D34">
        <w:tab/>
        <w:t>The distribution system is a network of approximately 5,410 linear feet of 6-inch PVC pipe. According to the Utility, there are 9 fire hydrants in its service area.</w:t>
      </w:r>
    </w:p>
    <w:p w:rsidR="002A4237" w:rsidRPr="00B34D34" w:rsidRDefault="002A4237" w:rsidP="002A4237">
      <w:pPr>
        <w:spacing w:after="240"/>
        <w:jc w:val="both"/>
        <w:outlineLvl w:val="1"/>
      </w:pPr>
      <w:r w:rsidRPr="00B34D34">
        <w:tab/>
        <w:t>The WWTP is a 35,000 gallon per day (gpd) extended aeration facility operated to provide secondary treatment with basic disinfection. Reclaimed water is directed to a two-cell rapid infiltration basin with a 12,100 square foot wetted area.</w:t>
      </w:r>
    </w:p>
    <w:p w:rsidR="002A4237" w:rsidRPr="00B34D34" w:rsidRDefault="002A4237" w:rsidP="002A4237">
      <w:pPr>
        <w:spacing w:after="240"/>
        <w:jc w:val="both"/>
        <w:outlineLvl w:val="1"/>
      </w:pPr>
      <w:r w:rsidRPr="00B34D34">
        <w:tab/>
        <w:t>The collection system is a network of force mains, collecting mains, and a lift station. According to the Utility’s records, the force mains consist of approximately 1,088 linear feet of 4-inch PVC pipe, and the collecting mains consist of approximately 4,872 linear feet of 8-inch PVC pipe. According to the Utility, there are 23 manholes.</w:t>
      </w:r>
    </w:p>
    <w:p w:rsidR="002A4237" w:rsidRPr="00B34D34" w:rsidRDefault="002A4237" w:rsidP="002A4237">
      <w:pPr>
        <w:jc w:val="both"/>
      </w:pPr>
      <w:r w:rsidRPr="00B34D34">
        <w:rPr>
          <w:u w:val="single"/>
        </w:rPr>
        <w:lastRenderedPageBreak/>
        <w:t>Excessive Unaccounted for Water</w:t>
      </w:r>
    </w:p>
    <w:p w:rsidR="002A4237" w:rsidRPr="00B34D34" w:rsidRDefault="002A4237" w:rsidP="002A4237">
      <w:pPr>
        <w:jc w:val="both"/>
      </w:pPr>
    </w:p>
    <w:p w:rsidR="002A4237" w:rsidRPr="00B34D34" w:rsidRDefault="002A4237" w:rsidP="002A4237">
      <w:pPr>
        <w:jc w:val="both"/>
      </w:pPr>
      <w:r w:rsidRPr="00B34D34">
        <w:t xml:space="preserve"> </w:t>
      </w:r>
      <w:r w:rsidRPr="00B34D34">
        <w:tab/>
        <w:t xml:space="preserve">Rule 25-30.4325, F.A.C., describes EUW as unaccounted for water in excess of 10 percent of the amount produced. Unaccounted for water is all water that is produced and not sold, metered, or accounted for in the records of the Utility. Rule 25-30.4325(10), F.A.C., provides that to determine whether adjustments to plant and operating expenses, such as purchased electrical power and chemicals cost, are necessary, </w:t>
      </w:r>
      <w:r w:rsidR="00A35B0F" w:rsidRPr="00B34D34">
        <w:t>we</w:t>
      </w:r>
      <w:r w:rsidRPr="00B34D34">
        <w:t xml:space="preserve"> will consider all relevant factors as to the reason for EUW, solutions implemented to correct the problem, or whether a proposed solution is economically feasible. The unaccounted for water is calculated by subtracting both the gallons used for other purposes, such as flushing, and the gallons sold to customers from the total gallons pumped for the test year. </w:t>
      </w:r>
    </w:p>
    <w:p w:rsidR="002A4237" w:rsidRPr="00B34D34" w:rsidRDefault="002A4237" w:rsidP="002A4237">
      <w:pPr>
        <w:jc w:val="both"/>
      </w:pPr>
    </w:p>
    <w:p w:rsidR="002A4237" w:rsidRPr="00B34D34" w:rsidRDefault="002A4237" w:rsidP="002A4237">
      <w:pPr>
        <w:ind w:firstLine="720"/>
        <w:jc w:val="both"/>
      </w:pPr>
      <w:r w:rsidRPr="00B34D34">
        <w:t>The Utility’s records indicated 2,484,730 gallons of water</w:t>
      </w:r>
      <w:r w:rsidRPr="00B34D34">
        <w:rPr>
          <w:color w:val="000000"/>
        </w:rPr>
        <w:t xml:space="preserve"> were produced during the test year, 2,260,000 gallons</w:t>
      </w:r>
      <w:r w:rsidRPr="00B34D34">
        <w:t xml:space="preserve"> of water were sold to customers, and 112,462 gallons were used for other purposes. Thus, unaccounted for water is 4.5 percent of the amount produced, resulting in no excessive unaccounted for water. </w:t>
      </w:r>
    </w:p>
    <w:p w:rsidR="002A4237" w:rsidRPr="00B34D34" w:rsidRDefault="002A4237" w:rsidP="002A4237">
      <w:pPr>
        <w:jc w:val="both"/>
        <w:rPr>
          <w:u w:val="single"/>
        </w:rPr>
      </w:pPr>
      <w:r w:rsidRPr="00B34D34">
        <w:t xml:space="preserve">  </w:t>
      </w:r>
    </w:p>
    <w:p w:rsidR="002A4237" w:rsidRPr="00B34D34" w:rsidRDefault="002A4237" w:rsidP="002A4237">
      <w:pPr>
        <w:jc w:val="both"/>
        <w:rPr>
          <w:u w:val="single"/>
        </w:rPr>
      </w:pPr>
      <w:r w:rsidRPr="00B34D34">
        <w:rPr>
          <w:u w:val="single"/>
        </w:rPr>
        <w:t>Water Treatment Plant Used &amp;Useful</w:t>
      </w:r>
    </w:p>
    <w:p w:rsidR="002A4237" w:rsidRPr="00B34D34" w:rsidRDefault="002A4237" w:rsidP="002A4237">
      <w:pPr>
        <w:jc w:val="both"/>
        <w:rPr>
          <w:b/>
          <w:u w:val="single"/>
        </w:rPr>
      </w:pPr>
    </w:p>
    <w:p w:rsidR="002A4237" w:rsidRPr="00B34D34" w:rsidRDefault="002A4237" w:rsidP="002A4237">
      <w:pPr>
        <w:jc w:val="both"/>
      </w:pPr>
      <w:r w:rsidRPr="00B34D34">
        <w:tab/>
        <w:t xml:space="preserve">Pursuant to Rule 25-30.4325, F.A.C., the U&amp;U percentage of a WTP without storage is calculated by dividing the peak system demand by the firm reliable capacity (FRC). The system demand is based on the single maximum day in the test year less EUW, plus a fire flow allowance and a growth allowance. </w:t>
      </w:r>
    </w:p>
    <w:p w:rsidR="002A4237" w:rsidRPr="00B34D34" w:rsidRDefault="002A4237" w:rsidP="002A4237">
      <w:pPr>
        <w:jc w:val="both"/>
      </w:pPr>
    </w:p>
    <w:p w:rsidR="002A4237" w:rsidRPr="00B34D34" w:rsidRDefault="002A4237" w:rsidP="002A4237">
      <w:pPr>
        <w:ind w:firstLine="720"/>
        <w:jc w:val="both"/>
      </w:pPr>
      <w:r w:rsidRPr="00B34D34">
        <w:t xml:space="preserve">Because the Utility has no storage capacity, the FRC is based on the capacity of the system excluding the largest well, expressed in </w:t>
      </w:r>
      <w:r w:rsidR="009F2D8B">
        <w:t>gallons per minute (</w:t>
      </w:r>
      <w:r w:rsidRPr="00B34D34">
        <w:t>gpm</w:t>
      </w:r>
      <w:r w:rsidR="009F2D8B">
        <w:t>)</w:t>
      </w:r>
      <w:r w:rsidRPr="00B34D34">
        <w:t>. The Utility has two wells, rated at 600 gpm and 570 gpm. Thus, excluding the larger well and using the capacity of the remaining well, the Utility’s FRC is 570 gpm.</w:t>
      </w:r>
    </w:p>
    <w:p w:rsidR="002A4237" w:rsidRPr="00B34D34" w:rsidRDefault="002A4237" w:rsidP="002A4237">
      <w:pPr>
        <w:jc w:val="both"/>
      </w:pPr>
    </w:p>
    <w:p w:rsidR="002A4237" w:rsidRPr="00B34D34" w:rsidRDefault="002A4237" w:rsidP="002A4237">
      <w:pPr>
        <w:jc w:val="both"/>
      </w:pPr>
      <w:r w:rsidRPr="00B34D34">
        <w:tab/>
        <w:t xml:space="preserve">The peak day of 23,600 gallons (or 16.4 gpm), which occurred on March 31, 2014, appears to be appropriate since it is not associated with unusual occurrences. Fire flow for the Utility’s service area is 500 gpm. As discussed above, the Utility’s EUW is zero. Pursuant to Rule 25-30.431, F.A.C., a linear regression analysis of the Utility’s historical growth shows that there has been no growth for the 5-year statutory growth period. Thus, a growth allowance is not considered. Therefore, pursuant to Rule 25-30.4325, F.A.C., </w:t>
      </w:r>
      <w:r w:rsidR="00A47DFD" w:rsidRPr="00B34D34">
        <w:t xml:space="preserve">we find </w:t>
      </w:r>
      <w:r w:rsidRPr="00B34D34">
        <w:t xml:space="preserve">that the WTP </w:t>
      </w:r>
      <w:r w:rsidR="00A47DFD" w:rsidRPr="00B34D34">
        <w:t>is</w:t>
      </w:r>
      <w:r w:rsidRPr="00B34D34">
        <w:t xml:space="preserve"> 90.6 percent U&amp;U. [(16.4gpm+500gpm)/570gpm]</w:t>
      </w:r>
    </w:p>
    <w:p w:rsidR="006006C0" w:rsidRDefault="006006C0" w:rsidP="002A4237">
      <w:pPr>
        <w:spacing w:after="240"/>
        <w:jc w:val="both"/>
        <w:rPr>
          <w:u w:val="single"/>
        </w:rPr>
      </w:pPr>
    </w:p>
    <w:p w:rsidR="002A4237" w:rsidRPr="00B34D34" w:rsidRDefault="002A4237" w:rsidP="002A4237">
      <w:pPr>
        <w:spacing w:after="240"/>
        <w:jc w:val="both"/>
        <w:rPr>
          <w:u w:val="single"/>
        </w:rPr>
      </w:pPr>
      <w:r w:rsidRPr="00B34D34">
        <w:rPr>
          <w:u w:val="single"/>
        </w:rPr>
        <w:t>Inflow &amp; Infiltration</w:t>
      </w:r>
    </w:p>
    <w:p w:rsidR="002A4237" w:rsidRPr="00B34D34" w:rsidRDefault="002A4237" w:rsidP="002A4237">
      <w:pPr>
        <w:jc w:val="both"/>
      </w:pPr>
      <w:r w:rsidRPr="00B34D34">
        <w:tab/>
        <w:t xml:space="preserve">Typically, infiltration results from groundwater entering a wastewater collection system through broken or defective pipes and joints; whereas, inflow results from water entering a wastewater collection system through manholes or lift stations. By convention, the allowance for infiltration is 500 gpd per inch diameter pipe per mile, and an additional 10 percent of water sold is allowed for inflow. Rule 25-30.432, F.A.C., provides that in determining the amount of U&amp;U </w:t>
      </w:r>
      <w:r w:rsidRPr="00B34D34">
        <w:lastRenderedPageBreak/>
        <w:t xml:space="preserve">plant, </w:t>
      </w:r>
      <w:r w:rsidR="00A35B0F" w:rsidRPr="00B34D34">
        <w:t>we</w:t>
      </w:r>
      <w:r w:rsidRPr="00B34D34">
        <w:t xml:space="preserve"> will consider I&amp;I. Additionally, adjustments to operating expenses such as chemical and electrical costs are also considered necessary. The Utility’s records indicated that it treated less wastewater (931,600 gallons) than it would be allowed for infiltration and inflow as described above (1,072,488 gallons). Thus, the Utility had no excessive I&amp;I for the test year.</w:t>
      </w:r>
    </w:p>
    <w:p w:rsidR="002A4237" w:rsidRPr="00B34D34" w:rsidRDefault="002A4237" w:rsidP="002A4237">
      <w:pPr>
        <w:jc w:val="both"/>
        <w:rPr>
          <w:u w:val="single"/>
        </w:rPr>
      </w:pPr>
    </w:p>
    <w:p w:rsidR="002A4237" w:rsidRPr="00B34D34" w:rsidRDefault="002A4237" w:rsidP="002A4237">
      <w:pPr>
        <w:jc w:val="both"/>
        <w:rPr>
          <w:u w:val="single"/>
        </w:rPr>
      </w:pPr>
      <w:r w:rsidRPr="00B34D34">
        <w:rPr>
          <w:u w:val="single"/>
        </w:rPr>
        <w:t>Wastewater Treatment Plant Used &amp;Useful</w:t>
      </w:r>
    </w:p>
    <w:p w:rsidR="002A4237" w:rsidRPr="00B34D34" w:rsidRDefault="002A4237" w:rsidP="002A4237">
      <w:pPr>
        <w:jc w:val="both"/>
        <w:rPr>
          <w:u w:val="single"/>
        </w:rPr>
      </w:pPr>
    </w:p>
    <w:p w:rsidR="002A4237" w:rsidRPr="00B34D34" w:rsidRDefault="002A4237" w:rsidP="002A4237">
      <w:pPr>
        <w:jc w:val="both"/>
      </w:pPr>
      <w:r w:rsidRPr="00B34D34">
        <w:tab/>
        <w:t xml:space="preserve">Pursuant to Rule 25-30.432, F.A.C., the U&amp;U analysis of the Utility’s WWTP is based on the customer demand compared with the permitted plant capacity, with customer demand measured on the same basis as permitted capacity. The DEP permitted capacity for this facility is 35,000 gpd based on a three-month rolling average daily flow. Based on the comparable flow of 2,728 gpd during the test year, with no consideration given for growth or excessive I&amp;I, </w:t>
      </w:r>
      <w:r w:rsidR="00A35B0F" w:rsidRPr="00B34D34">
        <w:t>we find</w:t>
      </w:r>
      <w:r w:rsidRPr="00B34D34">
        <w:t xml:space="preserve"> that the WWTP be considered 7.8 percent U&amp;U.</w:t>
      </w:r>
    </w:p>
    <w:p w:rsidR="002A4237" w:rsidRPr="00B34D34" w:rsidRDefault="002A4237" w:rsidP="002A4237">
      <w:pPr>
        <w:jc w:val="both"/>
        <w:rPr>
          <w:u w:val="single"/>
        </w:rPr>
      </w:pPr>
    </w:p>
    <w:p w:rsidR="002A4237" w:rsidRPr="00B34D34" w:rsidRDefault="002A4237" w:rsidP="002A4237">
      <w:pPr>
        <w:jc w:val="both"/>
        <w:rPr>
          <w:u w:val="single"/>
        </w:rPr>
      </w:pPr>
      <w:r w:rsidRPr="00B34D34">
        <w:rPr>
          <w:u w:val="single"/>
        </w:rPr>
        <w:t>Water Distribution and Wastewater Collection Systems Used &amp;Useful</w:t>
      </w:r>
    </w:p>
    <w:p w:rsidR="002A4237" w:rsidRPr="00B34D34" w:rsidRDefault="002A4237" w:rsidP="002A4237">
      <w:pPr>
        <w:jc w:val="both"/>
        <w:rPr>
          <w:u w:val="single"/>
        </w:rPr>
      </w:pPr>
    </w:p>
    <w:p w:rsidR="002A4237" w:rsidRPr="00B34D34" w:rsidRDefault="002A4237" w:rsidP="002A4237">
      <w:pPr>
        <w:autoSpaceDE w:val="0"/>
        <w:autoSpaceDN w:val="0"/>
        <w:adjustRightInd w:val="0"/>
        <w:jc w:val="both"/>
      </w:pPr>
      <w:r w:rsidRPr="00B34D34">
        <w:tab/>
        <w:t xml:space="preserve">The U&amp;U analysis for the water distribution and wastewater collection systems are determined by dividing the number of lots connected to the systems by the number of lots fronting mains in the service area. Consideration is given for growth, if applicable. The Utility reported 43 connections during the test year, with 115 lots fronting mains. </w:t>
      </w:r>
      <w:r w:rsidR="00A35B0F" w:rsidRPr="00B34D34">
        <w:t>We</w:t>
      </w:r>
      <w:r w:rsidRPr="00B34D34">
        <w:t xml:space="preserve"> calculated the water distribution and wastewater collection systems to be 37.4 percent U&amp;U. In Order No. PSC-11-0377-PAA-WS, it was determined that the Utility’s distribution and collection systems were developer contributed and imputed in contributions in aid of construction. Therefore, </w:t>
      </w:r>
      <w:r w:rsidR="00A35B0F" w:rsidRPr="00B34D34">
        <w:t>we find</w:t>
      </w:r>
      <w:r w:rsidRPr="00B34D34">
        <w:t xml:space="preserve"> that the water distribution and wastewater collection systems be considered 100 percent U&amp;U.</w:t>
      </w:r>
      <w:r w:rsidRPr="00B34D34">
        <w:rPr>
          <w:vertAlign w:val="superscript"/>
        </w:rPr>
        <w:footnoteReference w:id="3"/>
      </w:r>
    </w:p>
    <w:p w:rsidR="002A4237" w:rsidRPr="00B34D34" w:rsidRDefault="002A4237" w:rsidP="002A4237">
      <w:pPr>
        <w:jc w:val="both"/>
      </w:pPr>
    </w:p>
    <w:p w:rsidR="002A4237" w:rsidRPr="00B34D34" w:rsidRDefault="002A4237" w:rsidP="002A4237">
      <w:pPr>
        <w:jc w:val="both"/>
      </w:pPr>
      <w:r w:rsidRPr="00B34D34">
        <w:tab/>
      </w:r>
      <w:r w:rsidR="007E39B2" w:rsidRPr="00B34D34">
        <w:t>We find it appropriate</w:t>
      </w:r>
      <w:r w:rsidRPr="00B34D34">
        <w:t xml:space="preserve"> that Jumper Creek’s WTP </w:t>
      </w:r>
      <w:r w:rsidR="007E39B2" w:rsidRPr="00B34D34">
        <w:t>is</w:t>
      </w:r>
      <w:r w:rsidRPr="00B34D34">
        <w:t xml:space="preserve"> 90.6 percent U&amp;U, its WWTP </w:t>
      </w:r>
      <w:r w:rsidR="007E39B2" w:rsidRPr="00B34D34">
        <w:t>is</w:t>
      </w:r>
      <w:r w:rsidRPr="00B34D34">
        <w:t xml:space="preserve"> 7.8 percent U&amp;U, and its distribution and collection systems </w:t>
      </w:r>
      <w:r w:rsidR="007E39B2" w:rsidRPr="00B34D34">
        <w:t>shall</w:t>
      </w:r>
      <w:r w:rsidRPr="00B34D34">
        <w:t xml:space="preserve"> each be considered 100 percent U&amp;U. There is no indication of EUW or excessive I&amp;I. </w:t>
      </w:r>
    </w:p>
    <w:p w:rsidR="006006C0" w:rsidRDefault="006006C0" w:rsidP="007E39B2">
      <w:pPr>
        <w:spacing w:after="240"/>
        <w:jc w:val="both"/>
        <w:rPr>
          <w:u w:val="single"/>
        </w:rPr>
      </w:pPr>
    </w:p>
    <w:p w:rsidR="007E39B2" w:rsidRPr="00B34D34" w:rsidRDefault="007E39B2" w:rsidP="007E39B2">
      <w:pPr>
        <w:spacing w:after="240"/>
        <w:jc w:val="both"/>
        <w:rPr>
          <w:u w:val="single"/>
        </w:rPr>
      </w:pPr>
      <w:r w:rsidRPr="00B34D34">
        <w:rPr>
          <w:u w:val="single"/>
        </w:rPr>
        <w:t>Water and Wastewater Test Year Rate Bases</w:t>
      </w:r>
    </w:p>
    <w:p w:rsidR="002A4237" w:rsidRPr="00B34D34" w:rsidRDefault="002A4237" w:rsidP="007E39B2">
      <w:pPr>
        <w:ind w:firstLine="720"/>
        <w:jc w:val="both"/>
      </w:pPr>
      <w:r w:rsidRPr="00B34D34">
        <w:t>Jumper Creek’s net book value was last established in its 2013 transfer docket by Order No. PSC-14-0299-PAA-WS.</w:t>
      </w:r>
      <w:r w:rsidRPr="00B34D34">
        <w:rPr>
          <w:vertAlign w:val="superscript"/>
        </w:rPr>
        <w:footnoteReference w:id="4"/>
      </w:r>
      <w:r w:rsidRPr="00B34D34">
        <w:t xml:space="preserve"> The test year ended June 30, 2014, was used for the instant case. A summary of each water rate base and wastewater rate base component, and </w:t>
      </w:r>
      <w:r w:rsidR="00A47DFD" w:rsidRPr="00B34D34">
        <w:t xml:space="preserve">approved </w:t>
      </w:r>
      <w:r w:rsidRPr="00B34D34">
        <w:t>adjustments, are discussed below.</w:t>
      </w:r>
    </w:p>
    <w:p w:rsidR="002A4237" w:rsidRPr="00B34D34" w:rsidRDefault="002A4237" w:rsidP="002A4237">
      <w:pPr>
        <w:tabs>
          <w:tab w:val="left" w:pos="2070"/>
        </w:tabs>
        <w:jc w:val="both"/>
      </w:pPr>
      <w:r w:rsidRPr="00B34D34">
        <w:tab/>
      </w:r>
    </w:p>
    <w:p w:rsidR="002A4237" w:rsidRPr="00B34D34" w:rsidRDefault="002A4237" w:rsidP="002A4237">
      <w:pPr>
        <w:autoSpaceDE w:val="0"/>
        <w:autoSpaceDN w:val="0"/>
        <w:adjustRightInd w:val="0"/>
        <w:jc w:val="both"/>
      </w:pPr>
      <w:r w:rsidRPr="00B34D34">
        <w:rPr>
          <w:u w:val="single"/>
        </w:rPr>
        <w:lastRenderedPageBreak/>
        <w:t>Utility Plant in Service (UPIS)</w:t>
      </w:r>
      <w:r w:rsidRPr="00B34D34">
        <w:t xml:space="preserve">: The Utility recorded UPIS of $511,881 for water and $389,284 for wastewater. The Jumper Creek audit noted no exceptions to the Utility’s UPIS balances. </w:t>
      </w:r>
      <w:r w:rsidR="007E39B2" w:rsidRPr="00B34D34">
        <w:t xml:space="preserve">The audit </w:t>
      </w:r>
      <w:r w:rsidRPr="00B34D34">
        <w:t xml:space="preserve">included three pro forma additions to wastewater plant totaling $3,860 along with retirements of $2,895 for these items. The Utility included a fourth pro forma item for its water plant in service that </w:t>
      </w:r>
      <w:r w:rsidR="007E39B2" w:rsidRPr="00B34D34">
        <w:t>shall</w:t>
      </w:r>
      <w:r w:rsidRPr="00B34D34">
        <w:t xml:space="preserve"> be covered in the Utility’s contract with U.S. Water Services Corp. (USWSC). </w:t>
      </w:r>
      <w:r w:rsidR="007E39B2" w:rsidRPr="00B34D34">
        <w:t>We therefore have</w:t>
      </w:r>
      <w:r w:rsidRPr="00B34D34">
        <w:t xml:space="preserve"> not included this pro forma item. </w:t>
      </w:r>
      <w:r w:rsidR="007E39B2" w:rsidRPr="00B34D34">
        <w:t>We</w:t>
      </w:r>
      <w:r w:rsidRPr="00B34D34">
        <w:t xml:space="preserve"> increased wastewater plant in service by $965. </w:t>
      </w:r>
      <w:r w:rsidR="007E39B2" w:rsidRPr="00B34D34">
        <w:t>We find</w:t>
      </w:r>
      <w:r w:rsidRPr="00B34D34">
        <w:t xml:space="preserve"> that the appropriate UPIS balances are $511,881 for water and $390,249 for wastewater.</w:t>
      </w:r>
    </w:p>
    <w:p w:rsidR="002A4237" w:rsidRPr="00B34D34" w:rsidRDefault="002A4237" w:rsidP="002A4237">
      <w:pPr>
        <w:autoSpaceDE w:val="0"/>
        <w:autoSpaceDN w:val="0"/>
        <w:adjustRightInd w:val="0"/>
        <w:jc w:val="both"/>
      </w:pPr>
    </w:p>
    <w:p w:rsidR="002A4237" w:rsidRPr="00B34D34" w:rsidRDefault="002A4237" w:rsidP="002A4237">
      <w:pPr>
        <w:autoSpaceDE w:val="0"/>
        <w:autoSpaceDN w:val="0"/>
        <w:adjustRightInd w:val="0"/>
        <w:jc w:val="both"/>
      </w:pPr>
      <w:r w:rsidRPr="00B34D34">
        <w:rPr>
          <w:u w:val="single"/>
        </w:rPr>
        <w:t>Land &amp; Land Rights</w:t>
      </w:r>
      <w:r w:rsidRPr="00B34D34">
        <w:t>: The Utility recorded a test year land value of $2,272 for water and $18,722 for wastewater. No adjustments are necessary; therefore, the appropriate land balances are $2,272 and $18,722 for water and wastewater, respectively.</w:t>
      </w:r>
    </w:p>
    <w:p w:rsidR="002A4237" w:rsidRPr="00B34D34" w:rsidRDefault="002A4237" w:rsidP="002A4237">
      <w:pPr>
        <w:autoSpaceDE w:val="0"/>
        <w:autoSpaceDN w:val="0"/>
        <w:adjustRightInd w:val="0"/>
        <w:jc w:val="both"/>
      </w:pPr>
    </w:p>
    <w:p w:rsidR="002A4237" w:rsidRPr="00B34D34" w:rsidRDefault="002A4237" w:rsidP="002A4237">
      <w:pPr>
        <w:autoSpaceDE w:val="0"/>
        <w:autoSpaceDN w:val="0"/>
        <w:adjustRightInd w:val="0"/>
        <w:jc w:val="both"/>
      </w:pPr>
      <w:r w:rsidRPr="00B34D34">
        <w:rPr>
          <w:u w:val="single"/>
        </w:rPr>
        <w:t>Non-Used and Useful (non-U&amp;U) Plant</w:t>
      </w:r>
      <w:r w:rsidRPr="00B34D34">
        <w:t xml:space="preserve">: The Utility recorded non-U&amp;U plant balances of $0 for water and $128,851 for wastewater. </w:t>
      </w:r>
      <w:r w:rsidR="007E39B2" w:rsidRPr="00B34D34">
        <w:t>The</w:t>
      </w:r>
      <w:r w:rsidRPr="00B34D34">
        <w:t xml:space="preserve"> WTP </w:t>
      </w:r>
      <w:r w:rsidR="007E39B2" w:rsidRPr="00B34D34">
        <w:t>is</w:t>
      </w:r>
      <w:r w:rsidRPr="00B34D34">
        <w:t xml:space="preserve"> 90.6 percent U&amp;U and the WWTP </w:t>
      </w:r>
      <w:r w:rsidR="007E39B2" w:rsidRPr="00B34D34">
        <w:t>is</w:t>
      </w:r>
      <w:r w:rsidRPr="00B34D34">
        <w:t xml:space="preserve"> 7.8 percent U&amp;U. Jumper Creek’s distribution and collection systems were calculated as 37.4 percent U&amp;U. In Order No. PSC-11-0377-PAA-WS, it was determined that the Utility’s distribution and collection systems were developer contributed and imputed in contributions in aid of construction, therefore, the distribution and collection systems </w:t>
      </w:r>
      <w:r w:rsidR="007E39B2" w:rsidRPr="00B34D34">
        <w:t>is</w:t>
      </w:r>
      <w:r w:rsidRPr="00B34D34">
        <w:t xml:space="preserve"> 100 percent U&amp;U.</w:t>
      </w:r>
      <w:r w:rsidRPr="00B34D34">
        <w:rPr>
          <w:vertAlign w:val="superscript"/>
        </w:rPr>
        <w:footnoteReference w:id="5"/>
      </w:r>
    </w:p>
    <w:p w:rsidR="002A4237" w:rsidRPr="00B34D34" w:rsidRDefault="002A4237" w:rsidP="002A4237">
      <w:pPr>
        <w:autoSpaceDE w:val="0"/>
        <w:autoSpaceDN w:val="0"/>
        <w:adjustRightInd w:val="0"/>
        <w:jc w:val="both"/>
      </w:pPr>
    </w:p>
    <w:p w:rsidR="002A4237" w:rsidRPr="00B34D34" w:rsidRDefault="002A4237" w:rsidP="002A4237">
      <w:pPr>
        <w:autoSpaceDE w:val="0"/>
        <w:autoSpaceDN w:val="0"/>
        <w:adjustRightInd w:val="0"/>
        <w:jc w:val="both"/>
      </w:pPr>
      <w:r w:rsidRPr="00B34D34">
        <w:tab/>
        <w:t>Application of the U&amp;U percentages to the average plant balances, associated average accumulated depreciation balances, and associated average acquisition adjustment (AA) balances results in a net increase of $9,095 for water and a net decrease of $81,606 for wastewater non-U&amp;U components, respectively. Therefore, non-U&amp;U plant balances are $9,095 for water and $47,245 for wastewater.</w:t>
      </w:r>
    </w:p>
    <w:p w:rsidR="002A4237" w:rsidRPr="00B34D34" w:rsidRDefault="002A4237" w:rsidP="002A4237">
      <w:pPr>
        <w:autoSpaceDE w:val="0"/>
        <w:autoSpaceDN w:val="0"/>
        <w:adjustRightInd w:val="0"/>
        <w:jc w:val="both"/>
      </w:pPr>
    </w:p>
    <w:p w:rsidR="002A4237" w:rsidRPr="00B34D34" w:rsidRDefault="002A4237" w:rsidP="002A4237">
      <w:pPr>
        <w:autoSpaceDE w:val="0"/>
        <w:autoSpaceDN w:val="0"/>
        <w:adjustRightInd w:val="0"/>
        <w:jc w:val="both"/>
      </w:pPr>
      <w:r w:rsidRPr="00B34D34">
        <w:rPr>
          <w:u w:val="single"/>
        </w:rPr>
        <w:t>Contributions In Aid of Construction (CIAC)</w:t>
      </w:r>
      <w:r w:rsidRPr="00B34D34">
        <w:t xml:space="preserve">: The Utility recorded CIAC balances of $157,236 for water and $221,828 for wastewater. No additions occurred in the test year, and no adjustments are necessary. </w:t>
      </w:r>
      <w:r w:rsidR="007E39B2" w:rsidRPr="00B34D34">
        <w:t xml:space="preserve">The </w:t>
      </w:r>
      <w:r w:rsidRPr="00B34D34">
        <w:t>CIAC is $157,236 and $221,828 for water and wastewater, respectively.</w:t>
      </w:r>
    </w:p>
    <w:p w:rsidR="007E39B2" w:rsidRPr="00B34D34" w:rsidRDefault="007E39B2" w:rsidP="002A4237">
      <w:pPr>
        <w:autoSpaceDE w:val="0"/>
        <w:autoSpaceDN w:val="0"/>
        <w:adjustRightInd w:val="0"/>
        <w:jc w:val="both"/>
      </w:pPr>
    </w:p>
    <w:p w:rsidR="002A4237" w:rsidRPr="00B34D34" w:rsidRDefault="002A4237" w:rsidP="002A4237">
      <w:pPr>
        <w:jc w:val="both"/>
      </w:pPr>
      <w:r w:rsidRPr="00B34D34">
        <w:rPr>
          <w:u w:val="single"/>
        </w:rPr>
        <w:t>Accumulated Depreciation</w:t>
      </w:r>
      <w:r w:rsidRPr="00B34D34">
        <w:t xml:space="preserve">: Jumper Creek recorded a test year accumulated depreciation balance of $151,215 for water and $126,053 for wastewater. </w:t>
      </w:r>
      <w:r w:rsidR="007E39B2" w:rsidRPr="00B34D34">
        <w:t>We</w:t>
      </w:r>
      <w:r w:rsidRPr="00B34D34">
        <w:t xml:space="preserve"> recalculated accumulated depreciation using the prescribed rates set forth in Rule 25-30.140, F.A.C., and depreciation associated with plant additions and retirements, and as a result has decreased wastewater accumulated depreciation by $2,830. </w:t>
      </w:r>
      <w:r w:rsidR="007E39B2" w:rsidRPr="00B34D34">
        <w:t>We</w:t>
      </w:r>
      <w:r w:rsidRPr="00B34D34">
        <w:t xml:space="preserve"> decreased accumulated depreciation by $11,885 for water and $8,097 for wastewater to reflect the simple average. </w:t>
      </w:r>
      <w:r w:rsidR="007E39B2" w:rsidRPr="00B34D34">
        <w:t xml:space="preserve">The </w:t>
      </w:r>
      <w:r w:rsidRPr="00B34D34">
        <w:t xml:space="preserve">total adjustments to this account are a decrease of $11,885 for water and $10,927 for wastewater. </w:t>
      </w:r>
      <w:r w:rsidR="007E39B2" w:rsidRPr="00B34D34">
        <w:rPr>
          <w:color w:val="000000"/>
        </w:rPr>
        <w:t xml:space="preserve">The </w:t>
      </w:r>
      <w:r w:rsidRPr="00B34D34">
        <w:rPr>
          <w:color w:val="000000"/>
        </w:rPr>
        <w:t xml:space="preserve">adjustments result in </w:t>
      </w:r>
      <w:r w:rsidRPr="00B34D34">
        <w:t>accumulated depreciation balances of $139,330 for water and $115,126 for wastewater.</w:t>
      </w:r>
    </w:p>
    <w:p w:rsidR="002A4237" w:rsidRPr="00B34D34" w:rsidRDefault="002A4237" w:rsidP="002A4237">
      <w:pPr>
        <w:autoSpaceDE w:val="0"/>
        <w:autoSpaceDN w:val="0"/>
        <w:adjustRightInd w:val="0"/>
        <w:jc w:val="both"/>
      </w:pPr>
    </w:p>
    <w:p w:rsidR="002A4237" w:rsidRPr="00B34D34" w:rsidRDefault="002A4237" w:rsidP="002A4237">
      <w:pPr>
        <w:jc w:val="both"/>
        <w:rPr>
          <w:u w:val="single"/>
        </w:rPr>
      </w:pPr>
      <w:r w:rsidRPr="00B34D34">
        <w:rPr>
          <w:u w:val="single"/>
        </w:rPr>
        <w:t>Accumulated Amortization of CIAC</w:t>
      </w:r>
      <w:r w:rsidRPr="00B34D34">
        <w:t xml:space="preserve">: The Utility recorded amortization of CIAC of $38,790 for water and $54,724 for wastewater. Amortization of CIAC has been recalculated using composite depreciation rates, and as a result </w:t>
      </w:r>
      <w:r w:rsidR="007E39B2" w:rsidRPr="00B34D34">
        <w:t>we</w:t>
      </w:r>
      <w:r w:rsidRPr="00B34D34">
        <w:t xml:space="preserve"> decreased water accumulated amortization of CIAC by </w:t>
      </w:r>
      <w:r w:rsidRPr="00B34D34">
        <w:lastRenderedPageBreak/>
        <w:t xml:space="preserve">$6,430 and increased wastewater accumulated amortization of CIAC by $3,531. Also, </w:t>
      </w:r>
      <w:r w:rsidR="007E39B2" w:rsidRPr="00B34D34">
        <w:t>we</w:t>
      </w:r>
      <w:r w:rsidRPr="00B34D34">
        <w:t xml:space="preserve"> decreased water accumulated amortization of CIAC by $2,195 and wastewater accumulated amortization of CIAC $4,078 to reflect the simple average. </w:t>
      </w:r>
      <w:r w:rsidR="007E39B2" w:rsidRPr="00B34D34">
        <w:t>The</w:t>
      </w:r>
      <w:r w:rsidRPr="00B34D34">
        <w:t xml:space="preserve"> net adjustments result in a decrease of $8,625 for water and $547 for wastewater. </w:t>
      </w:r>
      <w:r w:rsidR="007E39B2" w:rsidRPr="00B34D34">
        <w:t>The</w:t>
      </w:r>
      <w:r w:rsidRPr="00B34D34">
        <w:t xml:space="preserve"> accumulated amortization of CIAC balances are $30,166 for water and $54,177 for wastewater.</w:t>
      </w:r>
    </w:p>
    <w:p w:rsidR="002A4237" w:rsidRPr="00B34D34" w:rsidRDefault="002A4237" w:rsidP="002A4237">
      <w:pPr>
        <w:jc w:val="both"/>
        <w:rPr>
          <w:color w:val="000000"/>
        </w:rPr>
      </w:pPr>
    </w:p>
    <w:p w:rsidR="002A4237" w:rsidRPr="00B34D34" w:rsidRDefault="002A4237" w:rsidP="002A4237">
      <w:pPr>
        <w:jc w:val="both"/>
      </w:pPr>
      <w:r w:rsidRPr="00B34D34">
        <w:rPr>
          <w:u w:val="single"/>
        </w:rPr>
        <w:t>Acquisition Adjustment (AA)</w:t>
      </w:r>
      <w:r w:rsidRPr="00B34D34">
        <w:t xml:space="preserve">: The Utility recorded AA balances of $208,895 for water and $104,855 for wastewater. Due to the timing of when the acquisition adjustment occurred within the test year, an averaging adjustment would not be appropriate. Thus, </w:t>
      </w:r>
      <w:r w:rsidR="007E39B2" w:rsidRPr="00B34D34">
        <w:t>we did</w:t>
      </w:r>
      <w:r w:rsidRPr="00B34D34">
        <w:t xml:space="preserve"> not adjust the balance. </w:t>
      </w:r>
      <w:r w:rsidR="00D61D2D" w:rsidRPr="00B34D34">
        <w:t>Therefore, the appropriate acquisition adjustment balances are $208,895 for water and $104,855 for wastewater.</w:t>
      </w:r>
    </w:p>
    <w:p w:rsidR="002A4237" w:rsidRPr="00B34D34" w:rsidRDefault="002A4237" w:rsidP="002A4237">
      <w:pPr>
        <w:jc w:val="both"/>
      </w:pPr>
    </w:p>
    <w:p w:rsidR="002A4237" w:rsidRPr="00B34D34" w:rsidRDefault="002A4237" w:rsidP="002A4237">
      <w:pPr>
        <w:jc w:val="both"/>
        <w:rPr>
          <w:u w:val="single"/>
        </w:rPr>
      </w:pPr>
      <w:r w:rsidRPr="00B34D34">
        <w:rPr>
          <w:u w:val="single"/>
        </w:rPr>
        <w:t>Accumulated Amortization of the AA</w:t>
      </w:r>
      <w:r w:rsidRPr="00B34D34">
        <w:t xml:space="preserve">: The Utility recorded an accumulated amortization of the AA balance of $0 for water and $0 for wastewater. </w:t>
      </w:r>
      <w:r w:rsidR="007E39B2" w:rsidRPr="00B34D34">
        <w:t>We</w:t>
      </w:r>
      <w:r w:rsidRPr="00B34D34">
        <w:t xml:space="preserve"> increased these accounts by $1,125 for water and $572 for wastewater to reflect the appropriate amount of accumulated amortization of the AA. </w:t>
      </w:r>
      <w:r w:rsidR="007E39B2" w:rsidRPr="00B34D34">
        <w:t>We</w:t>
      </w:r>
      <w:r w:rsidRPr="00B34D34">
        <w:t xml:space="preserve"> increased these balances by $20,143 for water and by $10,249 for wastewater to include a full year of accumulated amortization of the AA. Inclusion of a full year of amortization more appropriately represents the effect of the AA on a going-forward basis. </w:t>
      </w:r>
      <w:r w:rsidR="007E39B2" w:rsidRPr="00B34D34">
        <w:t xml:space="preserve">Our </w:t>
      </w:r>
      <w:r w:rsidRPr="00B34D34">
        <w:t>total adjustments to this account result in accumulated amortization of the AA balances of $21,268 for water and $10,821 for wastewater.</w:t>
      </w:r>
    </w:p>
    <w:p w:rsidR="002A4237" w:rsidRPr="00B34D34" w:rsidRDefault="002A4237" w:rsidP="002A4237">
      <w:pPr>
        <w:autoSpaceDE w:val="0"/>
        <w:autoSpaceDN w:val="0"/>
        <w:adjustRightInd w:val="0"/>
        <w:jc w:val="both"/>
      </w:pPr>
    </w:p>
    <w:p w:rsidR="002A4237" w:rsidRPr="00B34D34" w:rsidRDefault="002A4237" w:rsidP="002A4237">
      <w:pPr>
        <w:autoSpaceDE w:val="0"/>
        <w:autoSpaceDN w:val="0"/>
        <w:adjustRightInd w:val="0"/>
        <w:jc w:val="both"/>
      </w:pPr>
      <w:r w:rsidRPr="00B34D34">
        <w:rPr>
          <w:u w:val="single"/>
        </w:rPr>
        <w:t>Working Capital Allowance</w:t>
      </w:r>
      <w:r w:rsidRPr="00B34D34">
        <w:t xml:space="preserve">: Working capital is defined as the short-term investor-supplied funds that are necessary to meet operating expenses. Consistent with Rule 25-30.433(2), F.A.C., </w:t>
      </w:r>
      <w:r w:rsidR="009F2D8B">
        <w:t>we</w:t>
      </w:r>
      <w:r w:rsidRPr="00B34D34">
        <w:t xml:space="preserve"> used the one-eighth of the operation and maintenance (O&amp;M) expense formula approach for calculating the working capital allowance. Applying this formula, a working capital allowance of for water</w:t>
      </w:r>
      <w:r w:rsidR="007E39B2" w:rsidRPr="00B34D34">
        <w:t xml:space="preserve"> is</w:t>
      </w:r>
      <w:r w:rsidRPr="00B34D34">
        <w:t xml:space="preserve"> </w:t>
      </w:r>
      <w:r w:rsidR="007E39B2" w:rsidRPr="00B34D34">
        <w:t xml:space="preserve">$2,035 </w:t>
      </w:r>
      <w:r w:rsidRPr="00B34D34">
        <w:t xml:space="preserve">(based on O&amp;M expense of $16,278/8), and $3,047 for wastewater (based on O&amp;M expense of $24,377/8). </w:t>
      </w:r>
    </w:p>
    <w:p w:rsidR="002A4237" w:rsidRPr="00B34D34" w:rsidRDefault="002A4237" w:rsidP="002A4237">
      <w:pPr>
        <w:autoSpaceDE w:val="0"/>
        <w:autoSpaceDN w:val="0"/>
        <w:adjustRightInd w:val="0"/>
        <w:jc w:val="both"/>
      </w:pPr>
    </w:p>
    <w:p w:rsidR="00567410" w:rsidRDefault="002A4237" w:rsidP="00272059">
      <w:pPr>
        <w:jc w:val="both"/>
      </w:pPr>
      <w:r w:rsidRPr="00B34D34">
        <w:rPr>
          <w:u w:val="single"/>
        </w:rPr>
        <w:t>Rate Base Summary</w:t>
      </w:r>
      <w:r w:rsidRPr="00B34D34">
        <w:t>: Based on the foregoing, the appropriate average test year rate base for water is $53,066 and the average test year rate base for wastewater is a negative $12,038. Water and wastewater rate bases are shown on Schedule Nos. 1-A and 1-B, respectively. The related adjustments are shown on Schedule No. 1-C.</w:t>
      </w:r>
    </w:p>
    <w:p w:rsidR="00272059" w:rsidRPr="00B34D34" w:rsidRDefault="00272059" w:rsidP="00272059">
      <w:pPr>
        <w:jc w:val="both"/>
      </w:pPr>
    </w:p>
    <w:p w:rsidR="00E83DA6" w:rsidRPr="00F953B6" w:rsidRDefault="007E39B2" w:rsidP="00F953B6">
      <w:pPr>
        <w:rPr>
          <w:u w:val="single"/>
        </w:rPr>
      </w:pPr>
      <w:r w:rsidRPr="00F953B6">
        <w:rPr>
          <w:u w:val="single"/>
        </w:rPr>
        <w:t>Overall Rate of Return and Return on Equity</w:t>
      </w:r>
    </w:p>
    <w:p w:rsidR="00F953B6" w:rsidRPr="00F953B6" w:rsidRDefault="00F953B6" w:rsidP="00F953B6">
      <w:pPr>
        <w:rPr>
          <w:u w:val="single"/>
        </w:rPr>
      </w:pPr>
    </w:p>
    <w:p w:rsidR="002A4237" w:rsidRPr="00B34D34" w:rsidRDefault="002A4237" w:rsidP="007E39B2">
      <w:pPr>
        <w:spacing w:after="240"/>
        <w:ind w:firstLine="720"/>
        <w:jc w:val="both"/>
      </w:pPr>
      <w:r w:rsidRPr="00B34D34">
        <w:t>According to the audit, Jumper Creek’s test year capital structure reflected common equity of $2,810 and customer deposits of $760.</w:t>
      </w:r>
      <w:r w:rsidR="007E39B2" w:rsidRPr="00B34D34">
        <w:t xml:space="preserve"> </w:t>
      </w:r>
      <w:r w:rsidRPr="00B34D34">
        <w:t xml:space="preserve">The Utility’s capital structure has been reconciled with </w:t>
      </w:r>
      <w:r w:rsidR="007E39B2" w:rsidRPr="00B34D34">
        <w:t xml:space="preserve">the </w:t>
      </w:r>
      <w:r w:rsidRPr="00B34D34">
        <w:t xml:space="preserve">rate base. The appropriate ROE for the Utility is 8.74 percent based upon </w:t>
      </w:r>
      <w:r w:rsidR="007E39B2" w:rsidRPr="00B34D34">
        <w:t xml:space="preserve">our </w:t>
      </w:r>
      <w:r w:rsidRPr="00B34D34">
        <w:t>approved leverage formula currently in effect.</w:t>
      </w:r>
      <w:r w:rsidRPr="00B34D34">
        <w:rPr>
          <w:vertAlign w:val="superscript"/>
        </w:rPr>
        <w:footnoteReference w:id="6"/>
      </w:r>
      <w:r w:rsidRPr="00B34D34">
        <w:t xml:space="preserve"> </w:t>
      </w:r>
      <w:r w:rsidR="007E39B2" w:rsidRPr="00B34D34">
        <w:t xml:space="preserve">We </w:t>
      </w:r>
      <w:r w:rsidR="009F2D8B">
        <w:t>approve</w:t>
      </w:r>
      <w:r w:rsidRPr="00B34D34">
        <w:t xml:space="preserve"> an ROE of 8.74 percent, with a range of 7.74 percent to 9.74 percent, and an overall rate of return of 8.62 percent. The ROE and overall rate of return are shown on Schedule No. 2.</w:t>
      </w:r>
    </w:p>
    <w:p w:rsidR="007E39B2" w:rsidRPr="002E2DFE" w:rsidRDefault="007E39B2" w:rsidP="002A4237">
      <w:pPr>
        <w:jc w:val="both"/>
        <w:rPr>
          <w:u w:val="single"/>
        </w:rPr>
      </w:pPr>
      <w:r w:rsidRPr="002E2DFE">
        <w:rPr>
          <w:u w:val="single"/>
        </w:rPr>
        <w:lastRenderedPageBreak/>
        <w:t>Test Year Revenues</w:t>
      </w:r>
    </w:p>
    <w:p w:rsidR="007E39B2" w:rsidRPr="00B34D34" w:rsidRDefault="007E39B2" w:rsidP="002A4237">
      <w:pPr>
        <w:jc w:val="both"/>
        <w:rPr>
          <w:b/>
          <w:u w:val="single"/>
        </w:rPr>
      </w:pPr>
    </w:p>
    <w:p w:rsidR="002A4237" w:rsidRPr="00B34D34" w:rsidRDefault="002A4237" w:rsidP="007E39B2">
      <w:pPr>
        <w:ind w:firstLine="720"/>
        <w:jc w:val="both"/>
      </w:pPr>
      <w:r w:rsidRPr="00B34D34">
        <w:t xml:space="preserve">Jumper Creek recorded total test year water revenues of $13,078, which includes water service revenues of $11,746 and miscellaneous revenues of $1,332. The Utility recorded total test year wastewater revenues of $18,624. Based on </w:t>
      </w:r>
      <w:r w:rsidR="007E39B2" w:rsidRPr="00B34D34">
        <w:t>a</w:t>
      </w:r>
      <w:r w:rsidRPr="00B34D34">
        <w:t xml:space="preserve"> review of the Utility’s billing determinants and the rates that were in effect during the test year, </w:t>
      </w:r>
      <w:r w:rsidR="009C7C76" w:rsidRPr="00B34D34">
        <w:t>we</w:t>
      </w:r>
      <w:r w:rsidRPr="00B34D34">
        <w:t xml:space="preserve"> determined service revenues for the water system </w:t>
      </w:r>
      <w:r w:rsidR="009C7C76" w:rsidRPr="00B34D34">
        <w:t>is</w:t>
      </w:r>
      <w:r w:rsidRPr="00B34D34">
        <w:t xml:space="preserve"> increased by $980 to reflect total test year service revenues of $12,726. </w:t>
      </w:r>
      <w:r w:rsidR="009C7C76" w:rsidRPr="00B34D34">
        <w:t>We</w:t>
      </w:r>
      <w:r w:rsidRPr="00B34D34">
        <w:t xml:space="preserve"> adjusted miscellaneous revenues to reflect the appropriate amount of $1,288 and split it equally between water and wastewater. As a result, miscellaneous revenues </w:t>
      </w:r>
      <w:r w:rsidR="009C7C76" w:rsidRPr="00B34D34">
        <w:t>are</w:t>
      </w:r>
      <w:r w:rsidRPr="00B34D34">
        <w:t xml:space="preserve"> decreased by $688 for water and increased by $644 for wastewater to reflect the appropriate miscellaneous revenues of $644 for each system during the test year. Therefore, </w:t>
      </w:r>
      <w:r w:rsidR="009C7C76" w:rsidRPr="00B34D34">
        <w:t>we find</w:t>
      </w:r>
      <w:r w:rsidRPr="00B34D34">
        <w:t xml:space="preserve"> that the appropriate test year revenues for Jumper Creek’s water and wastewater systems are $13,370 ($13,078 + $980 - $688) and $20,662 ($20,018 + $644), respectively. Test year revenues are shown on Schedule Nos. 3-A and 3-B.</w:t>
      </w:r>
    </w:p>
    <w:p w:rsidR="00E83DA6" w:rsidRPr="00B34D34" w:rsidRDefault="00E83DA6" w:rsidP="002A4237">
      <w:pPr>
        <w:jc w:val="both"/>
      </w:pPr>
    </w:p>
    <w:p w:rsidR="009C7C76" w:rsidRPr="002E2DFE" w:rsidRDefault="009C7C76" w:rsidP="002A4237">
      <w:pPr>
        <w:jc w:val="both"/>
        <w:rPr>
          <w:u w:val="single"/>
        </w:rPr>
      </w:pPr>
      <w:r w:rsidRPr="002E2DFE">
        <w:rPr>
          <w:u w:val="single"/>
        </w:rPr>
        <w:t>Total Operating Expense</w:t>
      </w:r>
    </w:p>
    <w:p w:rsidR="009C7C76" w:rsidRPr="00B34D34" w:rsidRDefault="009C7C76" w:rsidP="002A4237">
      <w:pPr>
        <w:jc w:val="both"/>
      </w:pPr>
    </w:p>
    <w:p w:rsidR="002A4237" w:rsidRPr="00B34D34" w:rsidRDefault="002A4237" w:rsidP="009C7C76">
      <w:pPr>
        <w:autoSpaceDE w:val="0"/>
        <w:autoSpaceDN w:val="0"/>
        <w:adjustRightInd w:val="0"/>
        <w:ind w:firstLine="720"/>
        <w:jc w:val="both"/>
      </w:pPr>
      <w:r w:rsidRPr="00B34D34">
        <w:rPr>
          <w:bCs/>
        </w:rPr>
        <w:t xml:space="preserve">Jumper Creek </w:t>
      </w:r>
      <w:r w:rsidRPr="00B34D34">
        <w:t xml:space="preserve">recorded operating expense of $40,132 for water and $36,333 for wastewater for the test year ended June 30, 2014. The test year O&amp;M expenses have been reviewed, including invoices, canceled checks, and other supporting documentation. </w:t>
      </w:r>
      <w:r w:rsidR="009C7C76" w:rsidRPr="00B34D34">
        <w:t>We</w:t>
      </w:r>
      <w:r w:rsidRPr="00B34D34">
        <w:t xml:space="preserve"> made several adjustments to the Utility's operating expenses as summarized below. </w:t>
      </w:r>
    </w:p>
    <w:p w:rsidR="002A4237" w:rsidRPr="00B34D34" w:rsidRDefault="002A4237" w:rsidP="002A4237">
      <w:pPr>
        <w:autoSpaceDE w:val="0"/>
        <w:autoSpaceDN w:val="0"/>
        <w:adjustRightInd w:val="0"/>
        <w:jc w:val="both"/>
        <w:rPr>
          <w:u w:val="single"/>
        </w:rPr>
      </w:pPr>
    </w:p>
    <w:p w:rsidR="002A4237" w:rsidRPr="00B34D34" w:rsidRDefault="002A4237" w:rsidP="002A4237">
      <w:pPr>
        <w:autoSpaceDE w:val="0"/>
        <w:autoSpaceDN w:val="0"/>
        <w:adjustRightInd w:val="0"/>
        <w:jc w:val="both"/>
      </w:pPr>
      <w:r w:rsidRPr="00B34D34">
        <w:rPr>
          <w:u w:val="single"/>
        </w:rPr>
        <w:t>Purchased Power (615/715)</w:t>
      </w:r>
      <w:r w:rsidRPr="00B34D34">
        <w:t xml:space="preserve">: The Utility recorded purchased power expense of $1,544 for water and $2,251 for wastewater. Two late fees were included in the wastewater invoices in this account. As a result, </w:t>
      </w:r>
      <w:r w:rsidR="009C7C76" w:rsidRPr="00B34D34">
        <w:t>we</w:t>
      </w:r>
      <w:r w:rsidRPr="00B34D34">
        <w:t xml:space="preserve"> decreased this account by $55 for wastewater. Therefore, </w:t>
      </w:r>
      <w:r w:rsidR="00146FAF" w:rsidRPr="00B34D34">
        <w:t>the</w:t>
      </w:r>
      <w:r w:rsidRPr="00B34D34">
        <w:t xml:space="preserve"> purchased power expense </w:t>
      </w:r>
      <w:r w:rsidR="00146FAF" w:rsidRPr="00B34D34">
        <w:t>is</w:t>
      </w:r>
      <w:r w:rsidRPr="00B34D34">
        <w:t xml:space="preserve"> $1,544 and $2,196 for water and wastewater, respectively.</w:t>
      </w:r>
    </w:p>
    <w:p w:rsidR="002A4237" w:rsidRPr="00B34D34" w:rsidRDefault="002A4237" w:rsidP="002A4237">
      <w:pPr>
        <w:autoSpaceDE w:val="0"/>
        <w:autoSpaceDN w:val="0"/>
        <w:adjustRightInd w:val="0"/>
        <w:jc w:val="both"/>
      </w:pPr>
    </w:p>
    <w:p w:rsidR="002A4237" w:rsidRPr="00B34D34" w:rsidRDefault="002A4237" w:rsidP="002A4237">
      <w:pPr>
        <w:autoSpaceDE w:val="0"/>
        <w:autoSpaceDN w:val="0"/>
        <w:adjustRightInd w:val="0"/>
        <w:jc w:val="both"/>
      </w:pPr>
      <w:r w:rsidRPr="00B34D34">
        <w:rPr>
          <w:u w:val="single"/>
        </w:rPr>
        <w:t>Chemicals (618/718)</w:t>
      </w:r>
      <w:r w:rsidRPr="00B34D34">
        <w:t xml:space="preserve">: The Utility recorded chemicals expense of $47 for water and $455 for wastewater. </w:t>
      </w:r>
      <w:r w:rsidR="00146FAF" w:rsidRPr="00B34D34">
        <w:t>No</w:t>
      </w:r>
      <w:r w:rsidRPr="00B34D34">
        <w:t xml:space="preserve"> adjustments are necessary, and therefore chemicals expense </w:t>
      </w:r>
      <w:r w:rsidR="00146FAF" w:rsidRPr="00B34D34">
        <w:t xml:space="preserve">is </w:t>
      </w:r>
      <w:r w:rsidRPr="00B34D34">
        <w:t>$47 for water and $455 for wastewater.</w:t>
      </w:r>
    </w:p>
    <w:p w:rsidR="002A4237" w:rsidRPr="00B34D34" w:rsidRDefault="002A4237" w:rsidP="002A4237">
      <w:pPr>
        <w:autoSpaceDE w:val="0"/>
        <w:autoSpaceDN w:val="0"/>
        <w:adjustRightInd w:val="0"/>
        <w:jc w:val="both"/>
      </w:pPr>
    </w:p>
    <w:p w:rsidR="002A4237" w:rsidRPr="00B34D34" w:rsidRDefault="002A4237" w:rsidP="002A4237">
      <w:pPr>
        <w:jc w:val="both"/>
      </w:pPr>
      <w:r w:rsidRPr="00B34D34">
        <w:rPr>
          <w:u w:val="single"/>
        </w:rPr>
        <w:t>Contractual Services - Professional (631/731)</w:t>
      </w:r>
      <w:r w:rsidRPr="00B34D34">
        <w:t xml:space="preserve">: Jumper Creek recorded contractual services – professional expense of $1,250 for water and $2,083 for wastewater. The Utility included an invoice with no supporting documentation in the wastewater account; therefore, </w:t>
      </w:r>
      <w:r w:rsidR="00146FAF" w:rsidRPr="00B34D34">
        <w:t>we</w:t>
      </w:r>
      <w:r w:rsidRPr="00B34D34">
        <w:t xml:space="preserve"> decreased this account by $833. The resulting amounts for contractual services – professional expense are $1,250 for water and $1,250 for wastewater.</w:t>
      </w:r>
    </w:p>
    <w:p w:rsidR="002A4237" w:rsidRPr="00B34D34" w:rsidRDefault="002A4237" w:rsidP="002A4237">
      <w:pPr>
        <w:jc w:val="both"/>
      </w:pPr>
    </w:p>
    <w:p w:rsidR="002A4237" w:rsidRPr="00B34D34" w:rsidRDefault="002A4237" w:rsidP="002A4237">
      <w:pPr>
        <w:jc w:val="both"/>
      </w:pPr>
      <w:r w:rsidRPr="00B34D34">
        <w:rPr>
          <w:u w:val="single"/>
        </w:rPr>
        <w:t>Contractual Services - Other (636/736)</w:t>
      </w:r>
      <w:r w:rsidRPr="00B34D34">
        <w:t xml:space="preserve">: Jumper Creek recorded contractual services – other expense of $11,503 for water and $16,391 for wastewater. </w:t>
      </w:r>
      <w:r w:rsidR="00146FAF" w:rsidRPr="00B34D34">
        <w:t>We</w:t>
      </w:r>
      <w:r w:rsidRPr="00B34D34">
        <w:t xml:space="preserve"> increased these accounts by $119 for water and $184 for wastewater. In addition, </w:t>
      </w:r>
      <w:r w:rsidR="00146FAF" w:rsidRPr="00B34D34">
        <w:t>we</w:t>
      </w:r>
      <w:r w:rsidRPr="00B34D34">
        <w:t xml:space="preserve"> decreased the water account by $894 to remove an extra month of expenses in the water account. </w:t>
      </w:r>
    </w:p>
    <w:p w:rsidR="002A4237" w:rsidRPr="00B34D34" w:rsidRDefault="002A4237" w:rsidP="002A4237">
      <w:pPr>
        <w:jc w:val="both"/>
      </w:pPr>
    </w:p>
    <w:p w:rsidR="002A4237" w:rsidRPr="00B34D34" w:rsidRDefault="002A4237" w:rsidP="002A4237">
      <w:pPr>
        <w:jc w:val="both"/>
      </w:pPr>
      <w:r w:rsidRPr="00B34D34">
        <w:tab/>
      </w:r>
      <w:r w:rsidR="00146FAF" w:rsidRPr="00B34D34">
        <w:t xml:space="preserve">We </w:t>
      </w:r>
      <w:r w:rsidRPr="00B34D34">
        <w:t>received letters fro</w:t>
      </w:r>
      <w:r w:rsidR="009F2D8B">
        <w:t>m the OPC</w:t>
      </w:r>
      <w:r w:rsidRPr="00B34D34">
        <w:t xml:space="preserve"> and the Utility regarding the contract between the Utility and USWSC. After reviewing these letters, </w:t>
      </w:r>
      <w:r w:rsidR="00146FAF" w:rsidRPr="00B34D34">
        <w:t>we</w:t>
      </w:r>
      <w:r w:rsidRPr="00B34D34">
        <w:t xml:space="preserve"> adjusted the contract expenses for salaries, </w:t>
      </w:r>
      <w:r w:rsidRPr="00B34D34">
        <w:lastRenderedPageBreak/>
        <w:t xml:space="preserve">fuel, and vehicle maintenance. </w:t>
      </w:r>
      <w:r w:rsidR="00146FAF" w:rsidRPr="00B34D34">
        <w:t>Our</w:t>
      </w:r>
      <w:r w:rsidRPr="00B34D34">
        <w:t xml:space="preserve"> total adjustments to these expenses result in a decrease of $121 to water and $121 to wastewater. </w:t>
      </w:r>
    </w:p>
    <w:p w:rsidR="002A4237" w:rsidRPr="00B34D34" w:rsidRDefault="002A4237" w:rsidP="002A4237">
      <w:pPr>
        <w:jc w:val="both"/>
      </w:pPr>
    </w:p>
    <w:p w:rsidR="002A4237" w:rsidRPr="00B34D34" w:rsidRDefault="002A4237" w:rsidP="002A4237">
      <w:pPr>
        <w:jc w:val="both"/>
      </w:pPr>
      <w:r w:rsidRPr="00B34D34">
        <w:tab/>
        <w:t xml:space="preserve">USWSC provided its costing and allocation model to </w:t>
      </w:r>
      <w:r w:rsidR="009F2D8B">
        <w:t>us</w:t>
      </w:r>
      <w:r w:rsidRPr="00B34D34">
        <w:t xml:space="preserve"> and OPC. </w:t>
      </w:r>
      <w:r w:rsidR="00146FAF" w:rsidRPr="00B34D34">
        <w:t>We</w:t>
      </w:r>
      <w:r w:rsidRPr="00B34D34">
        <w:t xml:space="preserve"> reviewed the model and its inputs and allocation procedures and, with the exception of the items for which adjustments</w:t>
      </w:r>
      <w:r w:rsidR="00146FAF" w:rsidRPr="00B34D34">
        <w:t xml:space="preserve"> were made</w:t>
      </w:r>
      <w:r w:rsidRPr="00B34D34">
        <w:t xml:space="preserve">, found the model to be reasonable. In particular, evaluation of the model revealed USWSC included 1,000 potential ERCs to its total ERCs served to spread the costs over a larger base. This lowers the cost per ERC. USWSC indicated it does this to recognize potential future ERCs that are expected to be added through growth or acquisitions. By spreading costs over multiple systems, and including potential ERCs to recognize potential future growth, Jumper Creek customers are realizing operational and cost benefits that would not be available if it operated on a stand-alone basis. In conclusion, </w:t>
      </w:r>
      <w:r w:rsidR="00146FAF" w:rsidRPr="00B34D34">
        <w:t>we find</w:t>
      </w:r>
      <w:r w:rsidRPr="00B34D34">
        <w:t xml:space="preserve"> the adjusted cost of the management services contract with USWSC is reasonable.</w:t>
      </w:r>
    </w:p>
    <w:p w:rsidR="00146FAF" w:rsidRPr="00B34D34" w:rsidRDefault="00146FAF" w:rsidP="002A4237">
      <w:pPr>
        <w:jc w:val="both"/>
      </w:pPr>
    </w:p>
    <w:p w:rsidR="002A4237" w:rsidRPr="00B34D34" w:rsidRDefault="002A4237" w:rsidP="002A4237">
      <w:pPr>
        <w:tabs>
          <w:tab w:val="left" w:pos="720"/>
        </w:tabs>
        <w:jc w:val="both"/>
      </w:pPr>
      <w:r w:rsidRPr="00B34D34">
        <w:tab/>
      </w:r>
      <w:r w:rsidR="00146FAF" w:rsidRPr="00B34D34">
        <w:t xml:space="preserve">The </w:t>
      </w:r>
      <w:r w:rsidRPr="00B34D34">
        <w:t>net adjustments are a decrease of $896 to water and an increase of $63 to wastewater. The resulting amounts for contractual services – other expense are $10,607 for water and $16,454 for wastewater.</w:t>
      </w:r>
    </w:p>
    <w:p w:rsidR="002A4237" w:rsidRPr="00B34D34" w:rsidRDefault="002A4237" w:rsidP="002A4237">
      <w:pPr>
        <w:jc w:val="both"/>
      </w:pPr>
    </w:p>
    <w:p w:rsidR="002A4237" w:rsidRPr="00B34D34" w:rsidRDefault="002A4237" w:rsidP="002A4237">
      <w:pPr>
        <w:autoSpaceDE w:val="0"/>
        <w:autoSpaceDN w:val="0"/>
        <w:adjustRightInd w:val="0"/>
        <w:jc w:val="both"/>
      </w:pPr>
      <w:r w:rsidRPr="00B34D34">
        <w:rPr>
          <w:u w:val="single"/>
        </w:rPr>
        <w:t>Insurance Expense (655/755)</w:t>
      </w:r>
      <w:r w:rsidRPr="00B34D34">
        <w:t xml:space="preserve">: Jumper Creek recorded insurance expense of $1,098 for water and $366 for wastewater for the test year. </w:t>
      </w:r>
      <w:r w:rsidR="00146FAF" w:rsidRPr="00B34D34">
        <w:t>We</w:t>
      </w:r>
      <w:r w:rsidRPr="00B34D34">
        <w:t xml:space="preserve"> reduced insurance expense by $99 for lack of documentation. In addition, insurance expense </w:t>
      </w:r>
      <w:r w:rsidR="00146FAF" w:rsidRPr="00B34D34">
        <w:t>shall</w:t>
      </w:r>
      <w:r w:rsidRPr="00B34D34">
        <w:t xml:space="preserve"> be allocated equally between the water and wastewater systems. Therefore, </w:t>
      </w:r>
      <w:r w:rsidR="00146FAF" w:rsidRPr="00B34D34">
        <w:t>we</w:t>
      </w:r>
      <w:r w:rsidRPr="00B34D34">
        <w:t xml:space="preserve"> split the remaining $1,365 between the two systems, $682 for water and $682 for wastewater. </w:t>
      </w:r>
      <w:r w:rsidR="00146FAF" w:rsidRPr="00B34D34">
        <w:t xml:space="preserve">The </w:t>
      </w:r>
      <w:r w:rsidRPr="00B34D34">
        <w:t xml:space="preserve">net adjustments decrease insurance expense for water by $416 and increase insurance expense for wastewater by $316. Therefore, </w:t>
      </w:r>
      <w:r w:rsidR="00146FAF" w:rsidRPr="00B34D34">
        <w:t xml:space="preserve">we find </w:t>
      </w:r>
      <w:r w:rsidRPr="00B34D34">
        <w:t>insurance expense for the test year of $682 for water and $682 for wastewater.</w:t>
      </w:r>
    </w:p>
    <w:p w:rsidR="002A4237" w:rsidRPr="00B34D34" w:rsidRDefault="002A4237" w:rsidP="002A4237">
      <w:pPr>
        <w:autoSpaceDE w:val="0"/>
        <w:autoSpaceDN w:val="0"/>
        <w:adjustRightInd w:val="0"/>
        <w:jc w:val="both"/>
      </w:pPr>
    </w:p>
    <w:p w:rsidR="002A4237" w:rsidRPr="00B34D34" w:rsidRDefault="002A4237" w:rsidP="002A4237">
      <w:pPr>
        <w:jc w:val="both"/>
      </w:pPr>
      <w:r w:rsidRPr="00B34D34">
        <w:rPr>
          <w:u w:val="single"/>
        </w:rPr>
        <w:t>Regulatory Commission Expense (665/765)</w:t>
      </w:r>
      <w:r w:rsidRPr="00B34D34">
        <w:t xml:space="preserve">: The </w:t>
      </w:r>
      <w:r w:rsidRPr="00B34D34">
        <w:rPr>
          <w:color w:val="000000"/>
        </w:rPr>
        <w:t xml:space="preserve">Utility </w:t>
      </w:r>
      <w:r w:rsidRPr="00B34D34">
        <w:t xml:space="preserve">recorded regulatory commission expense of $118 for water and $118 for wastewater for the test year. This includes filing fees, noticing fees, and consulting fees. No adjustments were made to this account. </w:t>
      </w:r>
      <w:r w:rsidR="00D61D2D" w:rsidRPr="00B34D34">
        <w:t>We find a regulatory commission expense of $118 for water and $118 for wastewater.</w:t>
      </w:r>
    </w:p>
    <w:p w:rsidR="002A4237" w:rsidRPr="00B34D34" w:rsidRDefault="002A4237" w:rsidP="002A4237">
      <w:pPr>
        <w:jc w:val="both"/>
        <w:rPr>
          <w:b/>
        </w:rPr>
      </w:pPr>
    </w:p>
    <w:p w:rsidR="002A4237" w:rsidRPr="00B34D34" w:rsidRDefault="002A4237" w:rsidP="002A4237">
      <w:pPr>
        <w:jc w:val="both"/>
      </w:pPr>
      <w:r w:rsidRPr="00B34D34">
        <w:rPr>
          <w:u w:val="single"/>
        </w:rPr>
        <w:t>Bad Debt Expense (670/770)</w:t>
      </w:r>
      <w:r w:rsidRPr="00B34D34">
        <w:t xml:space="preserve">: Jumper Creek recorded bad debt expense of $825 for water and $174 for wastewater. To establish an appropriate amount of bad debt expense for the test year, staff calculated a three year average using annual reports filed for the years 2012, 2013, and 2014. Using the three year average, </w:t>
      </w:r>
      <w:r w:rsidR="00A47DFD" w:rsidRPr="00B34D34">
        <w:t>we find</w:t>
      </w:r>
      <w:r w:rsidRPr="00B34D34">
        <w:t xml:space="preserve"> a decrease of $263 for water and an increase of $584 for wastewater. Therefore, </w:t>
      </w:r>
      <w:r w:rsidR="00146FAF" w:rsidRPr="00B34D34">
        <w:t xml:space="preserve">we find </w:t>
      </w:r>
      <w:r w:rsidRPr="00B34D34">
        <w:t>bad debt expense of $562 for water and $758 for wastewater.</w:t>
      </w:r>
    </w:p>
    <w:p w:rsidR="002A4237" w:rsidRPr="00B34D34" w:rsidRDefault="002A4237" w:rsidP="002A4237">
      <w:pPr>
        <w:jc w:val="both"/>
      </w:pPr>
    </w:p>
    <w:p w:rsidR="002A4237" w:rsidRPr="00B34D34" w:rsidRDefault="002A4237" w:rsidP="002A4237">
      <w:pPr>
        <w:jc w:val="both"/>
      </w:pPr>
      <w:r w:rsidRPr="00B34D34">
        <w:rPr>
          <w:u w:val="single"/>
        </w:rPr>
        <w:t>Miscellaneous Expense (675/775)</w:t>
      </w:r>
      <w:r w:rsidRPr="00B34D34">
        <w:t xml:space="preserve">: The Utility recorded miscellaneous expense of $2,120 for water and $657 for wastewater. As a result of the settlement agreement, water miscellaneous expense has been reduced by $1,500 to $620. Therefore, </w:t>
      </w:r>
      <w:r w:rsidR="00146FAF" w:rsidRPr="00B34D34">
        <w:t>we find</w:t>
      </w:r>
      <w:r w:rsidRPr="00B34D34">
        <w:t xml:space="preserve"> miscellaneous expense of $620 for water and $657 for wastewater.</w:t>
      </w:r>
    </w:p>
    <w:p w:rsidR="002A4237" w:rsidRPr="00B34D34" w:rsidRDefault="002A4237" w:rsidP="002A4237">
      <w:pPr>
        <w:jc w:val="both"/>
      </w:pPr>
    </w:p>
    <w:p w:rsidR="002A4237" w:rsidRPr="00B34D34" w:rsidRDefault="002A4237" w:rsidP="002A4237">
      <w:pPr>
        <w:jc w:val="both"/>
      </w:pPr>
      <w:r w:rsidRPr="00B34D34">
        <w:rPr>
          <w:u w:val="single"/>
        </w:rPr>
        <w:t>Operation and Maintenance Expenses Summary</w:t>
      </w:r>
      <w:r w:rsidRPr="00B34D34">
        <w:t xml:space="preserve">: Based on the above adjustments, </w:t>
      </w:r>
      <w:r w:rsidR="00146FAF" w:rsidRPr="00B34D34">
        <w:t xml:space="preserve">we find </w:t>
      </w:r>
      <w:r w:rsidRPr="00B34D34">
        <w:t xml:space="preserve">that the O&amp;M expense balances are $16,278 for water and $24,377 for wastewater. </w:t>
      </w:r>
      <w:r w:rsidR="00146FAF" w:rsidRPr="00B34D34">
        <w:t>Our</w:t>
      </w:r>
      <w:r w:rsidRPr="00B34D34">
        <w:t xml:space="preserve"> adjustments to O&amp;M expense are shown on Schedule Nos. 3-A through 3-E. </w:t>
      </w:r>
    </w:p>
    <w:p w:rsidR="002A4237" w:rsidRPr="00B34D34" w:rsidRDefault="002A4237" w:rsidP="002A4237">
      <w:pPr>
        <w:jc w:val="both"/>
      </w:pPr>
      <w:r w:rsidRPr="00B34D34">
        <w:rPr>
          <w:u w:val="single"/>
        </w:rPr>
        <w:lastRenderedPageBreak/>
        <w:t>Depreciation Expense (Net of Amortization of CIAC)</w:t>
      </w:r>
      <w:r w:rsidRPr="00B34D34">
        <w:t xml:space="preserve">: The Utility recorded depreciation expense of $23,771 for water and $19,099 for wastewater during the test year. </w:t>
      </w:r>
      <w:r w:rsidR="00146FAF" w:rsidRPr="00B34D34">
        <w:t>We</w:t>
      </w:r>
      <w:r w:rsidRPr="00B34D34">
        <w:t xml:space="preserve"> recalculated depreciation expense using the prescribed rates set forth in Rule 25-30.140, F.A.C. </w:t>
      </w:r>
      <w:r w:rsidR="00146FAF" w:rsidRPr="00B34D34">
        <w:t>We</w:t>
      </w:r>
      <w:r w:rsidRPr="00B34D34">
        <w:t xml:space="preserve"> decreased depreciation expense by $4 for water and $40 for wastewater to reflect the appropriate depreciation expense. Also, </w:t>
      </w:r>
      <w:r w:rsidR="00146FAF" w:rsidRPr="00B34D34">
        <w:t>we</w:t>
      </w:r>
      <w:r w:rsidRPr="00B34D34">
        <w:t xml:space="preserve"> decreased depreciation expense by $1,756 for water and $9,797 for wastewater to reflect the non-U&amp;U portion of the test year depreciation expense. Jumper Creek recorded amortization expense of CIAC as $7,310 for water and $10,853 for wastewater during the test year. </w:t>
      </w:r>
      <w:r w:rsidR="00146FAF" w:rsidRPr="00B34D34">
        <w:t>We</w:t>
      </w:r>
      <w:r w:rsidRPr="00B34D34">
        <w:t xml:space="preserve"> also recalculated amortization of CIAC expense and decreased these accounts by $2,921 for water and $2,698 for wastewater to reflect the appropriate amount of this expense. </w:t>
      </w:r>
      <w:r w:rsidR="00146FAF" w:rsidRPr="00B34D34">
        <w:t>Our</w:t>
      </w:r>
      <w:r w:rsidRPr="00B34D34">
        <w:t xml:space="preserve"> net adjustments are an increase of $1,161 to water and a decrease of $7,139 to wastewater, resulting in a net depreciation expense of $17,622 ($23,771 – $7,310 + $1,161) for water and $1,107 ($19</w:t>
      </w:r>
      <w:r w:rsidR="00272059">
        <w:t>,</w:t>
      </w:r>
      <w:r w:rsidRPr="00B34D34">
        <w:t xml:space="preserve">099 – $10,853 - $7,139) for wastewater. </w:t>
      </w:r>
    </w:p>
    <w:p w:rsidR="002A4237" w:rsidRPr="00B34D34" w:rsidRDefault="002A4237" w:rsidP="002A4237">
      <w:pPr>
        <w:jc w:val="both"/>
      </w:pPr>
    </w:p>
    <w:p w:rsidR="002A4237" w:rsidRPr="00B34D34" w:rsidRDefault="002A4237" w:rsidP="002A4237">
      <w:pPr>
        <w:jc w:val="both"/>
        <w:rPr>
          <w:strike/>
          <w:u w:val="single"/>
        </w:rPr>
      </w:pPr>
      <w:r w:rsidRPr="00B34D34">
        <w:rPr>
          <w:u w:val="single"/>
        </w:rPr>
        <w:t>Amortization Expense of the AA</w:t>
      </w:r>
      <w:r w:rsidRPr="00B34D34">
        <w:t xml:space="preserve">: Jumper Creek recorded no amortization expense of the AA. This expense for the test year was $1,125 for water and $572 for wastewater. The test year balances only capture one half of a month of this expense. </w:t>
      </w:r>
      <w:r w:rsidR="00C34033" w:rsidRPr="00B34D34">
        <w:t>A</w:t>
      </w:r>
      <w:r w:rsidRPr="00B34D34">
        <w:t xml:space="preserve"> full year of this expense </w:t>
      </w:r>
      <w:r w:rsidR="00C34033" w:rsidRPr="00B34D34">
        <w:t>shall</w:t>
      </w:r>
      <w:r w:rsidRPr="00B34D34">
        <w:t xml:space="preserve"> be used to reflect the appropriate amount of this expense moving forward. Therefore, </w:t>
      </w:r>
      <w:r w:rsidR="00C34033" w:rsidRPr="00B34D34">
        <w:t>we</w:t>
      </w:r>
      <w:r w:rsidRPr="00B34D34">
        <w:t xml:space="preserve"> increased this amount to $20,143 for water and $10,249 for wastewater in place of the test year amounts. Also, to reflect the non-U&amp;U portion of the test year amortization of AA expense, </w:t>
      </w:r>
      <w:r w:rsidR="00C34033" w:rsidRPr="00B34D34">
        <w:t>we</w:t>
      </w:r>
      <w:r w:rsidRPr="00B34D34">
        <w:t xml:space="preserve"> decreased this account by $1,256 for water and $3,860 for wastewater. </w:t>
      </w:r>
      <w:r w:rsidR="00C34033" w:rsidRPr="00B34D34">
        <w:t>Our</w:t>
      </w:r>
      <w:r w:rsidRPr="00B34D34">
        <w:t xml:space="preserve"> net adjustments are increases of $18,887 for water and $6,389 for wastewater. </w:t>
      </w:r>
      <w:r w:rsidR="00C34033" w:rsidRPr="00B34D34">
        <w:t>We find</w:t>
      </w:r>
      <w:r w:rsidRPr="00B34D34">
        <w:t xml:space="preserve"> amortization expense of the AA of $18,887 for water and $6,389 for wastewater. </w:t>
      </w:r>
    </w:p>
    <w:p w:rsidR="002A4237" w:rsidRPr="00B34D34" w:rsidRDefault="002A4237" w:rsidP="002A4237">
      <w:pPr>
        <w:jc w:val="both"/>
        <w:rPr>
          <w:u w:val="single"/>
        </w:rPr>
      </w:pPr>
    </w:p>
    <w:p w:rsidR="002A4237" w:rsidRPr="00B34D34" w:rsidRDefault="002A4237" w:rsidP="002A4237">
      <w:pPr>
        <w:jc w:val="both"/>
      </w:pPr>
      <w:r w:rsidRPr="00B34D34">
        <w:rPr>
          <w:u w:val="single"/>
        </w:rPr>
        <w:t>Taxes Other Than Income (TOTI)</w:t>
      </w:r>
      <w:r w:rsidRPr="00B34D34">
        <w:t xml:space="preserve">: Jumper Creek recorded a TOTI balance of $4,319 for water and $3,785 for wastewater. </w:t>
      </w:r>
      <w:r w:rsidR="00C34033" w:rsidRPr="00B34D34">
        <w:t>We</w:t>
      </w:r>
      <w:r w:rsidRPr="00B34D34">
        <w:t xml:space="preserve"> recalculated the Utility’s ad valorem taxes using the updated 2014 rates and has decreased this account $1,113 for water and $843 for wastewater. </w:t>
      </w:r>
      <w:r w:rsidR="00C34033" w:rsidRPr="00B34D34">
        <w:t>We</w:t>
      </w:r>
      <w:r w:rsidRPr="00B34D34">
        <w:t xml:space="preserve"> also included property tax expense for the pro forma plant additions resulting in an increase of $11 for wastewater. </w:t>
      </w:r>
      <w:r w:rsidR="00C34033" w:rsidRPr="00B34D34">
        <w:t>We</w:t>
      </w:r>
      <w:r w:rsidRPr="00B34D34">
        <w:t xml:space="preserve"> increased this account by $49 for water and $93 for wastewater to reflect the appropriate test year Regulatory Assessment Fees (RAFs) based on adjusted test year revenues. Also, to reflect the non-U&amp;U portion of the test year TOTI expense, </w:t>
      </w:r>
      <w:r w:rsidR="00C34033" w:rsidRPr="00B34D34">
        <w:t>we</w:t>
      </w:r>
      <w:r w:rsidRPr="00B34D34">
        <w:t xml:space="preserve"> decreased this account by $163 for water and $797 for wastewater.</w:t>
      </w:r>
    </w:p>
    <w:p w:rsidR="002A4237" w:rsidRPr="00B34D34" w:rsidRDefault="002A4237" w:rsidP="002A4237">
      <w:pPr>
        <w:jc w:val="both"/>
      </w:pPr>
    </w:p>
    <w:p w:rsidR="002A4237" w:rsidRPr="00B34D34" w:rsidRDefault="002A4237" w:rsidP="002A4237">
      <w:pPr>
        <w:jc w:val="both"/>
      </w:pPr>
      <w:r w:rsidRPr="00B34D34">
        <w:tab/>
        <w:t xml:space="preserve">In addition, revenues have been increased by $9,745 for water and $7,525 for wastewater to reflect the change in revenue required to cover expenses and allow the </w:t>
      </w:r>
      <w:r w:rsidR="00A47DFD" w:rsidRPr="00B34D34">
        <w:t>approved</w:t>
      </w:r>
      <w:r w:rsidRPr="00B34D34">
        <w:t xml:space="preserve"> return on investment. As a result, TOTI </w:t>
      </w:r>
      <w:r w:rsidR="00A47DFD" w:rsidRPr="00B34D34">
        <w:t>shall</w:t>
      </w:r>
      <w:r w:rsidRPr="00B34D34">
        <w:t xml:space="preserve"> be increased by $439 for water and $339 for wastewater to reflect RAFs of 4.5 percent on the </w:t>
      </w:r>
      <w:r w:rsidR="00A47DFD" w:rsidRPr="00B34D34">
        <w:t>approved</w:t>
      </w:r>
      <w:r w:rsidRPr="00B34D34">
        <w:t xml:space="preserve"> change in revenues. </w:t>
      </w:r>
      <w:r w:rsidR="00C34033" w:rsidRPr="00B34D34">
        <w:t>Our</w:t>
      </w:r>
      <w:r w:rsidRPr="00B34D34">
        <w:t xml:space="preserve"> net adjustments are decreases of $789 for water and $1,196 for wastewater. Therefore, </w:t>
      </w:r>
      <w:r w:rsidR="00C34033" w:rsidRPr="00B34D34">
        <w:t xml:space="preserve">we find </w:t>
      </w:r>
      <w:r w:rsidRPr="00B34D34">
        <w:t>TOTI of $3,530 and $2,589 for water and wastewater, respectively.</w:t>
      </w:r>
    </w:p>
    <w:p w:rsidR="002A4237" w:rsidRPr="00B34D34" w:rsidRDefault="002A4237" w:rsidP="002A4237">
      <w:pPr>
        <w:jc w:val="both"/>
      </w:pPr>
    </w:p>
    <w:p w:rsidR="002A4237" w:rsidRPr="00B34D34" w:rsidRDefault="002A4237" w:rsidP="002A4237">
      <w:pPr>
        <w:jc w:val="both"/>
      </w:pPr>
      <w:r w:rsidRPr="00B34D34">
        <w:rPr>
          <w:u w:val="single"/>
        </w:rPr>
        <w:t>Operating Expenses Summary</w:t>
      </w:r>
      <w:r w:rsidRPr="00B34D34">
        <w:t xml:space="preserve">: The application of </w:t>
      </w:r>
      <w:r w:rsidR="00C34033" w:rsidRPr="00B34D34">
        <w:t>our</w:t>
      </w:r>
      <w:r w:rsidRPr="00B34D34">
        <w:t xml:space="preserve"> </w:t>
      </w:r>
      <w:r w:rsidR="00A47DFD" w:rsidRPr="00B34D34">
        <w:t>approved</w:t>
      </w:r>
      <w:r w:rsidRPr="00B34D34">
        <w:t xml:space="preserve"> adjustments to Jumper Creek’s test year operating expenses results in operating expenses of $18,544 for water and $26,966 for wastewater. Operating expenses are shown on Schedule Nos. 3-A and 3-B. The related adjustments are shown on Schedule Nos. 3-C, 3-D, and 3-E.</w:t>
      </w:r>
    </w:p>
    <w:p w:rsidR="00C34033" w:rsidRPr="00B34D34" w:rsidRDefault="00C34033" w:rsidP="00C34033">
      <w:pPr>
        <w:jc w:val="both"/>
      </w:pPr>
    </w:p>
    <w:p w:rsidR="00F953B6" w:rsidRDefault="00F953B6" w:rsidP="00C34033">
      <w:pPr>
        <w:jc w:val="both"/>
        <w:rPr>
          <w:u w:val="single"/>
        </w:rPr>
      </w:pPr>
    </w:p>
    <w:p w:rsidR="00C34033" w:rsidRPr="002E2DFE" w:rsidRDefault="00C34033" w:rsidP="00C34033">
      <w:pPr>
        <w:jc w:val="both"/>
        <w:rPr>
          <w:u w:val="single"/>
        </w:rPr>
      </w:pPr>
      <w:r w:rsidRPr="002E2DFE">
        <w:rPr>
          <w:u w:val="single"/>
        </w:rPr>
        <w:lastRenderedPageBreak/>
        <w:t>Revenue Requirement</w:t>
      </w:r>
    </w:p>
    <w:p w:rsidR="00C34033" w:rsidRPr="00B34D34" w:rsidRDefault="00C34033" w:rsidP="002A4237">
      <w:pPr>
        <w:ind w:firstLine="720"/>
        <w:jc w:val="both"/>
      </w:pPr>
    </w:p>
    <w:p w:rsidR="002A4237" w:rsidRPr="00B34D34" w:rsidRDefault="002A4237" w:rsidP="002A4237">
      <w:pPr>
        <w:ind w:firstLine="720"/>
        <w:jc w:val="both"/>
      </w:pPr>
      <w:r w:rsidRPr="00B34D34">
        <w:t xml:space="preserve">Jumper Creek </w:t>
      </w:r>
      <w:r w:rsidR="00C34033" w:rsidRPr="00B34D34">
        <w:t>shall</w:t>
      </w:r>
      <w:r w:rsidRPr="00B34D34">
        <w:t xml:space="preserve"> be allowed an annual increase of $9,745 for water (72.89 percent) and an annual increase of $7,525 for wastewater (36.42 percent). This will allow the Utility the opportunity to recover its expenses and earn an 8.62 percent return on its water system</w:t>
      </w:r>
      <w:r w:rsidR="000E33A7" w:rsidRPr="00B34D34">
        <w:t xml:space="preserve">. </w:t>
      </w:r>
      <w:r w:rsidRPr="00B34D34">
        <w:t>The calculations are shown in Tables 8-1 and 8-2 for water and wastewater, respectively:</w:t>
      </w:r>
    </w:p>
    <w:p w:rsidR="002A4237" w:rsidRPr="00B34D34" w:rsidRDefault="002A4237" w:rsidP="002A4237">
      <w:pPr>
        <w:ind w:firstLine="720"/>
        <w:jc w:val="both"/>
      </w:pPr>
    </w:p>
    <w:p w:rsidR="002A4237" w:rsidRPr="00B34D34" w:rsidRDefault="002A4237" w:rsidP="002A4237">
      <w:pPr>
        <w:jc w:val="center"/>
        <w:rPr>
          <w:b/>
        </w:rPr>
      </w:pPr>
      <w:r w:rsidRPr="00B34D34">
        <w:rPr>
          <w:b/>
        </w:rPr>
        <w:t>Table 8-1</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2A4237" w:rsidRPr="00B34D34" w:rsidTr="002A4237">
        <w:trPr>
          <w:cantSplit/>
          <w:jc w:val="center"/>
        </w:trPr>
        <w:tc>
          <w:tcPr>
            <w:tcW w:w="5703" w:type="dxa"/>
            <w:gridSpan w:val="3"/>
            <w:tcBorders>
              <w:top w:val="nil"/>
              <w:left w:val="nil"/>
              <w:bottom w:val="single" w:sz="4" w:space="0" w:color="auto"/>
              <w:right w:val="nil"/>
            </w:tcBorders>
          </w:tcPr>
          <w:p w:rsidR="002A4237" w:rsidRPr="00B34D34" w:rsidRDefault="002A4237" w:rsidP="002A4237">
            <w:pPr>
              <w:jc w:val="center"/>
              <w:rPr>
                <w:b/>
              </w:rPr>
            </w:pPr>
            <w:r w:rsidRPr="00B34D34">
              <w:rPr>
                <w:b/>
              </w:rPr>
              <w:t>Water Revenue Requirement</w:t>
            </w:r>
          </w:p>
        </w:tc>
      </w:tr>
      <w:tr w:rsidR="002A4237" w:rsidRPr="00B34D34" w:rsidTr="002A4237">
        <w:trPr>
          <w:cantSplit/>
          <w:jc w:val="center"/>
        </w:trPr>
        <w:tc>
          <w:tcPr>
            <w:tcW w:w="3681" w:type="dxa"/>
            <w:tcBorders>
              <w:top w:val="single" w:sz="4" w:space="0" w:color="auto"/>
            </w:tcBorders>
          </w:tcPr>
          <w:p w:rsidR="002A4237" w:rsidRPr="00B34D34" w:rsidRDefault="002A4237" w:rsidP="002A4237">
            <w:pPr>
              <w:spacing w:before="116" w:after="44"/>
            </w:pPr>
            <w:r w:rsidRPr="00B34D34">
              <w:t>Adjusted Rate Base</w:t>
            </w:r>
          </w:p>
        </w:tc>
        <w:tc>
          <w:tcPr>
            <w:tcW w:w="260" w:type="dxa"/>
            <w:tcBorders>
              <w:top w:val="single" w:sz="4" w:space="0" w:color="auto"/>
            </w:tcBorders>
          </w:tcPr>
          <w:p w:rsidR="002A4237" w:rsidRPr="00B34D34" w:rsidRDefault="002A4237" w:rsidP="002A4237">
            <w:pPr>
              <w:spacing w:before="116" w:after="44"/>
              <w:jc w:val="center"/>
            </w:pPr>
          </w:p>
        </w:tc>
        <w:tc>
          <w:tcPr>
            <w:tcW w:w="1762" w:type="dxa"/>
            <w:tcBorders>
              <w:top w:val="single" w:sz="4" w:space="0" w:color="auto"/>
              <w:bottom w:val="nil"/>
            </w:tcBorders>
          </w:tcPr>
          <w:p w:rsidR="002A4237" w:rsidRPr="00B34D34" w:rsidRDefault="002A4237" w:rsidP="002A4237">
            <w:pPr>
              <w:spacing w:before="116" w:after="44"/>
              <w:jc w:val="right"/>
            </w:pPr>
            <w:r w:rsidRPr="00B34D34">
              <w:t>$53,066</w:t>
            </w:r>
          </w:p>
        </w:tc>
      </w:tr>
      <w:tr w:rsidR="002A4237" w:rsidRPr="00B34D34" w:rsidTr="002A4237">
        <w:trPr>
          <w:cantSplit/>
          <w:jc w:val="center"/>
        </w:trPr>
        <w:tc>
          <w:tcPr>
            <w:tcW w:w="3681" w:type="dxa"/>
          </w:tcPr>
          <w:p w:rsidR="002A4237" w:rsidRPr="00B34D34" w:rsidRDefault="002A4237" w:rsidP="002A4237">
            <w:pPr>
              <w:spacing w:before="116" w:after="44"/>
            </w:pPr>
            <w:r w:rsidRPr="00B34D34">
              <w:t>Rate of Return</w:t>
            </w:r>
          </w:p>
        </w:tc>
        <w:tc>
          <w:tcPr>
            <w:tcW w:w="260" w:type="dxa"/>
          </w:tcPr>
          <w:p w:rsidR="002A4237" w:rsidRPr="00B34D34" w:rsidRDefault="002A4237" w:rsidP="002A4237">
            <w:pPr>
              <w:spacing w:before="116" w:after="44"/>
              <w:jc w:val="center"/>
            </w:pPr>
          </w:p>
        </w:tc>
        <w:tc>
          <w:tcPr>
            <w:tcW w:w="1762" w:type="dxa"/>
            <w:tcBorders>
              <w:top w:val="nil"/>
              <w:bottom w:val="nil"/>
            </w:tcBorders>
          </w:tcPr>
          <w:p w:rsidR="002A4237" w:rsidRPr="00B34D34" w:rsidRDefault="002A4237" w:rsidP="002A4237">
            <w:pPr>
              <w:spacing w:before="116" w:after="44"/>
              <w:jc w:val="right"/>
              <w:rPr>
                <w:u w:val="single"/>
              </w:rPr>
            </w:pPr>
            <w:r w:rsidRPr="00B34D34">
              <w:rPr>
                <w:u w:val="single"/>
              </w:rPr>
              <w:t>x 8.62%</w:t>
            </w:r>
          </w:p>
        </w:tc>
      </w:tr>
      <w:tr w:rsidR="002A4237" w:rsidRPr="00B34D34" w:rsidTr="002A4237">
        <w:trPr>
          <w:cantSplit/>
          <w:jc w:val="center"/>
        </w:trPr>
        <w:tc>
          <w:tcPr>
            <w:tcW w:w="3681" w:type="dxa"/>
          </w:tcPr>
          <w:p w:rsidR="002A4237" w:rsidRPr="00B34D34" w:rsidRDefault="002A4237" w:rsidP="002A4237">
            <w:pPr>
              <w:spacing w:before="116" w:after="44"/>
            </w:pPr>
            <w:r w:rsidRPr="00B34D34">
              <w:t>Return on Rate Base</w:t>
            </w:r>
          </w:p>
        </w:tc>
        <w:tc>
          <w:tcPr>
            <w:tcW w:w="260" w:type="dxa"/>
          </w:tcPr>
          <w:p w:rsidR="002A4237" w:rsidRPr="00B34D34" w:rsidRDefault="002A4237" w:rsidP="002A4237">
            <w:pPr>
              <w:spacing w:before="116" w:after="44"/>
              <w:jc w:val="center"/>
            </w:pPr>
          </w:p>
        </w:tc>
        <w:tc>
          <w:tcPr>
            <w:tcW w:w="1762" w:type="dxa"/>
            <w:tcBorders>
              <w:top w:val="nil"/>
            </w:tcBorders>
          </w:tcPr>
          <w:p w:rsidR="002A4237" w:rsidRPr="00B34D34" w:rsidRDefault="002A4237" w:rsidP="002A4237">
            <w:pPr>
              <w:spacing w:before="116" w:after="44"/>
              <w:jc w:val="right"/>
            </w:pPr>
            <w:r w:rsidRPr="00B34D34">
              <w:t xml:space="preserve">$4,572  </w:t>
            </w:r>
          </w:p>
        </w:tc>
      </w:tr>
      <w:tr w:rsidR="002A4237" w:rsidRPr="00B34D34" w:rsidTr="002A4237">
        <w:trPr>
          <w:cantSplit/>
          <w:jc w:val="center"/>
        </w:trPr>
        <w:tc>
          <w:tcPr>
            <w:tcW w:w="3681" w:type="dxa"/>
          </w:tcPr>
          <w:p w:rsidR="002A4237" w:rsidRPr="00B34D34" w:rsidRDefault="002A4237" w:rsidP="002A4237">
            <w:pPr>
              <w:spacing w:before="116" w:after="44"/>
            </w:pPr>
            <w:r w:rsidRPr="00B34D34">
              <w:t>Adjusted O&amp;M Expense</w:t>
            </w:r>
          </w:p>
        </w:tc>
        <w:tc>
          <w:tcPr>
            <w:tcW w:w="260" w:type="dxa"/>
          </w:tcPr>
          <w:p w:rsidR="002A4237" w:rsidRPr="00B34D34" w:rsidRDefault="002A4237" w:rsidP="002A4237">
            <w:pPr>
              <w:spacing w:before="116" w:after="44"/>
              <w:jc w:val="center"/>
            </w:pPr>
          </w:p>
        </w:tc>
        <w:tc>
          <w:tcPr>
            <w:tcW w:w="1762" w:type="dxa"/>
          </w:tcPr>
          <w:p w:rsidR="002A4237" w:rsidRPr="00B34D34" w:rsidRDefault="002A4237" w:rsidP="002A4237">
            <w:pPr>
              <w:spacing w:before="116" w:after="44"/>
              <w:jc w:val="right"/>
            </w:pPr>
            <w:r w:rsidRPr="00B34D34">
              <w:t>16,278</w:t>
            </w:r>
          </w:p>
        </w:tc>
      </w:tr>
      <w:tr w:rsidR="002A4237" w:rsidRPr="00B34D34" w:rsidTr="002A4237">
        <w:trPr>
          <w:cantSplit/>
          <w:jc w:val="center"/>
        </w:trPr>
        <w:tc>
          <w:tcPr>
            <w:tcW w:w="3681" w:type="dxa"/>
          </w:tcPr>
          <w:p w:rsidR="002A4237" w:rsidRPr="00B34D34" w:rsidRDefault="002A4237" w:rsidP="002A4237">
            <w:pPr>
              <w:spacing w:before="116" w:after="44"/>
            </w:pPr>
            <w:r w:rsidRPr="00B34D34">
              <w:t xml:space="preserve">Depreciation Expense (Net) </w:t>
            </w:r>
          </w:p>
        </w:tc>
        <w:tc>
          <w:tcPr>
            <w:tcW w:w="260" w:type="dxa"/>
          </w:tcPr>
          <w:p w:rsidR="002A4237" w:rsidRPr="00B34D34" w:rsidRDefault="002A4237" w:rsidP="002A4237">
            <w:pPr>
              <w:spacing w:before="116" w:after="44"/>
              <w:jc w:val="center"/>
            </w:pPr>
          </w:p>
        </w:tc>
        <w:tc>
          <w:tcPr>
            <w:tcW w:w="1762" w:type="dxa"/>
          </w:tcPr>
          <w:p w:rsidR="002A4237" w:rsidRPr="00B34D34" w:rsidRDefault="002A4237" w:rsidP="002A4237">
            <w:pPr>
              <w:spacing w:before="116" w:after="44"/>
              <w:jc w:val="right"/>
            </w:pPr>
            <w:r w:rsidRPr="00B34D34">
              <w:t>17,622</w:t>
            </w:r>
          </w:p>
        </w:tc>
      </w:tr>
      <w:tr w:rsidR="002A4237" w:rsidRPr="00B34D34" w:rsidTr="002A4237">
        <w:trPr>
          <w:cantSplit/>
          <w:jc w:val="center"/>
        </w:trPr>
        <w:tc>
          <w:tcPr>
            <w:tcW w:w="3681" w:type="dxa"/>
          </w:tcPr>
          <w:p w:rsidR="002A4237" w:rsidRPr="00B34D34" w:rsidRDefault="002A4237" w:rsidP="002A4237">
            <w:pPr>
              <w:spacing w:before="116" w:after="44"/>
            </w:pPr>
            <w:r w:rsidRPr="00B34D34">
              <w:t>Amortization Expense of AA</w:t>
            </w:r>
          </w:p>
        </w:tc>
        <w:tc>
          <w:tcPr>
            <w:tcW w:w="260" w:type="dxa"/>
          </w:tcPr>
          <w:p w:rsidR="002A4237" w:rsidRPr="00B34D34" w:rsidRDefault="002A4237" w:rsidP="002A4237">
            <w:pPr>
              <w:spacing w:before="116" w:after="44"/>
              <w:jc w:val="center"/>
            </w:pPr>
          </w:p>
        </w:tc>
        <w:tc>
          <w:tcPr>
            <w:tcW w:w="1762" w:type="dxa"/>
            <w:tcBorders>
              <w:bottom w:val="nil"/>
            </w:tcBorders>
          </w:tcPr>
          <w:p w:rsidR="002A4237" w:rsidRPr="00B34D34" w:rsidRDefault="002A4237" w:rsidP="002A4237">
            <w:pPr>
              <w:spacing w:before="116" w:after="44"/>
              <w:jc w:val="right"/>
            </w:pPr>
            <w:r w:rsidRPr="00B34D34">
              <w:t>(18,887)</w:t>
            </w:r>
          </w:p>
        </w:tc>
      </w:tr>
      <w:tr w:rsidR="002A4237" w:rsidRPr="00B34D34" w:rsidTr="002A4237">
        <w:trPr>
          <w:cantSplit/>
          <w:jc w:val="center"/>
        </w:trPr>
        <w:tc>
          <w:tcPr>
            <w:tcW w:w="3681" w:type="dxa"/>
          </w:tcPr>
          <w:p w:rsidR="002A4237" w:rsidRPr="00B34D34" w:rsidRDefault="002A4237" w:rsidP="002A4237">
            <w:pPr>
              <w:spacing w:before="116" w:after="44"/>
            </w:pPr>
            <w:r w:rsidRPr="00B34D34">
              <w:t>Taxes Other Than Income</w:t>
            </w:r>
          </w:p>
        </w:tc>
        <w:tc>
          <w:tcPr>
            <w:tcW w:w="260" w:type="dxa"/>
          </w:tcPr>
          <w:p w:rsidR="002A4237" w:rsidRPr="00B34D34" w:rsidRDefault="002A4237" w:rsidP="002A4237">
            <w:pPr>
              <w:spacing w:before="116" w:after="44"/>
              <w:jc w:val="center"/>
            </w:pPr>
          </w:p>
        </w:tc>
        <w:tc>
          <w:tcPr>
            <w:tcW w:w="1762" w:type="dxa"/>
            <w:tcBorders>
              <w:bottom w:val="nil"/>
            </w:tcBorders>
          </w:tcPr>
          <w:p w:rsidR="002A4237" w:rsidRPr="00B34D34" w:rsidRDefault="002A4237" w:rsidP="002A4237">
            <w:pPr>
              <w:spacing w:before="116" w:after="44"/>
              <w:jc w:val="right"/>
            </w:pPr>
            <w:r w:rsidRPr="00B34D34">
              <w:t>3,092</w:t>
            </w:r>
          </w:p>
        </w:tc>
      </w:tr>
      <w:tr w:rsidR="002A4237" w:rsidRPr="00B34D34" w:rsidTr="002A4237">
        <w:trPr>
          <w:cantSplit/>
          <w:jc w:val="center"/>
        </w:trPr>
        <w:tc>
          <w:tcPr>
            <w:tcW w:w="3681" w:type="dxa"/>
          </w:tcPr>
          <w:p w:rsidR="002A4237" w:rsidRPr="00B34D34" w:rsidRDefault="002A4237" w:rsidP="002A4237">
            <w:pPr>
              <w:spacing w:before="116" w:after="44"/>
            </w:pPr>
            <w:r w:rsidRPr="00B34D34">
              <w:t>Test Year RAFs</w:t>
            </w:r>
          </w:p>
        </w:tc>
        <w:tc>
          <w:tcPr>
            <w:tcW w:w="260" w:type="dxa"/>
          </w:tcPr>
          <w:p w:rsidR="002A4237" w:rsidRPr="00B34D34" w:rsidRDefault="002A4237" w:rsidP="002A4237">
            <w:pPr>
              <w:spacing w:before="116" w:after="44"/>
              <w:jc w:val="center"/>
            </w:pPr>
          </w:p>
        </w:tc>
        <w:tc>
          <w:tcPr>
            <w:tcW w:w="1762" w:type="dxa"/>
            <w:tcBorders>
              <w:top w:val="nil"/>
              <w:bottom w:val="nil"/>
            </w:tcBorders>
          </w:tcPr>
          <w:p w:rsidR="002A4237" w:rsidRPr="00B34D34" w:rsidRDefault="002A4237" w:rsidP="002A4237">
            <w:pPr>
              <w:spacing w:before="116" w:after="44"/>
              <w:jc w:val="right"/>
              <w:rPr>
                <w:u w:val="single"/>
              </w:rPr>
            </w:pPr>
            <w:r w:rsidRPr="00B34D34">
              <w:rPr>
                <w:u w:val="single"/>
              </w:rPr>
              <w:t>439</w:t>
            </w:r>
          </w:p>
        </w:tc>
      </w:tr>
      <w:tr w:rsidR="002A4237" w:rsidRPr="00B34D34" w:rsidTr="002A4237">
        <w:trPr>
          <w:cantSplit/>
          <w:jc w:val="center"/>
        </w:trPr>
        <w:tc>
          <w:tcPr>
            <w:tcW w:w="3681" w:type="dxa"/>
          </w:tcPr>
          <w:p w:rsidR="002A4237" w:rsidRPr="00B34D34" w:rsidRDefault="002A4237" w:rsidP="002A4237">
            <w:pPr>
              <w:spacing w:before="116" w:after="44"/>
            </w:pPr>
            <w:r w:rsidRPr="00B34D34">
              <w:t xml:space="preserve">Revenue Requirement </w:t>
            </w:r>
          </w:p>
        </w:tc>
        <w:tc>
          <w:tcPr>
            <w:tcW w:w="260" w:type="dxa"/>
          </w:tcPr>
          <w:p w:rsidR="002A4237" w:rsidRPr="00B34D34" w:rsidRDefault="002A4237" w:rsidP="002A4237">
            <w:pPr>
              <w:spacing w:before="116" w:after="44"/>
              <w:jc w:val="center"/>
            </w:pPr>
          </w:p>
        </w:tc>
        <w:tc>
          <w:tcPr>
            <w:tcW w:w="1762" w:type="dxa"/>
            <w:tcBorders>
              <w:top w:val="nil"/>
              <w:bottom w:val="nil"/>
            </w:tcBorders>
          </w:tcPr>
          <w:p w:rsidR="002A4237" w:rsidRPr="00B34D34" w:rsidRDefault="002A4237" w:rsidP="002A4237">
            <w:pPr>
              <w:spacing w:before="116" w:after="44"/>
              <w:jc w:val="right"/>
            </w:pPr>
            <w:r w:rsidRPr="00B34D34">
              <w:t>$23,115</w:t>
            </w:r>
          </w:p>
        </w:tc>
      </w:tr>
      <w:tr w:rsidR="002A4237" w:rsidRPr="00B34D34" w:rsidTr="002A4237">
        <w:trPr>
          <w:cantSplit/>
          <w:jc w:val="center"/>
        </w:trPr>
        <w:tc>
          <w:tcPr>
            <w:tcW w:w="3681" w:type="dxa"/>
          </w:tcPr>
          <w:p w:rsidR="002A4237" w:rsidRPr="00B34D34" w:rsidRDefault="002A4237" w:rsidP="002A4237">
            <w:pPr>
              <w:spacing w:before="116" w:after="44"/>
            </w:pPr>
            <w:r w:rsidRPr="00B34D34">
              <w:t>Less Adjusted Test Year Revenues</w:t>
            </w:r>
          </w:p>
        </w:tc>
        <w:tc>
          <w:tcPr>
            <w:tcW w:w="260" w:type="dxa"/>
          </w:tcPr>
          <w:p w:rsidR="002A4237" w:rsidRPr="00B34D34" w:rsidRDefault="002A4237" w:rsidP="002A4237">
            <w:pPr>
              <w:spacing w:before="116" w:after="44"/>
              <w:jc w:val="center"/>
            </w:pPr>
          </w:p>
        </w:tc>
        <w:tc>
          <w:tcPr>
            <w:tcW w:w="1762" w:type="dxa"/>
            <w:tcBorders>
              <w:top w:val="nil"/>
              <w:bottom w:val="nil"/>
            </w:tcBorders>
          </w:tcPr>
          <w:p w:rsidR="002A4237" w:rsidRPr="00B34D34" w:rsidRDefault="002A4237" w:rsidP="002A4237">
            <w:pPr>
              <w:spacing w:before="116" w:after="44"/>
              <w:jc w:val="right"/>
              <w:rPr>
                <w:u w:val="single"/>
              </w:rPr>
            </w:pPr>
            <w:r w:rsidRPr="00B34D34">
              <w:rPr>
                <w:u w:val="single"/>
              </w:rPr>
              <w:t>13,370</w:t>
            </w:r>
          </w:p>
        </w:tc>
      </w:tr>
      <w:tr w:rsidR="002A4237" w:rsidRPr="00B34D34" w:rsidTr="002A4237">
        <w:trPr>
          <w:cantSplit/>
          <w:jc w:val="center"/>
        </w:trPr>
        <w:tc>
          <w:tcPr>
            <w:tcW w:w="3681" w:type="dxa"/>
          </w:tcPr>
          <w:p w:rsidR="002A4237" w:rsidRPr="00B34D34" w:rsidRDefault="002A4237" w:rsidP="002A4237">
            <w:pPr>
              <w:spacing w:before="116" w:after="44"/>
            </w:pPr>
            <w:r w:rsidRPr="00B34D34">
              <w:t>Annual Increase</w:t>
            </w:r>
          </w:p>
        </w:tc>
        <w:tc>
          <w:tcPr>
            <w:tcW w:w="260" w:type="dxa"/>
          </w:tcPr>
          <w:p w:rsidR="002A4237" w:rsidRPr="00B34D34" w:rsidRDefault="002A4237" w:rsidP="002A4237">
            <w:pPr>
              <w:spacing w:before="116" w:after="44"/>
              <w:jc w:val="center"/>
            </w:pPr>
          </w:p>
        </w:tc>
        <w:tc>
          <w:tcPr>
            <w:tcW w:w="1762" w:type="dxa"/>
            <w:tcBorders>
              <w:top w:val="nil"/>
              <w:bottom w:val="nil"/>
            </w:tcBorders>
          </w:tcPr>
          <w:p w:rsidR="002A4237" w:rsidRPr="00B34D34" w:rsidRDefault="002A4237" w:rsidP="002A4237">
            <w:pPr>
              <w:spacing w:before="116" w:after="44"/>
              <w:jc w:val="right"/>
              <w:rPr>
                <w:u w:val="double"/>
              </w:rPr>
            </w:pPr>
            <w:r w:rsidRPr="00B34D34">
              <w:rPr>
                <w:u w:val="double"/>
              </w:rPr>
              <w:t>$9,745</w:t>
            </w:r>
          </w:p>
        </w:tc>
      </w:tr>
      <w:tr w:rsidR="002A4237" w:rsidRPr="00B34D34" w:rsidTr="002A4237">
        <w:trPr>
          <w:cantSplit/>
          <w:trHeight w:val="372"/>
          <w:jc w:val="center"/>
        </w:trPr>
        <w:tc>
          <w:tcPr>
            <w:tcW w:w="3681" w:type="dxa"/>
          </w:tcPr>
          <w:p w:rsidR="002A4237" w:rsidRPr="00B34D34" w:rsidRDefault="002A4237" w:rsidP="002A4237">
            <w:pPr>
              <w:spacing w:before="116" w:after="44"/>
            </w:pPr>
            <w:r w:rsidRPr="00B34D34">
              <w:t>Percent Increase</w:t>
            </w:r>
          </w:p>
        </w:tc>
        <w:tc>
          <w:tcPr>
            <w:tcW w:w="260" w:type="dxa"/>
          </w:tcPr>
          <w:p w:rsidR="002A4237" w:rsidRPr="00B34D34" w:rsidRDefault="002A4237" w:rsidP="002A4237">
            <w:pPr>
              <w:spacing w:before="116" w:after="44"/>
              <w:jc w:val="center"/>
            </w:pPr>
          </w:p>
        </w:tc>
        <w:tc>
          <w:tcPr>
            <w:tcW w:w="1762" w:type="dxa"/>
            <w:tcBorders>
              <w:top w:val="nil"/>
              <w:bottom w:val="single" w:sz="4" w:space="0" w:color="auto"/>
            </w:tcBorders>
          </w:tcPr>
          <w:p w:rsidR="002A4237" w:rsidRPr="00B34D34" w:rsidRDefault="002A4237" w:rsidP="002A4237">
            <w:pPr>
              <w:spacing w:before="116" w:after="44"/>
              <w:jc w:val="right"/>
              <w:rPr>
                <w:u w:val="double"/>
              </w:rPr>
            </w:pPr>
            <w:r w:rsidRPr="00B34D34">
              <w:rPr>
                <w:u w:val="double"/>
              </w:rPr>
              <w:t>72.89%</w:t>
            </w:r>
          </w:p>
        </w:tc>
      </w:tr>
    </w:tbl>
    <w:p w:rsidR="002A4237" w:rsidRPr="00B34D34" w:rsidRDefault="002A4237" w:rsidP="002A4237">
      <w:pPr>
        <w:spacing w:after="120"/>
        <w:jc w:val="center"/>
      </w:pPr>
    </w:p>
    <w:p w:rsidR="002A4237" w:rsidRPr="00B34D34" w:rsidRDefault="002A4237" w:rsidP="002A4237">
      <w:pPr>
        <w:jc w:val="center"/>
        <w:rPr>
          <w:b/>
        </w:rPr>
      </w:pPr>
      <w:r w:rsidRPr="00B34D34">
        <w:br w:type="page"/>
      </w:r>
      <w:r w:rsidRPr="00B34D34">
        <w:rPr>
          <w:b/>
        </w:rPr>
        <w:lastRenderedPageBreak/>
        <w:t>Table 8-2</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3928"/>
        <w:gridCol w:w="271"/>
        <w:gridCol w:w="1446"/>
      </w:tblGrid>
      <w:tr w:rsidR="002A4237" w:rsidRPr="00B34D34" w:rsidTr="002A4237">
        <w:trPr>
          <w:cantSplit/>
          <w:trHeight w:val="387"/>
          <w:jc w:val="center"/>
        </w:trPr>
        <w:tc>
          <w:tcPr>
            <w:tcW w:w="5645" w:type="dxa"/>
            <w:gridSpan w:val="3"/>
            <w:tcBorders>
              <w:top w:val="nil"/>
              <w:left w:val="nil"/>
              <w:bottom w:val="single" w:sz="4" w:space="0" w:color="auto"/>
              <w:right w:val="nil"/>
            </w:tcBorders>
          </w:tcPr>
          <w:p w:rsidR="002A4237" w:rsidRPr="00B34D34" w:rsidRDefault="002A4237" w:rsidP="002A4237">
            <w:pPr>
              <w:jc w:val="center"/>
              <w:rPr>
                <w:b/>
              </w:rPr>
            </w:pPr>
            <w:r w:rsidRPr="00B34D34">
              <w:rPr>
                <w:b/>
              </w:rPr>
              <w:t>Wastewater Revenue Requirement</w:t>
            </w:r>
          </w:p>
        </w:tc>
      </w:tr>
      <w:tr w:rsidR="002A4237" w:rsidRPr="00B34D34" w:rsidTr="002A4237">
        <w:trPr>
          <w:cantSplit/>
          <w:trHeight w:val="387"/>
          <w:jc w:val="center"/>
        </w:trPr>
        <w:tc>
          <w:tcPr>
            <w:tcW w:w="3928" w:type="dxa"/>
          </w:tcPr>
          <w:p w:rsidR="002A4237" w:rsidRPr="00B34D34" w:rsidRDefault="002A4237" w:rsidP="002A4237">
            <w:pPr>
              <w:spacing w:before="116" w:after="44"/>
            </w:pPr>
            <w:r w:rsidRPr="00B34D34">
              <w:t xml:space="preserve">Revenue Requirement </w:t>
            </w:r>
          </w:p>
        </w:tc>
        <w:tc>
          <w:tcPr>
            <w:tcW w:w="271" w:type="dxa"/>
          </w:tcPr>
          <w:p w:rsidR="002A4237" w:rsidRPr="00B34D34" w:rsidRDefault="002A4237" w:rsidP="002A4237">
            <w:pPr>
              <w:spacing w:before="116" w:after="44"/>
              <w:jc w:val="right"/>
            </w:pPr>
          </w:p>
        </w:tc>
        <w:tc>
          <w:tcPr>
            <w:tcW w:w="1446" w:type="dxa"/>
          </w:tcPr>
          <w:p w:rsidR="002A4237" w:rsidRPr="00B34D34" w:rsidRDefault="002A4237" w:rsidP="002A4237">
            <w:pPr>
              <w:spacing w:before="116" w:after="44"/>
              <w:jc w:val="right"/>
            </w:pPr>
            <w:r w:rsidRPr="00B34D34">
              <w:t>$28,187</w:t>
            </w:r>
          </w:p>
        </w:tc>
      </w:tr>
      <w:tr w:rsidR="002A4237" w:rsidRPr="00B34D34" w:rsidTr="002A4237">
        <w:trPr>
          <w:cantSplit/>
          <w:trHeight w:val="387"/>
          <w:jc w:val="center"/>
        </w:trPr>
        <w:tc>
          <w:tcPr>
            <w:tcW w:w="3928" w:type="dxa"/>
          </w:tcPr>
          <w:p w:rsidR="002A4237" w:rsidRPr="00B34D34" w:rsidRDefault="002A4237" w:rsidP="002A4237">
            <w:pPr>
              <w:spacing w:before="116" w:after="44"/>
            </w:pPr>
            <w:r w:rsidRPr="00B34D34">
              <w:t>Less Adjusted Test Year Revenues</w:t>
            </w:r>
          </w:p>
        </w:tc>
        <w:tc>
          <w:tcPr>
            <w:tcW w:w="271" w:type="dxa"/>
          </w:tcPr>
          <w:p w:rsidR="002A4237" w:rsidRPr="00B34D34" w:rsidRDefault="002A4237" w:rsidP="002A4237">
            <w:pPr>
              <w:spacing w:before="116" w:after="44"/>
              <w:jc w:val="right"/>
            </w:pPr>
          </w:p>
        </w:tc>
        <w:tc>
          <w:tcPr>
            <w:tcW w:w="1446" w:type="dxa"/>
          </w:tcPr>
          <w:p w:rsidR="002A4237" w:rsidRPr="00B34D34" w:rsidRDefault="002A4237" w:rsidP="002A4237">
            <w:pPr>
              <w:spacing w:before="116" w:after="44"/>
              <w:jc w:val="right"/>
              <w:rPr>
                <w:u w:val="single"/>
              </w:rPr>
            </w:pPr>
            <w:r w:rsidRPr="00B34D34">
              <w:rPr>
                <w:u w:val="single"/>
              </w:rPr>
              <w:t>20,662</w:t>
            </w:r>
          </w:p>
        </w:tc>
      </w:tr>
      <w:tr w:rsidR="002A4237" w:rsidRPr="00B34D34" w:rsidTr="002A4237">
        <w:trPr>
          <w:cantSplit/>
          <w:trHeight w:val="387"/>
          <w:jc w:val="center"/>
        </w:trPr>
        <w:tc>
          <w:tcPr>
            <w:tcW w:w="3928" w:type="dxa"/>
          </w:tcPr>
          <w:p w:rsidR="002A4237" w:rsidRPr="00B34D34" w:rsidRDefault="002A4237" w:rsidP="002A4237">
            <w:pPr>
              <w:spacing w:before="116" w:after="44"/>
            </w:pPr>
            <w:r w:rsidRPr="00B34D34">
              <w:t>Annual Increase</w:t>
            </w:r>
          </w:p>
        </w:tc>
        <w:tc>
          <w:tcPr>
            <w:tcW w:w="271" w:type="dxa"/>
          </w:tcPr>
          <w:p w:rsidR="002A4237" w:rsidRPr="00B34D34" w:rsidRDefault="002A4237" w:rsidP="002A4237">
            <w:pPr>
              <w:spacing w:before="116" w:after="44"/>
              <w:jc w:val="right"/>
            </w:pPr>
          </w:p>
        </w:tc>
        <w:tc>
          <w:tcPr>
            <w:tcW w:w="1446" w:type="dxa"/>
          </w:tcPr>
          <w:p w:rsidR="002A4237" w:rsidRPr="00B34D34" w:rsidRDefault="002A4237" w:rsidP="002A4237">
            <w:pPr>
              <w:spacing w:before="116" w:after="44"/>
              <w:jc w:val="right"/>
              <w:rPr>
                <w:u w:val="double"/>
              </w:rPr>
            </w:pPr>
            <w:r w:rsidRPr="00B34D34">
              <w:rPr>
                <w:u w:val="double"/>
              </w:rPr>
              <w:t xml:space="preserve">$7,525  </w:t>
            </w:r>
          </w:p>
        </w:tc>
      </w:tr>
      <w:tr w:rsidR="002A4237" w:rsidRPr="00B34D34" w:rsidTr="002A4237">
        <w:trPr>
          <w:cantSplit/>
          <w:trHeight w:val="387"/>
          <w:jc w:val="center"/>
        </w:trPr>
        <w:tc>
          <w:tcPr>
            <w:tcW w:w="3928" w:type="dxa"/>
          </w:tcPr>
          <w:p w:rsidR="002A4237" w:rsidRPr="00B34D34" w:rsidRDefault="002A4237" w:rsidP="002A4237">
            <w:pPr>
              <w:spacing w:before="116" w:after="44"/>
            </w:pPr>
            <w:r w:rsidRPr="00B34D34">
              <w:t>Percent Increase</w:t>
            </w:r>
          </w:p>
        </w:tc>
        <w:tc>
          <w:tcPr>
            <w:tcW w:w="271" w:type="dxa"/>
          </w:tcPr>
          <w:p w:rsidR="002A4237" w:rsidRPr="00B34D34" w:rsidRDefault="002A4237" w:rsidP="002A4237">
            <w:pPr>
              <w:spacing w:before="116" w:after="44"/>
              <w:jc w:val="right"/>
            </w:pPr>
          </w:p>
        </w:tc>
        <w:tc>
          <w:tcPr>
            <w:tcW w:w="1446" w:type="dxa"/>
          </w:tcPr>
          <w:p w:rsidR="002A4237" w:rsidRPr="00B34D34" w:rsidRDefault="002A4237" w:rsidP="002A4237">
            <w:pPr>
              <w:spacing w:before="116" w:after="44"/>
              <w:jc w:val="right"/>
              <w:rPr>
                <w:u w:val="double"/>
              </w:rPr>
            </w:pPr>
            <w:r w:rsidRPr="00B34D34">
              <w:rPr>
                <w:u w:val="double"/>
              </w:rPr>
              <w:t>36.42%</w:t>
            </w:r>
          </w:p>
        </w:tc>
      </w:tr>
    </w:tbl>
    <w:p w:rsidR="00E83DA6" w:rsidRPr="00B34D34" w:rsidRDefault="00E83DA6" w:rsidP="002A4237">
      <w:pPr>
        <w:jc w:val="both"/>
        <w:rPr>
          <w:b/>
          <w:u w:val="single"/>
        </w:rPr>
      </w:pPr>
    </w:p>
    <w:p w:rsidR="009323BC" w:rsidRPr="002E2DFE" w:rsidRDefault="009323BC" w:rsidP="002A4237">
      <w:pPr>
        <w:jc w:val="both"/>
        <w:rPr>
          <w:u w:val="single"/>
        </w:rPr>
      </w:pPr>
      <w:r w:rsidRPr="002E2DFE">
        <w:rPr>
          <w:u w:val="single"/>
        </w:rPr>
        <w:t>Water and Wastewater Rate Structures and Rates</w:t>
      </w:r>
    </w:p>
    <w:p w:rsidR="002A4237" w:rsidRPr="00B34D34" w:rsidRDefault="002A4237" w:rsidP="002A4237">
      <w:pPr>
        <w:autoSpaceDE w:val="0"/>
        <w:autoSpaceDN w:val="0"/>
        <w:adjustRightInd w:val="0"/>
        <w:jc w:val="both"/>
      </w:pPr>
    </w:p>
    <w:p w:rsidR="002A4237" w:rsidRPr="00B34D34" w:rsidRDefault="002A4237" w:rsidP="002A4237">
      <w:pPr>
        <w:autoSpaceDE w:val="0"/>
        <w:autoSpaceDN w:val="0"/>
        <w:adjustRightInd w:val="0"/>
        <w:jc w:val="both"/>
        <w:rPr>
          <w:u w:val="single"/>
        </w:rPr>
      </w:pPr>
      <w:r w:rsidRPr="00B34D34">
        <w:rPr>
          <w:u w:val="single"/>
        </w:rPr>
        <w:t>Water Rates</w:t>
      </w:r>
    </w:p>
    <w:p w:rsidR="002A4237" w:rsidRPr="00B34D34" w:rsidRDefault="002A4237" w:rsidP="002A4237">
      <w:pPr>
        <w:jc w:val="both"/>
      </w:pPr>
      <w:r w:rsidRPr="00B34D34">
        <w:tab/>
      </w:r>
    </w:p>
    <w:p w:rsidR="002A4237" w:rsidRPr="00B34D34" w:rsidRDefault="002A4237" w:rsidP="002A4237">
      <w:pPr>
        <w:ind w:firstLine="720"/>
        <w:jc w:val="both"/>
      </w:pPr>
      <w:r w:rsidRPr="00B34D34">
        <w:t xml:space="preserve">The Jumper Creek water system is located in Sumter County within the SWFWMD. The Utility provides water service to approximately 43 residential customers. Approximately 2.83 percent of the residential customer bills during the test year had zero gallons indicating a non-seasonal customer base. The average residential water demand is 4,566 gallons per month. Currently, the Utility’s water rate structure consists of a monthly base facility charge (BFC) of $25.25, which includes an allotment of 10,000 gallons per month, and a gallonage charge of $2.52 for those gallons in excess of 10,000. </w:t>
      </w:r>
    </w:p>
    <w:p w:rsidR="002A4237" w:rsidRPr="00B34D34" w:rsidRDefault="002A4237" w:rsidP="002A4237">
      <w:pPr>
        <w:autoSpaceDE w:val="0"/>
        <w:autoSpaceDN w:val="0"/>
        <w:adjustRightInd w:val="0"/>
        <w:jc w:val="both"/>
        <w:rPr>
          <w:b/>
        </w:rPr>
      </w:pPr>
    </w:p>
    <w:p w:rsidR="002A4237" w:rsidRPr="00B34D34" w:rsidRDefault="009323BC" w:rsidP="002A4237">
      <w:pPr>
        <w:ind w:firstLine="720"/>
        <w:jc w:val="both"/>
      </w:pPr>
      <w:r w:rsidRPr="00B34D34">
        <w:t>We</w:t>
      </w:r>
      <w:r w:rsidR="002A4237" w:rsidRPr="00B34D34">
        <w:t xml:space="preserve"> performed an analysis of the Utility’s billing data in order to evaluate various BFC cost recovery percentages and the appropriate rate structure for the residential water customers. The goal of the evaluation was to select the rate design parameters that: 1) produce the </w:t>
      </w:r>
      <w:r w:rsidR="00A47DFD" w:rsidRPr="00B34D34">
        <w:t>approved</w:t>
      </w:r>
      <w:r w:rsidR="002A4237" w:rsidRPr="00B34D34">
        <w:t xml:space="preserve"> revenue requirement; 2) equitably distribute cost recovery among the utility’s customers; and 3) implement, where appropriate, water conserving rate structures consistent with </w:t>
      </w:r>
      <w:r w:rsidR="00A47DFD" w:rsidRPr="00B34D34">
        <w:t>our</w:t>
      </w:r>
      <w:r w:rsidR="002A4237" w:rsidRPr="00B34D34">
        <w:t xml:space="preserve"> practice.</w:t>
      </w:r>
    </w:p>
    <w:p w:rsidR="002A4237" w:rsidRPr="00B34D34" w:rsidRDefault="002A4237" w:rsidP="002A4237">
      <w:pPr>
        <w:jc w:val="both"/>
      </w:pPr>
      <w:r w:rsidRPr="00B34D34">
        <w:tab/>
      </w:r>
    </w:p>
    <w:p w:rsidR="002A4237" w:rsidRPr="00B34D34" w:rsidRDefault="002A4237" w:rsidP="002A4237">
      <w:pPr>
        <w:jc w:val="both"/>
      </w:pPr>
      <w:r w:rsidRPr="00B34D34">
        <w:tab/>
        <w:t xml:space="preserve">A BFC and uniform gallonage charge is the preferred rate structure for residential water service. </w:t>
      </w:r>
      <w:r w:rsidR="009323BC" w:rsidRPr="00B34D34">
        <w:t>We find</w:t>
      </w:r>
      <w:r w:rsidRPr="00B34D34">
        <w:t xml:space="preserve"> that 40 percent of the water revenues </w:t>
      </w:r>
      <w:r w:rsidR="00A47DFD" w:rsidRPr="00B34D34">
        <w:t>shall</w:t>
      </w:r>
      <w:r w:rsidRPr="00B34D34">
        <w:t xml:space="preserve"> be generated from the BFC, which will provide sufficient revenues to design a gallonage charge that will send an appropriate pricing signal to customers. Based on a</w:t>
      </w:r>
      <w:r w:rsidR="00A47DFD" w:rsidRPr="00B34D34">
        <w:t>n</w:t>
      </w:r>
      <w:r w:rsidRPr="00B34D34">
        <w:t xml:space="preserve"> </w:t>
      </w:r>
      <w:r w:rsidR="00A47DFD" w:rsidRPr="00B34D34">
        <w:t>approved</w:t>
      </w:r>
      <w:r w:rsidRPr="00B34D34">
        <w:t xml:space="preserve"> revenue increase and the removal of the 10,000 gallon allotment in the base facility charge, the residential consumption can be expected to decline by 255,000 gallons resulting in anticipated average residential demand of 4,051 gallons per month. </w:t>
      </w:r>
      <w:r w:rsidR="009323BC" w:rsidRPr="00B34D34">
        <w:t>We find</w:t>
      </w:r>
      <w:r w:rsidRPr="00B34D34">
        <w:t xml:space="preserve"> </w:t>
      </w:r>
      <w:r w:rsidR="00D61D2D" w:rsidRPr="00B34D34">
        <w:t>an</w:t>
      </w:r>
      <w:r w:rsidRPr="00B34D34">
        <w:t xml:space="preserve"> 11.28 percent reduction in total residential consumption and corresponding reductions of $174 for purchased power, $5 for chemicals, and $8 for RAFs to reflect the anticipated repression, which results in a post repression revenue requirement of $22,283.</w:t>
      </w:r>
    </w:p>
    <w:p w:rsidR="002A4237" w:rsidRPr="00B34D34" w:rsidRDefault="002A4237" w:rsidP="002A4237">
      <w:pPr>
        <w:autoSpaceDE w:val="0"/>
        <w:autoSpaceDN w:val="0"/>
        <w:adjustRightInd w:val="0"/>
        <w:jc w:val="both"/>
      </w:pPr>
    </w:p>
    <w:p w:rsidR="002A4237" w:rsidRPr="00B34D34" w:rsidRDefault="002A4237" w:rsidP="002A4237">
      <w:pPr>
        <w:autoSpaceDE w:val="0"/>
        <w:autoSpaceDN w:val="0"/>
        <w:adjustRightInd w:val="0"/>
        <w:ind w:firstLine="720"/>
        <w:jc w:val="both"/>
      </w:pPr>
      <w:r w:rsidRPr="00B34D34">
        <w:t xml:space="preserve">Based on the foregoing, </w:t>
      </w:r>
      <w:r w:rsidR="009323BC" w:rsidRPr="00B34D34">
        <w:t>we find</w:t>
      </w:r>
      <w:r w:rsidRPr="00B34D34">
        <w:t xml:space="preserve"> 40 percent of the water revenues be generated from the BFC. The traditional BFC and uniform gallonage charge rate structure </w:t>
      </w:r>
      <w:r w:rsidR="00A47DFD" w:rsidRPr="00B34D34">
        <w:t>shall</w:t>
      </w:r>
      <w:r w:rsidRPr="00B34D34">
        <w:t xml:space="preserve"> be approved for residential and general service water customers. A 11.28 percent reduction in total residential consumption and corresponding reductions of $174 for purchased power, $5 for chemicals, and $8 for RAFs </w:t>
      </w:r>
      <w:r w:rsidR="009323BC" w:rsidRPr="00B34D34">
        <w:t>shall</w:t>
      </w:r>
      <w:r w:rsidRPr="00B34D34">
        <w:t xml:space="preserve"> be made to reflect the anticipated repression. </w:t>
      </w:r>
      <w:r w:rsidR="009323BC" w:rsidRPr="00B34D34">
        <w:rPr>
          <w:bCs/>
          <w:iCs/>
        </w:rPr>
        <w:t>Our</w:t>
      </w:r>
      <w:r w:rsidR="00A47DFD" w:rsidRPr="00B34D34">
        <w:rPr>
          <w:bCs/>
          <w:iCs/>
        </w:rPr>
        <w:t xml:space="preserve"> approved</w:t>
      </w:r>
      <w:r w:rsidRPr="00B34D34">
        <w:rPr>
          <w:bCs/>
          <w:iCs/>
        </w:rPr>
        <w:t xml:space="preserve"> rate structure and the resulting wastewater rates are shown on Schedule Nos. 4-A.</w:t>
      </w:r>
    </w:p>
    <w:p w:rsidR="002A4237" w:rsidRPr="00B34D34" w:rsidRDefault="002A4237" w:rsidP="002A4237">
      <w:pPr>
        <w:autoSpaceDE w:val="0"/>
        <w:autoSpaceDN w:val="0"/>
        <w:adjustRightInd w:val="0"/>
        <w:jc w:val="both"/>
        <w:rPr>
          <w:b/>
        </w:rPr>
      </w:pPr>
    </w:p>
    <w:p w:rsidR="002A4237" w:rsidRPr="00B34D34" w:rsidRDefault="002A4237" w:rsidP="002A4237">
      <w:pPr>
        <w:autoSpaceDE w:val="0"/>
        <w:autoSpaceDN w:val="0"/>
        <w:adjustRightInd w:val="0"/>
        <w:jc w:val="both"/>
        <w:rPr>
          <w:u w:val="single"/>
        </w:rPr>
      </w:pPr>
      <w:r w:rsidRPr="00B34D34">
        <w:rPr>
          <w:u w:val="single"/>
        </w:rPr>
        <w:t>Wastewater Rates</w:t>
      </w:r>
    </w:p>
    <w:p w:rsidR="002A4237" w:rsidRPr="00B34D34" w:rsidRDefault="002A4237" w:rsidP="002A4237">
      <w:pPr>
        <w:ind w:firstLine="720"/>
        <w:jc w:val="both"/>
      </w:pPr>
    </w:p>
    <w:p w:rsidR="002A4237" w:rsidRPr="00B34D34" w:rsidRDefault="002A4237" w:rsidP="002A4237">
      <w:pPr>
        <w:ind w:firstLine="720"/>
        <w:jc w:val="both"/>
      </w:pPr>
      <w:r w:rsidRPr="00B34D34">
        <w:t xml:space="preserve">The Utility also provides wastewater service to its 43 residential customers. Currently, the wastewater rate structure consists of a monthly flat rate of $40.44 for all customer classes. </w:t>
      </w:r>
      <w:r w:rsidR="009323BC" w:rsidRPr="00B34D34">
        <w:t>We</w:t>
      </w:r>
      <w:r w:rsidRPr="00B34D34">
        <w:t xml:space="preserve"> performed an analysis of the Utility’s billing data in order to evaluate various BFC cost recovery percentages and gallonage caps for the residential wastewater customers. The goal of the evaluation was to select the rate design parameters that: 1) produce the </w:t>
      </w:r>
      <w:r w:rsidR="00A47DFD" w:rsidRPr="00B34D34">
        <w:t>approved</w:t>
      </w:r>
      <w:r w:rsidRPr="00B34D34">
        <w:t xml:space="preserve"> revenue requirement; 2) equitably distribute cost recovery among the utility’s customers; and 3) implement a gallonage cap that considers approximately the amount of water that may return to the wastewater system.</w:t>
      </w:r>
    </w:p>
    <w:p w:rsidR="002A4237" w:rsidRPr="00B34D34" w:rsidRDefault="002A4237" w:rsidP="002A4237">
      <w:pPr>
        <w:jc w:val="both"/>
      </w:pPr>
      <w:r w:rsidRPr="00B34D34">
        <w:tab/>
      </w:r>
    </w:p>
    <w:p w:rsidR="002A4237" w:rsidRPr="00B34D34" w:rsidRDefault="002A4237" w:rsidP="002A4237">
      <w:pPr>
        <w:jc w:val="both"/>
      </w:pPr>
      <w:r w:rsidRPr="00B34D34">
        <w:tab/>
        <w:t xml:space="preserve">A BFC and gallonage charge with cap is the preferred rate structure for residential wastewater service. Since metered water usage is available, staff believes the flat rate structure </w:t>
      </w:r>
      <w:r w:rsidR="00A47DFD" w:rsidRPr="00B34D34">
        <w:t>shall</w:t>
      </w:r>
      <w:r w:rsidRPr="00B34D34">
        <w:t xml:space="preserve"> be discontinued. Typically, </w:t>
      </w:r>
      <w:r w:rsidR="009323BC" w:rsidRPr="00B34D34">
        <w:t xml:space="preserve">our </w:t>
      </w:r>
      <w:r w:rsidRPr="00B34D34">
        <w:t xml:space="preserve">practice is to allocate at least 50 percent of the wastewater revenue requirement to the BFC due to the capital intensive nature of wastewater plants. Based on the significant increase in the revenue requirement, 50 percent of the revenue requirement </w:t>
      </w:r>
      <w:r w:rsidR="009323BC" w:rsidRPr="00B34D34">
        <w:t>shall</w:t>
      </w:r>
      <w:r w:rsidRPr="00B34D34">
        <w:t xml:space="preserve"> be generated from the BFC in order to mitigate the impact of the rate increase.</w:t>
      </w:r>
    </w:p>
    <w:p w:rsidR="002A4237" w:rsidRPr="00B34D34" w:rsidRDefault="002A4237" w:rsidP="002A4237">
      <w:pPr>
        <w:jc w:val="both"/>
      </w:pPr>
    </w:p>
    <w:p w:rsidR="002A4237" w:rsidRPr="00B34D34" w:rsidRDefault="002A4237" w:rsidP="002A4237">
      <w:pPr>
        <w:ind w:firstLine="720"/>
        <w:jc w:val="both"/>
      </w:pPr>
      <w:r w:rsidRPr="00B34D34">
        <w:t xml:space="preserve">The gallonage cap recognizes that not all water used by residential customers is returned to the wastewater system. The cap creates the maximum amount a residential customer would pay for wastewater service. Typically, the residential wastewater cap is set at approximately 80 percent of the water demand. Based on the Utility’s billing analysis, the 6,000 gallon level is where approximately 80 percent of water demand is captured. Therefore, the gallonage cap </w:t>
      </w:r>
      <w:r w:rsidR="00A47DFD" w:rsidRPr="00B34D34">
        <w:t>is set</w:t>
      </w:r>
      <w:r w:rsidRPr="00B34D34">
        <w:t xml:space="preserve"> at 6,000 gallons.</w:t>
      </w:r>
    </w:p>
    <w:p w:rsidR="002A4237" w:rsidRPr="00B34D34" w:rsidRDefault="002A4237" w:rsidP="002A4237">
      <w:pPr>
        <w:jc w:val="both"/>
      </w:pPr>
    </w:p>
    <w:p w:rsidR="002A4237" w:rsidRPr="00B34D34" w:rsidRDefault="002A4237" w:rsidP="002A4237">
      <w:pPr>
        <w:ind w:firstLine="720"/>
        <w:jc w:val="both"/>
        <w:rPr>
          <w:rFonts w:eastAsia="MS PGothic" w:cs="Arial"/>
          <w:bCs/>
          <w:iCs/>
        </w:rPr>
      </w:pPr>
      <w:r w:rsidRPr="00B34D34">
        <w:t xml:space="preserve">In addition, based on the expected reduction in water demand described above, </w:t>
      </w:r>
      <w:r w:rsidRPr="00B34D34">
        <w:rPr>
          <w:rFonts w:eastAsia="MS PGothic" w:cs="Arial"/>
          <w:bCs/>
          <w:iCs/>
        </w:rPr>
        <w:t xml:space="preserve">a repression adjustment </w:t>
      </w:r>
      <w:r w:rsidR="009323BC" w:rsidRPr="00B34D34">
        <w:rPr>
          <w:rFonts w:eastAsia="MS PGothic" w:cs="Arial"/>
          <w:bCs/>
          <w:iCs/>
        </w:rPr>
        <w:t xml:space="preserve">shall </w:t>
      </w:r>
      <w:r w:rsidRPr="00B34D34">
        <w:rPr>
          <w:rFonts w:eastAsia="MS PGothic" w:cs="Arial"/>
          <w:bCs/>
          <w:iCs/>
        </w:rPr>
        <w:t xml:space="preserve">also be made for wastewater. Because wastewater rates are calculated based on customers’ water demand, if those customers’ water demand is expected to decline, then the billing determinants used to calculate wastewater rates </w:t>
      </w:r>
      <w:r w:rsidR="00A47DFD" w:rsidRPr="00B34D34">
        <w:rPr>
          <w:rFonts w:eastAsia="MS PGothic" w:cs="Arial"/>
          <w:bCs/>
          <w:iCs/>
        </w:rPr>
        <w:t>shall</w:t>
      </w:r>
      <w:r w:rsidRPr="00B34D34">
        <w:rPr>
          <w:rFonts w:eastAsia="MS PGothic" w:cs="Arial"/>
          <w:bCs/>
          <w:iCs/>
        </w:rPr>
        <w:t xml:space="preserve"> also be adjusted. Therefore, </w:t>
      </w:r>
      <w:r w:rsidR="009323BC" w:rsidRPr="00B34D34">
        <w:rPr>
          <w:rFonts w:eastAsia="MS PGothic" w:cs="Arial"/>
          <w:bCs/>
          <w:iCs/>
        </w:rPr>
        <w:t>we find</w:t>
      </w:r>
      <w:r w:rsidRPr="00B34D34">
        <w:rPr>
          <w:rFonts w:eastAsia="MS PGothic" w:cs="Arial"/>
          <w:bCs/>
          <w:iCs/>
        </w:rPr>
        <w:t xml:space="preserve"> that a repression adjustment </w:t>
      </w:r>
      <w:r w:rsidR="009323BC" w:rsidRPr="00B34D34">
        <w:rPr>
          <w:rFonts w:eastAsia="MS PGothic" w:cs="Arial"/>
          <w:bCs/>
          <w:iCs/>
        </w:rPr>
        <w:t>shall</w:t>
      </w:r>
      <w:r w:rsidRPr="00B34D34">
        <w:rPr>
          <w:rFonts w:eastAsia="MS PGothic" w:cs="Arial"/>
          <w:bCs/>
          <w:iCs/>
        </w:rPr>
        <w:t xml:space="preserve"> also be made to calculate wastewater rates. Based on the billing analysis for the wastewater </w:t>
      </w:r>
      <w:r w:rsidR="00D61D2D" w:rsidRPr="00B34D34">
        <w:rPr>
          <w:rFonts w:eastAsia="MS PGothic" w:cs="Arial"/>
          <w:bCs/>
          <w:iCs/>
        </w:rPr>
        <w:t>system, we</w:t>
      </w:r>
      <w:r w:rsidR="009323BC" w:rsidRPr="00B34D34">
        <w:rPr>
          <w:rFonts w:eastAsia="MS PGothic" w:cs="Arial"/>
          <w:bCs/>
          <w:iCs/>
        </w:rPr>
        <w:t xml:space="preserve"> find </w:t>
      </w:r>
      <w:r w:rsidRPr="00B34D34">
        <w:rPr>
          <w:rFonts w:eastAsia="MS PGothic" w:cs="Arial"/>
          <w:bCs/>
          <w:iCs/>
        </w:rPr>
        <w:t xml:space="preserve">a repression adjustment of 14,551 gallons to reflect the anticipated reduction in water demand used to calculate wastewater rates. </w:t>
      </w:r>
      <w:r w:rsidR="009323BC" w:rsidRPr="00B34D34">
        <w:rPr>
          <w:rFonts w:eastAsia="MS PGothic" w:cs="Arial"/>
          <w:bCs/>
          <w:iCs/>
        </w:rPr>
        <w:t>We find</w:t>
      </w:r>
      <w:r w:rsidRPr="00B34D34">
        <w:rPr>
          <w:rFonts w:eastAsia="MS PGothic" w:cs="Arial"/>
          <w:bCs/>
          <w:iCs/>
        </w:rPr>
        <w:t xml:space="preserve"> a .73 percent reduction in total residential consumption and corresponding reductions of $16 for purchased power, $3 for chemicals, $7 for sludge removal, and $1 for RAFs to reflect the anticipated repression, which results in a post repression revenue requirement of $28,160. </w:t>
      </w:r>
    </w:p>
    <w:p w:rsidR="002A4237" w:rsidRPr="00B34D34" w:rsidRDefault="002A4237" w:rsidP="002A4237">
      <w:pPr>
        <w:jc w:val="both"/>
        <w:rPr>
          <w:rFonts w:eastAsia="MS PGothic" w:cs="Arial"/>
          <w:bCs/>
          <w:iCs/>
        </w:rPr>
      </w:pPr>
    </w:p>
    <w:p w:rsidR="002A4237" w:rsidRPr="00B34D34" w:rsidRDefault="002A4237" w:rsidP="002A4237">
      <w:pPr>
        <w:jc w:val="both"/>
        <w:rPr>
          <w:b/>
        </w:rPr>
      </w:pPr>
      <w:r w:rsidRPr="00B34D34">
        <w:tab/>
        <w:t xml:space="preserve">Based on the above, </w:t>
      </w:r>
      <w:r w:rsidR="009323BC" w:rsidRPr="00B34D34">
        <w:t>we find it appropriate for a</w:t>
      </w:r>
      <w:r w:rsidRPr="00B34D34">
        <w:t xml:space="preserve"> discontinuance of the flat rate structure for wastewater customers. </w:t>
      </w:r>
      <w:r w:rsidR="009323BC" w:rsidRPr="00B34D34">
        <w:t>The</w:t>
      </w:r>
      <w:r w:rsidRPr="00B34D34">
        <w:t xml:space="preserve"> residential wastewater customers’ rate structure </w:t>
      </w:r>
      <w:r w:rsidR="009323BC" w:rsidRPr="00B34D34">
        <w:t>shall</w:t>
      </w:r>
      <w:r w:rsidRPr="00B34D34">
        <w:t xml:space="preserve"> consist of a BFC for all meter sizes, based on a 50 percent allocation of wastewater revenue to the BFC, with a cap of 6,000 gallons. </w:t>
      </w:r>
      <w:r w:rsidR="00B87FC0" w:rsidRPr="00B34D34">
        <w:rPr>
          <w:bCs/>
          <w:iCs/>
        </w:rPr>
        <w:t xml:space="preserve">A </w:t>
      </w:r>
      <w:r w:rsidRPr="00B34D34">
        <w:rPr>
          <w:bCs/>
          <w:iCs/>
        </w:rPr>
        <w:t xml:space="preserve">73 percent reduction in total residential consumption and corresponding reductions of $16 for purchased power, $3 for chemicals, $7 for sludge removal, and $1 for RAFs </w:t>
      </w:r>
      <w:r w:rsidR="00A47DFD" w:rsidRPr="00B34D34">
        <w:rPr>
          <w:bCs/>
          <w:iCs/>
        </w:rPr>
        <w:t>shall</w:t>
      </w:r>
      <w:r w:rsidRPr="00B34D34">
        <w:rPr>
          <w:bCs/>
          <w:iCs/>
        </w:rPr>
        <w:t xml:space="preserve"> be made to reflect the anticipated repression. </w:t>
      </w:r>
      <w:r w:rsidR="009323BC" w:rsidRPr="00B34D34">
        <w:t>We also find</w:t>
      </w:r>
      <w:r w:rsidRPr="00B34D34">
        <w:t xml:space="preserve"> that the general service gallonage charge </w:t>
      </w:r>
      <w:r w:rsidR="009323BC" w:rsidRPr="00B34D34">
        <w:t xml:space="preserve">shall </w:t>
      </w:r>
      <w:r w:rsidRPr="00B34D34">
        <w:t xml:space="preserve">be 1.2 times greater than the residential gallonage charge which is </w:t>
      </w:r>
      <w:r w:rsidRPr="00B34D34">
        <w:lastRenderedPageBreak/>
        <w:t xml:space="preserve">consistent with Commission practice. </w:t>
      </w:r>
      <w:r w:rsidR="009323BC" w:rsidRPr="00B34D34">
        <w:rPr>
          <w:bCs/>
          <w:iCs/>
        </w:rPr>
        <w:t xml:space="preserve">Our </w:t>
      </w:r>
      <w:r w:rsidR="00A47DFD" w:rsidRPr="00B34D34">
        <w:rPr>
          <w:bCs/>
          <w:iCs/>
        </w:rPr>
        <w:t>approved</w:t>
      </w:r>
      <w:r w:rsidRPr="00B34D34">
        <w:rPr>
          <w:bCs/>
          <w:iCs/>
        </w:rPr>
        <w:t xml:space="preserve"> rate structure and the resulting wastewater rates are shown on Schedule Nos. 4-B.</w:t>
      </w:r>
    </w:p>
    <w:p w:rsidR="002A4237" w:rsidRPr="00B34D34" w:rsidRDefault="002A4237" w:rsidP="002A4237">
      <w:pPr>
        <w:autoSpaceDE w:val="0"/>
        <w:autoSpaceDN w:val="0"/>
        <w:adjustRightInd w:val="0"/>
        <w:jc w:val="both"/>
        <w:rPr>
          <w:b/>
        </w:rPr>
      </w:pPr>
    </w:p>
    <w:p w:rsidR="009323BC" w:rsidRPr="00272059" w:rsidRDefault="002A4237" w:rsidP="00272059">
      <w:pPr>
        <w:spacing w:after="120"/>
        <w:jc w:val="both"/>
      </w:pPr>
      <w:r w:rsidRPr="00B34D34">
        <w:rPr>
          <w:b/>
        </w:rPr>
        <w:tab/>
      </w:r>
      <w:r w:rsidR="009323BC" w:rsidRPr="00B34D34">
        <w:t>We find it appropriate to</w:t>
      </w:r>
      <w:r w:rsidRPr="00B34D34">
        <w:t xml:space="preserve"> approve the monthly water and wastewater rates and rate structure are shown on Schedule Nos. 4-A and 4-B, respectively. The Utility </w:t>
      </w:r>
      <w:r w:rsidR="009323BC" w:rsidRPr="00B34D34">
        <w:t>shall</w:t>
      </w:r>
      <w:r w:rsidRPr="00B34D34">
        <w:t xml:space="preserve"> file revised tariff sheets and a prop</w:t>
      </w:r>
      <w:r w:rsidR="00A47DFD" w:rsidRPr="00B34D34">
        <w:t>osed customer notice to reflect our</w:t>
      </w:r>
      <w:r w:rsidR="009323BC" w:rsidRPr="00B34D34">
        <w:t xml:space="preserve"> </w:t>
      </w:r>
      <w:r w:rsidRPr="00B34D34">
        <w:t xml:space="preserve">approved rates. The approved rates </w:t>
      </w:r>
      <w:r w:rsidR="009323BC" w:rsidRPr="00B34D34">
        <w:t>shall</w:t>
      </w:r>
      <w:r w:rsidRPr="00B34D34">
        <w:t xml:space="preserve"> be effective for service rendered on or after the stamped approval date on the tariff sheet, pursuant to Rule 25-30.475(1), F.A.C. In addition, the approved rates </w:t>
      </w:r>
      <w:r w:rsidR="009323BC" w:rsidRPr="00B34D34">
        <w:t>shall</w:t>
      </w:r>
      <w:r w:rsidRPr="00B34D34">
        <w:t xml:space="preserve"> not be implemented until </w:t>
      </w:r>
      <w:r w:rsidR="009323BC" w:rsidRPr="00B34D34">
        <w:t xml:space="preserve">our </w:t>
      </w:r>
      <w:r w:rsidRPr="00B34D34">
        <w:t xml:space="preserve">staff has approved the proposed customer notice and the notice has been received by the customers. The Utility </w:t>
      </w:r>
      <w:r w:rsidR="009323BC" w:rsidRPr="00B34D34">
        <w:t>shall</w:t>
      </w:r>
      <w:r w:rsidRPr="00B34D34">
        <w:t xml:space="preserve"> provide proof of the date notice was given within 10 days of the date of the notice.</w:t>
      </w:r>
    </w:p>
    <w:p w:rsidR="009323BC" w:rsidRDefault="004E5A30" w:rsidP="002A4237">
      <w:pPr>
        <w:spacing w:after="240"/>
        <w:jc w:val="both"/>
        <w:outlineLvl w:val="0"/>
        <w:rPr>
          <w:rFonts w:cs="Arial"/>
          <w:bCs/>
          <w:kern w:val="32"/>
          <w:szCs w:val="32"/>
          <w:u w:val="single"/>
        </w:rPr>
      </w:pPr>
      <w:r w:rsidRPr="002E2DFE">
        <w:rPr>
          <w:rFonts w:cs="Arial"/>
          <w:bCs/>
          <w:kern w:val="32"/>
          <w:szCs w:val="32"/>
          <w:u w:val="single"/>
        </w:rPr>
        <w:t xml:space="preserve">Interim Rate </w:t>
      </w:r>
    </w:p>
    <w:p w:rsidR="009F2D8B" w:rsidRPr="002E2DFE" w:rsidRDefault="009F2D8B" w:rsidP="002A4237">
      <w:pPr>
        <w:spacing w:after="240"/>
        <w:jc w:val="both"/>
        <w:outlineLvl w:val="0"/>
        <w:rPr>
          <w:rFonts w:cs="Arial"/>
          <w:bCs/>
          <w:kern w:val="32"/>
          <w:szCs w:val="32"/>
          <w:u w:val="single"/>
        </w:rPr>
      </w:pPr>
      <w:r>
        <w:rPr>
          <w:rFonts w:cs="Arial"/>
          <w:bCs/>
          <w:kern w:val="32"/>
          <w:szCs w:val="32"/>
          <w:u w:val="single"/>
        </w:rPr>
        <w:t>(Final Agency Action)</w:t>
      </w:r>
    </w:p>
    <w:p w:rsidR="002A4237" w:rsidRPr="00B34D34" w:rsidRDefault="002A4237" w:rsidP="004E5A30">
      <w:pPr>
        <w:spacing w:after="240"/>
        <w:ind w:firstLine="720"/>
        <w:jc w:val="both"/>
        <w:rPr>
          <w:color w:val="000000"/>
        </w:rPr>
      </w:pPr>
      <w:r w:rsidRPr="00B34D34">
        <w:rPr>
          <w:color w:val="000000"/>
        </w:rPr>
        <w:t xml:space="preserve">By Order No. </w:t>
      </w:r>
      <w:r w:rsidRPr="00B34D34">
        <w:t>PSC-14-0596-PCO-WS</w:t>
      </w:r>
      <w:r w:rsidRPr="00B34D34">
        <w:rPr>
          <w:color w:val="000000"/>
        </w:rPr>
        <w:t xml:space="preserve">, issued October 22, 2014, </w:t>
      </w:r>
      <w:r w:rsidR="004E5A30" w:rsidRPr="00B34D34">
        <w:rPr>
          <w:color w:val="000000"/>
        </w:rPr>
        <w:t>we</w:t>
      </w:r>
      <w:r w:rsidRPr="00B34D34">
        <w:rPr>
          <w:color w:val="000000"/>
        </w:rPr>
        <w:t xml:space="preserve"> authorized the collection of interim water and wastewater rates, subject to refund, pursuant to Section 367.082, F.S. The approved interim revenue requirement was $24,020 and $18,998 for water and wastewater, respectively, which represents an increase of $10,942 or 83.67 percent for water and $374 or 2.01 percent for wastewater.  </w:t>
      </w:r>
    </w:p>
    <w:p w:rsidR="002A4237" w:rsidRPr="00B34D34" w:rsidRDefault="002A4237" w:rsidP="002A4237">
      <w:pPr>
        <w:spacing w:after="240"/>
        <w:jc w:val="both"/>
        <w:rPr>
          <w:color w:val="000000"/>
        </w:rPr>
      </w:pPr>
      <w:r w:rsidRPr="00B34D34">
        <w:rPr>
          <w:color w:val="000000"/>
        </w:rPr>
        <w:tab/>
        <w:t xml:space="preserve">According to Section 367.082, F.S., any refund </w:t>
      </w:r>
      <w:r w:rsidR="004E5A30" w:rsidRPr="00B34D34">
        <w:rPr>
          <w:color w:val="000000"/>
        </w:rPr>
        <w:t>shall</w:t>
      </w:r>
      <w:r w:rsidRPr="00B34D34">
        <w:rPr>
          <w:color w:val="000000"/>
        </w:rPr>
        <w:t xml:space="preserve"> be calculated to reduce the rate of return of the utility during the pendency of the proceeding to the same level within the range of the newly authorized rate of return. Adjustments made in the rate case test period that do not relate to the period interim rates are in effect </w:t>
      </w:r>
      <w:r w:rsidR="00A47DFD" w:rsidRPr="00B34D34">
        <w:rPr>
          <w:color w:val="000000"/>
        </w:rPr>
        <w:t>shall</w:t>
      </w:r>
      <w:r w:rsidRPr="00B34D34">
        <w:rPr>
          <w:color w:val="000000"/>
        </w:rPr>
        <w:t xml:space="preserve"> be removed. </w:t>
      </w:r>
    </w:p>
    <w:p w:rsidR="002A4237" w:rsidRPr="00B34D34" w:rsidRDefault="002A4237" w:rsidP="002A4237">
      <w:pPr>
        <w:spacing w:after="240"/>
        <w:jc w:val="both"/>
        <w:rPr>
          <w:color w:val="000000"/>
        </w:rPr>
      </w:pPr>
      <w:r w:rsidRPr="00B34D34">
        <w:rPr>
          <w:color w:val="000000"/>
        </w:rPr>
        <w:tab/>
        <w:t xml:space="preserve">In this proceeding, the test period for establishment of interim and final rates is the 12-month period ended June 30, 2014. Jumper Creek’s approved interim rates did not include any provisions for pro forma or projected operating expenses or plant. The interim increase was designed to allow recovery of total operating expenses.  </w:t>
      </w:r>
    </w:p>
    <w:p w:rsidR="004E5A30" w:rsidRPr="00272059" w:rsidRDefault="002A4237" w:rsidP="00272059">
      <w:pPr>
        <w:spacing w:after="240"/>
        <w:jc w:val="both"/>
        <w:rPr>
          <w:color w:val="000000"/>
        </w:rPr>
      </w:pPr>
      <w:r w:rsidRPr="00B34D34">
        <w:rPr>
          <w:color w:val="000000"/>
        </w:rPr>
        <w:tab/>
        <w:t xml:space="preserve">To establish the proper refund amount, </w:t>
      </w:r>
      <w:r w:rsidR="004E5A30" w:rsidRPr="00B34D34">
        <w:rPr>
          <w:color w:val="000000"/>
        </w:rPr>
        <w:t>we</w:t>
      </w:r>
      <w:r w:rsidRPr="00B34D34">
        <w:rPr>
          <w:color w:val="000000"/>
        </w:rPr>
        <w:t xml:space="preserve"> calculated a revised interim revenue requirement utilizing the same data used to establish final rates. Using the principles discussed above, the revenue requirement of $18,998 for wastewater granted in Order No. </w:t>
      </w:r>
      <w:r w:rsidRPr="00B34D34">
        <w:t>PSC-14-0596-PCO-WS</w:t>
      </w:r>
      <w:r w:rsidRPr="00B34D34">
        <w:rPr>
          <w:color w:val="000000"/>
        </w:rPr>
        <w:t xml:space="preserve"> is </w:t>
      </w:r>
      <w:r w:rsidRPr="00B34D34">
        <w:t xml:space="preserve">less than the revised revenue requirement for the interim collection period of $28,187 for wastewater. As a result of the settlement agreement, there </w:t>
      </w:r>
      <w:r w:rsidR="004E5A30" w:rsidRPr="00B34D34">
        <w:t>shall</w:t>
      </w:r>
      <w:r w:rsidRPr="00B34D34">
        <w:t xml:space="preserve"> be no interim refund for water service provided during the pendency of the rate case. As such, </w:t>
      </w:r>
      <w:r w:rsidR="004E5A30" w:rsidRPr="00B34D34">
        <w:t>we find it appropriate</w:t>
      </w:r>
      <w:r w:rsidRPr="00B34D34">
        <w:t xml:space="preserve"> that no refund is required for revenues collected under interim rates. </w:t>
      </w:r>
      <w:r w:rsidRPr="00B34D34">
        <w:rPr>
          <w:color w:val="000000"/>
        </w:rPr>
        <w:t xml:space="preserve">Further, upon issuance of the Consummating Order in this docket, the </w:t>
      </w:r>
      <w:r w:rsidRPr="00B34D34">
        <w:t xml:space="preserve">surety bond </w:t>
      </w:r>
      <w:r w:rsidR="004E5A30" w:rsidRPr="00B34D34">
        <w:rPr>
          <w:color w:val="000000"/>
        </w:rPr>
        <w:t>shall</w:t>
      </w:r>
      <w:r w:rsidRPr="00B34D34">
        <w:rPr>
          <w:color w:val="000000"/>
        </w:rPr>
        <w:t xml:space="preserve"> be released.</w:t>
      </w:r>
    </w:p>
    <w:p w:rsidR="00BE6E6A" w:rsidRPr="00B34D34" w:rsidRDefault="00BE6E6A" w:rsidP="00BE6E6A">
      <w:pPr>
        <w:spacing w:after="240"/>
        <w:jc w:val="both"/>
        <w:outlineLvl w:val="0"/>
        <w:rPr>
          <w:rFonts w:cs="Arial"/>
          <w:b/>
          <w:bCs/>
          <w:kern w:val="32"/>
          <w:szCs w:val="32"/>
          <w:u w:val="single"/>
        </w:rPr>
      </w:pPr>
      <w:r w:rsidRPr="00B34D34">
        <w:rPr>
          <w:rFonts w:cs="Arial"/>
          <w:b/>
          <w:bCs/>
          <w:kern w:val="32"/>
          <w:szCs w:val="32"/>
          <w:u w:val="single"/>
        </w:rPr>
        <w:t>Rate Reduction for Amortized Rate Case Expense</w:t>
      </w:r>
    </w:p>
    <w:p w:rsidR="00BE6E6A" w:rsidRPr="00B34D34" w:rsidRDefault="00BE6E6A" w:rsidP="00BE6E6A">
      <w:pPr>
        <w:spacing w:after="240"/>
        <w:jc w:val="both"/>
        <w:outlineLvl w:val="0"/>
        <w:rPr>
          <w:rFonts w:cs="Arial"/>
          <w:bCs/>
          <w:kern w:val="32"/>
          <w:szCs w:val="32"/>
          <w:u w:val="single"/>
        </w:rPr>
      </w:pPr>
      <w:r w:rsidRPr="00B34D34">
        <w:rPr>
          <w:rFonts w:cs="Arial"/>
          <w:bCs/>
          <w:kern w:val="32"/>
          <w:szCs w:val="32"/>
          <w:u w:val="single"/>
        </w:rPr>
        <w:t>(Final Agency Action)</w:t>
      </w:r>
    </w:p>
    <w:p w:rsidR="002A4237" w:rsidRPr="00B34D34" w:rsidRDefault="002A4237" w:rsidP="004E5A30">
      <w:pPr>
        <w:ind w:firstLine="720"/>
        <w:jc w:val="both"/>
      </w:pPr>
      <w:r w:rsidRPr="00B34D34">
        <w:t xml:space="preserve">Section 367.0816, F.S., requires that the rates be reduced immediately following the expiration of the four-year period by the amount of the rate case expense previously included in </w:t>
      </w:r>
      <w:r w:rsidRPr="00B34D34">
        <w:lastRenderedPageBreak/>
        <w:t>rates. The reduction will reflect the removal of revenue associated with the amortization of rate case expense, the associated return in working capital, and the gross-up for RAFs. The total reductions are $125 and $130 for water and wastewater, respectively.</w:t>
      </w:r>
    </w:p>
    <w:p w:rsidR="002A4237" w:rsidRPr="00B34D34" w:rsidRDefault="002A4237" w:rsidP="002A4237">
      <w:pPr>
        <w:jc w:val="both"/>
      </w:pPr>
    </w:p>
    <w:p w:rsidR="002A4237" w:rsidRPr="00B34D34" w:rsidRDefault="002A4237" w:rsidP="002A4237">
      <w:pPr>
        <w:spacing w:after="120"/>
        <w:jc w:val="both"/>
      </w:pPr>
      <w:r w:rsidRPr="00B34D34">
        <w:tab/>
        <w:t xml:space="preserve">The water and wastewater rates </w:t>
      </w:r>
      <w:r w:rsidR="004E5A30" w:rsidRPr="00B34D34">
        <w:t>shall</w:t>
      </w:r>
      <w:r w:rsidRPr="00B34D34">
        <w:t xml:space="preserve"> be reduced as shown on Schedule Nos. 4-A and 4-B to remove rate case expense grossed-up for RAFs and amortized over a four-year period. The decrease in rates </w:t>
      </w:r>
      <w:r w:rsidR="004E5A30" w:rsidRPr="00B34D34">
        <w:t>shall</w:t>
      </w:r>
      <w:r w:rsidRPr="00B34D34">
        <w:t xml:space="preserve"> become effective immediately following the expiration of the four-year rate case expense recovery period, pursuant to Section 367.0816, F.S. Jumper Creek </w:t>
      </w:r>
      <w:r w:rsidR="004E5A30" w:rsidRPr="00B34D34">
        <w:t>is</w:t>
      </w:r>
      <w:r w:rsidRPr="00B34D34">
        <w:t xml:space="preserv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w:t>
      </w:r>
      <w:r w:rsidR="004E5A30" w:rsidRPr="00B34D34">
        <w:t>shall</w:t>
      </w:r>
      <w:r w:rsidRPr="00B34D34">
        <w:t xml:space="preserve"> be filed for the price index and/or pass-through increase or decrease and the reduction in the rates due to the amortized rate case expense.</w:t>
      </w:r>
    </w:p>
    <w:p w:rsidR="002A4237" w:rsidRPr="00B34D34" w:rsidRDefault="002A4237" w:rsidP="002A4237"/>
    <w:p w:rsidR="002A4237" w:rsidRPr="002E2DFE" w:rsidRDefault="004E5A30" w:rsidP="004E5A30">
      <w:pPr>
        <w:rPr>
          <w:rFonts w:cs="Arial"/>
          <w:bCs/>
          <w:kern w:val="32"/>
          <w:szCs w:val="32"/>
          <w:u w:val="single"/>
        </w:rPr>
      </w:pPr>
      <w:r w:rsidRPr="002E2DFE">
        <w:rPr>
          <w:rFonts w:cs="Arial"/>
          <w:bCs/>
          <w:kern w:val="32"/>
          <w:szCs w:val="32"/>
          <w:u w:val="single"/>
        </w:rPr>
        <w:t>Initial Customer Deposits</w:t>
      </w:r>
    </w:p>
    <w:p w:rsidR="002E2DFE" w:rsidRDefault="002E2DFE" w:rsidP="004E5A30">
      <w:pPr>
        <w:spacing w:after="240"/>
        <w:ind w:firstLine="720"/>
        <w:jc w:val="both"/>
        <w:outlineLvl w:val="0"/>
        <w:rPr>
          <w:bCs/>
          <w:color w:val="000000"/>
          <w:kern w:val="32"/>
        </w:rPr>
      </w:pPr>
    </w:p>
    <w:p w:rsidR="002A4237" w:rsidRPr="00B34D34" w:rsidRDefault="002A4237" w:rsidP="004E5A30">
      <w:pPr>
        <w:spacing w:after="240"/>
        <w:ind w:firstLine="720"/>
        <w:jc w:val="both"/>
        <w:outlineLvl w:val="0"/>
      </w:pPr>
      <w:r w:rsidRPr="00B34D34">
        <w:rPr>
          <w:bCs/>
          <w:color w:val="000000"/>
          <w:kern w:val="32"/>
        </w:rPr>
        <w:t> </w:t>
      </w:r>
      <w:r w:rsidRPr="00B34D34">
        <w:t xml:space="preserve">Rule 25-30.311, F.A.C., contains the criteria for collecting, administering, and refunding customer deposits. Customer deposits are designed to minimize the exposure of bad debt expense for the Utility and, ultimately, the general body of ratepayers. Historically, </w:t>
      </w:r>
      <w:r w:rsidR="004E5A30" w:rsidRPr="00B34D34">
        <w:t>we have</w:t>
      </w:r>
      <w:r w:rsidRPr="00B34D34">
        <w:t xml:space="preserve"> set initial customer deposits equal to two times the average estimated bill.</w:t>
      </w:r>
      <w:r w:rsidR="009F2D8B">
        <w:rPr>
          <w:rStyle w:val="FootnoteReference"/>
        </w:rPr>
        <w:footnoteReference w:id="7"/>
      </w:r>
      <w:r w:rsidR="009F2D8B" w:rsidRPr="00B34D34">
        <w:t xml:space="preserve"> </w:t>
      </w:r>
      <w:r w:rsidRPr="00B34D34">
        <w:t xml:space="preserve">Currently, the Utility’s existing initial deposits for residential 5/8″ x 3/4" meters are $50 for water and $80 for wastewater. Based on </w:t>
      </w:r>
      <w:r w:rsidR="004E5A30" w:rsidRPr="00B34D34">
        <w:t xml:space="preserve">our approved </w:t>
      </w:r>
      <w:r w:rsidRPr="00B34D34">
        <w:t xml:space="preserve">rates, the appropriate initial customer deposit </w:t>
      </w:r>
      <w:r w:rsidR="004E5A30" w:rsidRPr="00B34D34">
        <w:t>shall</w:t>
      </w:r>
      <w:r w:rsidRPr="00B34D34">
        <w:t xml:space="preserve"> be $113 for water and $114 for wastewater to reflect an average residential customer bill for two months.</w:t>
      </w:r>
    </w:p>
    <w:p w:rsidR="002A4237" w:rsidRPr="00B34D34" w:rsidRDefault="004E5A30" w:rsidP="002A4237">
      <w:pPr>
        <w:spacing w:after="240"/>
        <w:ind w:firstLine="720"/>
        <w:jc w:val="both"/>
        <w:rPr>
          <w:color w:val="000000"/>
        </w:rPr>
      </w:pPr>
      <w:r w:rsidRPr="00B34D34">
        <w:rPr>
          <w:color w:val="000000"/>
        </w:rPr>
        <w:t>We find</w:t>
      </w:r>
      <w:r w:rsidR="002A4237" w:rsidRPr="00B34D34">
        <w:rPr>
          <w:color w:val="000000"/>
        </w:rPr>
        <w:t xml:space="preserve"> t</w:t>
      </w:r>
      <w:r w:rsidR="002A4237" w:rsidRPr="00B34D34">
        <w:t xml:space="preserve">he appropriate initial customer deposits </w:t>
      </w:r>
      <w:r w:rsidRPr="00B34D34">
        <w:t>shall</w:t>
      </w:r>
      <w:r w:rsidR="002A4237" w:rsidRPr="00B34D34">
        <w:t xml:space="preserve"> be $113 and $114 for the residential 5/8″ x 3/4″ meter size for water and wastewater, respectively. The initial customer deposits for all other residential meter sizes and all general service meter sizes </w:t>
      </w:r>
      <w:r w:rsidRPr="00B34D34">
        <w:t>is</w:t>
      </w:r>
      <w:r w:rsidR="002A4237" w:rsidRPr="00B34D34">
        <w:t xml:space="preserve"> two times the average estimated bill for water and wastewater. </w:t>
      </w:r>
      <w:r w:rsidR="002A4237" w:rsidRPr="00B34D34">
        <w:rPr>
          <w:color w:val="000000"/>
        </w:rPr>
        <w:t xml:space="preserve">The approved customer deposits </w:t>
      </w:r>
      <w:r w:rsidRPr="00B34D34">
        <w:rPr>
          <w:color w:val="000000"/>
        </w:rPr>
        <w:t>is</w:t>
      </w:r>
      <w:r w:rsidR="002A4237" w:rsidRPr="00B34D34">
        <w:rPr>
          <w:color w:val="000000"/>
        </w:rPr>
        <w:t xml:space="preserve"> effective for connections made on or after the stamped approval date on the tariff sheets, pursuant to Rule 25-30.475, F.A.C. The Utility </w:t>
      </w:r>
      <w:r w:rsidRPr="00B34D34">
        <w:rPr>
          <w:color w:val="000000"/>
        </w:rPr>
        <w:t>is</w:t>
      </w:r>
      <w:r w:rsidR="002A4237" w:rsidRPr="00B34D34">
        <w:rPr>
          <w:color w:val="000000"/>
        </w:rPr>
        <w:t xml:space="preserve"> required to charge the approved charges until authorized to change them by </w:t>
      </w:r>
      <w:r w:rsidRPr="00B34D34">
        <w:rPr>
          <w:color w:val="000000"/>
        </w:rPr>
        <w:t>us</w:t>
      </w:r>
      <w:r w:rsidR="002A4237" w:rsidRPr="00B34D34">
        <w:rPr>
          <w:color w:val="000000"/>
        </w:rPr>
        <w:t xml:space="preserve"> in a subsequent proceeding.</w:t>
      </w:r>
    </w:p>
    <w:p w:rsidR="004E5A30" w:rsidRPr="002E2DFE" w:rsidRDefault="004E5A30" w:rsidP="002A4237">
      <w:pPr>
        <w:spacing w:after="240"/>
        <w:jc w:val="both"/>
        <w:outlineLvl w:val="0"/>
        <w:rPr>
          <w:bCs/>
          <w:kern w:val="32"/>
          <w:szCs w:val="32"/>
          <w:u w:val="single"/>
        </w:rPr>
      </w:pPr>
      <w:r w:rsidRPr="002E2DFE">
        <w:rPr>
          <w:bCs/>
          <w:kern w:val="32"/>
          <w:szCs w:val="32"/>
          <w:u w:val="single"/>
        </w:rPr>
        <w:t>Temporary Rates</w:t>
      </w:r>
    </w:p>
    <w:p w:rsidR="004E5A30" w:rsidRPr="00B34D34" w:rsidRDefault="004E5A30" w:rsidP="002A4237">
      <w:pPr>
        <w:spacing w:after="240"/>
        <w:jc w:val="both"/>
        <w:outlineLvl w:val="0"/>
        <w:rPr>
          <w:bCs/>
          <w:kern w:val="32"/>
          <w:szCs w:val="32"/>
          <w:u w:val="single"/>
        </w:rPr>
      </w:pPr>
      <w:r w:rsidRPr="00B34D34">
        <w:rPr>
          <w:bCs/>
          <w:kern w:val="32"/>
          <w:szCs w:val="32"/>
          <w:u w:val="single"/>
        </w:rPr>
        <w:t>(Final Agency Action)</w:t>
      </w:r>
    </w:p>
    <w:p w:rsidR="002A4237" w:rsidRPr="00B34D34" w:rsidRDefault="004E5A30" w:rsidP="004E5A30">
      <w:pPr>
        <w:ind w:firstLine="720"/>
        <w:jc w:val="both"/>
      </w:pPr>
      <w:r w:rsidRPr="00B34D34">
        <w:t>By this Order, we</w:t>
      </w:r>
      <w:r w:rsidR="002A4237" w:rsidRPr="00B34D34">
        <w:t xml:space="preserve"> </w:t>
      </w:r>
      <w:r w:rsidRPr="00B34D34">
        <w:t>propose</w:t>
      </w:r>
      <w:r w:rsidR="002A4237" w:rsidRPr="00B34D34">
        <w:t xml:space="preserve"> an increase in water and wastewater rates. A timely protest might delay what may be a justified rate increase resulting in an unrecoverable loss of revenue to the Utility. Therefore, pursuant to Section 367.0814(7), F.S., in the event of a protest filed by a party other than the Utility, the </w:t>
      </w:r>
      <w:r w:rsidRPr="00B34D34">
        <w:t>approved</w:t>
      </w:r>
      <w:r w:rsidR="002A4237" w:rsidRPr="00B34D34">
        <w:t xml:space="preserve"> rates </w:t>
      </w:r>
      <w:r w:rsidRPr="00B34D34">
        <w:t>are</w:t>
      </w:r>
      <w:r w:rsidR="002A4237" w:rsidRPr="00B34D34">
        <w:t xml:space="preserve"> approved as temporary rates. Jumper Creek </w:t>
      </w:r>
      <w:r w:rsidRPr="00B34D34">
        <w:t>shall</w:t>
      </w:r>
      <w:r w:rsidR="002A4237" w:rsidRPr="00B34D34">
        <w:t xml:space="preserve"> file revised tariff sheets and a proposed customer notice to reflect </w:t>
      </w:r>
      <w:r w:rsidR="009F2D8B">
        <w:t xml:space="preserve">our </w:t>
      </w:r>
      <w:r w:rsidR="002A4237" w:rsidRPr="00B34D34">
        <w:t xml:space="preserve">approved rates. The approved rates </w:t>
      </w:r>
      <w:r w:rsidRPr="00B34D34">
        <w:t>shall</w:t>
      </w:r>
      <w:r w:rsidR="002A4237" w:rsidRPr="00B34D34">
        <w:t xml:space="preserve"> be effective for service rendered on or after the stamped approval date on </w:t>
      </w:r>
      <w:r w:rsidR="002A4237" w:rsidRPr="00B34D34">
        <w:lastRenderedPageBreak/>
        <w:t xml:space="preserve">the tariff sheet, pursuant to Rule 25-30.475(1), F.A.C. In addition, the temporary rates </w:t>
      </w:r>
      <w:r w:rsidRPr="00B34D34">
        <w:t>shall</w:t>
      </w:r>
      <w:r w:rsidR="002A4237" w:rsidRPr="00B34D34">
        <w:t xml:space="preserve"> not be implemented until </w:t>
      </w:r>
      <w:r w:rsidRPr="00B34D34">
        <w:t xml:space="preserve">our </w:t>
      </w:r>
      <w:r w:rsidR="002A4237" w:rsidRPr="00B34D34">
        <w:t xml:space="preserve">staff has approved the proposed notice, and the notice has been received by the customers. The </w:t>
      </w:r>
      <w:r w:rsidRPr="00B34D34">
        <w:t>approved</w:t>
      </w:r>
      <w:r w:rsidR="002A4237" w:rsidRPr="00B34D34">
        <w:t xml:space="preserve"> rates collected by the Utility </w:t>
      </w:r>
      <w:r w:rsidRPr="00B34D34">
        <w:t>shall</w:t>
      </w:r>
      <w:r w:rsidR="002A4237" w:rsidRPr="00B34D34">
        <w:t xml:space="preserve"> be subject to the refund provisions discussed below.</w:t>
      </w:r>
    </w:p>
    <w:p w:rsidR="002A4237" w:rsidRPr="00B34D34" w:rsidRDefault="002A4237" w:rsidP="002A4237">
      <w:pPr>
        <w:jc w:val="both"/>
      </w:pPr>
    </w:p>
    <w:p w:rsidR="002A4237" w:rsidRPr="00B34D34" w:rsidRDefault="002A4237" w:rsidP="002A4237">
      <w:pPr>
        <w:jc w:val="both"/>
      </w:pPr>
      <w:r w:rsidRPr="00B34D34">
        <w:tab/>
        <w:t xml:space="preserve">The Utility </w:t>
      </w:r>
      <w:r w:rsidR="004E5A30" w:rsidRPr="00B34D34">
        <w:t>shall</w:t>
      </w:r>
      <w:r w:rsidRPr="00B34D34">
        <w:t xml:space="preserve"> be authorized to collect the temporary rates upon </w:t>
      </w:r>
      <w:r w:rsidR="004E5A30" w:rsidRPr="00B34D34">
        <w:t xml:space="preserve">our </w:t>
      </w:r>
      <w:r w:rsidRPr="00B34D34">
        <w:t xml:space="preserve">staff’s approval of an appropriate security for the potential refund and the proposed customer notice. Security </w:t>
      </w:r>
      <w:r w:rsidR="004E5A30" w:rsidRPr="00B34D34">
        <w:t>shall</w:t>
      </w:r>
      <w:r w:rsidRPr="00B34D34">
        <w:t xml:space="preserve"> be in the form of a bond or letter of credit in the amount of $11,516. Alternatively, the Utility could establish an escrow agreement with an independent financial institution.</w:t>
      </w:r>
    </w:p>
    <w:p w:rsidR="002A4237" w:rsidRPr="00B34D34" w:rsidRDefault="002A4237" w:rsidP="002A4237">
      <w:pPr>
        <w:jc w:val="both"/>
      </w:pPr>
    </w:p>
    <w:p w:rsidR="002A4237" w:rsidRPr="00B34D34" w:rsidRDefault="002A4237" w:rsidP="002A4237">
      <w:pPr>
        <w:jc w:val="both"/>
      </w:pPr>
      <w:r w:rsidRPr="00B34D34">
        <w:t xml:space="preserve">If the Utility chooses a bond as security, the bond </w:t>
      </w:r>
      <w:r w:rsidR="001735EF">
        <w:t>shall</w:t>
      </w:r>
      <w:r w:rsidRPr="00B34D34">
        <w:t xml:space="preserve"> contain wording to the effect that it will be terminated only under the following conditions:</w:t>
      </w:r>
    </w:p>
    <w:p w:rsidR="002A4237" w:rsidRPr="00B34D34" w:rsidRDefault="001735EF" w:rsidP="002A4237">
      <w:pPr>
        <w:numPr>
          <w:ilvl w:val="0"/>
          <w:numId w:val="2"/>
        </w:numPr>
        <w:jc w:val="both"/>
      </w:pPr>
      <w:r>
        <w:t>This</w:t>
      </w:r>
      <w:r w:rsidR="002A4237" w:rsidRPr="00B34D34">
        <w:t xml:space="preserve"> Commission approves the rate increase; or,</w:t>
      </w:r>
    </w:p>
    <w:p w:rsidR="002A4237" w:rsidRPr="00B34D34" w:rsidRDefault="002A4237" w:rsidP="002A4237">
      <w:pPr>
        <w:numPr>
          <w:ilvl w:val="0"/>
          <w:numId w:val="2"/>
        </w:numPr>
        <w:jc w:val="both"/>
      </w:pPr>
      <w:r w:rsidRPr="00B34D34">
        <w:t>If</w:t>
      </w:r>
      <w:r w:rsidR="001735EF">
        <w:t xml:space="preserve"> this</w:t>
      </w:r>
      <w:r w:rsidRPr="00B34D34">
        <w:t xml:space="preserve"> Commission denies the increase, the Utility shall refund the amount collected that is attributable to the increase.</w:t>
      </w:r>
    </w:p>
    <w:p w:rsidR="002A4237" w:rsidRPr="00B34D34" w:rsidRDefault="002A4237" w:rsidP="002A4237">
      <w:pPr>
        <w:jc w:val="both"/>
      </w:pPr>
    </w:p>
    <w:p w:rsidR="002A4237" w:rsidRPr="00B34D34" w:rsidRDefault="002A4237" w:rsidP="002A4237">
      <w:pPr>
        <w:jc w:val="both"/>
      </w:pPr>
      <w:r w:rsidRPr="00B34D34">
        <w:t xml:space="preserve">If the Utility chooses a letter of credit as a security, it </w:t>
      </w:r>
      <w:r w:rsidR="001735EF">
        <w:t>shall</w:t>
      </w:r>
      <w:r w:rsidR="001735EF" w:rsidRPr="00B34D34">
        <w:t xml:space="preserve"> </w:t>
      </w:r>
      <w:r w:rsidRPr="00B34D34">
        <w:t>contain the following conditions:</w:t>
      </w:r>
    </w:p>
    <w:p w:rsidR="002A4237" w:rsidRPr="00B34D34" w:rsidRDefault="002A4237" w:rsidP="002A4237">
      <w:pPr>
        <w:tabs>
          <w:tab w:val="left" w:pos="720"/>
          <w:tab w:val="left" w:pos="1440"/>
          <w:tab w:val="left" w:pos="2160"/>
        </w:tabs>
        <w:ind w:left="1080" w:hanging="360"/>
        <w:jc w:val="both"/>
      </w:pPr>
      <w:r w:rsidRPr="00B34D34">
        <w:t>1)</w:t>
      </w:r>
      <w:r w:rsidRPr="00B34D34">
        <w:tab/>
        <w:t>The letter of credit is irrevocable for the period it is in effect, and,</w:t>
      </w:r>
    </w:p>
    <w:p w:rsidR="002A4237" w:rsidRPr="00B34D34" w:rsidRDefault="002A4237" w:rsidP="002A4237">
      <w:pPr>
        <w:ind w:left="1080" w:hanging="360"/>
        <w:jc w:val="both"/>
      </w:pPr>
      <w:r w:rsidRPr="00B34D34">
        <w:t>2)</w:t>
      </w:r>
      <w:r w:rsidRPr="00B34D34">
        <w:tab/>
        <w:t>The letter of credit will be in effect until a final Commission order is rendered, either approving or denying the rate increase.</w:t>
      </w:r>
    </w:p>
    <w:p w:rsidR="002A4237" w:rsidRPr="00B34D34" w:rsidRDefault="002A4237" w:rsidP="002A4237">
      <w:pPr>
        <w:ind w:left="1440" w:right="720" w:hanging="720"/>
        <w:jc w:val="both"/>
      </w:pPr>
    </w:p>
    <w:p w:rsidR="002A4237" w:rsidRPr="00B34D34" w:rsidRDefault="002A4237" w:rsidP="002A4237">
      <w:pPr>
        <w:jc w:val="both"/>
      </w:pPr>
      <w:r w:rsidRPr="00B34D34">
        <w:t>If security is provided through an escrow agreement, the following conditions should be part of the agreement:</w:t>
      </w:r>
    </w:p>
    <w:p w:rsidR="002A4237" w:rsidRPr="00B34D34" w:rsidRDefault="002A4237" w:rsidP="002A4237">
      <w:pPr>
        <w:tabs>
          <w:tab w:val="left" w:pos="720"/>
          <w:tab w:val="left" w:pos="1440"/>
          <w:tab w:val="left" w:pos="2160"/>
        </w:tabs>
        <w:ind w:left="1080" w:hanging="360"/>
        <w:jc w:val="both"/>
      </w:pPr>
      <w:r w:rsidRPr="00B34D34">
        <w:t>1)</w:t>
      </w:r>
      <w:r w:rsidRPr="00B34D34">
        <w:tab/>
        <w:t>No monies in the escrow account may be withdrawn by the Utility wit</w:t>
      </w:r>
      <w:r w:rsidR="001735EF">
        <w:t>hout the express approval of this</w:t>
      </w:r>
      <w:r w:rsidRPr="00B34D34">
        <w:t xml:space="preserve"> Commission;</w:t>
      </w:r>
    </w:p>
    <w:p w:rsidR="002A4237" w:rsidRPr="00B34D34" w:rsidRDefault="002A4237" w:rsidP="002A4237">
      <w:pPr>
        <w:tabs>
          <w:tab w:val="left" w:pos="720"/>
          <w:tab w:val="left" w:pos="1440"/>
          <w:tab w:val="left" w:pos="2160"/>
        </w:tabs>
        <w:ind w:left="1080" w:hanging="360"/>
        <w:jc w:val="both"/>
      </w:pPr>
      <w:r w:rsidRPr="00B34D34">
        <w:t>2)</w:t>
      </w:r>
      <w:r w:rsidRPr="00B34D34">
        <w:tab/>
        <w:t>The escrow account shall be an interest bearing account;</w:t>
      </w:r>
    </w:p>
    <w:p w:rsidR="002A4237" w:rsidRPr="00B34D34" w:rsidRDefault="002A4237" w:rsidP="002A4237">
      <w:pPr>
        <w:tabs>
          <w:tab w:val="left" w:pos="720"/>
          <w:tab w:val="left" w:pos="1440"/>
          <w:tab w:val="left" w:pos="2160"/>
        </w:tabs>
        <w:ind w:left="1080" w:hanging="360"/>
        <w:jc w:val="both"/>
      </w:pPr>
      <w:r w:rsidRPr="00B34D34">
        <w:t>3)</w:t>
      </w:r>
      <w:r w:rsidRPr="00B34D34">
        <w:tab/>
        <w:t>If a refund to the customers is required, all interest earned by the escrow account shall be distributed to the customers;</w:t>
      </w:r>
    </w:p>
    <w:p w:rsidR="002A4237" w:rsidRPr="00B34D34" w:rsidRDefault="002A4237" w:rsidP="002A4237">
      <w:pPr>
        <w:tabs>
          <w:tab w:val="left" w:pos="720"/>
          <w:tab w:val="left" w:pos="1440"/>
          <w:tab w:val="left" w:pos="2160"/>
        </w:tabs>
        <w:ind w:left="1080" w:hanging="360"/>
        <w:jc w:val="both"/>
      </w:pPr>
      <w:r w:rsidRPr="00B34D34">
        <w:t>4)</w:t>
      </w:r>
      <w:r w:rsidRPr="00B34D34">
        <w:tab/>
        <w:t>If a refund to the customers is not required, the interest earned by the escrow account shall revert to the Utility;</w:t>
      </w:r>
    </w:p>
    <w:p w:rsidR="002A4237" w:rsidRPr="00B34D34" w:rsidRDefault="002A4237" w:rsidP="002A4237">
      <w:pPr>
        <w:tabs>
          <w:tab w:val="left" w:pos="720"/>
          <w:tab w:val="left" w:pos="1440"/>
          <w:tab w:val="left" w:pos="2160"/>
        </w:tabs>
        <w:ind w:left="1080" w:hanging="360"/>
        <w:jc w:val="both"/>
      </w:pPr>
      <w:r w:rsidRPr="00B34D34">
        <w:t>5)</w:t>
      </w:r>
      <w:r w:rsidRPr="00B34D34">
        <w:tab/>
        <w:t>All information on the escrow account shall be available from the ho</w:t>
      </w:r>
      <w:r w:rsidR="001735EF">
        <w:t xml:space="preserve">lder of the escrow account to our </w:t>
      </w:r>
      <w:r w:rsidRPr="00B34D34">
        <w:t>representative at all times;</w:t>
      </w:r>
    </w:p>
    <w:p w:rsidR="002A4237" w:rsidRPr="00B34D34" w:rsidRDefault="002A4237" w:rsidP="002A4237">
      <w:pPr>
        <w:tabs>
          <w:tab w:val="left" w:pos="720"/>
          <w:tab w:val="left" w:pos="1440"/>
          <w:tab w:val="left" w:pos="2160"/>
        </w:tabs>
        <w:ind w:left="1080" w:hanging="360"/>
        <w:jc w:val="both"/>
      </w:pPr>
      <w:r w:rsidRPr="00B34D34">
        <w:t>6)</w:t>
      </w:r>
      <w:r w:rsidRPr="00B34D34">
        <w:tab/>
        <w:t>The amount of revenue subject to refund shall be deposited in the escrow account within seven days of receipt;</w:t>
      </w:r>
    </w:p>
    <w:p w:rsidR="002A4237" w:rsidRPr="00B34D34" w:rsidRDefault="002A4237" w:rsidP="002A4237">
      <w:pPr>
        <w:tabs>
          <w:tab w:val="left" w:pos="720"/>
          <w:tab w:val="left" w:pos="1440"/>
          <w:tab w:val="left" w:pos="2160"/>
        </w:tabs>
        <w:ind w:left="1080" w:hanging="360"/>
        <w:jc w:val="both"/>
      </w:pPr>
      <w:r w:rsidRPr="00B34D34">
        <w:t>7)</w:t>
      </w:r>
      <w:r w:rsidRPr="00B34D34">
        <w:tab/>
        <w:t>This escrow account is esta</w:t>
      </w:r>
      <w:r w:rsidR="00A17364">
        <w:t xml:space="preserve">blished by the direction of this </w:t>
      </w:r>
      <w:r w:rsidRPr="00B34D34">
        <w:t xml:space="preserve">Commission for the purpose(s) set forth in its order requiring such account. Pursuant to </w:t>
      </w:r>
      <w:r w:rsidRPr="00B34D34">
        <w:rPr>
          <w:u w:val="single"/>
        </w:rPr>
        <w:t>Cosentino v. Elson</w:t>
      </w:r>
      <w:r w:rsidRPr="00B34D34">
        <w:t>, 263 So. 2d 253 (Fla. 3d DCA 1972), escrow accounts are not subject to garnishments;</w:t>
      </w:r>
    </w:p>
    <w:p w:rsidR="002A4237" w:rsidRPr="00B34D34" w:rsidRDefault="002A4237" w:rsidP="002A4237">
      <w:pPr>
        <w:tabs>
          <w:tab w:val="left" w:pos="720"/>
          <w:tab w:val="left" w:pos="1440"/>
          <w:tab w:val="left" w:pos="2160"/>
        </w:tabs>
        <w:ind w:left="1080" w:hanging="360"/>
        <w:jc w:val="both"/>
      </w:pPr>
      <w:r w:rsidRPr="00B34D34">
        <w:t>8)</w:t>
      </w:r>
      <w:r w:rsidRPr="00B34D34">
        <w:tab/>
      </w:r>
      <w:r w:rsidR="00A17364">
        <w:t xml:space="preserve">Our </w:t>
      </w:r>
      <w:r w:rsidRPr="00B34D34">
        <w:t xml:space="preserve"> Commission Clerk must be a signatory to the escrow agreement; and,</w:t>
      </w:r>
    </w:p>
    <w:p w:rsidR="002A4237" w:rsidRPr="00B34D34" w:rsidRDefault="002A4237" w:rsidP="002A4237">
      <w:pPr>
        <w:tabs>
          <w:tab w:val="left" w:pos="720"/>
          <w:tab w:val="left" w:pos="1440"/>
          <w:tab w:val="left" w:pos="2160"/>
        </w:tabs>
        <w:ind w:left="1080" w:hanging="360"/>
        <w:jc w:val="both"/>
      </w:pPr>
      <w:r w:rsidRPr="00B34D34">
        <w:t>9)</w:t>
      </w:r>
      <w:r w:rsidRPr="00B34D34">
        <w:tab/>
        <w:t>The account must specify by whom and on whose behalf such monies were paid.</w:t>
      </w:r>
    </w:p>
    <w:p w:rsidR="002A4237" w:rsidRPr="00B34D34" w:rsidRDefault="002A4237" w:rsidP="002A4237">
      <w:pPr>
        <w:jc w:val="both"/>
      </w:pPr>
    </w:p>
    <w:p w:rsidR="002A4237" w:rsidRPr="00B34D34" w:rsidRDefault="002A4237" w:rsidP="002A4237">
      <w:pPr>
        <w:jc w:val="both"/>
      </w:pPr>
      <w:r w:rsidRPr="00B34D34">
        <w:tab/>
        <w:t xml:space="preserve">In no instance </w:t>
      </w:r>
      <w:r w:rsidR="004E5A30" w:rsidRPr="00B34D34">
        <w:t>shall</w:t>
      </w:r>
      <w:r w:rsidRPr="00B34D34">
        <w:t xml:space="preserve"> the maintenance and administrative costs associated with the refund be borne by the customers. These costs are the responsibility of, and </w:t>
      </w:r>
      <w:r w:rsidR="00715484" w:rsidRPr="00B34D34">
        <w:t>shall</w:t>
      </w:r>
      <w:r w:rsidRPr="00B34D34">
        <w:t xml:space="preserve"> be borne by, the Utility. Irrespective of the form of security chosen by the Utility, an account of all monies received as a result of the rate increase </w:t>
      </w:r>
      <w:r w:rsidR="00715484" w:rsidRPr="00B34D34">
        <w:t>shall</w:t>
      </w:r>
      <w:r w:rsidRPr="00B34D34">
        <w:t xml:space="preserve"> be maintained by the Utility. If a refund is </w:t>
      </w:r>
      <w:r w:rsidRPr="00B34D34">
        <w:lastRenderedPageBreak/>
        <w:t xml:space="preserve">ultimately required, it </w:t>
      </w:r>
      <w:r w:rsidR="00715484" w:rsidRPr="00B34D34">
        <w:t>shall</w:t>
      </w:r>
      <w:r w:rsidRPr="00B34D34">
        <w:t xml:space="preserve"> be paid with interest calculated pursuant to Rule 25-30.360(4), F.A.C.</w:t>
      </w:r>
    </w:p>
    <w:p w:rsidR="002A4237" w:rsidRPr="00B34D34" w:rsidRDefault="002A4237" w:rsidP="002A4237">
      <w:pPr>
        <w:jc w:val="both"/>
      </w:pPr>
    </w:p>
    <w:p w:rsidR="002A4237" w:rsidRPr="00B34D34" w:rsidRDefault="002A4237" w:rsidP="002A4237">
      <w:pPr>
        <w:spacing w:after="240"/>
        <w:ind w:firstLine="720"/>
        <w:jc w:val="both"/>
        <w:rPr>
          <w:bCs/>
          <w:kern w:val="32"/>
          <w:szCs w:val="32"/>
        </w:rPr>
      </w:pPr>
      <w:r w:rsidRPr="00B34D34">
        <w:rPr>
          <w:bCs/>
          <w:kern w:val="32"/>
          <w:szCs w:val="32"/>
        </w:rPr>
        <w:t xml:space="preserve">The Utility </w:t>
      </w:r>
      <w:r w:rsidR="00715484" w:rsidRPr="00B34D34">
        <w:rPr>
          <w:bCs/>
          <w:kern w:val="32"/>
          <w:szCs w:val="32"/>
        </w:rPr>
        <w:t>shall</w:t>
      </w:r>
      <w:r w:rsidRPr="00B34D34">
        <w:rPr>
          <w:bCs/>
          <w:kern w:val="32"/>
          <w:szCs w:val="32"/>
        </w:rPr>
        <w:t xml:space="preserve"> maintain a record of the amount of the security, and the amount of revenues that are subject to refund. In addition, after the increased rates are in effect, pursuant to Rule 25-30.360(6), F.A.C., the Utilit</w:t>
      </w:r>
      <w:r w:rsidR="00BE6E6A" w:rsidRPr="00B34D34">
        <w:rPr>
          <w:bCs/>
          <w:kern w:val="32"/>
          <w:szCs w:val="32"/>
        </w:rPr>
        <w:t xml:space="preserve">y </w:t>
      </w:r>
      <w:r w:rsidR="00A47DFD" w:rsidRPr="00B34D34">
        <w:rPr>
          <w:bCs/>
          <w:kern w:val="32"/>
          <w:szCs w:val="32"/>
        </w:rPr>
        <w:t>shall</w:t>
      </w:r>
      <w:r w:rsidR="00BE6E6A" w:rsidRPr="00B34D34">
        <w:rPr>
          <w:bCs/>
          <w:kern w:val="32"/>
          <w:szCs w:val="32"/>
        </w:rPr>
        <w:t xml:space="preserve"> file reports with our</w:t>
      </w:r>
      <w:r w:rsidRPr="00B34D34">
        <w:rPr>
          <w:bCs/>
          <w:kern w:val="32"/>
          <w:szCs w:val="32"/>
        </w:rPr>
        <w:t xml:space="preserve"> Office of Commission Clerk no later than the 20th of each month indicating the monthly and total amount of money subject to refund at the end of the preceding month. The report filed </w:t>
      </w:r>
      <w:r w:rsidR="00BE6E6A" w:rsidRPr="00B34D34">
        <w:rPr>
          <w:bCs/>
          <w:kern w:val="32"/>
          <w:szCs w:val="32"/>
        </w:rPr>
        <w:t>shall</w:t>
      </w:r>
      <w:r w:rsidRPr="00B34D34">
        <w:rPr>
          <w:bCs/>
          <w:kern w:val="32"/>
          <w:szCs w:val="32"/>
        </w:rPr>
        <w:t xml:space="preserve"> also indicate the status of the security being used to guarantee repayment of any potential refund.</w:t>
      </w:r>
    </w:p>
    <w:p w:rsidR="00BE6E6A" w:rsidRPr="002E2DFE" w:rsidRDefault="00BE6E6A" w:rsidP="00BE6E6A">
      <w:pPr>
        <w:spacing w:after="240"/>
        <w:jc w:val="both"/>
        <w:rPr>
          <w:u w:val="single"/>
        </w:rPr>
      </w:pPr>
      <w:r w:rsidRPr="002E2DFE">
        <w:rPr>
          <w:u w:val="single"/>
        </w:rPr>
        <w:t>Adjusting Books to Reflect Commission’s Decision</w:t>
      </w:r>
    </w:p>
    <w:p w:rsidR="00E83DA6" w:rsidRPr="00B34D34" w:rsidRDefault="002A4237" w:rsidP="00272059">
      <w:pPr>
        <w:spacing w:after="240"/>
        <w:ind w:firstLine="720"/>
        <w:jc w:val="both"/>
      </w:pPr>
      <w:r w:rsidRPr="00B34D34">
        <w:t xml:space="preserve">To ensure that the Utility adjusts its books in accordance with </w:t>
      </w:r>
      <w:r w:rsidR="00A17364">
        <w:t>our</w:t>
      </w:r>
      <w:r w:rsidRPr="00B34D34">
        <w:t xml:space="preserve"> decision, Jumper Creek </w:t>
      </w:r>
      <w:r w:rsidR="00A47DFD" w:rsidRPr="00B34D34">
        <w:t>shall</w:t>
      </w:r>
      <w:r w:rsidRPr="00B34D34">
        <w:t xml:space="preserve"> provide proof, within 90 days of the final order in this docket, that the adjustments for all applicable NARUC USOA primary accounts have been made.</w:t>
      </w:r>
    </w:p>
    <w:p w:rsidR="00E83DA6" w:rsidRPr="00B34D34" w:rsidRDefault="00E83DA6" w:rsidP="00E83DA6">
      <w:pPr>
        <w:pStyle w:val="OrderBody"/>
      </w:pPr>
      <w:r w:rsidRPr="00B34D34">
        <w:tab/>
        <w:t>Based on the foregoing, it is</w:t>
      </w:r>
    </w:p>
    <w:p w:rsidR="00E83DA6" w:rsidRPr="00B34D34" w:rsidRDefault="00E83DA6" w:rsidP="00E83DA6">
      <w:pPr>
        <w:pStyle w:val="OrderBody"/>
      </w:pPr>
    </w:p>
    <w:p w:rsidR="00E83DA6" w:rsidRPr="00B34D34" w:rsidRDefault="00E83DA6" w:rsidP="00E83DA6">
      <w:pPr>
        <w:pStyle w:val="OrderBody"/>
      </w:pPr>
      <w:r w:rsidRPr="00B34D34">
        <w:tab/>
        <w:t>ORDERED by the Florida Public Service Commission that</w:t>
      </w:r>
      <w:r w:rsidR="002A6C7C" w:rsidRPr="00B34D34">
        <w:t xml:space="preserve"> Jumper Creek Utility Company’s application for an increase in rates and charges is hereby approved as set forth in the body of this Order. It is further</w:t>
      </w:r>
    </w:p>
    <w:p w:rsidR="002A6C7C" w:rsidRPr="00B34D34" w:rsidRDefault="002A6C7C" w:rsidP="00E83DA6">
      <w:pPr>
        <w:pStyle w:val="OrderBody"/>
      </w:pPr>
    </w:p>
    <w:p w:rsidR="002A6C7C" w:rsidRPr="00B34D34" w:rsidRDefault="002A6C7C" w:rsidP="00E83DA6">
      <w:pPr>
        <w:pStyle w:val="OrderBody"/>
      </w:pPr>
      <w:r w:rsidRPr="00B34D34">
        <w:tab/>
        <w:t>ORDERED that each of the findings made in the body of this Order are hereby approved in every respect.  It is further</w:t>
      </w:r>
    </w:p>
    <w:p w:rsidR="002A6C7C" w:rsidRPr="00B34D34" w:rsidRDefault="002A6C7C" w:rsidP="00E83DA6">
      <w:pPr>
        <w:pStyle w:val="OrderBody"/>
      </w:pPr>
    </w:p>
    <w:p w:rsidR="002A6C7C" w:rsidRPr="00B34D34" w:rsidRDefault="002A6C7C" w:rsidP="00E83DA6">
      <w:pPr>
        <w:pStyle w:val="OrderBody"/>
      </w:pPr>
      <w:r w:rsidRPr="00B34D34">
        <w:tab/>
        <w:t>ORDERED that all matters contained in the attachments and schedules appended hereto are incorporated by reference.  It is further</w:t>
      </w:r>
    </w:p>
    <w:p w:rsidR="002A6C7C" w:rsidRPr="00B34D34" w:rsidRDefault="002A6C7C" w:rsidP="00E83DA6">
      <w:pPr>
        <w:pStyle w:val="OrderBody"/>
      </w:pPr>
    </w:p>
    <w:p w:rsidR="007E39B2" w:rsidRPr="00B34D34" w:rsidRDefault="002A6C7C" w:rsidP="00E83DA6">
      <w:pPr>
        <w:pStyle w:val="OrderBody"/>
      </w:pPr>
      <w:r w:rsidRPr="00B34D34">
        <w:tab/>
        <w:t>ORDERED that the appropriate average test year base rate for Jumper Creek Utility Company is $53,066 and the average test year wastewater rate base is a negative $12,038.  It is further</w:t>
      </w:r>
    </w:p>
    <w:p w:rsidR="002A6C7C" w:rsidRPr="00B34D34" w:rsidRDefault="002A6C7C" w:rsidP="00E83DA6">
      <w:pPr>
        <w:pStyle w:val="OrderBody"/>
      </w:pPr>
    </w:p>
    <w:p w:rsidR="002A6C7C" w:rsidRPr="00B34D34" w:rsidRDefault="002A6C7C" w:rsidP="00E83DA6">
      <w:pPr>
        <w:pStyle w:val="OrderBody"/>
      </w:pPr>
      <w:r w:rsidRPr="00B34D34">
        <w:tab/>
        <w:t>ORDERED that the appropriate return on equity (ROE) is 8.74 percent with a range of 7.74 percent to 9.74 percent. The appropriate overall rate of return is 8.62 percent.  It is further</w:t>
      </w:r>
    </w:p>
    <w:p w:rsidR="002A6C7C" w:rsidRPr="00B34D34" w:rsidRDefault="002A6C7C" w:rsidP="00E83DA6">
      <w:pPr>
        <w:pStyle w:val="OrderBody"/>
      </w:pPr>
    </w:p>
    <w:p w:rsidR="002A6C7C" w:rsidRPr="00B34D34" w:rsidRDefault="002A6C7C" w:rsidP="00E83DA6">
      <w:pPr>
        <w:pStyle w:val="OrderBody"/>
      </w:pPr>
      <w:r w:rsidRPr="00B34D34">
        <w:tab/>
        <w:t>ORDERED that the appropriate test year revenues for Jumper Creek Utility Company is water and wastewater systems are $13,370 and $20,662, respectively.  It is further</w:t>
      </w:r>
    </w:p>
    <w:p w:rsidR="002A6C7C" w:rsidRPr="00B34D34" w:rsidRDefault="002A6C7C" w:rsidP="00E83DA6">
      <w:pPr>
        <w:pStyle w:val="OrderBody"/>
      </w:pPr>
    </w:p>
    <w:p w:rsidR="002A6C7C" w:rsidRPr="00B34D34" w:rsidRDefault="002A6C7C" w:rsidP="002A6C7C">
      <w:pPr>
        <w:pStyle w:val="OrderBody"/>
      </w:pPr>
      <w:r w:rsidRPr="00B34D34">
        <w:tab/>
        <w:t>ORDERED that appropriate amount of total operating expense for the Utility is $18,544 for water and $26,966 for wastewater.  It is further</w:t>
      </w:r>
    </w:p>
    <w:p w:rsidR="002A6C7C" w:rsidRPr="00B34D34" w:rsidRDefault="002A6C7C" w:rsidP="002A6C7C">
      <w:pPr>
        <w:pStyle w:val="OrderBody"/>
      </w:pPr>
    </w:p>
    <w:p w:rsidR="002A6C7C" w:rsidRPr="00B34D34" w:rsidRDefault="002A6C7C" w:rsidP="002A6C7C">
      <w:pPr>
        <w:pStyle w:val="OrderBody"/>
      </w:pPr>
      <w:r w:rsidRPr="00B34D34">
        <w:tab/>
        <w:t>ORDERED that the appropriate revenue requirement is $23,115 for water and $28,187 for wastewater, resulting in an annual increase of $9,745 for water (72.89 percent), and an annual increase of $7,525 for wastewater (36.42 percent).  It is further</w:t>
      </w:r>
    </w:p>
    <w:p w:rsidR="002A6C7C" w:rsidRPr="00B34D34" w:rsidRDefault="002A6C7C" w:rsidP="00E83DA6">
      <w:pPr>
        <w:pStyle w:val="OrderBody"/>
      </w:pPr>
    </w:p>
    <w:p w:rsidR="00E3621D" w:rsidRPr="00B34D34" w:rsidRDefault="00E3621D" w:rsidP="00E83DA6">
      <w:pPr>
        <w:pStyle w:val="OrderBody"/>
      </w:pPr>
      <w:r w:rsidRPr="00B34D34">
        <w:lastRenderedPageBreak/>
        <w:tab/>
        <w:t>ORDERED that t</w:t>
      </w:r>
      <w:r w:rsidR="009323BC" w:rsidRPr="00B34D34">
        <w:t xml:space="preserve">he recommended rate structures and monthly water and wastewater rates are shown on Schedule Nos. 4-A and 4-B, respectively. </w:t>
      </w:r>
      <w:r w:rsidRPr="00B34D34">
        <w:t>It is further</w:t>
      </w:r>
    </w:p>
    <w:p w:rsidR="00E3621D" w:rsidRPr="00B34D34" w:rsidRDefault="00E3621D" w:rsidP="00E83DA6">
      <w:pPr>
        <w:pStyle w:val="OrderBody"/>
      </w:pPr>
    </w:p>
    <w:p w:rsidR="00E3621D" w:rsidRPr="00B34D34" w:rsidRDefault="00D61D2D" w:rsidP="00E3621D">
      <w:pPr>
        <w:pStyle w:val="OrderBody"/>
        <w:ind w:firstLine="720"/>
      </w:pPr>
      <w:r w:rsidRPr="00B34D34">
        <w:t xml:space="preserve">ORDERED that the Utility shall file revised tariff sheets and a proposed customer notice to reflect the Commission-approved rates. </w:t>
      </w:r>
      <w:r w:rsidR="009323BC" w:rsidRPr="00B34D34">
        <w:t xml:space="preserve">The approved rates </w:t>
      </w:r>
      <w:r w:rsidR="00E3621D" w:rsidRPr="00B34D34">
        <w:t>shall</w:t>
      </w:r>
      <w:r w:rsidR="009323BC" w:rsidRPr="00B34D34">
        <w:t xml:space="preserve"> be effective for service rendered on or after the stamped approval date on the tariff sheet, pursuant to Rule 25-30.475(1), F.A.C. </w:t>
      </w:r>
      <w:r w:rsidR="00E3621D" w:rsidRPr="00B34D34">
        <w:t>It is further</w:t>
      </w:r>
    </w:p>
    <w:p w:rsidR="00E3621D" w:rsidRPr="00B34D34" w:rsidRDefault="00E3621D" w:rsidP="00E3621D">
      <w:pPr>
        <w:pStyle w:val="OrderBody"/>
        <w:ind w:firstLine="720"/>
      </w:pPr>
    </w:p>
    <w:p w:rsidR="009323BC" w:rsidRPr="00B34D34" w:rsidRDefault="00E3621D" w:rsidP="00E3621D">
      <w:pPr>
        <w:pStyle w:val="OrderBody"/>
        <w:ind w:firstLine="720"/>
      </w:pPr>
      <w:r w:rsidRPr="00B34D34">
        <w:t>ORDERED that</w:t>
      </w:r>
      <w:r w:rsidR="009323BC" w:rsidRPr="00B34D34">
        <w:t xml:space="preserve"> the approved rates </w:t>
      </w:r>
      <w:r w:rsidRPr="00B34D34">
        <w:t>shall</w:t>
      </w:r>
      <w:r w:rsidR="009323BC" w:rsidRPr="00B34D34">
        <w:t xml:space="preserve"> not be implemented until </w:t>
      </w:r>
      <w:r w:rsidRPr="00B34D34">
        <w:t xml:space="preserve">our </w:t>
      </w:r>
      <w:r w:rsidR="009323BC" w:rsidRPr="00B34D34">
        <w:t xml:space="preserve">staff has approved the proposed customer notice and the notice has been received by the customers. The Utility </w:t>
      </w:r>
      <w:r w:rsidRPr="00B34D34">
        <w:t>shall</w:t>
      </w:r>
      <w:r w:rsidR="009323BC" w:rsidRPr="00B34D34">
        <w:t xml:space="preserve"> provide proof of the date notice was given within 10 days of the date of the notice.</w:t>
      </w:r>
      <w:r w:rsidRPr="00B34D34">
        <w:t xml:space="preserve"> It is further</w:t>
      </w:r>
    </w:p>
    <w:p w:rsidR="00E3621D" w:rsidRPr="00B34D34" w:rsidRDefault="00E3621D" w:rsidP="00E3621D">
      <w:pPr>
        <w:pStyle w:val="OrderBody"/>
        <w:ind w:firstLine="720"/>
      </w:pPr>
    </w:p>
    <w:p w:rsidR="0095218E" w:rsidRPr="00B34D34" w:rsidRDefault="00E3621D" w:rsidP="00E3621D">
      <w:pPr>
        <w:pStyle w:val="OrderBody"/>
        <w:ind w:firstLine="720"/>
        <w:rPr>
          <w:color w:val="000000"/>
        </w:rPr>
      </w:pPr>
      <w:r w:rsidRPr="00B34D34">
        <w:t>ORDERED that the</w:t>
      </w:r>
      <w:r w:rsidR="009323BC" w:rsidRPr="00B34D34">
        <w:t xml:space="preserve"> proper refund amount </w:t>
      </w:r>
      <w:r w:rsidRPr="00B34D34">
        <w:t>shall</w:t>
      </w:r>
      <w:r w:rsidR="009323BC" w:rsidRPr="00B34D34">
        <w:t xml:space="preserve"> be calculated by using the same data used to establish final rates, excluding pro forma and other items not in effect during the interim period. This revised revenue requirement for the interim collection period </w:t>
      </w:r>
      <w:r w:rsidRPr="00B34D34">
        <w:t>shall</w:t>
      </w:r>
      <w:r w:rsidR="009323BC" w:rsidRPr="00B34D34">
        <w:t xml:space="preserve"> be compared to the amount of interim revenue requirement granted. Based on this calculation and the settlement agreement, no refunds are required.</w:t>
      </w:r>
      <w:r w:rsidR="009323BC" w:rsidRPr="00B34D34">
        <w:rPr>
          <w:color w:val="000000"/>
        </w:rPr>
        <w:t xml:space="preserve"> </w:t>
      </w:r>
      <w:r w:rsidR="00D61D2D" w:rsidRPr="00B34D34">
        <w:rPr>
          <w:color w:val="000000"/>
        </w:rPr>
        <w:t xml:space="preserve">It is further </w:t>
      </w:r>
    </w:p>
    <w:p w:rsidR="00D61D2D" w:rsidRPr="00B34D34" w:rsidRDefault="00D61D2D" w:rsidP="00E3621D">
      <w:pPr>
        <w:pStyle w:val="OrderBody"/>
        <w:ind w:firstLine="720"/>
        <w:rPr>
          <w:color w:val="000000"/>
        </w:rPr>
      </w:pPr>
    </w:p>
    <w:p w:rsidR="00D61D2D" w:rsidRPr="00B34D34" w:rsidRDefault="00D61D2D" w:rsidP="00D61D2D">
      <w:pPr>
        <w:pStyle w:val="OrderBody"/>
        <w:ind w:firstLine="720"/>
      </w:pPr>
      <w:r w:rsidRPr="00B34D34">
        <w:rPr>
          <w:color w:val="000000"/>
        </w:rPr>
        <w:t xml:space="preserve">ORDERED that, subject to the conditions set forth in the body of this Order, following the expiration of the four-year rate case expense recovery period, </w:t>
      </w:r>
      <w:r w:rsidR="004E5A30" w:rsidRPr="00B34D34">
        <w:t xml:space="preserve">water and wastewater rates </w:t>
      </w:r>
      <w:r w:rsidRPr="00B34D34">
        <w:t>shall</w:t>
      </w:r>
      <w:r w:rsidR="004E5A30" w:rsidRPr="00B34D34">
        <w:t xml:space="preserve"> be reduced as shown on Schedule Nos. 4-A and 4-B, to remove rate case expense grossed-up for RAFs and amortized over a four-year period. </w:t>
      </w:r>
      <w:r w:rsidRPr="00B34D34">
        <w:rPr>
          <w:color w:val="000000"/>
        </w:rPr>
        <w:t>It is further</w:t>
      </w:r>
    </w:p>
    <w:p w:rsidR="00D61D2D" w:rsidRPr="00B34D34" w:rsidRDefault="00D61D2D" w:rsidP="00D61D2D">
      <w:pPr>
        <w:pStyle w:val="OrderBody"/>
        <w:ind w:firstLine="720"/>
      </w:pPr>
    </w:p>
    <w:p w:rsidR="004E5A30" w:rsidRPr="00B34D34" w:rsidRDefault="00D61D2D" w:rsidP="00D61D2D">
      <w:pPr>
        <w:pStyle w:val="OrderBody"/>
        <w:ind w:firstLine="720"/>
      </w:pPr>
      <w:r w:rsidRPr="00B34D34">
        <w:t xml:space="preserve">ORDERED that </w:t>
      </w:r>
      <w:r w:rsidR="004E5A30" w:rsidRPr="00B34D34">
        <w:t xml:space="preserve">Jumper Creek </w:t>
      </w:r>
      <w:r w:rsidRPr="00B34D34">
        <w:t>shall</w:t>
      </w:r>
      <w:r w:rsidR="004E5A30" w:rsidRPr="00B34D34">
        <w:t xml:space="preserve">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w:t>
      </w:r>
      <w:r w:rsidRPr="00B34D34">
        <w:t>shall</w:t>
      </w:r>
      <w:r w:rsidR="004E5A30" w:rsidRPr="00B34D34">
        <w:t xml:space="preserve"> be filed for the price index and/or pass-through increase or decrease and the reduction in the rates due to the amortized rate case expense.</w:t>
      </w:r>
      <w:r w:rsidRPr="00B34D34">
        <w:t xml:space="preserve"> </w:t>
      </w:r>
      <w:r w:rsidRPr="00B34D34">
        <w:rPr>
          <w:color w:val="000000"/>
        </w:rPr>
        <w:t>It is further</w:t>
      </w:r>
    </w:p>
    <w:p w:rsidR="004E5A30" w:rsidRPr="00B34D34" w:rsidRDefault="004E5A30" w:rsidP="00E83DA6">
      <w:pPr>
        <w:pStyle w:val="OrderBody"/>
      </w:pPr>
    </w:p>
    <w:p w:rsidR="004E5A30" w:rsidRPr="00B34D34" w:rsidRDefault="00E3621D" w:rsidP="00E3621D">
      <w:pPr>
        <w:pStyle w:val="OrderBody"/>
        <w:ind w:firstLine="720"/>
        <w:rPr>
          <w:color w:val="000000"/>
        </w:rPr>
      </w:pPr>
      <w:r w:rsidRPr="00B34D34">
        <w:t xml:space="preserve">ORDERED that the </w:t>
      </w:r>
      <w:r w:rsidR="004E5A30" w:rsidRPr="00B34D34">
        <w:t xml:space="preserve">appropriate initial customer deposits </w:t>
      </w:r>
      <w:r w:rsidRPr="00B34D34">
        <w:t>are</w:t>
      </w:r>
      <w:r w:rsidR="004E5A30" w:rsidRPr="00B34D34">
        <w:t xml:space="preserve"> $113 and $114 for the residential 5/8″ x 3/4″ meter size for water and wastewater, respectively. The initial customer deposits for all other residential meter sizes and all general service meter sizes </w:t>
      </w:r>
      <w:r w:rsidRPr="00B34D34">
        <w:t>shall</w:t>
      </w:r>
      <w:r w:rsidR="004E5A30" w:rsidRPr="00B34D34">
        <w:t xml:space="preserve"> be two times the average estimated bill for water and wastewater. </w:t>
      </w:r>
      <w:r w:rsidR="004E5A30" w:rsidRPr="00B34D34">
        <w:rPr>
          <w:color w:val="000000"/>
        </w:rPr>
        <w:t xml:space="preserve">The approved customer deposits should be effective for services rendered or connections made on or after the stamped approval date on the tariff sheets, pursuant to Rule 25-30.475, F.A.C. The Utility </w:t>
      </w:r>
      <w:r w:rsidRPr="00B34D34">
        <w:rPr>
          <w:color w:val="000000"/>
        </w:rPr>
        <w:t>shall</w:t>
      </w:r>
      <w:r w:rsidR="004E5A30" w:rsidRPr="00B34D34">
        <w:rPr>
          <w:color w:val="000000"/>
        </w:rPr>
        <w:t xml:space="preserve"> be required to charge the approved charges until authorized to change them by the Commission in a subsequent proceeding.</w:t>
      </w:r>
      <w:r w:rsidRPr="00B34D34">
        <w:rPr>
          <w:color w:val="000000"/>
        </w:rPr>
        <w:t xml:space="preserve">  It is further</w:t>
      </w:r>
    </w:p>
    <w:p w:rsidR="00E3621D" w:rsidRPr="00B34D34" w:rsidRDefault="00E3621D" w:rsidP="00E3621D">
      <w:pPr>
        <w:pStyle w:val="OrderBody"/>
        <w:ind w:firstLine="720"/>
        <w:rPr>
          <w:color w:val="000000"/>
        </w:rPr>
      </w:pPr>
    </w:p>
    <w:p w:rsidR="0095218E" w:rsidRPr="00B34D34" w:rsidRDefault="0095218E" w:rsidP="0095218E">
      <w:pPr>
        <w:pStyle w:val="OrderBody"/>
      </w:pPr>
      <w:r w:rsidRPr="00B34D34">
        <w:rPr>
          <w:color w:val="000000"/>
        </w:rPr>
        <w:tab/>
        <w:t>ORDERED that the approved</w:t>
      </w:r>
      <w:r w:rsidR="004E5A30" w:rsidRPr="00B34D34">
        <w:t xml:space="preserve"> rates </w:t>
      </w:r>
      <w:r w:rsidRPr="00B34D34">
        <w:t>shall</w:t>
      </w:r>
      <w:r w:rsidR="004E5A30" w:rsidRPr="00B34D34">
        <w:t xml:space="preserve"> be approved for the Utility on a temporary basis, subject to refund with interest, in the event of a protest filed by a party other than the Utility. Jumper Creek </w:t>
      </w:r>
      <w:r w:rsidRPr="00B34D34">
        <w:t>shall</w:t>
      </w:r>
      <w:r w:rsidR="004E5A30" w:rsidRPr="00B34D34">
        <w:t xml:space="preserve"> file revised tariff sheets and a proposed customer notice to reflect the Commission-approved rates. The approved rates </w:t>
      </w:r>
      <w:r w:rsidRPr="00B34D34">
        <w:t>shall</w:t>
      </w:r>
      <w:r w:rsidR="004E5A30" w:rsidRPr="00B34D34">
        <w:t xml:space="preserve"> be effective for service rendered on or </w:t>
      </w:r>
      <w:r w:rsidR="004E5A30" w:rsidRPr="00B34D34">
        <w:lastRenderedPageBreak/>
        <w:t xml:space="preserve">after the stamped approval date on the tariff sheet, pursuant to Rule 25-30.475(1), F.A.C. </w:t>
      </w:r>
      <w:r w:rsidRPr="00B34D34">
        <w:t xml:space="preserve">  It is further </w:t>
      </w:r>
    </w:p>
    <w:p w:rsidR="0095218E" w:rsidRPr="00B34D34" w:rsidRDefault="0095218E" w:rsidP="0095218E">
      <w:pPr>
        <w:pStyle w:val="OrderBody"/>
      </w:pPr>
    </w:p>
    <w:p w:rsidR="00D61D2D" w:rsidRPr="00B34D34" w:rsidRDefault="0095218E" w:rsidP="0095218E">
      <w:pPr>
        <w:pStyle w:val="OrderBody"/>
        <w:ind w:firstLine="720"/>
      </w:pPr>
      <w:r w:rsidRPr="00B34D34">
        <w:t xml:space="preserve">ORDERED that </w:t>
      </w:r>
      <w:r w:rsidR="004E5A30" w:rsidRPr="00B34D34">
        <w:t xml:space="preserve">the temporary rates </w:t>
      </w:r>
      <w:r w:rsidRPr="00B34D34">
        <w:t>shall</w:t>
      </w:r>
      <w:r w:rsidR="004E5A30" w:rsidRPr="00B34D34">
        <w:t xml:space="preserve"> not be implemented until </w:t>
      </w:r>
      <w:r w:rsidRPr="00B34D34">
        <w:t xml:space="preserve">our </w:t>
      </w:r>
      <w:r w:rsidR="004E5A30" w:rsidRPr="00B34D34">
        <w:t xml:space="preserve">staff has approved the proposed notice, and the notice has been received by the customers. Prior to implementation of any temporary rates, the Utility </w:t>
      </w:r>
      <w:r w:rsidRPr="00B34D34">
        <w:t>shall</w:t>
      </w:r>
      <w:r w:rsidR="004E5A30" w:rsidRPr="00B34D34">
        <w:t xml:space="preserve"> provide appropriate security. If the recommended rates are approved on a temporary basis, the rates collected by the Utility </w:t>
      </w:r>
      <w:r w:rsidRPr="00B34D34">
        <w:t>shall</w:t>
      </w:r>
      <w:r w:rsidR="004E5A30" w:rsidRPr="00B34D34">
        <w:t xml:space="preserve"> be </w:t>
      </w:r>
      <w:r w:rsidRPr="00B34D34">
        <w:t>subject to the refund provisions</w:t>
      </w:r>
      <w:r w:rsidR="004E5A30" w:rsidRPr="00B34D34">
        <w:t>. I</w:t>
      </w:r>
      <w:r w:rsidR="00D61D2D" w:rsidRPr="00B34D34">
        <w:t>t is further</w:t>
      </w:r>
    </w:p>
    <w:p w:rsidR="00D61D2D" w:rsidRPr="00B34D34" w:rsidRDefault="00D61D2D" w:rsidP="0095218E">
      <w:pPr>
        <w:pStyle w:val="OrderBody"/>
        <w:ind w:firstLine="720"/>
      </w:pPr>
    </w:p>
    <w:p w:rsidR="004E5A30" w:rsidRPr="00B34D34" w:rsidRDefault="00D61D2D" w:rsidP="0095218E">
      <w:pPr>
        <w:pStyle w:val="OrderBody"/>
        <w:ind w:firstLine="720"/>
      </w:pPr>
      <w:r w:rsidRPr="00B34D34">
        <w:t xml:space="preserve">ORDERED that, </w:t>
      </w:r>
      <w:r w:rsidR="004E5A30" w:rsidRPr="00B34D34">
        <w:t xml:space="preserve">after the increased rates are in effect, pursuant to Rule 25-30.360(6), F.A.C., the Utility </w:t>
      </w:r>
      <w:r w:rsidRPr="00B34D34">
        <w:t>shall</w:t>
      </w:r>
      <w:r w:rsidR="004E5A30" w:rsidRPr="00B34D34">
        <w:t xml:space="preserve"> file reports with the Commission’s Office of Commission Clerk no later than the 20th of each month indicating the monthly and total amount of money subject to refund at the end of the preceding month. The report filed </w:t>
      </w:r>
      <w:r w:rsidRPr="00B34D34">
        <w:t>shall</w:t>
      </w:r>
      <w:r w:rsidR="004E5A30" w:rsidRPr="00B34D34">
        <w:t xml:space="preserve"> also indicate the status of the security being used to guarantee repayment of any potential refund.</w:t>
      </w:r>
      <w:r w:rsidRPr="00B34D34">
        <w:t xml:space="preserve"> It is further</w:t>
      </w:r>
    </w:p>
    <w:p w:rsidR="00BE6E6A" w:rsidRPr="00B34D34" w:rsidRDefault="00BE6E6A" w:rsidP="00E83DA6">
      <w:pPr>
        <w:pStyle w:val="OrderBody"/>
      </w:pPr>
    </w:p>
    <w:p w:rsidR="00BE6E6A" w:rsidRPr="00B34D34" w:rsidRDefault="00E3621D" w:rsidP="00E3621D">
      <w:pPr>
        <w:pStyle w:val="OrderBody"/>
        <w:ind w:firstLine="720"/>
      </w:pPr>
      <w:r w:rsidRPr="00B34D34">
        <w:t xml:space="preserve">ORDERED That the Utility shall be required to provide proof, within 90 days of the effective date of the final order in this docket, that </w:t>
      </w:r>
      <w:r w:rsidR="00BE6E6A" w:rsidRPr="00B34D34">
        <w:t>the adjustments for all applicable NARUC USOA primary accounts have been made.</w:t>
      </w:r>
      <w:r w:rsidRPr="00B34D34">
        <w:t xml:space="preserve">  It is further</w:t>
      </w:r>
    </w:p>
    <w:p w:rsidR="00E3621D" w:rsidRPr="00B34D34" w:rsidRDefault="00E3621D" w:rsidP="00E3621D">
      <w:pPr>
        <w:pStyle w:val="OrderBody"/>
        <w:ind w:firstLine="720"/>
      </w:pPr>
    </w:p>
    <w:p w:rsidR="00E3621D" w:rsidRPr="00B34D34" w:rsidRDefault="00E3621D" w:rsidP="00E3621D">
      <w:pPr>
        <w:pStyle w:val="OrderBody"/>
        <w:keepNext/>
        <w:keepLines/>
        <w:ind w:firstLine="720"/>
      </w:pPr>
      <w:r w:rsidRPr="00B34D34">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E3621D" w:rsidRPr="00B34D34" w:rsidRDefault="00E3621D" w:rsidP="00E3621D">
      <w:pPr>
        <w:pStyle w:val="OrderBody"/>
        <w:ind w:firstLine="720"/>
      </w:pPr>
    </w:p>
    <w:p w:rsidR="00BE6E6A" w:rsidRPr="00B34D34" w:rsidRDefault="00E3621D" w:rsidP="00E3621D">
      <w:pPr>
        <w:pStyle w:val="OrderBody"/>
        <w:ind w:firstLine="720"/>
      </w:pPr>
      <w:r w:rsidRPr="00B34D34">
        <w:t>ORDERED that, i</w:t>
      </w:r>
      <w:r w:rsidR="00BE6E6A" w:rsidRPr="00B34D34">
        <w:t xml:space="preserve">f no person whose substantial interests are affected by the proposed agency action files a protest within 21 days of the issuance of the order, a consummating order </w:t>
      </w:r>
      <w:r w:rsidRPr="00B34D34">
        <w:t>shall</w:t>
      </w:r>
      <w:r w:rsidR="00BE6E6A" w:rsidRPr="00B34D34">
        <w:t xml:space="preserve"> be issued. The docket </w:t>
      </w:r>
      <w:r w:rsidRPr="00B34D34">
        <w:t>shall</w:t>
      </w:r>
      <w:r w:rsidR="00BE6E6A" w:rsidRPr="00B34D34">
        <w:t xml:space="preserve"> remain open for </w:t>
      </w:r>
      <w:r w:rsidRPr="00B34D34">
        <w:t xml:space="preserve">our </w:t>
      </w:r>
      <w:r w:rsidR="00BE6E6A" w:rsidRPr="00B34D34">
        <w:t xml:space="preserve">staff’s verification that the revised tariff sheets and customer notice have been filed by the Utility and approved by staff. Once these actions are complete, this docket </w:t>
      </w:r>
      <w:r w:rsidRPr="00B34D34">
        <w:t>shall</w:t>
      </w:r>
      <w:r w:rsidR="00BE6E6A" w:rsidRPr="00B34D34">
        <w:t xml:space="preserve"> be closed administratively.</w:t>
      </w:r>
      <w:r w:rsidR="0095218E" w:rsidRPr="00B34D34">
        <w:t xml:space="preserve">  It is further</w:t>
      </w:r>
    </w:p>
    <w:p w:rsidR="0095218E" w:rsidRPr="00B34D34" w:rsidRDefault="0095218E" w:rsidP="00E3621D">
      <w:pPr>
        <w:pStyle w:val="OrderBody"/>
        <w:ind w:firstLine="720"/>
      </w:pPr>
    </w:p>
    <w:p w:rsidR="0095218E" w:rsidRPr="00B34D34" w:rsidRDefault="0095218E" w:rsidP="0095218E">
      <w:pPr>
        <w:pStyle w:val="OrderBody"/>
        <w:ind w:firstLine="720"/>
      </w:pPr>
      <w:r w:rsidRPr="00B34D34">
        <w:rPr>
          <w:color w:val="000000"/>
        </w:rPr>
        <w:t>ORDERED that upon issuance of the Consummating Order in this docket</w:t>
      </w:r>
      <w:r w:rsidRPr="00B34D34">
        <w:t>, the surety bond shall be released.</w:t>
      </w:r>
    </w:p>
    <w:p w:rsidR="0095218E" w:rsidRPr="00B34D34" w:rsidRDefault="0095218E" w:rsidP="00E3621D">
      <w:pPr>
        <w:pStyle w:val="OrderBody"/>
        <w:ind w:firstLine="720"/>
      </w:pPr>
    </w:p>
    <w:p w:rsidR="00E83DA6" w:rsidRDefault="00E83DA6" w:rsidP="00E83DA6">
      <w:pPr>
        <w:pStyle w:val="OrderBody"/>
        <w:keepNext/>
        <w:keepLines/>
      </w:pPr>
      <w:r w:rsidRPr="00B34D34">
        <w:lastRenderedPageBreak/>
        <w:tab/>
        <w:t xml:space="preserve">By ORDER of the Florida Public Service Commission this </w:t>
      </w:r>
      <w:bookmarkStart w:id="8" w:name="replaceDate"/>
      <w:bookmarkEnd w:id="8"/>
      <w:r w:rsidR="00322996">
        <w:rPr>
          <w:u w:val="single"/>
        </w:rPr>
        <w:t>20th</w:t>
      </w:r>
      <w:r w:rsidR="00322996">
        <w:t xml:space="preserve"> day of </w:t>
      </w:r>
      <w:r w:rsidR="00322996">
        <w:rPr>
          <w:u w:val="single"/>
        </w:rPr>
        <w:t>August</w:t>
      </w:r>
      <w:r w:rsidR="00322996">
        <w:t xml:space="preserve">, </w:t>
      </w:r>
      <w:r w:rsidR="00322996">
        <w:rPr>
          <w:u w:val="single"/>
        </w:rPr>
        <w:t>2015</w:t>
      </w:r>
      <w:r w:rsidR="00322996">
        <w:t>.</w:t>
      </w:r>
    </w:p>
    <w:p w:rsidR="00322996" w:rsidRPr="00322996" w:rsidRDefault="00322996" w:rsidP="00E83DA6">
      <w:pPr>
        <w:pStyle w:val="OrderBody"/>
        <w:keepNext/>
        <w:keepLines/>
      </w:pPr>
    </w:p>
    <w:p w:rsidR="00E83DA6" w:rsidRPr="00B34D34" w:rsidRDefault="00E83DA6" w:rsidP="00E83DA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83DA6" w:rsidRPr="00B34D34" w:rsidTr="00E83DA6">
        <w:tc>
          <w:tcPr>
            <w:tcW w:w="720" w:type="dxa"/>
            <w:shd w:val="clear" w:color="auto" w:fill="auto"/>
          </w:tcPr>
          <w:p w:rsidR="00E83DA6" w:rsidRPr="00B34D34" w:rsidRDefault="00E83DA6" w:rsidP="00E83DA6">
            <w:pPr>
              <w:pStyle w:val="OrderBody"/>
              <w:keepNext/>
              <w:keepLines/>
            </w:pPr>
            <w:bookmarkStart w:id="9" w:name="bkmrkSignature" w:colFirst="0" w:colLast="0"/>
          </w:p>
        </w:tc>
        <w:tc>
          <w:tcPr>
            <w:tcW w:w="4320" w:type="dxa"/>
            <w:tcBorders>
              <w:bottom w:val="single" w:sz="4" w:space="0" w:color="auto"/>
            </w:tcBorders>
            <w:shd w:val="clear" w:color="auto" w:fill="auto"/>
          </w:tcPr>
          <w:p w:rsidR="00E83DA6" w:rsidRPr="00B34D34" w:rsidRDefault="0017529B" w:rsidP="00E83DA6">
            <w:pPr>
              <w:pStyle w:val="OrderBody"/>
              <w:keepNext/>
              <w:keepLines/>
            </w:pPr>
            <w:r>
              <w:t>/s/ Carlotta S. Stauffer</w:t>
            </w:r>
            <w:bookmarkStart w:id="10" w:name="_GoBack"/>
            <w:bookmarkEnd w:id="10"/>
          </w:p>
        </w:tc>
      </w:tr>
      <w:bookmarkEnd w:id="9"/>
      <w:tr w:rsidR="00E83DA6" w:rsidRPr="00B34D34" w:rsidTr="00E83DA6">
        <w:tc>
          <w:tcPr>
            <w:tcW w:w="720" w:type="dxa"/>
            <w:shd w:val="clear" w:color="auto" w:fill="auto"/>
          </w:tcPr>
          <w:p w:rsidR="00E83DA6" w:rsidRPr="00B34D34" w:rsidRDefault="00E83DA6" w:rsidP="00E83DA6">
            <w:pPr>
              <w:pStyle w:val="OrderBody"/>
              <w:keepNext/>
              <w:keepLines/>
            </w:pPr>
          </w:p>
        </w:tc>
        <w:tc>
          <w:tcPr>
            <w:tcW w:w="4320" w:type="dxa"/>
            <w:tcBorders>
              <w:top w:val="single" w:sz="4" w:space="0" w:color="auto"/>
            </w:tcBorders>
            <w:shd w:val="clear" w:color="auto" w:fill="auto"/>
          </w:tcPr>
          <w:p w:rsidR="00E83DA6" w:rsidRPr="00B34D34" w:rsidRDefault="00E83DA6" w:rsidP="00E83DA6">
            <w:pPr>
              <w:pStyle w:val="OrderBody"/>
              <w:keepNext/>
              <w:keepLines/>
            </w:pPr>
            <w:r w:rsidRPr="00B34D34">
              <w:t>CARLOTTA S. STAUFFER</w:t>
            </w:r>
          </w:p>
          <w:p w:rsidR="00E83DA6" w:rsidRPr="00B34D34" w:rsidRDefault="00E83DA6" w:rsidP="00E83DA6">
            <w:pPr>
              <w:pStyle w:val="OrderBody"/>
              <w:keepNext/>
              <w:keepLines/>
            </w:pPr>
            <w:r w:rsidRPr="00B34D34">
              <w:t>Commission Clerk</w:t>
            </w:r>
          </w:p>
        </w:tc>
      </w:tr>
    </w:tbl>
    <w:p w:rsidR="00E83DA6" w:rsidRPr="00B34D34" w:rsidRDefault="00E83DA6" w:rsidP="00E83DA6">
      <w:pPr>
        <w:pStyle w:val="OrderSigInfo"/>
        <w:keepNext/>
        <w:keepLines/>
      </w:pPr>
      <w:r w:rsidRPr="00B34D34">
        <w:t>Florida Public Service Commission</w:t>
      </w:r>
    </w:p>
    <w:p w:rsidR="00E83DA6" w:rsidRPr="00B34D34" w:rsidRDefault="00E83DA6" w:rsidP="00E83DA6">
      <w:pPr>
        <w:pStyle w:val="OrderSigInfo"/>
        <w:keepNext/>
        <w:keepLines/>
      </w:pPr>
      <w:r w:rsidRPr="00B34D34">
        <w:t>2540 Shumard Oak Boulevard</w:t>
      </w:r>
    </w:p>
    <w:p w:rsidR="00E83DA6" w:rsidRPr="00B34D34" w:rsidRDefault="00E83DA6" w:rsidP="00E83DA6">
      <w:pPr>
        <w:pStyle w:val="OrderSigInfo"/>
        <w:keepNext/>
        <w:keepLines/>
      </w:pPr>
      <w:r w:rsidRPr="00B34D34">
        <w:t>Tallahassee, Florida  32399</w:t>
      </w:r>
    </w:p>
    <w:p w:rsidR="00E83DA6" w:rsidRPr="00B34D34" w:rsidRDefault="00E83DA6" w:rsidP="00E83DA6">
      <w:pPr>
        <w:pStyle w:val="OrderSigInfo"/>
        <w:keepNext/>
        <w:keepLines/>
      </w:pPr>
      <w:r w:rsidRPr="00B34D34">
        <w:t>(850) 413</w:t>
      </w:r>
      <w:r w:rsidRPr="00B34D34">
        <w:noBreakHyphen/>
        <w:t>6770</w:t>
      </w:r>
    </w:p>
    <w:p w:rsidR="00E83DA6" w:rsidRPr="00B34D34" w:rsidRDefault="00E83DA6" w:rsidP="00E83DA6">
      <w:pPr>
        <w:pStyle w:val="OrderSigInfo"/>
        <w:keepNext/>
        <w:keepLines/>
      </w:pPr>
      <w:r w:rsidRPr="00B34D34">
        <w:t>www.floridapsc.com</w:t>
      </w:r>
    </w:p>
    <w:p w:rsidR="00E83DA6" w:rsidRPr="00B34D34" w:rsidRDefault="00E83DA6" w:rsidP="00E83DA6">
      <w:pPr>
        <w:pStyle w:val="OrderSigInfo"/>
        <w:keepNext/>
        <w:keepLines/>
      </w:pPr>
    </w:p>
    <w:p w:rsidR="00E83DA6" w:rsidRPr="00B34D34" w:rsidRDefault="00E83DA6" w:rsidP="00E83DA6">
      <w:pPr>
        <w:pStyle w:val="OrderSigInfo"/>
        <w:keepNext/>
        <w:keepLines/>
      </w:pPr>
      <w:r w:rsidRPr="00B34D34">
        <w:t>Copies furnished:  A copy of this document is provided to the parties of record at the time of issuance and, if applicable, interested persons.</w:t>
      </w:r>
    </w:p>
    <w:p w:rsidR="00E83DA6" w:rsidRPr="00B34D34" w:rsidRDefault="00E83DA6" w:rsidP="00E83DA6">
      <w:pPr>
        <w:pStyle w:val="OrderBody"/>
        <w:keepNext/>
        <w:keepLines/>
      </w:pPr>
    </w:p>
    <w:p w:rsidR="00E83DA6" w:rsidRPr="00B34D34" w:rsidRDefault="00E83DA6" w:rsidP="00E83DA6">
      <w:pPr>
        <w:pStyle w:val="OrderBody"/>
        <w:keepNext/>
        <w:keepLines/>
      </w:pPr>
    </w:p>
    <w:p w:rsidR="00E83DA6" w:rsidRPr="00B34D34" w:rsidRDefault="00E83DA6" w:rsidP="00E83DA6">
      <w:pPr>
        <w:pStyle w:val="OrderBody"/>
        <w:keepNext/>
        <w:keepLines/>
      </w:pPr>
      <w:r w:rsidRPr="00B34D34">
        <w:t>TLT</w:t>
      </w:r>
    </w:p>
    <w:p w:rsidR="00E83DA6" w:rsidRPr="00B34D34" w:rsidRDefault="00E83DA6" w:rsidP="00E83DA6">
      <w:pPr>
        <w:pStyle w:val="OrderBody"/>
      </w:pPr>
    </w:p>
    <w:p w:rsidR="00E83DA6" w:rsidRPr="00B34D34" w:rsidRDefault="00E83DA6" w:rsidP="00E83DA6">
      <w:pPr>
        <w:pStyle w:val="CenterUnderline"/>
      </w:pPr>
      <w:r w:rsidRPr="00B34D34">
        <w:t>NOTICE OF FURTHER PROCEEDINGS OR JUDICIAL REVIEW</w:t>
      </w:r>
    </w:p>
    <w:p w:rsidR="00E83DA6" w:rsidRPr="00B34D34" w:rsidRDefault="00E83DA6" w:rsidP="00E83DA6">
      <w:pPr>
        <w:pStyle w:val="CenterUnderline"/>
        <w:rPr>
          <w:u w:val="none"/>
        </w:rPr>
      </w:pPr>
    </w:p>
    <w:p w:rsidR="00E83DA6" w:rsidRPr="00B34D34" w:rsidRDefault="00E83DA6" w:rsidP="00E83DA6">
      <w:pPr>
        <w:pStyle w:val="OrderBody"/>
      </w:pPr>
      <w:r w:rsidRPr="00B34D34">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83DA6" w:rsidRPr="00B34D34" w:rsidRDefault="00E83DA6" w:rsidP="00E83DA6">
      <w:pPr>
        <w:pStyle w:val="OrderBody"/>
      </w:pPr>
    </w:p>
    <w:p w:rsidR="00E83DA6" w:rsidRPr="00B34D34" w:rsidRDefault="00E83DA6" w:rsidP="00E83DA6">
      <w:pPr>
        <w:pStyle w:val="OrderBody"/>
      </w:pPr>
      <w:r w:rsidRPr="00B34D34">
        <w:tab/>
        <w:t>Mediation may be available on a case-by-case basis.  If mediation is conducted, it does not affect a substantially interested person's right to a hearing.</w:t>
      </w:r>
    </w:p>
    <w:p w:rsidR="00E83DA6" w:rsidRPr="00B34D34" w:rsidRDefault="00E83DA6" w:rsidP="00E83DA6">
      <w:pPr>
        <w:pStyle w:val="OrderBody"/>
      </w:pPr>
    </w:p>
    <w:p w:rsidR="00E83DA6" w:rsidRPr="00B34D34" w:rsidRDefault="00E83DA6" w:rsidP="00E83DA6">
      <w:pPr>
        <w:pStyle w:val="OrderBody"/>
      </w:pPr>
      <w:r w:rsidRPr="00B34D34">
        <w:tab/>
      </w:r>
      <w:r w:rsidR="00567410" w:rsidRPr="00B34D34">
        <w:rPr>
          <w:b/>
        </w:rPr>
        <w:t>Except as identified in the body of this Order as a Final Agency Action, and reflected in corresponding ordering paragraphs</w:t>
      </w:r>
      <w:r w:rsidR="00567410" w:rsidRPr="00B34D34">
        <w:t xml:space="preserve">, our </w:t>
      </w:r>
      <w:r w:rsidRPr="00B34D34">
        <w:t xml:space="preserve">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22996">
        <w:rPr>
          <w:u w:val="single"/>
        </w:rPr>
        <w:t>September 10, 2015</w:t>
      </w:r>
      <w:r w:rsidRPr="00B34D34">
        <w:t>.</w:t>
      </w:r>
    </w:p>
    <w:p w:rsidR="00E83DA6" w:rsidRPr="00B34D34" w:rsidRDefault="00E83DA6" w:rsidP="00E83DA6">
      <w:pPr>
        <w:pStyle w:val="OrderBody"/>
      </w:pPr>
    </w:p>
    <w:p w:rsidR="00E83DA6" w:rsidRPr="00B34D34" w:rsidRDefault="00E83DA6" w:rsidP="00E83DA6">
      <w:pPr>
        <w:pStyle w:val="OrderBody"/>
      </w:pPr>
      <w:r w:rsidRPr="00B34D34">
        <w:tab/>
        <w:t>In the absence of such a petition, this order shall become final and effective upon the issuance of a Consummating Order.</w:t>
      </w:r>
    </w:p>
    <w:p w:rsidR="00E83DA6" w:rsidRPr="00B34D34" w:rsidRDefault="00E83DA6" w:rsidP="00E83DA6">
      <w:pPr>
        <w:pStyle w:val="OrderBody"/>
      </w:pPr>
    </w:p>
    <w:p w:rsidR="00E83DA6" w:rsidRPr="00B34D34" w:rsidRDefault="00E83DA6" w:rsidP="00E83DA6">
      <w:pPr>
        <w:pStyle w:val="OrderBody"/>
      </w:pPr>
      <w:r w:rsidRPr="00B34D34">
        <w:tab/>
        <w:t>Any objection or protest filed in this/these docket(s) before the issuance date of this order is considered abandoned unless it satisfies the foregoing conditions and is renewed within the specified protest period.</w:t>
      </w:r>
    </w:p>
    <w:p w:rsidR="00E83DA6" w:rsidRPr="00B34D34" w:rsidRDefault="00E83DA6" w:rsidP="00E83DA6">
      <w:pPr>
        <w:pStyle w:val="OrderBody"/>
      </w:pPr>
    </w:p>
    <w:p w:rsidR="00567410" w:rsidRPr="00B34D34" w:rsidRDefault="00567410" w:rsidP="00567410">
      <w:pPr>
        <w:pStyle w:val="OrderBody"/>
        <w:ind w:firstLine="720"/>
        <w:sectPr w:rsidR="00567410" w:rsidRPr="00B34D34">
          <w:headerReference w:type="default" r:id="rId9"/>
          <w:footerReference w:type="first" r:id="rId10"/>
          <w:pgSz w:w="12240" w:h="15840" w:code="1"/>
          <w:pgMar w:top="1440" w:right="1440" w:bottom="1440" w:left="1440" w:header="720" w:footer="720" w:gutter="0"/>
          <w:cols w:space="720"/>
          <w:titlePg/>
          <w:docGrid w:linePitch="360"/>
        </w:sectPr>
      </w:pPr>
      <w:r w:rsidRPr="00B34D34">
        <w:rPr>
          <w:b/>
        </w:rPr>
        <w:lastRenderedPageBreak/>
        <w:t>Any party adversely affected by the Commission's final action in this matter, identified as a Final Agency Action and reflected in the corresponding ordering paragraphs,</w:t>
      </w:r>
      <w:r w:rsidRPr="00B34D34">
        <w:t xml:space="preserve">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tbl>
      <w:tblPr>
        <w:tblW w:w="9714" w:type="dxa"/>
        <w:tblInd w:w="98" w:type="dxa"/>
        <w:tblLook w:val="0000" w:firstRow="0" w:lastRow="0" w:firstColumn="0" w:lastColumn="0" w:noHBand="0" w:noVBand="0"/>
      </w:tblPr>
      <w:tblGrid>
        <w:gridCol w:w="4320"/>
        <w:gridCol w:w="1798"/>
        <w:gridCol w:w="1905"/>
        <w:gridCol w:w="1691"/>
      </w:tblGrid>
      <w:tr w:rsidR="00E83DA6" w:rsidRPr="00B34D34" w:rsidTr="00E83DA6">
        <w:trPr>
          <w:trHeight w:val="299"/>
        </w:trPr>
        <w:tc>
          <w:tcPr>
            <w:tcW w:w="6118" w:type="dxa"/>
            <w:gridSpan w:val="2"/>
            <w:tcBorders>
              <w:top w:val="single" w:sz="8" w:space="0" w:color="auto"/>
              <w:left w:val="single" w:sz="8" w:space="0" w:color="auto"/>
              <w:bottom w:val="nil"/>
              <w:right w:val="nil"/>
            </w:tcBorders>
            <w:shd w:val="clear" w:color="auto" w:fill="auto"/>
            <w:noWrap/>
            <w:vAlign w:val="bottom"/>
          </w:tcPr>
          <w:p w:rsidR="00E83DA6" w:rsidRPr="00B34D34" w:rsidRDefault="00E83DA6" w:rsidP="00E83DA6">
            <w:pPr>
              <w:rPr>
                <w:b/>
                <w:bCs/>
                <w:color w:val="000000"/>
                <w:sz w:val="22"/>
                <w:szCs w:val="22"/>
              </w:rPr>
            </w:pPr>
            <w:r w:rsidRPr="00B34D34">
              <w:lastRenderedPageBreak/>
              <w:br w:type="page"/>
            </w:r>
            <w:r w:rsidRPr="00B34D34">
              <w:rPr>
                <w:b/>
                <w:bCs/>
                <w:color w:val="000000"/>
                <w:sz w:val="22"/>
                <w:szCs w:val="22"/>
              </w:rPr>
              <w:t>JUMPER CREEK UTILITY COMPANY</w:t>
            </w:r>
          </w:p>
        </w:tc>
        <w:tc>
          <w:tcPr>
            <w:tcW w:w="3596" w:type="dxa"/>
            <w:gridSpan w:val="2"/>
            <w:tcBorders>
              <w:top w:val="single" w:sz="8" w:space="0" w:color="auto"/>
              <w:left w:val="nil"/>
              <w:bottom w:val="nil"/>
              <w:right w:val="single" w:sz="8" w:space="0" w:color="auto"/>
            </w:tcBorders>
            <w:shd w:val="clear" w:color="auto" w:fill="auto"/>
            <w:noWrap/>
            <w:vAlign w:val="bottom"/>
          </w:tcPr>
          <w:p w:rsidR="00E83DA6" w:rsidRPr="00B34D34" w:rsidRDefault="00E83DA6" w:rsidP="00E83DA6">
            <w:pPr>
              <w:jc w:val="right"/>
              <w:rPr>
                <w:b/>
                <w:bCs/>
                <w:color w:val="000000"/>
                <w:sz w:val="22"/>
                <w:szCs w:val="22"/>
              </w:rPr>
            </w:pPr>
            <w:r w:rsidRPr="00B34D34">
              <w:rPr>
                <w:b/>
                <w:bCs/>
                <w:color w:val="000000"/>
                <w:sz w:val="22"/>
                <w:szCs w:val="22"/>
              </w:rPr>
              <w:t> SCHEDULE NO. 1-A</w:t>
            </w:r>
            <w:r w:rsidRPr="00B34D34">
              <w:rPr>
                <w:sz w:val="20"/>
                <w:szCs w:val="20"/>
              </w:rPr>
              <w:fldChar w:fldCharType="begin"/>
            </w:r>
            <w:r w:rsidRPr="00B34D34">
              <w:rPr>
                <w:sz w:val="20"/>
                <w:szCs w:val="20"/>
              </w:rPr>
              <w:instrText xml:space="preserve"> TC "</w:instrText>
            </w:r>
            <w:bookmarkStart w:id="12" w:name="_Toc421171568"/>
            <w:r w:rsidRPr="00B34D34">
              <w:rPr>
                <w:sz w:val="20"/>
                <w:szCs w:val="20"/>
              </w:rPr>
              <w:tab/>
              <w:instrText>Schedule No. 1-A  Water Rate Base</w:instrText>
            </w:r>
            <w:bookmarkEnd w:id="12"/>
            <w:r w:rsidRPr="00B34D34">
              <w:rPr>
                <w:sz w:val="20"/>
                <w:szCs w:val="20"/>
              </w:rPr>
              <w:instrText xml:space="preserve">" \l 1 </w:instrText>
            </w:r>
            <w:r w:rsidRPr="00B34D34">
              <w:rPr>
                <w:sz w:val="20"/>
                <w:szCs w:val="20"/>
              </w:rPr>
              <w:fldChar w:fldCharType="end"/>
            </w:r>
          </w:p>
        </w:tc>
      </w:tr>
      <w:tr w:rsidR="00E83DA6" w:rsidRPr="00B34D34" w:rsidTr="00E83DA6">
        <w:trPr>
          <w:trHeight w:val="299"/>
        </w:trPr>
        <w:tc>
          <w:tcPr>
            <w:tcW w:w="6118" w:type="dxa"/>
            <w:gridSpan w:val="2"/>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b/>
                <w:bCs/>
                <w:color w:val="000000"/>
                <w:sz w:val="22"/>
                <w:szCs w:val="22"/>
              </w:rPr>
              <w:t>TEST YEAR ENDED  06/30/14</w:t>
            </w:r>
          </w:p>
        </w:tc>
        <w:tc>
          <w:tcPr>
            <w:tcW w:w="3596" w:type="dxa"/>
            <w:gridSpan w:val="2"/>
            <w:tcBorders>
              <w:top w:val="nil"/>
              <w:left w:val="nil"/>
              <w:bottom w:val="nil"/>
              <w:right w:val="single" w:sz="8" w:space="0" w:color="auto"/>
            </w:tcBorders>
            <w:shd w:val="clear" w:color="auto" w:fill="auto"/>
            <w:noWrap/>
            <w:vAlign w:val="bottom"/>
          </w:tcPr>
          <w:p w:rsidR="00E83DA6" w:rsidRPr="00B34D34" w:rsidRDefault="00E83DA6" w:rsidP="00E83DA6">
            <w:pPr>
              <w:jc w:val="right"/>
              <w:rPr>
                <w:b/>
                <w:bCs/>
                <w:color w:val="000000"/>
                <w:sz w:val="22"/>
                <w:szCs w:val="22"/>
              </w:rPr>
            </w:pPr>
            <w:r w:rsidRPr="00B34D34">
              <w:rPr>
                <w:b/>
                <w:bCs/>
                <w:color w:val="000000"/>
                <w:sz w:val="22"/>
                <w:szCs w:val="22"/>
              </w:rPr>
              <w:t>DOCKET NO. 140147-WS</w:t>
            </w:r>
          </w:p>
        </w:tc>
      </w:tr>
      <w:tr w:rsidR="00E83DA6" w:rsidRPr="00B34D34" w:rsidTr="00E83DA6">
        <w:trPr>
          <w:trHeight w:val="311"/>
        </w:trPr>
        <w:tc>
          <w:tcPr>
            <w:tcW w:w="6118" w:type="dxa"/>
            <w:gridSpan w:val="2"/>
            <w:tcBorders>
              <w:top w:val="nil"/>
              <w:left w:val="single" w:sz="8" w:space="0" w:color="auto"/>
              <w:bottom w:val="single" w:sz="8" w:space="0" w:color="auto"/>
              <w:right w:val="nil"/>
            </w:tcBorders>
            <w:shd w:val="clear" w:color="auto" w:fill="auto"/>
            <w:noWrap/>
            <w:vAlign w:val="bottom"/>
          </w:tcPr>
          <w:p w:rsidR="00E83DA6" w:rsidRPr="00B34D34" w:rsidRDefault="00E83DA6" w:rsidP="00E83DA6">
            <w:pPr>
              <w:rPr>
                <w:b/>
                <w:bCs/>
                <w:color w:val="000000"/>
                <w:sz w:val="22"/>
                <w:szCs w:val="22"/>
              </w:rPr>
            </w:pPr>
            <w:r w:rsidRPr="00B34D34">
              <w:rPr>
                <w:b/>
                <w:bCs/>
                <w:color w:val="000000"/>
                <w:sz w:val="22"/>
                <w:szCs w:val="22"/>
              </w:rPr>
              <w:t>SCHEDULE OF WATER RATE BASE</w:t>
            </w:r>
          </w:p>
        </w:tc>
        <w:tc>
          <w:tcPr>
            <w:tcW w:w="1905" w:type="dxa"/>
            <w:tcBorders>
              <w:top w:val="nil"/>
              <w:left w:val="nil"/>
              <w:bottom w:val="single" w:sz="8" w:space="0" w:color="auto"/>
              <w:right w:val="nil"/>
            </w:tcBorders>
            <w:shd w:val="clear" w:color="auto" w:fill="auto"/>
            <w:noWrap/>
            <w:vAlign w:val="bottom"/>
          </w:tcPr>
          <w:p w:rsidR="00E83DA6" w:rsidRPr="00B34D34" w:rsidRDefault="00E83DA6" w:rsidP="00E83DA6">
            <w:pPr>
              <w:rPr>
                <w:color w:val="000000"/>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r>
      <w:tr w:rsidR="00E83DA6" w:rsidRPr="00B34D34" w:rsidTr="00E83DA6">
        <w:trPr>
          <w:trHeight w:val="299"/>
        </w:trPr>
        <w:tc>
          <w:tcPr>
            <w:tcW w:w="4320" w:type="dxa"/>
            <w:tcBorders>
              <w:top w:val="single" w:sz="8" w:space="0" w:color="auto"/>
              <w:left w:val="single" w:sz="8" w:space="0" w:color="auto"/>
              <w:bottom w:val="nil"/>
              <w:right w:val="nil"/>
            </w:tcBorders>
            <w:shd w:val="clear" w:color="auto" w:fill="B3B3B3"/>
            <w:noWrap/>
            <w:vAlign w:val="bottom"/>
          </w:tcPr>
          <w:p w:rsidR="00E83DA6" w:rsidRPr="00B34D34" w:rsidRDefault="00E83DA6" w:rsidP="00E83DA6">
            <w:pPr>
              <w:rPr>
                <w:color w:val="000000"/>
                <w:sz w:val="22"/>
                <w:szCs w:val="22"/>
              </w:rPr>
            </w:pPr>
            <w:r w:rsidRPr="00B34D34">
              <w:rPr>
                <w:color w:val="000000"/>
                <w:sz w:val="22"/>
                <w:szCs w:val="22"/>
              </w:rPr>
              <w:t> </w:t>
            </w:r>
          </w:p>
        </w:tc>
        <w:tc>
          <w:tcPr>
            <w:tcW w:w="1798" w:type="dxa"/>
            <w:tcBorders>
              <w:top w:val="single" w:sz="8" w:space="0" w:color="auto"/>
              <w:left w:val="nil"/>
              <w:bottom w:val="nil"/>
              <w:right w:val="nil"/>
            </w:tcBorders>
            <w:shd w:val="clear" w:color="auto" w:fill="B3B3B3"/>
            <w:noWrap/>
            <w:vAlign w:val="bottom"/>
          </w:tcPr>
          <w:p w:rsidR="00E83DA6" w:rsidRPr="00B34D34" w:rsidRDefault="00E83DA6" w:rsidP="00E83DA6">
            <w:pPr>
              <w:jc w:val="center"/>
              <w:rPr>
                <w:b/>
                <w:bCs/>
                <w:sz w:val="22"/>
                <w:szCs w:val="22"/>
              </w:rPr>
            </w:pPr>
            <w:r w:rsidRPr="00B34D34">
              <w:rPr>
                <w:b/>
                <w:bCs/>
                <w:sz w:val="22"/>
                <w:szCs w:val="22"/>
              </w:rPr>
              <w:t>BALANCE</w:t>
            </w:r>
          </w:p>
        </w:tc>
        <w:tc>
          <w:tcPr>
            <w:tcW w:w="1905" w:type="dxa"/>
            <w:tcBorders>
              <w:top w:val="single" w:sz="8" w:space="0" w:color="auto"/>
              <w:left w:val="nil"/>
              <w:bottom w:val="nil"/>
              <w:right w:val="nil"/>
            </w:tcBorders>
            <w:shd w:val="clear" w:color="auto" w:fill="B3B3B3"/>
            <w:noWrap/>
            <w:vAlign w:val="bottom"/>
          </w:tcPr>
          <w:p w:rsidR="00E83DA6" w:rsidRPr="00B34D34" w:rsidRDefault="00A17364" w:rsidP="00E83DA6">
            <w:pPr>
              <w:jc w:val="center"/>
              <w:rPr>
                <w:b/>
                <w:bCs/>
                <w:sz w:val="22"/>
                <w:szCs w:val="22"/>
              </w:rPr>
            </w:pPr>
            <w:r>
              <w:rPr>
                <w:b/>
                <w:bCs/>
                <w:sz w:val="22"/>
                <w:szCs w:val="22"/>
              </w:rPr>
              <w:t>APPROVED</w:t>
            </w:r>
          </w:p>
        </w:tc>
        <w:tc>
          <w:tcPr>
            <w:tcW w:w="1691" w:type="dxa"/>
            <w:tcBorders>
              <w:top w:val="single" w:sz="8" w:space="0" w:color="auto"/>
              <w:left w:val="nil"/>
              <w:bottom w:val="nil"/>
              <w:right w:val="single" w:sz="8" w:space="0" w:color="auto"/>
            </w:tcBorders>
            <w:shd w:val="clear" w:color="auto" w:fill="B3B3B3"/>
            <w:noWrap/>
            <w:vAlign w:val="bottom"/>
          </w:tcPr>
          <w:p w:rsidR="00E83DA6" w:rsidRPr="00B34D34" w:rsidRDefault="00A17364" w:rsidP="00E83DA6">
            <w:pPr>
              <w:jc w:val="center"/>
              <w:rPr>
                <w:b/>
                <w:bCs/>
                <w:sz w:val="22"/>
                <w:szCs w:val="22"/>
              </w:rPr>
            </w:pPr>
            <w:r>
              <w:rPr>
                <w:b/>
                <w:bCs/>
                <w:sz w:val="22"/>
                <w:szCs w:val="22"/>
              </w:rPr>
              <w:t>APPROVED</w:t>
            </w:r>
          </w:p>
        </w:tc>
      </w:tr>
      <w:tr w:rsidR="00E83DA6" w:rsidRPr="00B34D34" w:rsidTr="00E83DA6">
        <w:trPr>
          <w:trHeight w:val="299"/>
        </w:trPr>
        <w:tc>
          <w:tcPr>
            <w:tcW w:w="4320" w:type="dxa"/>
            <w:tcBorders>
              <w:top w:val="nil"/>
              <w:left w:val="single" w:sz="8" w:space="0" w:color="auto"/>
              <w:bottom w:val="nil"/>
              <w:right w:val="nil"/>
            </w:tcBorders>
            <w:shd w:val="clear" w:color="auto" w:fill="B3B3B3"/>
            <w:noWrap/>
            <w:vAlign w:val="bottom"/>
          </w:tcPr>
          <w:p w:rsidR="00E83DA6" w:rsidRPr="00B34D34" w:rsidRDefault="00E83DA6"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B3B3B3"/>
            <w:noWrap/>
            <w:vAlign w:val="bottom"/>
          </w:tcPr>
          <w:p w:rsidR="00E83DA6" w:rsidRPr="00B34D34" w:rsidRDefault="00E83DA6" w:rsidP="00E83DA6">
            <w:pPr>
              <w:jc w:val="center"/>
              <w:rPr>
                <w:b/>
                <w:bCs/>
                <w:sz w:val="22"/>
                <w:szCs w:val="22"/>
              </w:rPr>
            </w:pPr>
            <w:r w:rsidRPr="00B34D34">
              <w:rPr>
                <w:b/>
                <w:bCs/>
                <w:sz w:val="22"/>
                <w:szCs w:val="22"/>
              </w:rPr>
              <w:t>PER</w:t>
            </w:r>
          </w:p>
        </w:tc>
        <w:tc>
          <w:tcPr>
            <w:tcW w:w="1905" w:type="dxa"/>
            <w:tcBorders>
              <w:top w:val="nil"/>
              <w:left w:val="nil"/>
              <w:bottom w:val="nil"/>
              <w:right w:val="nil"/>
            </w:tcBorders>
            <w:shd w:val="clear" w:color="auto" w:fill="B3B3B3"/>
            <w:noWrap/>
            <w:vAlign w:val="bottom"/>
          </w:tcPr>
          <w:p w:rsidR="00E83DA6" w:rsidRPr="00B34D34" w:rsidRDefault="00E83DA6" w:rsidP="00E83DA6">
            <w:pPr>
              <w:jc w:val="center"/>
              <w:rPr>
                <w:b/>
                <w:bCs/>
                <w:sz w:val="22"/>
                <w:szCs w:val="22"/>
              </w:rPr>
            </w:pPr>
            <w:r w:rsidRPr="00B34D34">
              <w:rPr>
                <w:b/>
                <w:bCs/>
                <w:sz w:val="22"/>
                <w:szCs w:val="22"/>
              </w:rPr>
              <w:t>ADJUSTMENTS</w:t>
            </w:r>
          </w:p>
        </w:tc>
        <w:tc>
          <w:tcPr>
            <w:tcW w:w="1691" w:type="dxa"/>
            <w:tcBorders>
              <w:top w:val="nil"/>
              <w:left w:val="nil"/>
              <w:bottom w:val="nil"/>
              <w:right w:val="single" w:sz="8" w:space="0" w:color="auto"/>
            </w:tcBorders>
            <w:shd w:val="clear" w:color="auto" w:fill="B3B3B3"/>
            <w:noWrap/>
            <w:vAlign w:val="bottom"/>
          </w:tcPr>
          <w:p w:rsidR="00E83DA6" w:rsidRPr="00B34D34" w:rsidRDefault="00A17364" w:rsidP="00E83DA6">
            <w:pPr>
              <w:jc w:val="center"/>
              <w:rPr>
                <w:b/>
                <w:bCs/>
                <w:sz w:val="22"/>
                <w:szCs w:val="22"/>
              </w:rPr>
            </w:pPr>
            <w:r w:rsidRPr="00B34D34">
              <w:rPr>
                <w:b/>
                <w:bCs/>
                <w:sz w:val="22"/>
                <w:szCs w:val="22"/>
              </w:rPr>
              <w:t>BALANCE</w:t>
            </w:r>
          </w:p>
        </w:tc>
      </w:tr>
      <w:tr w:rsidR="00E83DA6" w:rsidRPr="00B34D34" w:rsidTr="00E83DA6">
        <w:trPr>
          <w:trHeight w:val="311"/>
        </w:trPr>
        <w:tc>
          <w:tcPr>
            <w:tcW w:w="4320" w:type="dxa"/>
            <w:tcBorders>
              <w:top w:val="nil"/>
              <w:left w:val="single" w:sz="8" w:space="0" w:color="auto"/>
              <w:bottom w:val="single" w:sz="8" w:space="0" w:color="auto"/>
              <w:right w:val="nil"/>
            </w:tcBorders>
            <w:shd w:val="clear" w:color="auto" w:fill="B3B3B3"/>
            <w:noWrap/>
            <w:vAlign w:val="bottom"/>
          </w:tcPr>
          <w:p w:rsidR="00E83DA6" w:rsidRPr="00B34D34" w:rsidRDefault="00E83DA6" w:rsidP="00E83DA6">
            <w:pPr>
              <w:rPr>
                <w:b/>
                <w:bCs/>
                <w:color w:val="000000"/>
                <w:sz w:val="22"/>
                <w:szCs w:val="22"/>
              </w:rPr>
            </w:pPr>
            <w:r w:rsidRPr="00B34D34">
              <w:rPr>
                <w:b/>
                <w:bCs/>
                <w:color w:val="000000"/>
                <w:sz w:val="22"/>
                <w:szCs w:val="22"/>
              </w:rPr>
              <w:t>DESCRIPTION</w:t>
            </w:r>
          </w:p>
        </w:tc>
        <w:tc>
          <w:tcPr>
            <w:tcW w:w="1798" w:type="dxa"/>
            <w:tcBorders>
              <w:top w:val="nil"/>
              <w:left w:val="nil"/>
              <w:bottom w:val="single" w:sz="8" w:space="0" w:color="auto"/>
              <w:right w:val="nil"/>
            </w:tcBorders>
            <w:shd w:val="clear" w:color="auto" w:fill="B3B3B3"/>
            <w:noWrap/>
            <w:vAlign w:val="bottom"/>
          </w:tcPr>
          <w:p w:rsidR="00E83DA6" w:rsidRPr="00B34D34" w:rsidRDefault="00E83DA6" w:rsidP="00E83DA6">
            <w:pPr>
              <w:jc w:val="center"/>
              <w:rPr>
                <w:b/>
                <w:bCs/>
                <w:sz w:val="22"/>
                <w:szCs w:val="22"/>
              </w:rPr>
            </w:pPr>
            <w:r w:rsidRPr="00B34D34">
              <w:rPr>
                <w:b/>
                <w:bCs/>
                <w:sz w:val="22"/>
                <w:szCs w:val="22"/>
              </w:rPr>
              <w:t>UTILITY</w:t>
            </w:r>
          </w:p>
        </w:tc>
        <w:tc>
          <w:tcPr>
            <w:tcW w:w="1905" w:type="dxa"/>
            <w:tcBorders>
              <w:top w:val="nil"/>
              <w:left w:val="nil"/>
              <w:bottom w:val="single" w:sz="8" w:space="0" w:color="auto"/>
              <w:right w:val="nil"/>
            </w:tcBorders>
            <w:shd w:val="clear" w:color="auto" w:fill="B3B3B3"/>
            <w:noWrap/>
            <w:vAlign w:val="bottom"/>
          </w:tcPr>
          <w:p w:rsidR="00E83DA6" w:rsidRPr="00B34D34" w:rsidRDefault="00E83DA6" w:rsidP="00E83DA6">
            <w:pPr>
              <w:jc w:val="center"/>
              <w:rPr>
                <w:b/>
                <w:bCs/>
                <w:sz w:val="22"/>
                <w:szCs w:val="22"/>
              </w:rPr>
            </w:pPr>
            <w:r w:rsidRPr="00B34D34">
              <w:rPr>
                <w:b/>
                <w:bCs/>
                <w:sz w:val="22"/>
                <w:szCs w:val="22"/>
              </w:rPr>
              <w:t>TO UTIL. BAL.</w:t>
            </w:r>
          </w:p>
        </w:tc>
        <w:tc>
          <w:tcPr>
            <w:tcW w:w="1691" w:type="dxa"/>
            <w:tcBorders>
              <w:top w:val="nil"/>
              <w:left w:val="nil"/>
              <w:bottom w:val="single" w:sz="8" w:space="0" w:color="auto"/>
              <w:right w:val="single" w:sz="8" w:space="0" w:color="auto"/>
            </w:tcBorders>
            <w:shd w:val="clear" w:color="auto" w:fill="B3B3B3"/>
            <w:noWrap/>
            <w:vAlign w:val="bottom"/>
          </w:tcPr>
          <w:p w:rsidR="00E83DA6" w:rsidRPr="00B34D34" w:rsidRDefault="00E83DA6" w:rsidP="00E83DA6">
            <w:pPr>
              <w:jc w:val="center"/>
              <w:rPr>
                <w:b/>
                <w:bCs/>
                <w:sz w:val="22"/>
                <w:szCs w:val="22"/>
              </w:rPr>
            </w:pPr>
          </w:p>
        </w:tc>
      </w:tr>
      <w:tr w:rsidR="00E83DA6" w:rsidRPr="00B34D34" w:rsidTr="00E83DA6">
        <w:trPr>
          <w:trHeight w:val="299"/>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b/>
                <w:bCs/>
                <w:color w:val="000000"/>
                <w:sz w:val="22"/>
                <w:szCs w:val="22"/>
              </w:rPr>
            </w:pPr>
            <w:r w:rsidRPr="00B34D34">
              <w:rPr>
                <w:b/>
                <w:bCs/>
                <w:color w:val="000000"/>
                <w:sz w:val="22"/>
                <w:szCs w:val="22"/>
              </w:rPr>
              <w:t> </w:t>
            </w:r>
          </w:p>
        </w:tc>
        <w:tc>
          <w:tcPr>
            <w:tcW w:w="1798" w:type="dxa"/>
            <w:tcBorders>
              <w:top w:val="nil"/>
              <w:left w:val="nil"/>
              <w:bottom w:val="nil"/>
              <w:right w:val="nil"/>
            </w:tcBorders>
            <w:shd w:val="clear" w:color="auto" w:fill="auto"/>
            <w:noWrap/>
            <w:vAlign w:val="bottom"/>
          </w:tcPr>
          <w:p w:rsidR="00E83DA6" w:rsidRPr="00B34D34" w:rsidRDefault="00E83DA6" w:rsidP="00E83DA6">
            <w:pPr>
              <w:jc w:val="center"/>
              <w:rPr>
                <w:b/>
                <w:bCs/>
                <w:color w:val="000000"/>
                <w:sz w:val="22"/>
                <w:szCs w:val="22"/>
              </w:rPr>
            </w:pPr>
          </w:p>
        </w:tc>
        <w:tc>
          <w:tcPr>
            <w:tcW w:w="1905" w:type="dxa"/>
            <w:tcBorders>
              <w:top w:val="nil"/>
              <w:left w:val="nil"/>
              <w:bottom w:val="nil"/>
              <w:right w:val="nil"/>
            </w:tcBorders>
            <w:shd w:val="clear" w:color="auto" w:fill="auto"/>
            <w:noWrap/>
            <w:vAlign w:val="bottom"/>
          </w:tcPr>
          <w:p w:rsidR="00E83DA6" w:rsidRPr="00B34D34" w:rsidRDefault="00E83DA6" w:rsidP="00E83DA6">
            <w:pPr>
              <w:jc w:val="center"/>
              <w:rPr>
                <w:b/>
                <w:bCs/>
                <w:color w:val="000000"/>
                <w:sz w:val="22"/>
                <w:szCs w:val="22"/>
              </w:rPr>
            </w:pP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jc w:val="center"/>
              <w:rPr>
                <w:b/>
                <w:bCs/>
                <w:color w:val="000000"/>
                <w:sz w:val="22"/>
                <w:szCs w:val="22"/>
              </w:rPr>
            </w:pPr>
            <w:r w:rsidRPr="00B34D34">
              <w:rPr>
                <w:b/>
                <w:bCs/>
                <w:color w:val="000000"/>
                <w:sz w:val="22"/>
                <w:szCs w:val="22"/>
              </w:rPr>
              <w:t> </w:t>
            </w:r>
          </w:p>
        </w:tc>
      </w:tr>
      <w:tr w:rsidR="00E83DA6" w:rsidRPr="00B34D34" w:rsidTr="00E83DA6">
        <w:trPr>
          <w:trHeight w:val="311"/>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UTILITY PLANT IN SERVICE</w:t>
            </w:r>
          </w:p>
        </w:tc>
        <w:tc>
          <w:tcPr>
            <w:tcW w:w="1798"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 xml:space="preserve">$511,881 </w:t>
            </w:r>
          </w:p>
        </w:tc>
        <w:tc>
          <w:tcPr>
            <w:tcW w:w="1905"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 xml:space="preserve">$511,881 </w:t>
            </w:r>
          </w:p>
        </w:tc>
      </w:tr>
      <w:tr w:rsidR="00E83DA6" w:rsidRPr="00B34D34" w:rsidTr="00E83DA6">
        <w:trPr>
          <w:trHeight w:val="299"/>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905"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r>
      <w:tr w:rsidR="00E83DA6" w:rsidRPr="00B34D34" w:rsidTr="00E83DA6">
        <w:trPr>
          <w:trHeight w:val="311"/>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LAND &amp; LAND RIGHTS</w:t>
            </w:r>
          </w:p>
        </w:tc>
        <w:tc>
          <w:tcPr>
            <w:tcW w:w="1798"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 xml:space="preserve">2,272 </w:t>
            </w:r>
          </w:p>
        </w:tc>
        <w:tc>
          <w:tcPr>
            <w:tcW w:w="1905"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 xml:space="preserve">2,272 </w:t>
            </w:r>
          </w:p>
        </w:tc>
      </w:tr>
      <w:tr w:rsidR="00E83DA6" w:rsidRPr="00B34D34" w:rsidTr="00E83DA6">
        <w:trPr>
          <w:trHeight w:val="299"/>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905"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r>
      <w:tr w:rsidR="00E83DA6" w:rsidRPr="00B34D34" w:rsidTr="00E83DA6">
        <w:trPr>
          <w:trHeight w:val="299"/>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NON-USED AND USEFUL COMPONENTS</w:t>
            </w:r>
          </w:p>
        </w:tc>
        <w:tc>
          <w:tcPr>
            <w:tcW w:w="1798"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 xml:space="preserve">0 </w:t>
            </w:r>
          </w:p>
        </w:tc>
        <w:tc>
          <w:tcPr>
            <w:tcW w:w="1905"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(9,095)</w:t>
            </w: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(9,095)</w:t>
            </w:r>
          </w:p>
        </w:tc>
      </w:tr>
      <w:tr w:rsidR="00E83DA6" w:rsidRPr="00B34D34" w:rsidTr="00E83DA6">
        <w:trPr>
          <w:trHeight w:val="299"/>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905"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r>
      <w:tr w:rsidR="00E83DA6" w:rsidRPr="00B34D34" w:rsidTr="00E83DA6">
        <w:trPr>
          <w:trHeight w:val="299"/>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CIAC</w:t>
            </w:r>
          </w:p>
        </w:tc>
        <w:tc>
          <w:tcPr>
            <w:tcW w:w="1798"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(157,236)</w:t>
            </w:r>
          </w:p>
        </w:tc>
        <w:tc>
          <w:tcPr>
            <w:tcW w:w="1905"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0</w:t>
            </w: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(157,236)</w:t>
            </w:r>
          </w:p>
        </w:tc>
      </w:tr>
      <w:tr w:rsidR="00E83DA6" w:rsidRPr="00B34D34" w:rsidTr="00E83DA6">
        <w:trPr>
          <w:trHeight w:val="299"/>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905"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r>
      <w:tr w:rsidR="00E83DA6" w:rsidRPr="00B34D34" w:rsidTr="00E83DA6">
        <w:trPr>
          <w:trHeight w:val="299"/>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ACCUMULATED DEPRECIATION</w:t>
            </w:r>
          </w:p>
        </w:tc>
        <w:tc>
          <w:tcPr>
            <w:tcW w:w="1798"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(151,215)</w:t>
            </w:r>
          </w:p>
        </w:tc>
        <w:tc>
          <w:tcPr>
            <w:tcW w:w="1905"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11,885</w:t>
            </w: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(139,330)</w:t>
            </w:r>
          </w:p>
        </w:tc>
      </w:tr>
      <w:tr w:rsidR="00E83DA6" w:rsidRPr="00B34D34" w:rsidTr="00E83DA6">
        <w:trPr>
          <w:trHeight w:val="299"/>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905"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r>
      <w:tr w:rsidR="00E83DA6" w:rsidRPr="00B34D34" w:rsidTr="00E83DA6">
        <w:trPr>
          <w:trHeight w:val="299"/>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AMORTIZATION OF CIAC</w:t>
            </w:r>
          </w:p>
        </w:tc>
        <w:tc>
          <w:tcPr>
            <w:tcW w:w="1798"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 xml:space="preserve">38,790 </w:t>
            </w:r>
          </w:p>
        </w:tc>
        <w:tc>
          <w:tcPr>
            <w:tcW w:w="1905"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 xml:space="preserve">(8,625) </w:t>
            </w: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 xml:space="preserve">30,166 </w:t>
            </w:r>
          </w:p>
        </w:tc>
      </w:tr>
      <w:tr w:rsidR="00E83DA6" w:rsidRPr="00B34D34" w:rsidTr="00E83DA6">
        <w:trPr>
          <w:trHeight w:val="311"/>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p>
        </w:tc>
        <w:tc>
          <w:tcPr>
            <w:tcW w:w="1798"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905"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rPr>
                <w:color w:val="000000"/>
                <w:sz w:val="22"/>
                <w:szCs w:val="22"/>
              </w:rPr>
            </w:pPr>
          </w:p>
        </w:tc>
      </w:tr>
      <w:tr w:rsidR="00E83DA6" w:rsidRPr="00B34D34" w:rsidTr="00E83DA6">
        <w:trPr>
          <w:trHeight w:val="311"/>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ACQUISITION ADJUSTMENT</w:t>
            </w:r>
          </w:p>
        </w:tc>
        <w:tc>
          <w:tcPr>
            <w:tcW w:w="1798"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(208,895)</w:t>
            </w:r>
          </w:p>
        </w:tc>
        <w:tc>
          <w:tcPr>
            <w:tcW w:w="1905"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0</w:t>
            </w: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(208,895)</w:t>
            </w:r>
          </w:p>
        </w:tc>
      </w:tr>
      <w:tr w:rsidR="00E83DA6" w:rsidRPr="00B34D34" w:rsidTr="00E83DA6">
        <w:trPr>
          <w:trHeight w:val="311"/>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905"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r>
      <w:tr w:rsidR="00E83DA6" w:rsidRPr="00B34D34" w:rsidTr="00E83DA6">
        <w:trPr>
          <w:trHeight w:val="311"/>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ACCUMULATED DEPRECIATION OF AA</w:t>
            </w:r>
          </w:p>
        </w:tc>
        <w:tc>
          <w:tcPr>
            <w:tcW w:w="1798"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0</w:t>
            </w:r>
          </w:p>
        </w:tc>
        <w:tc>
          <w:tcPr>
            <w:tcW w:w="1905"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21,268</w:t>
            </w: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color w:val="000000"/>
                <w:sz w:val="22"/>
                <w:szCs w:val="22"/>
              </w:rPr>
            </w:pPr>
            <w:r w:rsidRPr="00B34D34">
              <w:rPr>
                <w:color w:val="000000"/>
                <w:sz w:val="22"/>
                <w:szCs w:val="22"/>
              </w:rPr>
              <w:t>21,268</w:t>
            </w:r>
          </w:p>
        </w:tc>
      </w:tr>
      <w:tr w:rsidR="00E83DA6" w:rsidRPr="00B34D34" w:rsidTr="00E83DA6">
        <w:trPr>
          <w:trHeight w:val="311"/>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p>
        </w:tc>
        <w:tc>
          <w:tcPr>
            <w:tcW w:w="1798"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u w:val="single"/>
              </w:rPr>
            </w:pPr>
          </w:p>
        </w:tc>
        <w:tc>
          <w:tcPr>
            <w:tcW w:w="1905"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u w:val="single"/>
              </w:rPr>
            </w:pP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color w:val="000000"/>
                <w:sz w:val="22"/>
                <w:szCs w:val="22"/>
                <w:u w:val="single"/>
              </w:rPr>
            </w:pPr>
          </w:p>
        </w:tc>
      </w:tr>
      <w:tr w:rsidR="00E83DA6" w:rsidRPr="00B34D34" w:rsidTr="00E83DA6">
        <w:trPr>
          <w:trHeight w:val="311"/>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WORKING CAPITAL ALLOWANCE</w:t>
            </w:r>
          </w:p>
        </w:tc>
        <w:tc>
          <w:tcPr>
            <w:tcW w:w="1798"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u w:val="single"/>
              </w:rPr>
            </w:pPr>
            <w:r w:rsidRPr="00B34D34">
              <w:rPr>
                <w:color w:val="000000"/>
                <w:sz w:val="22"/>
                <w:szCs w:val="22"/>
                <w:u w:val="single"/>
              </w:rPr>
              <w:t xml:space="preserve">0 </w:t>
            </w:r>
          </w:p>
        </w:tc>
        <w:tc>
          <w:tcPr>
            <w:tcW w:w="1905"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u w:val="single"/>
              </w:rPr>
            </w:pPr>
            <w:r w:rsidRPr="00B34D34">
              <w:rPr>
                <w:color w:val="000000"/>
                <w:sz w:val="22"/>
                <w:szCs w:val="22"/>
                <w:u w:val="single"/>
              </w:rPr>
              <w:t>2,035</w:t>
            </w: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color w:val="000000"/>
                <w:sz w:val="22"/>
                <w:szCs w:val="22"/>
                <w:u w:val="single"/>
              </w:rPr>
            </w:pPr>
            <w:r w:rsidRPr="00B34D34">
              <w:rPr>
                <w:color w:val="000000"/>
                <w:sz w:val="22"/>
                <w:szCs w:val="22"/>
                <w:u w:val="single"/>
              </w:rPr>
              <w:t xml:space="preserve">2,035 </w:t>
            </w:r>
          </w:p>
        </w:tc>
      </w:tr>
      <w:tr w:rsidR="00E83DA6" w:rsidRPr="00B34D34" w:rsidTr="00E83DA6">
        <w:trPr>
          <w:trHeight w:val="311"/>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905" w:type="dxa"/>
            <w:tcBorders>
              <w:top w:val="nil"/>
              <w:left w:val="nil"/>
              <w:bottom w:val="nil"/>
              <w:right w:val="nil"/>
            </w:tcBorders>
            <w:shd w:val="clear" w:color="auto" w:fill="auto"/>
            <w:noWrap/>
            <w:vAlign w:val="bottom"/>
          </w:tcPr>
          <w:p w:rsidR="00E83DA6" w:rsidRPr="00B34D34" w:rsidRDefault="00E83DA6" w:rsidP="00E83DA6">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r>
      <w:tr w:rsidR="00E83DA6" w:rsidRPr="00B34D34" w:rsidTr="00E83DA6">
        <w:trPr>
          <w:trHeight w:val="299"/>
        </w:trPr>
        <w:tc>
          <w:tcPr>
            <w:tcW w:w="4320" w:type="dxa"/>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WATER RATE BASE</w:t>
            </w:r>
          </w:p>
        </w:tc>
        <w:tc>
          <w:tcPr>
            <w:tcW w:w="1798"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u w:val="double"/>
              </w:rPr>
            </w:pPr>
            <w:r w:rsidRPr="00B34D34">
              <w:rPr>
                <w:color w:val="000000"/>
                <w:sz w:val="22"/>
                <w:szCs w:val="22"/>
                <w:u w:val="double"/>
              </w:rPr>
              <w:t>$35,597</w:t>
            </w:r>
          </w:p>
        </w:tc>
        <w:tc>
          <w:tcPr>
            <w:tcW w:w="1905" w:type="dxa"/>
            <w:tcBorders>
              <w:top w:val="nil"/>
              <w:left w:val="nil"/>
              <w:bottom w:val="nil"/>
              <w:right w:val="nil"/>
            </w:tcBorders>
            <w:shd w:val="clear" w:color="auto" w:fill="auto"/>
            <w:noWrap/>
            <w:vAlign w:val="bottom"/>
          </w:tcPr>
          <w:p w:rsidR="00E83DA6" w:rsidRPr="00B34D34" w:rsidRDefault="00E83DA6" w:rsidP="00E83DA6">
            <w:pPr>
              <w:jc w:val="right"/>
              <w:rPr>
                <w:color w:val="000000"/>
                <w:sz w:val="22"/>
                <w:szCs w:val="22"/>
                <w:u w:val="double"/>
              </w:rPr>
            </w:pPr>
            <w:r w:rsidRPr="00B34D34">
              <w:rPr>
                <w:color w:val="000000"/>
                <w:sz w:val="22"/>
                <w:szCs w:val="22"/>
                <w:u w:val="double"/>
              </w:rPr>
              <w:t>$17,469</w:t>
            </w:r>
          </w:p>
        </w:tc>
        <w:tc>
          <w:tcPr>
            <w:tcW w:w="1691"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color w:val="000000"/>
                <w:sz w:val="22"/>
                <w:szCs w:val="22"/>
                <w:u w:val="double"/>
              </w:rPr>
            </w:pPr>
            <w:r w:rsidRPr="00B34D34">
              <w:rPr>
                <w:color w:val="000000"/>
                <w:sz w:val="22"/>
                <w:szCs w:val="22"/>
                <w:u w:val="double"/>
              </w:rPr>
              <w:t>$53,066</w:t>
            </w:r>
          </w:p>
        </w:tc>
      </w:tr>
      <w:tr w:rsidR="00E83DA6" w:rsidRPr="00B34D34" w:rsidTr="00E83DA6">
        <w:trPr>
          <w:trHeight w:val="311"/>
        </w:trPr>
        <w:tc>
          <w:tcPr>
            <w:tcW w:w="4320" w:type="dxa"/>
            <w:tcBorders>
              <w:top w:val="nil"/>
              <w:left w:val="single" w:sz="8" w:space="0" w:color="auto"/>
              <w:bottom w:val="single" w:sz="8" w:space="0" w:color="auto"/>
              <w:right w:val="nil"/>
            </w:tcBorders>
            <w:shd w:val="clear" w:color="auto" w:fill="auto"/>
            <w:noWrap/>
            <w:vAlign w:val="bottom"/>
          </w:tcPr>
          <w:p w:rsidR="00E83DA6" w:rsidRPr="00B34D34" w:rsidRDefault="00E83DA6" w:rsidP="00E83DA6">
            <w:pPr>
              <w:rPr>
                <w:sz w:val="22"/>
                <w:szCs w:val="22"/>
              </w:rPr>
            </w:pPr>
            <w:r w:rsidRPr="00B34D34">
              <w:rPr>
                <w:sz w:val="22"/>
                <w:szCs w:val="22"/>
              </w:rPr>
              <w:t> </w:t>
            </w:r>
          </w:p>
        </w:tc>
        <w:tc>
          <w:tcPr>
            <w:tcW w:w="1798" w:type="dxa"/>
            <w:tcBorders>
              <w:top w:val="nil"/>
              <w:left w:val="nil"/>
              <w:bottom w:val="single" w:sz="8" w:space="0" w:color="auto"/>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c>
          <w:tcPr>
            <w:tcW w:w="1905" w:type="dxa"/>
            <w:tcBorders>
              <w:top w:val="nil"/>
              <w:left w:val="nil"/>
              <w:bottom w:val="single" w:sz="8" w:space="0" w:color="auto"/>
              <w:right w:val="nil"/>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r>
    </w:tbl>
    <w:p w:rsidR="00E83DA6" w:rsidRPr="00B34D34" w:rsidRDefault="00E83DA6" w:rsidP="00E83DA6">
      <w:pPr>
        <w:pStyle w:val="OrderBody"/>
        <w:sectPr w:rsidR="00E83DA6" w:rsidRPr="00B34D34">
          <w:headerReference w:type="first" r:id="rId11"/>
          <w:pgSz w:w="12240" w:h="15840" w:code="1"/>
          <w:pgMar w:top="1440" w:right="1440" w:bottom="1440" w:left="1440" w:header="720" w:footer="720" w:gutter="0"/>
          <w:cols w:space="720"/>
          <w:titlePg/>
          <w:docGrid w:linePitch="360"/>
        </w:sectPr>
      </w:pPr>
    </w:p>
    <w:tbl>
      <w:tblPr>
        <w:tblW w:w="9731" w:type="dxa"/>
        <w:tblInd w:w="98" w:type="dxa"/>
        <w:tblLook w:val="0000" w:firstRow="0" w:lastRow="0" w:firstColumn="0" w:lastColumn="0" w:noHBand="0" w:noVBand="0"/>
      </w:tblPr>
      <w:tblGrid>
        <w:gridCol w:w="4320"/>
        <w:gridCol w:w="1798"/>
        <w:gridCol w:w="1905"/>
        <w:gridCol w:w="1708"/>
      </w:tblGrid>
      <w:tr w:rsidR="00E83DA6" w:rsidRPr="00B34D34" w:rsidTr="00A17364">
        <w:trPr>
          <w:trHeight w:val="299"/>
        </w:trPr>
        <w:tc>
          <w:tcPr>
            <w:tcW w:w="6118" w:type="dxa"/>
            <w:gridSpan w:val="2"/>
            <w:tcBorders>
              <w:top w:val="single" w:sz="8" w:space="0" w:color="auto"/>
              <w:left w:val="single" w:sz="8" w:space="0" w:color="auto"/>
              <w:bottom w:val="nil"/>
              <w:right w:val="nil"/>
            </w:tcBorders>
            <w:shd w:val="clear" w:color="auto" w:fill="auto"/>
            <w:noWrap/>
            <w:vAlign w:val="bottom"/>
          </w:tcPr>
          <w:p w:rsidR="00E83DA6" w:rsidRPr="00B34D34" w:rsidRDefault="00E83DA6" w:rsidP="00E83DA6">
            <w:pPr>
              <w:rPr>
                <w:b/>
                <w:bCs/>
                <w:color w:val="000000"/>
                <w:sz w:val="22"/>
                <w:szCs w:val="22"/>
              </w:rPr>
            </w:pPr>
            <w:r w:rsidRPr="00B34D34">
              <w:lastRenderedPageBreak/>
              <w:br w:type="page"/>
            </w:r>
            <w:r w:rsidRPr="00B34D34">
              <w:rPr>
                <w:b/>
                <w:bCs/>
                <w:color w:val="000000"/>
                <w:sz w:val="22"/>
                <w:szCs w:val="22"/>
              </w:rPr>
              <w:t>JUMPER CREEK  UTILITY COMPANY</w:t>
            </w:r>
          </w:p>
        </w:tc>
        <w:tc>
          <w:tcPr>
            <w:tcW w:w="3613" w:type="dxa"/>
            <w:gridSpan w:val="2"/>
            <w:tcBorders>
              <w:top w:val="single" w:sz="8" w:space="0" w:color="auto"/>
              <w:left w:val="nil"/>
              <w:bottom w:val="nil"/>
              <w:right w:val="single" w:sz="8" w:space="0" w:color="auto"/>
            </w:tcBorders>
            <w:shd w:val="clear" w:color="auto" w:fill="auto"/>
            <w:noWrap/>
            <w:vAlign w:val="bottom"/>
          </w:tcPr>
          <w:p w:rsidR="00E83DA6" w:rsidRPr="00B34D34" w:rsidRDefault="00E83DA6" w:rsidP="00E83DA6">
            <w:pPr>
              <w:jc w:val="right"/>
              <w:rPr>
                <w:b/>
                <w:bCs/>
                <w:color w:val="000000"/>
                <w:sz w:val="22"/>
                <w:szCs w:val="22"/>
              </w:rPr>
            </w:pPr>
            <w:r w:rsidRPr="00B34D34">
              <w:rPr>
                <w:b/>
                <w:bCs/>
                <w:color w:val="000000"/>
                <w:sz w:val="22"/>
                <w:szCs w:val="22"/>
              </w:rPr>
              <w:t> SCHEDULE NO. 1-B</w:t>
            </w:r>
            <w:r w:rsidRPr="00B34D34">
              <w:rPr>
                <w:sz w:val="20"/>
                <w:szCs w:val="20"/>
              </w:rPr>
              <w:fldChar w:fldCharType="begin"/>
            </w:r>
            <w:r w:rsidRPr="00B34D34">
              <w:rPr>
                <w:sz w:val="20"/>
                <w:szCs w:val="20"/>
              </w:rPr>
              <w:instrText xml:space="preserve"> TC "</w:instrText>
            </w:r>
            <w:bookmarkStart w:id="13" w:name="_Toc358798421"/>
            <w:bookmarkStart w:id="14" w:name="_Toc421171569"/>
            <w:r w:rsidRPr="00B34D34">
              <w:rPr>
                <w:sz w:val="20"/>
                <w:szCs w:val="20"/>
              </w:rPr>
              <w:tab/>
              <w:instrText>Schedule No. 1-B  Wastewater Rate Base</w:instrText>
            </w:r>
            <w:bookmarkEnd w:id="13"/>
            <w:bookmarkEnd w:id="14"/>
            <w:r w:rsidRPr="00B34D34">
              <w:rPr>
                <w:sz w:val="20"/>
                <w:szCs w:val="20"/>
              </w:rPr>
              <w:instrText xml:space="preserve">" \l 1 </w:instrText>
            </w:r>
            <w:r w:rsidRPr="00B34D34">
              <w:rPr>
                <w:sz w:val="20"/>
                <w:szCs w:val="20"/>
              </w:rPr>
              <w:fldChar w:fldCharType="end"/>
            </w:r>
          </w:p>
        </w:tc>
      </w:tr>
      <w:tr w:rsidR="00E83DA6" w:rsidRPr="00B34D34" w:rsidTr="00A17364">
        <w:trPr>
          <w:trHeight w:val="299"/>
        </w:trPr>
        <w:tc>
          <w:tcPr>
            <w:tcW w:w="6118" w:type="dxa"/>
            <w:gridSpan w:val="2"/>
            <w:tcBorders>
              <w:top w:val="nil"/>
              <w:left w:val="single" w:sz="8" w:space="0" w:color="auto"/>
              <w:bottom w:val="nil"/>
              <w:right w:val="nil"/>
            </w:tcBorders>
            <w:shd w:val="clear" w:color="auto" w:fill="auto"/>
            <w:noWrap/>
            <w:vAlign w:val="bottom"/>
          </w:tcPr>
          <w:p w:rsidR="00E83DA6" w:rsidRPr="00B34D34" w:rsidRDefault="00E83DA6" w:rsidP="00E83DA6">
            <w:pPr>
              <w:rPr>
                <w:color w:val="000000"/>
                <w:sz w:val="22"/>
                <w:szCs w:val="22"/>
              </w:rPr>
            </w:pPr>
            <w:r w:rsidRPr="00B34D34">
              <w:rPr>
                <w:b/>
                <w:bCs/>
                <w:color w:val="000000"/>
                <w:sz w:val="22"/>
                <w:szCs w:val="22"/>
              </w:rPr>
              <w:t>TEST YEAR ENDED  06/30/14</w:t>
            </w:r>
          </w:p>
        </w:tc>
        <w:tc>
          <w:tcPr>
            <w:tcW w:w="3613" w:type="dxa"/>
            <w:gridSpan w:val="2"/>
            <w:tcBorders>
              <w:top w:val="nil"/>
              <w:left w:val="nil"/>
              <w:bottom w:val="nil"/>
              <w:right w:val="single" w:sz="8" w:space="0" w:color="auto"/>
            </w:tcBorders>
            <w:shd w:val="clear" w:color="auto" w:fill="auto"/>
            <w:noWrap/>
            <w:vAlign w:val="bottom"/>
          </w:tcPr>
          <w:p w:rsidR="00E83DA6" w:rsidRPr="00B34D34" w:rsidRDefault="00E83DA6" w:rsidP="00E83DA6">
            <w:pPr>
              <w:jc w:val="right"/>
              <w:rPr>
                <w:b/>
                <w:bCs/>
                <w:color w:val="000000"/>
                <w:sz w:val="22"/>
                <w:szCs w:val="22"/>
              </w:rPr>
            </w:pPr>
            <w:r w:rsidRPr="00B34D34">
              <w:rPr>
                <w:b/>
                <w:bCs/>
                <w:color w:val="000000"/>
                <w:sz w:val="22"/>
                <w:szCs w:val="22"/>
              </w:rPr>
              <w:t>DOCKET NO. 140147-WS</w:t>
            </w:r>
          </w:p>
        </w:tc>
      </w:tr>
      <w:tr w:rsidR="00E83DA6" w:rsidRPr="00B34D34" w:rsidTr="00A17364">
        <w:trPr>
          <w:trHeight w:val="311"/>
        </w:trPr>
        <w:tc>
          <w:tcPr>
            <w:tcW w:w="6118" w:type="dxa"/>
            <w:gridSpan w:val="2"/>
            <w:tcBorders>
              <w:top w:val="nil"/>
              <w:left w:val="single" w:sz="8" w:space="0" w:color="auto"/>
              <w:bottom w:val="single" w:sz="8" w:space="0" w:color="auto"/>
              <w:right w:val="nil"/>
            </w:tcBorders>
            <w:shd w:val="clear" w:color="auto" w:fill="auto"/>
            <w:noWrap/>
            <w:vAlign w:val="bottom"/>
          </w:tcPr>
          <w:p w:rsidR="00E83DA6" w:rsidRPr="00B34D34" w:rsidRDefault="00E83DA6" w:rsidP="00E83DA6">
            <w:pPr>
              <w:rPr>
                <w:b/>
                <w:bCs/>
                <w:color w:val="000000"/>
                <w:sz w:val="22"/>
                <w:szCs w:val="22"/>
              </w:rPr>
            </w:pPr>
            <w:r w:rsidRPr="00B34D34">
              <w:rPr>
                <w:b/>
                <w:bCs/>
                <w:color w:val="000000"/>
                <w:sz w:val="22"/>
                <w:szCs w:val="22"/>
              </w:rPr>
              <w:t>SCHEDULE OF WASTEWATER RATE BASE</w:t>
            </w:r>
          </w:p>
        </w:tc>
        <w:tc>
          <w:tcPr>
            <w:tcW w:w="1905" w:type="dxa"/>
            <w:tcBorders>
              <w:top w:val="nil"/>
              <w:left w:val="nil"/>
              <w:bottom w:val="single" w:sz="8" w:space="0" w:color="auto"/>
              <w:right w:val="nil"/>
            </w:tcBorders>
            <w:shd w:val="clear" w:color="auto" w:fill="auto"/>
            <w:noWrap/>
            <w:vAlign w:val="bottom"/>
          </w:tcPr>
          <w:p w:rsidR="00E83DA6" w:rsidRPr="00B34D34" w:rsidRDefault="00E83DA6" w:rsidP="00E83DA6">
            <w:pPr>
              <w:rPr>
                <w:color w:val="000000"/>
                <w:sz w:val="22"/>
                <w:szCs w:val="22"/>
              </w:rPr>
            </w:pPr>
          </w:p>
        </w:tc>
        <w:tc>
          <w:tcPr>
            <w:tcW w:w="1708" w:type="dxa"/>
            <w:tcBorders>
              <w:top w:val="nil"/>
              <w:left w:val="nil"/>
              <w:bottom w:val="single" w:sz="8" w:space="0" w:color="auto"/>
              <w:right w:val="single" w:sz="8" w:space="0" w:color="auto"/>
            </w:tcBorders>
            <w:shd w:val="clear" w:color="auto" w:fill="auto"/>
            <w:noWrap/>
            <w:vAlign w:val="bottom"/>
          </w:tcPr>
          <w:p w:rsidR="00E83DA6" w:rsidRPr="00B34D34" w:rsidRDefault="00E83DA6" w:rsidP="00E83DA6">
            <w:pPr>
              <w:rPr>
                <w:color w:val="000000"/>
                <w:sz w:val="22"/>
                <w:szCs w:val="22"/>
              </w:rPr>
            </w:pPr>
            <w:r w:rsidRPr="00B34D34">
              <w:rPr>
                <w:color w:val="000000"/>
                <w:sz w:val="22"/>
                <w:szCs w:val="22"/>
              </w:rPr>
              <w:t> </w:t>
            </w:r>
          </w:p>
        </w:tc>
      </w:tr>
      <w:tr w:rsidR="00A17364" w:rsidRPr="00B34D34" w:rsidTr="00A17364">
        <w:trPr>
          <w:trHeight w:val="299"/>
        </w:trPr>
        <w:tc>
          <w:tcPr>
            <w:tcW w:w="4320" w:type="dxa"/>
            <w:tcBorders>
              <w:top w:val="single" w:sz="8" w:space="0" w:color="auto"/>
              <w:left w:val="single" w:sz="8" w:space="0" w:color="auto"/>
              <w:bottom w:val="nil"/>
              <w:right w:val="nil"/>
            </w:tcBorders>
            <w:shd w:val="clear" w:color="auto" w:fill="B3B3B3"/>
            <w:noWrap/>
            <w:vAlign w:val="bottom"/>
          </w:tcPr>
          <w:p w:rsidR="00A17364" w:rsidRPr="00B34D34" w:rsidRDefault="00A17364" w:rsidP="00E83DA6">
            <w:pPr>
              <w:rPr>
                <w:color w:val="000000"/>
                <w:sz w:val="22"/>
                <w:szCs w:val="22"/>
              </w:rPr>
            </w:pPr>
            <w:r w:rsidRPr="00B34D34">
              <w:rPr>
                <w:color w:val="000000"/>
                <w:sz w:val="22"/>
                <w:szCs w:val="22"/>
              </w:rPr>
              <w:t> </w:t>
            </w:r>
          </w:p>
        </w:tc>
        <w:tc>
          <w:tcPr>
            <w:tcW w:w="1798" w:type="dxa"/>
            <w:tcBorders>
              <w:top w:val="single" w:sz="8" w:space="0" w:color="auto"/>
              <w:left w:val="nil"/>
              <w:bottom w:val="nil"/>
              <w:right w:val="nil"/>
            </w:tcBorders>
            <w:shd w:val="clear" w:color="auto" w:fill="B3B3B3"/>
            <w:noWrap/>
            <w:vAlign w:val="bottom"/>
          </w:tcPr>
          <w:p w:rsidR="00A17364" w:rsidRPr="00B34D34" w:rsidRDefault="00A17364" w:rsidP="00E83DA6">
            <w:pPr>
              <w:jc w:val="center"/>
              <w:rPr>
                <w:b/>
                <w:bCs/>
                <w:sz w:val="22"/>
                <w:szCs w:val="22"/>
              </w:rPr>
            </w:pPr>
            <w:r w:rsidRPr="00B34D34">
              <w:rPr>
                <w:b/>
                <w:bCs/>
                <w:sz w:val="22"/>
                <w:szCs w:val="22"/>
              </w:rPr>
              <w:t>BALANCE</w:t>
            </w:r>
          </w:p>
        </w:tc>
        <w:tc>
          <w:tcPr>
            <w:tcW w:w="1905" w:type="dxa"/>
            <w:tcBorders>
              <w:top w:val="single" w:sz="8" w:space="0" w:color="auto"/>
              <w:left w:val="nil"/>
              <w:bottom w:val="nil"/>
              <w:right w:val="nil"/>
            </w:tcBorders>
            <w:shd w:val="clear" w:color="auto" w:fill="B3B3B3"/>
            <w:noWrap/>
            <w:vAlign w:val="bottom"/>
          </w:tcPr>
          <w:p w:rsidR="00A17364" w:rsidRPr="00B34D34" w:rsidRDefault="00A17364" w:rsidP="00322996">
            <w:pPr>
              <w:jc w:val="center"/>
              <w:rPr>
                <w:b/>
                <w:bCs/>
                <w:sz w:val="22"/>
                <w:szCs w:val="22"/>
              </w:rPr>
            </w:pPr>
            <w:r>
              <w:rPr>
                <w:b/>
                <w:bCs/>
                <w:sz w:val="22"/>
                <w:szCs w:val="22"/>
              </w:rPr>
              <w:t>APPROVED</w:t>
            </w:r>
          </w:p>
        </w:tc>
        <w:tc>
          <w:tcPr>
            <w:tcW w:w="1708" w:type="dxa"/>
            <w:tcBorders>
              <w:top w:val="single" w:sz="8" w:space="0" w:color="auto"/>
              <w:left w:val="nil"/>
              <w:bottom w:val="nil"/>
              <w:right w:val="single" w:sz="8" w:space="0" w:color="auto"/>
            </w:tcBorders>
            <w:shd w:val="clear" w:color="auto" w:fill="B3B3B3"/>
            <w:noWrap/>
            <w:vAlign w:val="bottom"/>
          </w:tcPr>
          <w:p w:rsidR="00A17364" w:rsidRPr="00B34D34" w:rsidRDefault="00A17364" w:rsidP="00E83DA6">
            <w:pPr>
              <w:jc w:val="center"/>
              <w:rPr>
                <w:b/>
                <w:bCs/>
                <w:sz w:val="22"/>
                <w:szCs w:val="22"/>
              </w:rPr>
            </w:pPr>
            <w:r>
              <w:rPr>
                <w:b/>
                <w:bCs/>
                <w:sz w:val="22"/>
                <w:szCs w:val="22"/>
              </w:rPr>
              <w:t>APPROVED</w:t>
            </w:r>
          </w:p>
        </w:tc>
      </w:tr>
      <w:tr w:rsidR="00A17364" w:rsidRPr="00B34D34" w:rsidTr="00A17364">
        <w:trPr>
          <w:trHeight w:val="299"/>
        </w:trPr>
        <w:tc>
          <w:tcPr>
            <w:tcW w:w="4320" w:type="dxa"/>
            <w:tcBorders>
              <w:top w:val="nil"/>
              <w:left w:val="single" w:sz="8" w:space="0" w:color="auto"/>
              <w:bottom w:val="nil"/>
              <w:right w:val="nil"/>
            </w:tcBorders>
            <w:shd w:val="clear" w:color="auto" w:fill="B3B3B3"/>
            <w:noWrap/>
            <w:vAlign w:val="bottom"/>
          </w:tcPr>
          <w:p w:rsidR="00A17364" w:rsidRPr="00B34D34" w:rsidRDefault="00A17364"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B3B3B3"/>
            <w:noWrap/>
            <w:vAlign w:val="bottom"/>
          </w:tcPr>
          <w:p w:rsidR="00A17364" w:rsidRPr="00B34D34" w:rsidRDefault="00A17364" w:rsidP="00E83DA6">
            <w:pPr>
              <w:jc w:val="center"/>
              <w:rPr>
                <w:b/>
                <w:bCs/>
                <w:sz w:val="22"/>
                <w:szCs w:val="22"/>
              </w:rPr>
            </w:pPr>
            <w:r w:rsidRPr="00B34D34">
              <w:rPr>
                <w:b/>
                <w:bCs/>
                <w:sz w:val="22"/>
                <w:szCs w:val="22"/>
              </w:rPr>
              <w:t>PER</w:t>
            </w:r>
          </w:p>
        </w:tc>
        <w:tc>
          <w:tcPr>
            <w:tcW w:w="1905" w:type="dxa"/>
            <w:tcBorders>
              <w:top w:val="nil"/>
              <w:left w:val="nil"/>
              <w:bottom w:val="nil"/>
              <w:right w:val="nil"/>
            </w:tcBorders>
            <w:shd w:val="clear" w:color="auto" w:fill="B3B3B3"/>
            <w:noWrap/>
            <w:vAlign w:val="bottom"/>
          </w:tcPr>
          <w:p w:rsidR="00A17364" w:rsidRPr="00B34D34" w:rsidRDefault="00A17364" w:rsidP="00322996">
            <w:pPr>
              <w:jc w:val="center"/>
              <w:rPr>
                <w:b/>
                <w:bCs/>
                <w:sz w:val="22"/>
                <w:szCs w:val="22"/>
              </w:rPr>
            </w:pPr>
            <w:r w:rsidRPr="00B34D34">
              <w:rPr>
                <w:b/>
                <w:bCs/>
                <w:sz w:val="22"/>
                <w:szCs w:val="22"/>
              </w:rPr>
              <w:t>ADJUSTMENTS</w:t>
            </w:r>
          </w:p>
        </w:tc>
        <w:tc>
          <w:tcPr>
            <w:tcW w:w="1708" w:type="dxa"/>
            <w:tcBorders>
              <w:top w:val="nil"/>
              <w:left w:val="nil"/>
              <w:bottom w:val="nil"/>
              <w:right w:val="single" w:sz="8" w:space="0" w:color="auto"/>
            </w:tcBorders>
            <w:shd w:val="clear" w:color="auto" w:fill="B3B3B3"/>
            <w:noWrap/>
            <w:vAlign w:val="bottom"/>
          </w:tcPr>
          <w:p w:rsidR="00A17364" w:rsidRPr="00B34D34" w:rsidRDefault="00A17364" w:rsidP="00322996">
            <w:pPr>
              <w:jc w:val="center"/>
              <w:rPr>
                <w:b/>
                <w:bCs/>
                <w:sz w:val="22"/>
                <w:szCs w:val="22"/>
              </w:rPr>
            </w:pPr>
            <w:r w:rsidRPr="00B34D34">
              <w:rPr>
                <w:b/>
                <w:bCs/>
                <w:sz w:val="22"/>
                <w:szCs w:val="22"/>
              </w:rPr>
              <w:t>BALANCE</w:t>
            </w:r>
          </w:p>
        </w:tc>
      </w:tr>
      <w:tr w:rsidR="00A17364" w:rsidRPr="00B34D34" w:rsidTr="00A17364">
        <w:trPr>
          <w:trHeight w:val="311"/>
        </w:trPr>
        <w:tc>
          <w:tcPr>
            <w:tcW w:w="4320" w:type="dxa"/>
            <w:tcBorders>
              <w:top w:val="nil"/>
              <w:left w:val="single" w:sz="8" w:space="0" w:color="auto"/>
              <w:bottom w:val="single" w:sz="8" w:space="0" w:color="auto"/>
              <w:right w:val="nil"/>
            </w:tcBorders>
            <w:shd w:val="clear" w:color="auto" w:fill="B3B3B3"/>
            <w:noWrap/>
            <w:vAlign w:val="bottom"/>
          </w:tcPr>
          <w:p w:rsidR="00A17364" w:rsidRPr="00B34D34" w:rsidRDefault="00A17364" w:rsidP="00E83DA6">
            <w:pPr>
              <w:rPr>
                <w:b/>
                <w:bCs/>
                <w:color w:val="000000"/>
                <w:sz w:val="22"/>
                <w:szCs w:val="22"/>
              </w:rPr>
            </w:pPr>
            <w:r w:rsidRPr="00B34D34">
              <w:rPr>
                <w:b/>
                <w:bCs/>
                <w:color w:val="000000"/>
                <w:sz w:val="22"/>
                <w:szCs w:val="22"/>
              </w:rPr>
              <w:t>DESCRIPTION</w:t>
            </w:r>
          </w:p>
        </w:tc>
        <w:tc>
          <w:tcPr>
            <w:tcW w:w="1798" w:type="dxa"/>
            <w:tcBorders>
              <w:top w:val="nil"/>
              <w:left w:val="nil"/>
              <w:bottom w:val="single" w:sz="8" w:space="0" w:color="auto"/>
              <w:right w:val="nil"/>
            </w:tcBorders>
            <w:shd w:val="clear" w:color="auto" w:fill="B3B3B3"/>
            <w:noWrap/>
            <w:vAlign w:val="bottom"/>
          </w:tcPr>
          <w:p w:rsidR="00A17364" w:rsidRPr="00B34D34" w:rsidRDefault="00A17364" w:rsidP="00E83DA6">
            <w:pPr>
              <w:jc w:val="center"/>
              <w:rPr>
                <w:b/>
                <w:bCs/>
                <w:sz w:val="22"/>
                <w:szCs w:val="22"/>
              </w:rPr>
            </w:pPr>
            <w:r w:rsidRPr="00B34D34">
              <w:rPr>
                <w:b/>
                <w:bCs/>
                <w:sz w:val="22"/>
                <w:szCs w:val="22"/>
              </w:rPr>
              <w:t>UTILITY</w:t>
            </w:r>
          </w:p>
        </w:tc>
        <w:tc>
          <w:tcPr>
            <w:tcW w:w="1905" w:type="dxa"/>
            <w:tcBorders>
              <w:top w:val="nil"/>
              <w:left w:val="nil"/>
              <w:bottom w:val="single" w:sz="8" w:space="0" w:color="auto"/>
              <w:right w:val="nil"/>
            </w:tcBorders>
            <w:shd w:val="clear" w:color="auto" w:fill="B3B3B3"/>
            <w:noWrap/>
            <w:vAlign w:val="bottom"/>
          </w:tcPr>
          <w:p w:rsidR="00A17364" w:rsidRPr="00B34D34" w:rsidRDefault="00A17364" w:rsidP="00322996">
            <w:pPr>
              <w:jc w:val="center"/>
              <w:rPr>
                <w:b/>
                <w:bCs/>
                <w:sz w:val="22"/>
                <w:szCs w:val="22"/>
              </w:rPr>
            </w:pPr>
            <w:r w:rsidRPr="00B34D34">
              <w:rPr>
                <w:b/>
                <w:bCs/>
                <w:sz w:val="22"/>
                <w:szCs w:val="22"/>
              </w:rPr>
              <w:t>TO UTIL. BAL.</w:t>
            </w:r>
          </w:p>
        </w:tc>
        <w:tc>
          <w:tcPr>
            <w:tcW w:w="1708" w:type="dxa"/>
            <w:tcBorders>
              <w:top w:val="nil"/>
              <w:left w:val="nil"/>
              <w:bottom w:val="single" w:sz="8" w:space="0" w:color="auto"/>
              <w:right w:val="single" w:sz="8" w:space="0" w:color="auto"/>
            </w:tcBorders>
            <w:shd w:val="clear" w:color="auto" w:fill="B3B3B3"/>
            <w:noWrap/>
            <w:vAlign w:val="bottom"/>
          </w:tcPr>
          <w:p w:rsidR="00A17364" w:rsidRPr="00B34D34" w:rsidRDefault="00A17364" w:rsidP="006006C0">
            <w:pPr>
              <w:jc w:val="center"/>
              <w:rPr>
                <w:b/>
                <w:bCs/>
                <w:sz w:val="22"/>
                <w:szCs w:val="22"/>
              </w:rPr>
            </w:pPr>
            <w:r>
              <w:rPr>
                <w:b/>
                <w:bCs/>
                <w:sz w:val="22"/>
                <w:szCs w:val="22"/>
              </w:rPr>
              <w:t xml:space="preserve"> </w:t>
            </w:r>
          </w:p>
        </w:tc>
      </w:tr>
      <w:tr w:rsidR="00A17364" w:rsidRPr="00B34D34" w:rsidTr="00A17364">
        <w:trPr>
          <w:trHeight w:val="299"/>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b/>
                <w:bCs/>
                <w:color w:val="000000"/>
                <w:sz w:val="22"/>
                <w:szCs w:val="22"/>
              </w:rPr>
            </w:pPr>
            <w:r w:rsidRPr="00B34D34">
              <w:rPr>
                <w:b/>
                <w:bCs/>
                <w:color w:val="000000"/>
                <w:sz w:val="22"/>
                <w:szCs w:val="22"/>
              </w:rPr>
              <w:t> </w:t>
            </w:r>
          </w:p>
        </w:tc>
        <w:tc>
          <w:tcPr>
            <w:tcW w:w="1798" w:type="dxa"/>
            <w:tcBorders>
              <w:top w:val="nil"/>
              <w:left w:val="nil"/>
              <w:bottom w:val="nil"/>
              <w:right w:val="nil"/>
            </w:tcBorders>
            <w:shd w:val="clear" w:color="auto" w:fill="auto"/>
            <w:noWrap/>
            <w:vAlign w:val="bottom"/>
          </w:tcPr>
          <w:p w:rsidR="00A17364" w:rsidRPr="00B34D34" w:rsidRDefault="00A17364" w:rsidP="00E83DA6">
            <w:pPr>
              <w:jc w:val="center"/>
              <w:rPr>
                <w:b/>
                <w:bCs/>
                <w:color w:val="000000"/>
                <w:sz w:val="22"/>
                <w:szCs w:val="22"/>
              </w:rPr>
            </w:pPr>
          </w:p>
        </w:tc>
        <w:tc>
          <w:tcPr>
            <w:tcW w:w="1905" w:type="dxa"/>
            <w:tcBorders>
              <w:top w:val="nil"/>
              <w:left w:val="nil"/>
              <w:bottom w:val="nil"/>
              <w:right w:val="nil"/>
            </w:tcBorders>
            <w:shd w:val="clear" w:color="auto" w:fill="auto"/>
            <w:noWrap/>
            <w:vAlign w:val="bottom"/>
          </w:tcPr>
          <w:p w:rsidR="00A17364" w:rsidRPr="00B34D34" w:rsidRDefault="00A17364" w:rsidP="00E83DA6">
            <w:pPr>
              <w:jc w:val="center"/>
              <w:rPr>
                <w:b/>
                <w:bCs/>
                <w:color w:val="000000"/>
                <w:sz w:val="22"/>
                <w:szCs w:val="22"/>
              </w:rPr>
            </w:pP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jc w:val="center"/>
              <w:rPr>
                <w:b/>
                <w:bCs/>
                <w:color w:val="000000"/>
                <w:sz w:val="22"/>
                <w:szCs w:val="22"/>
              </w:rPr>
            </w:pPr>
            <w:r w:rsidRPr="00B34D34">
              <w:rPr>
                <w:b/>
                <w:bCs/>
                <w:color w:val="000000"/>
                <w:sz w:val="22"/>
                <w:szCs w:val="22"/>
              </w:rPr>
              <w:t> </w:t>
            </w:r>
          </w:p>
        </w:tc>
      </w:tr>
      <w:tr w:rsidR="00A17364" w:rsidRPr="00B34D34" w:rsidTr="00A17364">
        <w:trPr>
          <w:trHeight w:val="311"/>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UTILITY PLANT IN SERVICE</w:t>
            </w:r>
          </w:p>
        </w:tc>
        <w:tc>
          <w:tcPr>
            <w:tcW w:w="1798"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$389,284</w:t>
            </w:r>
          </w:p>
        </w:tc>
        <w:tc>
          <w:tcPr>
            <w:tcW w:w="1905"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$965</w:t>
            </w: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$390,249</w:t>
            </w:r>
          </w:p>
        </w:tc>
      </w:tr>
      <w:tr w:rsidR="00A17364" w:rsidRPr="00B34D34" w:rsidTr="00A17364">
        <w:trPr>
          <w:trHeight w:val="299"/>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905"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r>
      <w:tr w:rsidR="00A17364" w:rsidRPr="00B34D34" w:rsidTr="00A17364">
        <w:trPr>
          <w:trHeight w:val="311"/>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LAND &amp; LAND RIGHTS</w:t>
            </w:r>
          </w:p>
        </w:tc>
        <w:tc>
          <w:tcPr>
            <w:tcW w:w="1798"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18,722</w:t>
            </w:r>
          </w:p>
        </w:tc>
        <w:tc>
          <w:tcPr>
            <w:tcW w:w="1905"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0</w:t>
            </w: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18,722</w:t>
            </w:r>
          </w:p>
        </w:tc>
      </w:tr>
      <w:tr w:rsidR="00A17364" w:rsidRPr="00B34D34" w:rsidTr="00A17364">
        <w:trPr>
          <w:trHeight w:val="299"/>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905"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r>
      <w:tr w:rsidR="00A17364" w:rsidRPr="00B34D34" w:rsidTr="00A17364">
        <w:trPr>
          <w:trHeight w:val="299"/>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NON-USED AND USEFUL COMPONENTS</w:t>
            </w:r>
          </w:p>
        </w:tc>
        <w:tc>
          <w:tcPr>
            <w:tcW w:w="1798"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(128,851)</w:t>
            </w:r>
          </w:p>
        </w:tc>
        <w:tc>
          <w:tcPr>
            <w:tcW w:w="1905"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81,606</w:t>
            </w: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(47,245)</w:t>
            </w:r>
          </w:p>
        </w:tc>
      </w:tr>
      <w:tr w:rsidR="00A17364" w:rsidRPr="00B34D34" w:rsidTr="00A17364">
        <w:trPr>
          <w:trHeight w:val="299"/>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905"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r>
      <w:tr w:rsidR="00A17364" w:rsidRPr="00B34D34" w:rsidTr="00A17364">
        <w:trPr>
          <w:trHeight w:val="299"/>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CIAC</w:t>
            </w:r>
          </w:p>
        </w:tc>
        <w:tc>
          <w:tcPr>
            <w:tcW w:w="1798"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(221,828)</w:t>
            </w:r>
          </w:p>
        </w:tc>
        <w:tc>
          <w:tcPr>
            <w:tcW w:w="1905"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0</w:t>
            </w: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(221,828)</w:t>
            </w:r>
          </w:p>
        </w:tc>
      </w:tr>
      <w:tr w:rsidR="00A17364" w:rsidRPr="00B34D34" w:rsidTr="00A17364">
        <w:trPr>
          <w:trHeight w:val="299"/>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905"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r>
      <w:tr w:rsidR="00A17364" w:rsidRPr="00B34D34" w:rsidTr="00A17364">
        <w:trPr>
          <w:trHeight w:val="299"/>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ACCUMULATED DEPRECIATION</w:t>
            </w:r>
          </w:p>
        </w:tc>
        <w:tc>
          <w:tcPr>
            <w:tcW w:w="1798"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(126,053)</w:t>
            </w:r>
          </w:p>
        </w:tc>
        <w:tc>
          <w:tcPr>
            <w:tcW w:w="1905"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10,927</w:t>
            </w: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(115,126)</w:t>
            </w:r>
          </w:p>
        </w:tc>
      </w:tr>
      <w:tr w:rsidR="00A17364" w:rsidRPr="00B34D34" w:rsidTr="00A17364">
        <w:trPr>
          <w:trHeight w:val="299"/>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905"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r>
      <w:tr w:rsidR="00A17364" w:rsidRPr="00B34D34" w:rsidTr="00A17364">
        <w:trPr>
          <w:trHeight w:val="299"/>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AMORTIZATION OF CIAC</w:t>
            </w:r>
          </w:p>
        </w:tc>
        <w:tc>
          <w:tcPr>
            <w:tcW w:w="1798"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54,724</w:t>
            </w:r>
          </w:p>
        </w:tc>
        <w:tc>
          <w:tcPr>
            <w:tcW w:w="1905"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(547)</w:t>
            </w: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54,177</w:t>
            </w:r>
          </w:p>
        </w:tc>
      </w:tr>
      <w:tr w:rsidR="00A17364" w:rsidRPr="00B34D34" w:rsidTr="00A17364">
        <w:trPr>
          <w:trHeight w:val="311"/>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p>
        </w:tc>
        <w:tc>
          <w:tcPr>
            <w:tcW w:w="1798"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905"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rPr>
                <w:color w:val="000000"/>
                <w:sz w:val="22"/>
                <w:szCs w:val="22"/>
              </w:rPr>
            </w:pPr>
          </w:p>
        </w:tc>
      </w:tr>
      <w:tr w:rsidR="00A17364" w:rsidRPr="00B34D34" w:rsidTr="00A17364">
        <w:trPr>
          <w:trHeight w:val="311"/>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ACQUISITION ADJUSTMENT</w:t>
            </w:r>
          </w:p>
        </w:tc>
        <w:tc>
          <w:tcPr>
            <w:tcW w:w="1798"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(104,855)</w:t>
            </w:r>
          </w:p>
        </w:tc>
        <w:tc>
          <w:tcPr>
            <w:tcW w:w="1905"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0</w:t>
            </w: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jc w:val="right"/>
              <w:rPr>
                <w:color w:val="000000"/>
                <w:sz w:val="22"/>
                <w:szCs w:val="22"/>
              </w:rPr>
            </w:pPr>
            <w:r w:rsidRPr="00B34D34">
              <w:rPr>
                <w:color w:val="000000"/>
                <w:sz w:val="22"/>
                <w:szCs w:val="22"/>
              </w:rPr>
              <w:t>(104,855)</w:t>
            </w:r>
          </w:p>
        </w:tc>
      </w:tr>
      <w:tr w:rsidR="00A17364" w:rsidRPr="00B34D34" w:rsidTr="00A17364">
        <w:trPr>
          <w:trHeight w:val="311"/>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p>
        </w:tc>
        <w:tc>
          <w:tcPr>
            <w:tcW w:w="1798"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905"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rPr>
                <w:color w:val="000000"/>
                <w:sz w:val="22"/>
                <w:szCs w:val="22"/>
              </w:rPr>
            </w:pPr>
          </w:p>
        </w:tc>
      </w:tr>
      <w:tr w:rsidR="00A17364" w:rsidRPr="00B34D34" w:rsidTr="00A17364">
        <w:trPr>
          <w:trHeight w:val="311"/>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ACCUMULATED DEPRECIATION OF AA</w:t>
            </w:r>
          </w:p>
        </w:tc>
        <w:tc>
          <w:tcPr>
            <w:tcW w:w="1798"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xml:space="preserve">                          0</w:t>
            </w:r>
          </w:p>
        </w:tc>
        <w:tc>
          <w:tcPr>
            <w:tcW w:w="1905"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xml:space="preserve">                  10,821</w:t>
            </w: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xml:space="preserve">               10,821</w:t>
            </w:r>
          </w:p>
        </w:tc>
      </w:tr>
      <w:tr w:rsidR="00A17364" w:rsidRPr="00B34D34" w:rsidTr="00A17364">
        <w:trPr>
          <w:trHeight w:val="311"/>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905"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r>
      <w:tr w:rsidR="00A17364" w:rsidRPr="00B34D34" w:rsidTr="00A17364">
        <w:trPr>
          <w:trHeight w:val="311"/>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WORKING CAPITAL ALLOWANCE</w:t>
            </w:r>
          </w:p>
        </w:tc>
        <w:tc>
          <w:tcPr>
            <w:tcW w:w="1798"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u w:val="single"/>
              </w:rPr>
            </w:pPr>
            <w:r w:rsidRPr="00B34D34">
              <w:rPr>
                <w:color w:val="000000"/>
                <w:sz w:val="22"/>
                <w:szCs w:val="22"/>
                <w:u w:val="single"/>
              </w:rPr>
              <w:t>0</w:t>
            </w:r>
          </w:p>
        </w:tc>
        <w:tc>
          <w:tcPr>
            <w:tcW w:w="1905"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u w:val="single"/>
              </w:rPr>
            </w:pPr>
            <w:r w:rsidRPr="00B34D34">
              <w:rPr>
                <w:color w:val="000000"/>
                <w:sz w:val="22"/>
                <w:szCs w:val="22"/>
                <w:u w:val="single"/>
              </w:rPr>
              <w:t>3,047</w:t>
            </w: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jc w:val="right"/>
              <w:rPr>
                <w:color w:val="000000"/>
                <w:sz w:val="22"/>
                <w:szCs w:val="22"/>
                <w:u w:val="single"/>
              </w:rPr>
            </w:pPr>
            <w:r w:rsidRPr="00B34D34">
              <w:rPr>
                <w:color w:val="000000"/>
                <w:sz w:val="22"/>
                <w:szCs w:val="22"/>
                <w:u w:val="single"/>
              </w:rPr>
              <w:t>3,047</w:t>
            </w:r>
          </w:p>
        </w:tc>
      </w:tr>
      <w:tr w:rsidR="00A17364" w:rsidRPr="00B34D34" w:rsidTr="00A17364">
        <w:trPr>
          <w:trHeight w:val="311"/>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c>
          <w:tcPr>
            <w:tcW w:w="1798"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905" w:type="dxa"/>
            <w:tcBorders>
              <w:top w:val="nil"/>
              <w:left w:val="nil"/>
              <w:bottom w:val="nil"/>
              <w:right w:val="nil"/>
            </w:tcBorders>
            <w:shd w:val="clear" w:color="auto" w:fill="auto"/>
            <w:noWrap/>
            <w:vAlign w:val="bottom"/>
          </w:tcPr>
          <w:p w:rsidR="00A17364" w:rsidRPr="00B34D34" w:rsidRDefault="00A17364" w:rsidP="00E83DA6">
            <w:pPr>
              <w:rPr>
                <w:color w:val="000000"/>
                <w:sz w:val="22"/>
                <w:szCs w:val="22"/>
              </w:rPr>
            </w:pP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r>
      <w:tr w:rsidR="00A17364" w:rsidRPr="00B34D34" w:rsidTr="00A17364">
        <w:trPr>
          <w:trHeight w:val="299"/>
        </w:trPr>
        <w:tc>
          <w:tcPr>
            <w:tcW w:w="4320" w:type="dxa"/>
            <w:tcBorders>
              <w:top w:val="nil"/>
              <w:left w:val="single" w:sz="8" w:space="0" w:color="auto"/>
              <w:bottom w:val="nil"/>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WASTEWATER RATE BASE</w:t>
            </w:r>
          </w:p>
        </w:tc>
        <w:tc>
          <w:tcPr>
            <w:tcW w:w="1798"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u w:val="double"/>
              </w:rPr>
            </w:pPr>
            <w:r w:rsidRPr="00B34D34">
              <w:rPr>
                <w:color w:val="000000"/>
                <w:sz w:val="22"/>
                <w:szCs w:val="22"/>
                <w:u w:val="double"/>
              </w:rPr>
              <w:t>($118,857)</w:t>
            </w:r>
          </w:p>
        </w:tc>
        <w:tc>
          <w:tcPr>
            <w:tcW w:w="1905" w:type="dxa"/>
            <w:tcBorders>
              <w:top w:val="nil"/>
              <w:left w:val="nil"/>
              <w:bottom w:val="nil"/>
              <w:right w:val="nil"/>
            </w:tcBorders>
            <w:shd w:val="clear" w:color="auto" w:fill="auto"/>
            <w:noWrap/>
            <w:vAlign w:val="bottom"/>
          </w:tcPr>
          <w:p w:rsidR="00A17364" w:rsidRPr="00B34D34" w:rsidRDefault="00A17364" w:rsidP="00E83DA6">
            <w:pPr>
              <w:jc w:val="right"/>
              <w:rPr>
                <w:color w:val="000000"/>
                <w:sz w:val="22"/>
                <w:szCs w:val="22"/>
                <w:u w:val="double"/>
              </w:rPr>
            </w:pPr>
            <w:r w:rsidRPr="00B34D34">
              <w:rPr>
                <w:color w:val="000000"/>
                <w:sz w:val="22"/>
                <w:szCs w:val="22"/>
                <w:u w:val="double"/>
              </w:rPr>
              <w:t>$106,819</w:t>
            </w:r>
          </w:p>
        </w:tc>
        <w:tc>
          <w:tcPr>
            <w:tcW w:w="1708" w:type="dxa"/>
            <w:tcBorders>
              <w:top w:val="nil"/>
              <w:left w:val="nil"/>
              <w:bottom w:val="nil"/>
              <w:right w:val="single" w:sz="8" w:space="0" w:color="auto"/>
            </w:tcBorders>
            <w:shd w:val="clear" w:color="auto" w:fill="auto"/>
            <w:noWrap/>
            <w:vAlign w:val="bottom"/>
          </w:tcPr>
          <w:p w:rsidR="00A17364" w:rsidRPr="00B34D34" w:rsidRDefault="00A17364" w:rsidP="00E83DA6">
            <w:pPr>
              <w:jc w:val="right"/>
              <w:rPr>
                <w:color w:val="000000"/>
                <w:sz w:val="22"/>
                <w:szCs w:val="22"/>
                <w:u w:val="double"/>
              </w:rPr>
            </w:pPr>
            <w:r w:rsidRPr="00B34D34">
              <w:rPr>
                <w:color w:val="000000"/>
                <w:sz w:val="22"/>
                <w:szCs w:val="22"/>
                <w:u w:val="double"/>
              </w:rPr>
              <w:t>($12,038)</w:t>
            </w:r>
          </w:p>
        </w:tc>
      </w:tr>
      <w:tr w:rsidR="00A17364" w:rsidRPr="00B34D34" w:rsidTr="00A17364">
        <w:trPr>
          <w:trHeight w:val="311"/>
        </w:trPr>
        <w:tc>
          <w:tcPr>
            <w:tcW w:w="4320" w:type="dxa"/>
            <w:tcBorders>
              <w:top w:val="nil"/>
              <w:left w:val="single" w:sz="8" w:space="0" w:color="auto"/>
              <w:bottom w:val="single" w:sz="8" w:space="0" w:color="auto"/>
              <w:right w:val="nil"/>
            </w:tcBorders>
            <w:shd w:val="clear" w:color="auto" w:fill="auto"/>
            <w:noWrap/>
            <w:vAlign w:val="bottom"/>
          </w:tcPr>
          <w:p w:rsidR="00A17364" w:rsidRPr="00B34D34" w:rsidRDefault="00A17364" w:rsidP="00E83DA6">
            <w:pPr>
              <w:rPr>
                <w:sz w:val="22"/>
                <w:szCs w:val="22"/>
              </w:rPr>
            </w:pPr>
            <w:r w:rsidRPr="00B34D34">
              <w:rPr>
                <w:sz w:val="22"/>
                <w:szCs w:val="22"/>
              </w:rPr>
              <w:t> </w:t>
            </w:r>
          </w:p>
        </w:tc>
        <w:tc>
          <w:tcPr>
            <w:tcW w:w="1798" w:type="dxa"/>
            <w:tcBorders>
              <w:top w:val="nil"/>
              <w:left w:val="nil"/>
              <w:bottom w:val="single" w:sz="8" w:space="0" w:color="auto"/>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c>
          <w:tcPr>
            <w:tcW w:w="1905" w:type="dxa"/>
            <w:tcBorders>
              <w:top w:val="nil"/>
              <w:left w:val="nil"/>
              <w:bottom w:val="single" w:sz="8" w:space="0" w:color="auto"/>
              <w:right w:val="nil"/>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c>
          <w:tcPr>
            <w:tcW w:w="1708" w:type="dxa"/>
            <w:tcBorders>
              <w:top w:val="nil"/>
              <w:left w:val="nil"/>
              <w:bottom w:val="single" w:sz="8" w:space="0" w:color="auto"/>
              <w:right w:val="single" w:sz="8" w:space="0" w:color="auto"/>
            </w:tcBorders>
            <w:shd w:val="clear" w:color="auto" w:fill="auto"/>
            <w:noWrap/>
            <w:vAlign w:val="bottom"/>
          </w:tcPr>
          <w:p w:rsidR="00A17364" w:rsidRPr="00B34D34" w:rsidRDefault="00A17364" w:rsidP="00E83DA6">
            <w:pPr>
              <w:rPr>
                <w:color w:val="000000"/>
                <w:sz w:val="22"/>
                <w:szCs w:val="22"/>
              </w:rPr>
            </w:pPr>
            <w:r w:rsidRPr="00B34D34">
              <w:rPr>
                <w:color w:val="000000"/>
                <w:sz w:val="22"/>
                <w:szCs w:val="22"/>
              </w:rPr>
              <w:t> </w:t>
            </w:r>
          </w:p>
        </w:tc>
      </w:tr>
    </w:tbl>
    <w:p w:rsidR="00E83DA6" w:rsidRPr="00B34D34" w:rsidRDefault="00E83DA6" w:rsidP="00E83DA6">
      <w:pPr>
        <w:pStyle w:val="OrderBody"/>
        <w:sectPr w:rsidR="00E83DA6" w:rsidRPr="00B34D34">
          <w:pgSz w:w="12240" w:h="15840" w:code="1"/>
          <w:pgMar w:top="1440" w:right="1440" w:bottom="1440" w:left="1440" w:header="720" w:footer="720" w:gutter="0"/>
          <w:cols w:space="720"/>
          <w:titlePg/>
          <w:docGrid w:linePitch="360"/>
        </w:sectPr>
      </w:pPr>
    </w:p>
    <w:tbl>
      <w:tblPr>
        <w:tblW w:w="9450" w:type="dxa"/>
        <w:tblInd w:w="108" w:type="dxa"/>
        <w:tblLook w:val="04A0" w:firstRow="1" w:lastRow="0" w:firstColumn="1" w:lastColumn="0" w:noHBand="0" w:noVBand="1"/>
      </w:tblPr>
      <w:tblGrid>
        <w:gridCol w:w="368"/>
        <w:gridCol w:w="5927"/>
        <w:gridCol w:w="1429"/>
        <w:gridCol w:w="1726"/>
      </w:tblGrid>
      <w:tr w:rsidR="00E83DA6" w:rsidRPr="00B34D34" w:rsidTr="00E83DA6">
        <w:trPr>
          <w:trHeight w:val="294"/>
        </w:trPr>
        <w:tc>
          <w:tcPr>
            <w:tcW w:w="368" w:type="dxa"/>
            <w:tcBorders>
              <w:top w:val="single" w:sz="4" w:space="0" w:color="auto"/>
              <w:left w:val="single" w:sz="4" w:space="0" w:color="auto"/>
              <w:bottom w:val="nil"/>
              <w:right w:val="nil"/>
            </w:tcBorders>
            <w:shd w:val="clear" w:color="auto" w:fill="BFBFBF"/>
            <w:noWrap/>
            <w:vAlign w:val="bottom"/>
            <w:hideMark/>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lastRenderedPageBreak/>
              <w:t> </w:t>
            </w:r>
          </w:p>
        </w:tc>
        <w:tc>
          <w:tcPr>
            <w:tcW w:w="9082" w:type="dxa"/>
            <w:gridSpan w:val="3"/>
            <w:tcBorders>
              <w:top w:val="single" w:sz="4" w:space="0" w:color="auto"/>
              <w:left w:val="nil"/>
              <w:right w:val="single" w:sz="4" w:space="0" w:color="auto"/>
            </w:tcBorders>
            <w:shd w:val="clear" w:color="auto" w:fill="BFBFBF"/>
            <w:noWrap/>
            <w:vAlign w:val="bottom"/>
            <w:hideMark/>
          </w:tcPr>
          <w:p w:rsidR="00E83DA6" w:rsidRPr="00B34D34" w:rsidRDefault="00E83DA6" w:rsidP="00E83DA6">
            <w:pPr>
              <w:rPr>
                <w:color w:val="000000"/>
                <w:sz w:val="20"/>
                <w:szCs w:val="20"/>
              </w:rPr>
            </w:pPr>
            <w:r w:rsidRPr="00B34D34">
              <w:rPr>
                <w:b/>
                <w:bCs/>
                <w:color w:val="000000"/>
                <w:sz w:val="20"/>
                <w:szCs w:val="20"/>
              </w:rPr>
              <w:t>JUMPER CREEK UTILITY COMPANY                                                                    SCHEDULE NO. 1-C</w:t>
            </w:r>
          </w:p>
        </w:tc>
      </w:tr>
      <w:tr w:rsidR="00E83DA6" w:rsidRPr="00B34D34" w:rsidTr="00E83DA6">
        <w:trPr>
          <w:trHeight w:val="292"/>
        </w:trPr>
        <w:tc>
          <w:tcPr>
            <w:tcW w:w="368" w:type="dxa"/>
            <w:tcBorders>
              <w:top w:val="nil"/>
              <w:left w:val="single" w:sz="4" w:space="0" w:color="auto"/>
              <w:bottom w:val="nil"/>
              <w:right w:val="nil"/>
            </w:tcBorders>
            <w:shd w:val="clear" w:color="auto" w:fill="BFBFBF"/>
            <w:noWrap/>
            <w:vAlign w:val="bottom"/>
            <w:hideMark/>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9082" w:type="dxa"/>
            <w:gridSpan w:val="3"/>
            <w:tcBorders>
              <w:left w:val="nil"/>
              <w:right w:val="single" w:sz="4" w:space="0" w:color="auto"/>
            </w:tcBorders>
            <w:shd w:val="clear" w:color="auto" w:fill="BFBFBF"/>
            <w:noWrap/>
            <w:vAlign w:val="bottom"/>
            <w:hideMark/>
          </w:tcPr>
          <w:p w:rsidR="00E83DA6" w:rsidRPr="00B34D34" w:rsidRDefault="00E83DA6" w:rsidP="00E83DA6">
            <w:pPr>
              <w:rPr>
                <w:b/>
                <w:bCs/>
                <w:color w:val="000000"/>
                <w:sz w:val="20"/>
                <w:szCs w:val="20"/>
              </w:rPr>
            </w:pPr>
            <w:r w:rsidRPr="00B34D34">
              <w:rPr>
                <w:b/>
                <w:bCs/>
                <w:color w:val="000000"/>
                <w:sz w:val="20"/>
                <w:szCs w:val="20"/>
              </w:rPr>
              <w:t>TEST YEAR ENDED 06/30/14                                                                             DOCKET NO. 140147-WS</w:t>
            </w:r>
          </w:p>
        </w:tc>
      </w:tr>
      <w:tr w:rsidR="00E83DA6" w:rsidRPr="00B34D34" w:rsidTr="00E83DA6">
        <w:trPr>
          <w:trHeight w:val="292"/>
        </w:trPr>
        <w:tc>
          <w:tcPr>
            <w:tcW w:w="368" w:type="dxa"/>
            <w:tcBorders>
              <w:top w:val="nil"/>
              <w:left w:val="single" w:sz="4" w:space="0" w:color="auto"/>
              <w:bottom w:val="single" w:sz="4" w:space="0" w:color="auto"/>
              <w:right w:val="nil"/>
            </w:tcBorders>
            <w:shd w:val="clear" w:color="auto" w:fill="BFBFBF"/>
            <w:noWrap/>
            <w:vAlign w:val="bottom"/>
            <w:hideMark/>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9082" w:type="dxa"/>
            <w:gridSpan w:val="3"/>
            <w:tcBorders>
              <w:left w:val="nil"/>
              <w:bottom w:val="single" w:sz="4" w:space="0" w:color="auto"/>
              <w:right w:val="single" w:sz="4" w:space="0" w:color="auto"/>
            </w:tcBorders>
            <w:shd w:val="clear" w:color="auto" w:fill="BFBFBF"/>
            <w:noWrap/>
            <w:vAlign w:val="bottom"/>
            <w:hideMark/>
          </w:tcPr>
          <w:p w:rsidR="00E83DA6" w:rsidRPr="00B34D34" w:rsidRDefault="00E83DA6" w:rsidP="00E83DA6">
            <w:pPr>
              <w:rPr>
                <w:color w:val="000000"/>
                <w:sz w:val="20"/>
                <w:szCs w:val="20"/>
              </w:rPr>
            </w:pPr>
            <w:r w:rsidRPr="00B34D34">
              <w:rPr>
                <w:sz w:val="20"/>
                <w:szCs w:val="20"/>
              </w:rPr>
              <w:fldChar w:fldCharType="begin"/>
            </w:r>
            <w:r w:rsidRPr="00B34D34">
              <w:rPr>
                <w:sz w:val="20"/>
                <w:szCs w:val="20"/>
              </w:rPr>
              <w:instrText xml:space="preserve"> TC "</w:instrText>
            </w:r>
            <w:bookmarkStart w:id="15" w:name="_Toc421171570"/>
            <w:r w:rsidRPr="00B34D34">
              <w:rPr>
                <w:sz w:val="20"/>
                <w:szCs w:val="20"/>
              </w:rPr>
              <w:tab/>
              <w:instrText>Schedule No. 1-C  Adjustments to Rate Base</w:instrText>
            </w:r>
            <w:bookmarkEnd w:id="15"/>
            <w:r w:rsidRPr="00B34D34">
              <w:rPr>
                <w:sz w:val="20"/>
                <w:szCs w:val="20"/>
              </w:rPr>
              <w:instrText xml:space="preserve">" \l 1 </w:instrText>
            </w:r>
            <w:r w:rsidRPr="00B34D34">
              <w:rPr>
                <w:sz w:val="20"/>
                <w:szCs w:val="20"/>
              </w:rPr>
              <w:fldChar w:fldCharType="end"/>
            </w:r>
            <w:r w:rsidRPr="00B34D34">
              <w:rPr>
                <w:b/>
                <w:bCs/>
                <w:color w:val="000000"/>
                <w:sz w:val="20"/>
                <w:szCs w:val="20"/>
              </w:rPr>
              <w:t>ADJUSTMENTS TO RATE BASE                                                                                             PAGE 1 OF 1</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hideMark/>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5927" w:type="dxa"/>
            <w:tcBorders>
              <w:top w:val="nil"/>
              <w:left w:val="nil"/>
              <w:bottom w:val="nil"/>
              <w:right w:val="nil"/>
            </w:tcBorders>
            <w:shd w:val="clear" w:color="auto" w:fill="auto"/>
            <w:noWrap/>
            <w:vAlign w:val="bottom"/>
            <w:hideMark/>
          </w:tcPr>
          <w:p w:rsidR="00E83DA6" w:rsidRPr="00B34D34" w:rsidRDefault="00E83DA6" w:rsidP="00E83DA6">
            <w:pPr>
              <w:rPr>
                <w:rFonts w:ascii="SWISS" w:hAnsi="SWISS" w:cs="Arial"/>
                <w:b/>
                <w:bCs/>
                <w:color w:val="000000"/>
                <w:sz w:val="20"/>
                <w:szCs w:val="20"/>
              </w:rPr>
            </w:pPr>
          </w:p>
        </w:tc>
        <w:tc>
          <w:tcPr>
            <w:tcW w:w="1429" w:type="dxa"/>
            <w:tcBorders>
              <w:top w:val="single" w:sz="4" w:space="0" w:color="auto"/>
              <w:left w:val="nil"/>
              <w:bottom w:val="nil"/>
              <w:right w:val="nil"/>
            </w:tcBorders>
            <w:shd w:val="clear" w:color="auto" w:fill="auto"/>
            <w:noWrap/>
            <w:vAlign w:val="bottom"/>
            <w:hideMark/>
          </w:tcPr>
          <w:p w:rsidR="00E83DA6" w:rsidRPr="00B34D34" w:rsidRDefault="00E83DA6" w:rsidP="00E83DA6">
            <w:pPr>
              <w:rPr>
                <w:rFonts w:ascii="SWISS" w:hAnsi="SWISS" w:cs="Arial"/>
                <w:b/>
                <w:bCs/>
                <w:color w:val="000000"/>
                <w:sz w:val="20"/>
                <w:szCs w:val="20"/>
              </w:rPr>
            </w:pPr>
          </w:p>
        </w:tc>
        <w:tc>
          <w:tcPr>
            <w:tcW w:w="1726" w:type="dxa"/>
            <w:tcBorders>
              <w:top w:val="single" w:sz="4" w:space="0" w:color="auto"/>
              <w:left w:val="nil"/>
              <w:bottom w:val="nil"/>
              <w:right w:val="single" w:sz="4" w:space="0" w:color="auto"/>
            </w:tcBorders>
            <w:shd w:val="clear" w:color="auto" w:fill="auto"/>
            <w:noWrap/>
            <w:vAlign w:val="bottom"/>
            <w:hideMark/>
          </w:tcPr>
          <w:p w:rsidR="00E83DA6" w:rsidRPr="00B34D34" w:rsidRDefault="00E83DA6" w:rsidP="00E83DA6">
            <w:pPr>
              <w:jc w:val="right"/>
              <w:rPr>
                <w:rFonts w:ascii="SWISS" w:hAnsi="SWISS" w:cs="Arial"/>
                <w:b/>
                <w:bCs/>
                <w:color w:val="000000"/>
                <w:sz w:val="20"/>
                <w:szCs w:val="20"/>
              </w:rPr>
            </w:pP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hideMark/>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5927" w:type="dxa"/>
            <w:tcBorders>
              <w:top w:val="nil"/>
              <w:left w:val="nil"/>
              <w:bottom w:val="nil"/>
              <w:right w:val="nil"/>
            </w:tcBorders>
            <w:shd w:val="clear" w:color="auto" w:fill="auto"/>
            <w:noWrap/>
            <w:vAlign w:val="bottom"/>
            <w:hideMark/>
          </w:tcPr>
          <w:p w:rsidR="00E83DA6" w:rsidRPr="00B34D34" w:rsidRDefault="00E83DA6" w:rsidP="00E83DA6">
            <w:pPr>
              <w:rPr>
                <w:rFonts w:ascii="SWISS" w:hAnsi="SWISS" w:cs="Arial"/>
                <w:color w:val="000000"/>
                <w:sz w:val="20"/>
                <w:szCs w:val="20"/>
              </w:rPr>
            </w:pPr>
          </w:p>
        </w:tc>
        <w:tc>
          <w:tcPr>
            <w:tcW w:w="1429" w:type="dxa"/>
            <w:tcBorders>
              <w:top w:val="nil"/>
              <w:left w:val="nil"/>
              <w:bottom w:val="nil"/>
              <w:right w:val="nil"/>
            </w:tcBorders>
            <w:shd w:val="clear" w:color="auto" w:fill="auto"/>
            <w:noWrap/>
            <w:vAlign w:val="bottom"/>
            <w:hideMark/>
          </w:tcPr>
          <w:p w:rsidR="00E83DA6" w:rsidRPr="00B34D34" w:rsidRDefault="00E83DA6" w:rsidP="00E83DA6">
            <w:pPr>
              <w:jc w:val="center"/>
              <w:rPr>
                <w:rFonts w:ascii="SWISS" w:hAnsi="SWISS" w:cs="Arial"/>
                <w:b/>
                <w:bCs/>
                <w:color w:val="000000"/>
                <w:sz w:val="20"/>
                <w:szCs w:val="20"/>
                <w:u w:val="single"/>
              </w:rPr>
            </w:pPr>
            <w:r w:rsidRPr="00B34D34">
              <w:rPr>
                <w:rFonts w:ascii="SWISS" w:hAnsi="SWISS" w:cs="Arial"/>
                <w:b/>
                <w:bCs/>
                <w:color w:val="000000"/>
                <w:sz w:val="20"/>
                <w:szCs w:val="20"/>
                <w:u w:val="single"/>
              </w:rPr>
              <w:t>WATER</w:t>
            </w:r>
          </w:p>
        </w:tc>
        <w:tc>
          <w:tcPr>
            <w:tcW w:w="1726" w:type="dxa"/>
            <w:tcBorders>
              <w:top w:val="nil"/>
              <w:left w:val="nil"/>
              <w:bottom w:val="nil"/>
              <w:right w:val="single" w:sz="4" w:space="0" w:color="auto"/>
            </w:tcBorders>
            <w:shd w:val="clear" w:color="auto" w:fill="auto"/>
            <w:noWrap/>
            <w:vAlign w:val="bottom"/>
            <w:hideMark/>
          </w:tcPr>
          <w:p w:rsidR="00E83DA6" w:rsidRPr="00B34D34" w:rsidRDefault="00E83DA6" w:rsidP="00E83DA6">
            <w:pPr>
              <w:jc w:val="right"/>
              <w:rPr>
                <w:rFonts w:ascii="SWISS" w:hAnsi="SWISS" w:cs="Arial"/>
                <w:b/>
                <w:bCs/>
                <w:color w:val="000000"/>
                <w:sz w:val="20"/>
                <w:szCs w:val="20"/>
                <w:u w:val="single"/>
              </w:rPr>
            </w:pPr>
            <w:r w:rsidRPr="00B34D34">
              <w:rPr>
                <w:rFonts w:ascii="SWISS" w:hAnsi="SWISS" w:cs="Arial"/>
                <w:b/>
                <w:bCs/>
                <w:color w:val="000000"/>
                <w:sz w:val="20"/>
                <w:szCs w:val="20"/>
                <w:u w:val="single"/>
              </w:rPr>
              <w:t>WASTEWATER</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u w:val="single"/>
              </w:rPr>
            </w:pPr>
            <w:r w:rsidRPr="00B34D34">
              <w:rPr>
                <w:rFonts w:ascii="SWISS" w:hAnsi="SWISS" w:cs="Arial"/>
                <w:b/>
                <w:bCs/>
                <w:color w:val="000000"/>
                <w:sz w:val="20"/>
                <w:szCs w:val="20"/>
                <w:u w:val="single"/>
              </w:rPr>
              <w:t>UTILITY PLANT IN SERVICE</w:t>
            </w:r>
          </w:p>
        </w:tc>
        <w:tc>
          <w:tcPr>
            <w:tcW w:w="1429"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rPr>
                <w:rFonts w:ascii="SWISS" w:hAnsi="SWISS" w:cs="Arial"/>
                <w:sz w:val="20"/>
                <w:szCs w:val="20"/>
                <w:u w:val="double"/>
              </w:rPr>
            </w:pP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w:t>
            </w: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To reflect pro forma additions.</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$3,860</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2.</w:t>
            </w: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To reflect retirements associated with pro forma additions.</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w:t>
            </w: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(2,895)</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Cs/>
                <w:color w:val="000000"/>
                <w:sz w:val="20"/>
                <w:szCs w:val="20"/>
              </w:rPr>
            </w:pPr>
            <w:r w:rsidRPr="00B34D34">
              <w:rPr>
                <w:rFonts w:ascii="SWISS" w:hAnsi="SWISS" w:cs="Arial"/>
                <w:bCs/>
                <w:color w:val="000000"/>
                <w:sz w:val="20"/>
                <w:szCs w:val="20"/>
              </w:rPr>
              <w:t xml:space="preserve">     Total</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sz w:val="20"/>
                <w:szCs w:val="20"/>
                <w:u w:val="double"/>
              </w:rPr>
            </w:pPr>
            <w:r w:rsidRPr="00B34D34">
              <w:rPr>
                <w:rFonts w:ascii="SWISS" w:hAnsi="SWISS" w:cs="Arial"/>
                <w:sz w:val="20"/>
                <w:szCs w:val="20"/>
                <w:u w:val="double"/>
              </w:rPr>
              <w:t>$0</w:t>
            </w: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sz w:val="20"/>
                <w:szCs w:val="20"/>
                <w:u w:val="double"/>
              </w:rPr>
            </w:pPr>
            <w:r w:rsidRPr="00B34D34">
              <w:rPr>
                <w:rFonts w:ascii="SWISS" w:hAnsi="SWISS" w:cs="Arial"/>
                <w:sz w:val="20"/>
                <w:szCs w:val="20"/>
                <w:u w:val="double"/>
              </w:rPr>
              <w:t>$965</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u w:val="single"/>
              </w:rPr>
            </w:pPr>
          </w:p>
        </w:tc>
        <w:tc>
          <w:tcPr>
            <w:tcW w:w="1429"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rPr>
                <w:rFonts w:ascii="SWISS" w:hAnsi="SWISS" w:cs="Arial"/>
                <w:sz w:val="20"/>
                <w:szCs w:val="20"/>
                <w:u w:val="double"/>
              </w:rPr>
            </w:pP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hideMark/>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w:t>
            </w:r>
          </w:p>
        </w:tc>
        <w:tc>
          <w:tcPr>
            <w:tcW w:w="5927" w:type="dxa"/>
            <w:tcBorders>
              <w:top w:val="nil"/>
              <w:left w:val="nil"/>
              <w:bottom w:val="nil"/>
              <w:right w:val="nil"/>
            </w:tcBorders>
            <w:shd w:val="clear" w:color="auto" w:fill="auto"/>
            <w:noWrap/>
            <w:vAlign w:val="bottom"/>
            <w:hideMark/>
          </w:tcPr>
          <w:p w:rsidR="00E83DA6" w:rsidRPr="00B34D34" w:rsidRDefault="00E83DA6" w:rsidP="00E83DA6">
            <w:pPr>
              <w:rPr>
                <w:rFonts w:ascii="SWISS" w:hAnsi="SWISS" w:cs="Arial"/>
                <w:b/>
                <w:bCs/>
                <w:color w:val="000000"/>
                <w:sz w:val="20"/>
                <w:szCs w:val="20"/>
                <w:u w:val="single"/>
              </w:rPr>
            </w:pPr>
            <w:r w:rsidRPr="00B34D34">
              <w:rPr>
                <w:rFonts w:ascii="SWISS" w:hAnsi="SWISS" w:cs="Arial"/>
                <w:b/>
                <w:bCs/>
                <w:color w:val="000000"/>
                <w:sz w:val="20"/>
                <w:szCs w:val="20"/>
                <w:u w:val="single"/>
              </w:rPr>
              <w:t>NON-USED AND USEFUL PLANT</w:t>
            </w:r>
          </w:p>
        </w:tc>
        <w:tc>
          <w:tcPr>
            <w:tcW w:w="1429" w:type="dxa"/>
            <w:tcBorders>
              <w:top w:val="nil"/>
              <w:left w:val="nil"/>
              <w:bottom w:val="nil"/>
              <w:right w:val="nil"/>
            </w:tcBorders>
            <w:shd w:val="clear" w:color="auto" w:fill="auto"/>
            <w:noWrap/>
            <w:vAlign w:val="bottom"/>
            <w:hideMark/>
          </w:tcPr>
          <w:p w:rsidR="00E83DA6" w:rsidRPr="00B34D34" w:rsidRDefault="00E83DA6" w:rsidP="00E83DA6">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E83DA6" w:rsidRPr="00B34D34" w:rsidRDefault="00E83DA6" w:rsidP="00E83DA6">
            <w:pPr>
              <w:rPr>
                <w:rFonts w:ascii="SWISS" w:hAnsi="SWISS" w:cs="Arial"/>
                <w:sz w:val="20"/>
                <w:szCs w:val="20"/>
                <w:u w:val="double"/>
              </w:rPr>
            </w:pP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w:t>
            </w: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To reflect non-used and useful plant.</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$(31,926)</w:t>
            </w: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$53,254</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2.</w:t>
            </w: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To reflect non-used and useful accumulated depreciation.</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11,129</w:t>
            </w: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(7,065)</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3.</w:t>
            </w: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To reflect non-used and useful acquisition adjustment.</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13,029</w:t>
            </w: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39,492</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4.</w:t>
            </w: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To reflect non-used and useful amortization of acquisition adjustment.</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sz w:val="20"/>
                <w:szCs w:val="20"/>
                <w:u w:val="single"/>
              </w:rPr>
            </w:pPr>
            <w:r w:rsidRPr="00B34D34">
              <w:rPr>
                <w:rFonts w:ascii="SWISS" w:hAnsi="SWISS" w:cs="Arial"/>
                <w:sz w:val="20"/>
                <w:szCs w:val="20"/>
                <w:u w:val="single"/>
              </w:rPr>
              <w:t>(1,326)</w:t>
            </w: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(4,076)</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Total</w:t>
            </w:r>
          </w:p>
        </w:tc>
        <w:tc>
          <w:tcPr>
            <w:tcW w:w="1429" w:type="dxa"/>
            <w:tcBorders>
              <w:top w:val="nil"/>
              <w:left w:val="nil"/>
              <w:bottom w:val="nil"/>
              <w:right w:val="nil"/>
            </w:tcBorders>
            <w:shd w:val="clear" w:color="auto" w:fill="auto"/>
            <w:noWrap/>
            <w:vAlign w:val="bottom"/>
            <w:hideMark/>
          </w:tcPr>
          <w:p w:rsidR="00E83DA6" w:rsidRPr="00B34D34" w:rsidRDefault="00E83DA6" w:rsidP="00E83DA6">
            <w:pPr>
              <w:jc w:val="right"/>
              <w:rPr>
                <w:rFonts w:ascii="SWISS" w:hAnsi="SWISS" w:cs="Arial"/>
                <w:sz w:val="20"/>
                <w:szCs w:val="20"/>
                <w:u w:val="double"/>
              </w:rPr>
            </w:pPr>
            <w:r w:rsidRPr="00B34D34">
              <w:rPr>
                <w:rFonts w:ascii="SWISS" w:hAnsi="SWISS" w:cs="Arial"/>
                <w:sz w:val="20"/>
                <w:szCs w:val="20"/>
                <w:u w:val="double"/>
              </w:rPr>
              <w:t>$(9,095)</w:t>
            </w:r>
          </w:p>
        </w:tc>
        <w:tc>
          <w:tcPr>
            <w:tcW w:w="1726" w:type="dxa"/>
            <w:tcBorders>
              <w:top w:val="nil"/>
              <w:left w:val="nil"/>
              <w:bottom w:val="nil"/>
              <w:right w:val="single" w:sz="4" w:space="0" w:color="auto"/>
            </w:tcBorders>
            <w:shd w:val="clear" w:color="auto" w:fill="auto"/>
            <w:noWrap/>
            <w:vAlign w:val="bottom"/>
            <w:hideMark/>
          </w:tcPr>
          <w:p w:rsidR="00E83DA6" w:rsidRPr="00B34D34" w:rsidRDefault="00E83DA6" w:rsidP="00E83DA6">
            <w:pPr>
              <w:jc w:val="right"/>
              <w:rPr>
                <w:rFonts w:ascii="SWISS" w:hAnsi="SWISS" w:cs="Arial"/>
                <w:sz w:val="20"/>
                <w:szCs w:val="20"/>
                <w:u w:val="double"/>
              </w:rPr>
            </w:pPr>
            <w:r w:rsidRPr="00B34D34">
              <w:rPr>
                <w:rFonts w:ascii="SWISS" w:hAnsi="SWISS" w:cs="Arial"/>
                <w:sz w:val="20"/>
                <w:szCs w:val="20"/>
                <w:u w:val="double"/>
              </w:rPr>
              <w:t>$81,606</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hideMark/>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w:t>
            </w:r>
          </w:p>
        </w:tc>
        <w:tc>
          <w:tcPr>
            <w:tcW w:w="5927" w:type="dxa"/>
            <w:tcBorders>
              <w:top w:val="nil"/>
              <w:left w:val="nil"/>
              <w:bottom w:val="nil"/>
              <w:right w:val="nil"/>
            </w:tcBorders>
            <w:shd w:val="clear" w:color="auto" w:fill="auto"/>
            <w:noWrap/>
            <w:vAlign w:val="bottom"/>
            <w:hideMark/>
          </w:tcPr>
          <w:p w:rsidR="00E83DA6" w:rsidRPr="00B34D34" w:rsidRDefault="00E83DA6" w:rsidP="00E83DA6">
            <w:pPr>
              <w:rPr>
                <w:rFonts w:ascii="SWISS" w:hAnsi="SWISS" w:cs="Arial"/>
                <w:color w:val="000000"/>
                <w:sz w:val="20"/>
                <w:szCs w:val="20"/>
              </w:rPr>
            </w:pPr>
          </w:p>
        </w:tc>
        <w:tc>
          <w:tcPr>
            <w:tcW w:w="1429" w:type="dxa"/>
            <w:tcBorders>
              <w:top w:val="nil"/>
              <w:left w:val="nil"/>
              <w:bottom w:val="nil"/>
              <w:right w:val="nil"/>
            </w:tcBorders>
            <w:shd w:val="clear" w:color="auto" w:fill="auto"/>
            <w:noWrap/>
            <w:vAlign w:val="bottom"/>
            <w:hideMark/>
          </w:tcPr>
          <w:p w:rsidR="00E83DA6" w:rsidRPr="00B34D34" w:rsidRDefault="00E83DA6" w:rsidP="00E83DA6">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E83DA6" w:rsidRPr="00B34D34" w:rsidRDefault="00E83DA6" w:rsidP="00E83DA6">
            <w:pPr>
              <w:rPr>
                <w:rFonts w:ascii="SWISS" w:hAnsi="SWISS" w:cs="Arial"/>
                <w:sz w:val="20"/>
                <w:szCs w:val="20"/>
                <w:u w:val="double"/>
              </w:rPr>
            </w:pP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hideMark/>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5927" w:type="dxa"/>
            <w:tcBorders>
              <w:top w:val="nil"/>
              <w:left w:val="nil"/>
              <w:bottom w:val="nil"/>
              <w:right w:val="nil"/>
            </w:tcBorders>
            <w:shd w:val="clear" w:color="auto" w:fill="auto"/>
            <w:noWrap/>
            <w:vAlign w:val="bottom"/>
            <w:hideMark/>
          </w:tcPr>
          <w:p w:rsidR="00E83DA6" w:rsidRPr="00B34D34" w:rsidRDefault="00E83DA6" w:rsidP="00E83DA6">
            <w:pPr>
              <w:rPr>
                <w:rFonts w:ascii="SWISS" w:hAnsi="SWISS" w:cs="Arial"/>
                <w:b/>
                <w:bCs/>
                <w:color w:val="000000"/>
                <w:sz w:val="20"/>
                <w:szCs w:val="20"/>
                <w:u w:val="single"/>
              </w:rPr>
            </w:pPr>
            <w:r w:rsidRPr="00B34D34">
              <w:rPr>
                <w:rFonts w:ascii="SWISS" w:hAnsi="SWISS" w:cs="Arial"/>
                <w:b/>
                <w:bCs/>
                <w:color w:val="000000"/>
                <w:sz w:val="20"/>
                <w:szCs w:val="20"/>
                <w:u w:val="single"/>
              </w:rPr>
              <w:t>ACCUMULATED DEPRECIATION</w:t>
            </w:r>
          </w:p>
        </w:tc>
        <w:tc>
          <w:tcPr>
            <w:tcW w:w="1429" w:type="dxa"/>
            <w:tcBorders>
              <w:top w:val="nil"/>
              <w:left w:val="nil"/>
              <w:bottom w:val="nil"/>
              <w:right w:val="nil"/>
            </w:tcBorders>
            <w:shd w:val="clear" w:color="auto" w:fill="auto"/>
            <w:noWrap/>
            <w:vAlign w:val="bottom"/>
            <w:hideMark/>
          </w:tcPr>
          <w:p w:rsidR="00E83DA6" w:rsidRPr="00B34D34" w:rsidRDefault="00E83DA6" w:rsidP="00E83DA6">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E83DA6" w:rsidRPr="00B34D34" w:rsidRDefault="00E83DA6" w:rsidP="00E83DA6">
            <w:pPr>
              <w:rPr>
                <w:rFonts w:ascii="SWISS" w:hAnsi="SWISS" w:cs="Arial"/>
                <w:sz w:val="20"/>
                <w:szCs w:val="20"/>
              </w:rPr>
            </w:pP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w:t>
            </w: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To reflect an averaging adjustment.</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$11,885</w:t>
            </w: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$8,097</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2.</w:t>
            </w: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To reflect appropriate Acc. Dep. associated with pro forma plant.</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sz w:val="20"/>
                <w:szCs w:val="20"/>
                <w:u w:val="single"/>
              </w:rPr>
            </w:pPr>
            <w:r w:rsidRPr="00B34D34">
              <w:rPr>
                <w:rFonts w:ascii="SWISS" w:hAnsi="SWISS" w:cs="Arial"/>
                <w:sz w:val="20"/>
                <w:szCs w:val="20"/>
                <w:u w:val="single"/>
              </w:rPr>
              <w:t>0</w:t>
            </w: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sz w:val="20"/>
                <w:szCs w:val="20"/>
                <w:u w:val="single"/>
              </w:rPr>
            </w:pPr>
            <w:r w:rsidRPr="00B34D34">
              <w:rPr>
                <w:rFonts w:ascii="SWISS" w:hAnsi="SWISS" w:cs="Arial"/>
                <w:sz w:val="20"/>
                <w:szCs w:val="20"/>
                <w:u w:val="single"/>
              </w:rPr>
              <w:t>2,830</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hideMark/>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w:t>
            </w:r>
          </w:p>
        </w:tc>
        <w:tc>
          <w:tcPr>
            <w:tcW w:w="5927" w:type="dxa"/>
            <w:tcBorders>
              <w:top w:val="nil"/>
              <w:left w:val="nil"/>
              <w:bottom w:val="nil"/>
              <w:right w:val="nil"/>
            </w:tcBorders>
            <w:shd w:val="clear" w:color="auto" w:fill="auto"/>
            <w:noWrap/>
            <w:vAlign w:val="bottom"/>
            <w:hideMark/>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Total</w:t>
            </w:r>
          </w:p>
        </w:tc>
        <w:tc>
          <w:tcPr>
            <w:tcW w:w="1429" w:type="dxa"/>
            <w:tcBorders>
              <w:top w:val="nil"/>
              <w:left w:val="nil"/>
              <w:bottom w:val="nil"/>
              <w:right w:val="nil"/>
            </w:tcBorders>
            <w:shd w:val="clear" w:color="auto" w:fill="auto"/>
            <w:noWrap/>
            <w:vAlign w:val="bottom"/>
            <w:hideMark/>
          </w:tcPr>
          <w:p w:rsidR="00E83DA6" w:rsidRPr="00B34D34" w:rsidRDefault="00E83DA6" w:rsidP="00E83DA6">
            <w:pPr>
              <w:jc w:val="right"/>
              <w:rPr>
                <w:rFonts w:ascii="SWISS" w:hAnsi="SWISS" w:cs="Arial"/>
                <w:sz w:val="20"/>
                <w:szCs w:val="20"/>
                <w:u w:val="double"/>
              </w:rPr>
            </w:pPr>
            <w:r w:rsidRPr="00B34D34">
              <w:rPr>
                <w:rFonts w:ascii="SWISS" w:hAnsi="SWISS" w:cs="Arial"/>
                <w:sz w:val="20"/>
                <w:szCs w:val="20"/>
                <w:u w:val="double"/>
              </w:rPr>
              <w:t>$11,885</w:t>
            </w:r>
          </w:p>
        </w:tc>
        <w:tc>
          <w:tcPr>
            <w:tcW w:w="1726" w:type="dxa"/>
            <w:tcBorders>
              <w:top w:val="nil"/>
              <w:left w:val="nil"/>
              <w:bottom w:val="nil"/>
              <w:right w:val="single" w:sz="4" w:space="0" w:color="auto"/>
            </w:tcBorders>
            <w:shd w:val="clear" w:color="auto" w:fill="auto"/>
            <w:noWrap/>
            <w:vAlign w:val="bottom"/>
            <w:hideMark/>
          </w:tcPr>
          <w:p w:rsidR="00E83DA6" w:rsidRPr="00B34D34" w:rsidRDefault="00E83DA6" w:rsidP="00E83DA6">
            <w:pPr>
              <w:jc w:val="right"/>
              <w:rPr>
                <w:rFonts w:ascii="SWISS" w:hAnsi="SWISS" w:cs="Arial"/>
                <w:sz w:val="20"/>
                <w:szCs w:val="20"/>
                <w:u w:val="double"/>
              </w:rPr>
            </w:pPr>
            <w:r w:rsidRPr="00B34D34">
              <w:rPr>
                <w:rFonts w:ascii="SWISS" w:hAnsi="SWISS" w:cs="Arial"/>
                <w:sz w:val="20"/>
                <w:szCs w:val="20"/>
                <w:u w:val="double"/>
              </w:rPr>
              <w:t>$10,927</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sz w:val="20"/>
                <w:szCs w:val="20"/>
                <w:u w:val="double"/>
              </w:rPr>
            </w:pP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w:t>
            </w: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u w:val="single"/>
              </w:rPr>
            </w:pPr>
            <w:r w:rsidRPr="00B34D34">
              <w:rPr>
                <w:rFonts w:ascii="SWISS" w:hAnsi="SWISS" w:cs="Arial"/>
                <w:b/>
                <w:bCs/>
                <w:color w:val="000000"/>
                <w:sz w:val="20"/>
                <w:szCs w:val="20"/>
                <w:u w:val="single"/>
              </w:rPr>
              <w:t>AMORTIZATION OF CIAC</w:t>
            </w:r>
          </w:p>
        </w:tc>
        <w:tc>
          <w:tcPr>
            <w:tcW w:w="1429"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rPr>
                <w:rFonts w:ascii="SWISS" w:hAnsi="SWISS" w:cs="Arial"/>
                <w:sz w:val="20"/>
                <w:szCs w:val="20"/>
                <w:u w:val="double"/>
              </w:rPr>
            </w:pP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w:t>
            </w: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To reflect the appropriate amount of amortization.</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($6,430)</w:t>
            </w: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$3,531</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2.</w:t>
            </w: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To reflect an averaging adjustment.</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sz w:val="20"/>
                <w:szCs w:val="20"/>
                <w:u w:val="single"/>
              </w:rPr>
            </w:pPr>
            <w:r w:rsidRPr="00B34D34">
              <w:rPr>
                <w:rFonts w:ascii="SWISS" w:hAnsi="SWISS" w:cs="Arial"/>
                <w:sz w:val="20"/>
                <w:szCs w:val="20"/>
                <w:u w:val="single"/>
              </w:rPr>
              <w:t>(2,195)</w:t>
            </w: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sz w:val="20"/>
                <w:szCs w:val="20"/>
                <w:u w:val="single"/>
              </w:rPr>
            </w:pPr>
            <w:r w:rsidRPr="00B34D34">
              <w:rPr>
                <w:rFonts w:ascii="SWISS" w:hAnsi="SWISS" w:cs="Arial"/>
                <w:sz w:val="20"/>
                <w:szCs w:val="20"/>
                <w:u w:val="single"/>
              </w:rPr>
              <w:t>(4,078)</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Total</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sz w:val="20"/>
                <w:szCs w:val="20"/>
                <w:u w:val="double"/>
              </w:rPr>
            </w:pPr>
            <w:r w:rsidRPr="00B34D34">
              <w:rPr>
                <w:rFonts w:ascii="SWISS" w:hAnsi="SWISS" w:cs="Arial"/>
                <w:sz w:val="20"/>
                <w:szCs w:val="20"/>
                <w:u w:val="double"/>
              </w:rPr>
              <w:t>($8,625)</w:t>
            </w: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($547)</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color w:val="000000"/>
                <w:sz w:val="20"/>
                <w:szCs w:val="20"/>
                <w:u w:val="single"/>
              </w:rPr>
            </w:pPr>
            <w:r w:rsidRPr="00B34D34">
              <w:rPr>
                <w:rFonts w:ascii="SWISS" w:hAnsi="SWISS" w:cs="Arial"/>
                <w:b/>
                <w:color w:val="000000"/>
                <w:sz w:val="20"/>
                <w:szCs w:val="20"/>
                <w:u w:val="single"/>
              </w:rPr>
              <w:t>AMORTIZATION OF ACQUISTION ADJUSTMENT</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sz w:val="20"/>
                <w:szCs w:val="20"/>
                <w:u w:val="double"/>
              </w:rPr>
            </w:pP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w:t>
            </w: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To reflect the amount of amortization of AA during the test year.</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$1,125</w:t>
            </w: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$572</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2.</w:t>
            </w: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To normalize the appropriate amount of amortization of AA.</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sz w:val="20"/>
                <w:szCs w:val="20"/>
                <w:u w:val="single"/>
              </w:rPr>
            </w:pPr>
            <w:r w:rsidRPr="00B34D34">
              <w:rPr>
                <w:rFonts w:ascii="SWISS" w:hAnsi="SWISS" w:cs="Arial"/>
                <w:sz w:val="20"/>
                <w:szCs w:val="20"/>
                <w:u w:val="single"/>
              </w:rPr>
              <w:t>20,143</w:t>
            </w: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sz w:val="20"/>
                <w:szCs w:val="20"/>
                <w:u w:val="single"/>
              </w:rPr>
            </w:pPr>
            <w:r w:rsidRPr="00B34D34">
              <w:rPr>
                <w:rFonts w:ascii="SWISS" w:hAnsi="SWISS" w:cs="Arial"/>
                <w:sz w:val="20"/>
                <w:szCs w:val="20"/>
                <w:u w:val="single"/>
              </w:rPr>
              <w:t>10,249</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Total</w:t>
            </w: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sz w:val="20"/>
                <w:szCs w:val="20"/>
                <w:u w:val="double"/>
              </w:rPr>
            </w:pPr>
            <w:r w:rsidRPr="00B34D34">
              <w:rPr>
                <w:rFonts w:ascii="SWISS" w:hAnsi="SWISS" w:cs="Arial"/>
                <w:sz w:val="20"/>
                <w:szCs w:val="20"/>
                <w:u w:val="double"/>
              </w:rPr>
              <w:t>$21,268</w:t>
            </w: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sz w:val="20"/>
                <w:szCs w:val="20"/>
                <w:u w:val="double"/>
              </w:rPr>
            </w:pPr>
            <w:r w:rsidRPr="00B34D34">
              <w:rPr>
                <w:rFonts w:ascii="SWISS" w:hAnsi="SWISS" w:cs="Arial"/>
                <w:sz w:val="20"/>
                <w:szCs w:val="20"/>
                <w:u w:val="double"/>
              </w:rPr>
              <w:t>$10,821</w:t>
            </w: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592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429"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E83DA6" w:rsidRPr="00B34D34" w:rsidRDefault="00E83DA6" w:rsidP="00E83DA6">
            <w:pPr>
              <w:jc w:val="right"/>
              <w:rPr>
                <w:rFonts w:ascii="SWISS" w:hAnsi="SWISS" w:cs="Arial"/>
                <w:sz w:val="20"/>
                <w:szCs w:val="20"/>
                <w:u w:val="double"/>
              </w:rPr>
            </w:pP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hideMark/>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w:t>
            </w:r>
          </w:p>
        </w:tc>
        <w:tc>
          <w:tcPr>
            <w:tcW w:w="5927" w:type="dxa"/>
            <w:tcBorders>
              <w:top w:val="nil"/>
              <w:left w:val="nil"/>
              <w:bottom w:val="nil"/>
              <w:right w:val="nil"/>
            </w:tcBorders>
            <w:shd w:val="clear" w:color="auto" w:fill="auto"/>
            <w:noWrap/>
            <w:vAlign w:val="bottom"/>
            <w:hideMark/>
          </w:tcPr>
          <w:p w:rsidR="00E83DA6" w:rsidRPr="00B34D34" w:rsidRDefault="00E83DA6" w:rsidP="00E83DA6">
            <w:pPr>
              <w:rPr>
                <w:rFonts w:ascii="SWISS" w:hAnsi="SWISS" w:cs="Arial"/>
                <w:b/>
                <w:bCs/>
                <w:color w:val="000000"/>
                <w:sz w:val="20"/>
                <w:szCs w:val="20"/>
                <w:u w:val="single"/>
              </w:rPr>
            </w:pPr>
            <w:r w:rsidRPr="00B34D34">
              <w:rPr>
                <w:rFonts w:ascii="SWISS" w:hAnsi="SWISS" w:cs="Arial"/>
                <w:b/>
                <w:bCs/>
                <w:color w:val="000000"/>
                <w:sz w:val="20"/>
                <w:szCs w:val="20"/>
                <w:u w:val="single"/>
              </w:rPr>
              <w:t>WORKING CAPITAL ALLOWANCE</w:t>
            </w:r>
          </w:p>
        </w:tc>
        <w:tc>
          <w:tcPr>
            <w:tcW w:w="1429" w:type="dxa"/>
            <w:tcBorders>
              <w:top w:val="nil"/>
              <w:left w:val="nil"/>
              <w:bottom w:val="nil"/>
              <w:right w:val="nil"/>
            </w:tcBorders>
            <w:shd w:val="clear" w:color="auto" w:fill="auto"/>
            <w:noWrap/>
            <w:vAlign w:val="bottom"/>
            <w:hideMark/>
          </w:tcPr>
          <w:p w:rsidR="00E83DA6" w:rsidRPr="00B34D34" w:rsidRDefault="00E83DA6" w:rsidP="00E83DA6">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E83DA6" w:rsidRPr="00B34D34" w:rsidRDefault="00E83DA6" w:rsidP="00E83DA6">
            <w:pPr>
              <w:jc w:val="right"/>
              <w:rPr>
                <w:rFonts w:ascii="SWISS" w:hAnsi="SWISS" w:cs="Arial"/>
                <w:sz w:val="20"/>
                <w:szCs w:val="20"/>
              </w:rPr>
            </w:pPr>
          </w:p>
        </w:tc>
      </w:tr>
      <w:tr w:rsidR="00E83DA6" w:rsidRPr="00B34D34" w:rsidTr="00E83DA6">
        <w:trPr>
          <w:trHeight w:val="292"/>
        </w:trPr>
        <w:tc>
          <w:tcPr>
            <w:tcW w:w="368" w:type="dxa"/>
            <w:tcBorders>
              <w:top w:val="nil"/>
              <w:left w:val="single" w:sz="4" w:space="0" w:color="auto"/>
              <w:bottom w:val="nil"/>
              <w:right w:val="nil"/>
            </w:tcBorders>
            <w:shd w:val="clear" w:color="auto" w:fill="auto"/>
            <w:noWrap/>
            <w:vAlign w:val="bottom"/>
            <w:hideMark/>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w:t>
            </w:r>
          </w:p>
        </w:tc>
        <w:tc>
          <w:tcPr>
            <w:tcW w:w="5927" w:type="dxa"/>
            <w:tcBorders>
              <w:top w:val="nil"/>
              <w:left w:val="nil"/>
              <w:bottom w:val="nil"/>
              <w:right w:val="nil"/>
            </w:tcBorders>
            <w:shd w:val="clear" w:color="auto" w:fill="auto"/>
            <w:noWrap/>
            <w:vAlign w:val="bottom"/>
            <w:hideMark/>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To reflect 1/8 of test year O&amp;M expenses.</w:t>
            </w:r>
          </w:p>
        </w:tc>
        <w:tc>
          <w:tcPr>
            <w:tcW w:w="1429" w:type="dxa"/>
            <w:tcBorders>
              <w:top w:val="nil"/>
              <w:left w:val="nil"/>
              <w:bottom w:val="nil"/>
              <w:right w:val="nil"/>
            </w:tcBorders>
            <w:shd w:val="clear" w:color="auto" w:fill="auto"/>
            <w:noWrap/>
            <w:vAlign w:val="bottom"/>
            <w:hideMark/>
          </w:tcPr>
          <w:p w:rsidR="00E83DA6" w:rsidRPr="00B34D34" w:rsidRDefault="00E83DA6" w:rsidP="00E83DA6">
            <w:pPr>
              <w:jc w:val="right"/>
              <w:rPr>
                <w:rFonts w:ascii="SWISS" w:hAnsi="SWISS" w:cs="Arial"/>
                <w:sz w:val="20"/>
                <w:szCs w:val="20"/>
                <w:u w:val="double"/>
              </w:rPr>
            </w:pPr>
            <w:r w:rsidRPr="00B34D34">
              <w:rPr>
                <w:rFonts w:ascii="SWISS" w:hAnsi="SWISS" w:cs="Arial"/>
                <w:sz w:val="20"/>
                <w:szCs w:val="20"/>
                <w:u w:val="double"/>
              </w:rPr>
              <w:t xml:space="preserve">$2,035 </w:t>
            </w:r>
          </w:p>
        </w:tc>
        <w:tc>
          <w:tcPr>
            <w:tcW w:w="1726" w:type="dxa"/>
            <w:tcBorders>
              <w:top w:val="nil"/>
              <w:left w:val="nil"/>
              <w:bottom w:val="nil"/>
              <w:right w:val="single" w:sz="4" w:space="0" w:color="auto"/>
            </w:tcBorders>
            <w:shd w:val="clear" w:color="auto" w:fill="auto"/>
            <w:noWrap/>
            <w:vAlign w:val="bottom"/>
            <w:hideMark/>
          </w:tcPr>
          <w:p w:rsidR="00E83DA6" w:rsidRPr="00B34D34" w:rsidRDefault="00E83DA6" w:rsidP="00E83DA6">
            <w:pPr>
              <w:jc w:val="right"/>
              <w:rPr>
                <w:rFonts w:ascii="SWISS" w:hAnsi="SWISS" w:cs="Arial"/>
                <w:sz w:val="20"/>
                <w:szCs w:val="20"/>
                <w:u w:val="double"/>
              </w:rPr>
            </w:pPr>
            <w:r w:rsidRPr="00B34D34">
              <w:rPr>
                <w:rFonts w:ascii="SWISS" w:hAnsi="SWISS" w:cs="Arial"/>
                <w:sz w:val="20"/>
                <w:szCs w:val="20"/>
                <w:u w:val="double"/>
              </w:rPr>
              <w:t xml:space="preserve">$3,047 </w:t>
            </w:r>
          </w:p>
        </w:tc>
      </w:tr>
      <w:tr w:rsidR="00E83DA6" w:rsidRPr="00B34D34" w:rsidTr="00E83DA6">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E83DA6" w:rsidRPr="00B34D34" w:rsidRDefault="00E83DA6" w:rsidP="00E83DA6">
            <w:pPr>
              <w:rPr>
                <w:rFonts w:ascii="SWISS" w:hAnsi="SWISS" w:cs="Arial"/>
                <w:color w:val="000000"/>
              </w:rPr>
            </w:pPr>
            <w:r w:rsidRPr="00B34D34">
              <w:rPr>
                <w:rFonts w:ascii="SWISS" w:hAnsi="SWISS" w:cs="Arial"/>
                <w:color w:val="000000"/>
              </w:rPr>
              <w:t> </w:t>
            </w:r>
          </w:p>
        </w:tc>
        <w:tc>
          <w:tcPr>
            <w:tcW w:w="5927" w:type="dxa"/>
            <w:tcBorders>
              <w:top w:val="nil"/>
              <w:left w:val="nil"/>
              <w:bottom w:val="single" w:sz="4" w:space="0" w:color="auto"/>
              <w:right w:val="nil"/>
            </w:tcBorders>
            <w:shd w:val="clear" w:color="auto" w:fill="auto"/>
            <w:noWrap/>
            <w:vAlign w:val="bottom"/>
            <w:hideMark/>
          </w:tcPr>
          <w:p w:rsidR="00E83DA6" w:rsidRPr="00B34D34" w:rsidRDefault="00E83DA6" w:rsidP="00E83DA6">
            <w:pPr>
              <w:rPr>
                <w:rFonts w:ascii="SWISS" w:hAnsi="SWISS" w:cs="Arial"/>
                <w:color w:val="000000"/>
              </w:rPr>
            </w:pPr>
            <w:r w:rsidRPr="00B34D34">
              <w:rPr>
                <w:rFonts w:ascii="SWISS" w:hAnsi="SWISS" w:cs="Arial"/>
                <w:color w:val="000000"/>
              </w:rPr>
              <w:t> </w:t>
            </w:r>
          </w:p>
        </w:tc>
        <w:tc>
          <w:tcPr>
            <w:tcW w:w="1429" w:type="dxa"/>
            <w:tcBorders>
              <w:top w:val="nil"/>
              <w:left w:val="nil"/>
              <w:bottom w:val="single" w:sz="4" w:space="0" w:color="auto"/>
              <w:right w:val="nil"/>
            </w:tcBorders>
            <w:shd w:val="clear" w:color="auto" w:fill="auto"/>
            <w:noWrap/>
            <w:vAlign w:val="bottom"/>
            <w:hideMark/>
          </w:tcPr>
          <w:p w:rsidR="00E83DA6" w:rsidRPr="00B34D34" w:rsidRDefault="00E83DA6" w:rsidP="00E83DA6">
            <w:pPr>
              <w:rPr>
                <w:rFonts w:ascii="SWISS" w:hAnsi="SWISS" w:cs="Arial"/>
              </w:rPr>
            </w:pPr>
            <w:r w:rsidRPr="00B34D34">
              <w:rPr>
                <w:rFonts w:ascii="SWISS" w:hAnsi="SWISS" w:cs="Arial"/>
              </w:rPr>
              <w:t> </w:t>
            </w:r>
          </w:p>
        </w:tc>
        <w:tc>
          <w:tcPr>
            <w:tcW w:w="1726" w:type="dxa"/>
            <w:tcBorders>
              <w:top w:val="nil"/>
              <w:left w:val="nil"/>
              <w:bottom w:val="single" w:sz="4" w:space="0" w:color="auto"/>
              <w:right w:val="single" w:sz="4" w:space="0" w:color="auto"/>
            </w:tcBorders>
            <w:shd w:val="clear" w:color="auto" w:fill="auto"/>
            <w:noWrap/>
            <w:vAlign w:val="bottom"/>
            <w:hideMark/>
          </w:tcPr>
          <w:p w:rsidR="00E83DA6" w:rsidRPr="00B34D34" w:rsidRDefault="00E83DA6" w:rsidP="00E83DA6">
            <w:pPr>
              <w:rPr>
                <w:rFonts w:ascii="SWISS" w:hAnsi="SWISS" w:cs="Arial"/>
              </w:rPr>
            </w:pPr>
            <w:r w:rsidRPr="00B34D34">
              <w:rPr>
                <w:rFonts w:ascii="SWISS" w:hAnsi="SWISS" w:cs="Arial"/>
              </w:rPr>
              <w:t> </w:t>
            </w:r>
          </w:p>
        </w:tc>
      </w:tr>
    </w:tbl>
    <w:p w:rsidR="00E83DA6" w:rsidRPr="00B34D34" w:rsidRDefault="00E83DA6" w:rsidP="00E83DA6">
      <w:pPr>
        <w:pStyle w:val="OrderBody"/>
        <w:sectPr w:rsidR="00E83DA6" w:rsidRPr="00B34D34">
          <w:pgSz w:w="12240" w:h="15840" w:code="1"/>
          <w:pgMar w:top="1440" w:right="1440" w:bottom="1440" w:left="1440" w:header="720" w:footer="720" w:gutter="0"/>
          <w:cols w:space="720"/>
          <w:titlePg/>
          <w:docGrid w:linePitch="360"/>
        </w:sectPr>
      </w:pPr>
    </w:p>
    <w:tbl>
      <w:tblPr>
        <w:tblW w:w="13672" w:type="dxa"/>
        <w:tblInd w:w="98" w:type="dxa"/>
        <w:tblLook w:val="0000" w:firstRow="0" w:lastRow="0" w:firstColumn="0" w:lastColumn="0" w:noHBand="0" w:noVBand="0"/>
      </w:tblPr>
      <w:tblGrid>
        <w:gridCol w:w="436"/>
        <w:gridCol w:w="2655"/>
        <w:gridCol w:w="159"/>
        <w:gridCol w:w="1316"/>
        <w:gridCol w:w="1150"/>
        <w:gridCol w:w="1706"/>
        <w:gridCol w:w="1450"/>
        <w:gridCol w:w="1328"/>
        <w:gridCol w:w="1172"/>
        <w:gridCol w:w="1077"/>
        <w:gridCol w:w="1357"/>
      </w:tblGrid>
      <w:tr w:rsidR="00E83DA6" w:rsidRPr="00B34D34" w:rsidTr="00E83DA6">
        <w:trPr>
          <w:trHeight w:val="295"/>
        </w:trPr>
        <w:tc>
          <w:tcPr>
            <w:tcW w:w="436" w:type="dxa"/>
            <w:tcBorders>
              <w:top w:val="single" w:sz="8" w:space="0" w:color="auto"/>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lastRenderedPageBreak/>
              <w:t> </w:t>
            </w:r>
          </w:p>
        </w:tc>
        <w:tc>
          <w:tcPr>
            <w:tcW w:w="9630" w:type="dxa"/>
            <w:gridSpan w:val="7"/>
            <w:tcBorders>
              <w:top w:val="single" w:sz="8" w:space="0" w:color="auto"/>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JUMPER CREEK UTILITY COMPANY </w:t>
            </w:r>
          </w:p>
        </w:tc>
        <w:tc>
          <w:tcPr>
            <w:tcW w:w="1172" w:type="dxa"/>
            <w:tcBorders>
              <w:top w:val="single" w:sz="8" w:space="0" w:color="auto"/>
              <w:left w:val="nil"/>
              <w:bottom w:val="nil"/>
              <w:right w:val="nil"/>
            </w:tcBorders>
            <w:shd w:val="clear" w:color="auto" w:fill="auto"/>
            <w:noWrap/>
            <w:vAlign w:val="bottom"/>
          </w:tcPr>
          <w:p w:rsidR="00E83DA6" w:rsidRPr="00B34D34" w:rsidRDefault="00E83DA6" w:rsidP="00E83DA6">
            <w:pPr>
              <w:rPr>
                <w:rFonts w:ascii="SWISS" w:hAnsi="SWISS" w:cs="Arial"/>
              </w:rPr>
            </w:pPr>
            <w:r w:rsidRPr="00B34D34">
              <w:rPr>
                <w:rFonts w:ascii="SWISS" w:hAnsi="SWISS" w:cs="Arial"/>
              </w:rPr>
              <w:t> </w:t>
            </w:r>
          </w:p>
        </w:tc>
        <w:tc>
          <w:tcPr>
            <w:tcW w:w="2434" w:type="dxa"/>
            <w:gridSpan w:val="2"/>
            <w:tcBorders>
              <w:top w:val="single" w:sz="8" w:space="0" w:color="auto"/>
              <w:left w:val="nil"/>
              <w:bottom w:val="nil"/>
              <w:right w:val="single" w:sz="8" w:space="0" w:color="auto"/>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xml:space="preserve">          SCHEDULE NO. 2</w:t>
            </w:r>
            <w:r w:rsidRPr="00B34D34">
              <w:rPr>
                <w:sz w:val="20"/>
                <w:szCs w:val="20"/>
              </w:rPr>
              <w:fldChar w:fldCharType="begin"/>
            </w:r>
            <w:r w:rsidRPr="00B34D34">
              <w:rPr>
                <w:sz w:val="20"/>
                <w:szCs w:val="20"/>
              </w:rPr>
              <w:instrText xml:space="preserve"> TC "</w:instrText>
            </w:r>
            <w:bookmarkStart w:id="16" w:name="_Toc358798423"/>
            <w:bookmarkStart w:id="17" w:name="_Toc421171571"/>
            <w:r w:rsidRPr="00B34D34">
              <w:rPr>
                <w:sz w:val="20"/>
                <w:szCs w:val="20"/>
              </w:rPr>
              <w:tab/>
              <w:instrText>Schedule No. 2      Capital Structure</w:instrText>
            </w:r>
            <w:bookmarkEnd w:id="16"/>
            <w:bookmarkEnd w:id="17"/>
            <w:r w:rsidRPr="00B34D34">
              <w:rPr>
                <w:sz w:val="20"/>
                <w:szCs w:val="20"/>
              </w:rPr>
              <w:instrText xml:space="preserve">" \l 1 </w:instrText>
            </w:r>
            <w:r w:rsidRPr="00B34D34">
              <w:rPr>
                <w:sz w:val="20"/>
                <w:szCs w:val="20"/>
              </w:rPr>
              <w:fldChar w:fldCharType="end"/>
            </w:r>
          </w:p>
        </w:tc>
      </w:tr>
      <w:tr w:rsidR="00E83DA6" w:rsidRPr="00B34D34" w:rsidTr="00E83DA6">
        <w:trPr>
          <w:trHeight w:val="295"/>
        </w:trPr>
        <w:tc>
          <w:tcPr>
            <w:tcW w:w="436"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4130" w:type="dxa"/>
            <w:gridSpan w:val="3"/>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TEST YEAR ENDED  06/30/14</w:t>
            </w:r>
          </w:p>
        </w:tc>
        <w:tc>
          <w:tcPr>
            <w:tcW w:w="115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194"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3606" w:type="dxa"/>
            <w:gridSpan w:val="3"/>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xml:space="preserve">                     DOCKET NO. 140147-WS</w:t>
            </w:r>
          </w:p>
        </w:tc>
      </w:tr>
      <w:tr w:rsidR="00E83DA6" w:rsidRPr="00B34D34" w:rsidTr="00E83DA6">
        <w:trPr>
          <w:trHeight w:val="306"/>
        </w:trPr>
        <w:tc>
          <w:tcPr>
            <w:tcW w:w="436" w:type="dxa"/>
            <w:tcBorders>
              <w:top w:val="nil"/>
              <w:left w:val="single" w:sz="8" w:space="0" w:color="auto"/>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5280" w:type="dxa"/>
            <w:gridSpan w:val="4"/>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b/>
                <w:bCs/>
                <w:color w:val="000000"/>
                <w:sz w:val="20"/>
                <w:szCs w:val="20"/>
              </w:rPr>
              <w:t>SCHEDULE OF CAPITAL STRUCTURE</w:t>
            </w:r>
          </w:p>
        </w:tc>
        <w:tc>
          <w:tcPr>
            <w:tcW w:w="1706"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450"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194"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172"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077"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357" w:type="dxa"/>
            <w:tcBorders>
              <w:top w:val="nil"/>
              <w:left w:val="nil"/>
              <w:bottom w:val="single" w:sz="8" w:space="0" w:color="auto"/>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295"/>
        </w:trPr>
        <w:tc>
          <w:tcPr>
            <w:tcW w:w="436" w:type="dxa"/>
            <w:tcBorders>
              <w:top w:val="single" w:sz="8" w:space="0" w:color="auto"/>
              <w:left w:val="single" w:sz="8" w:space="0" w:color="auto"/>
              <w:bottom w:val="nil"/>
              <w:right w:val="nil"/>
            </w:tcBorders>
            <w:shd w:val="clear" w:color="auto" w:fill="C0C0C0"/>
            <w:noWrap/>
            <w:vAlign w:val="bottom"/>
          </w:tcPr>
          <w:p w:rsidR="00E83DA6" w:rsidRPr="00B34D34" w:rsidRDefault="00E83DA6" w:rsidP="00E83DA6">
            <w:pPr>
              <w:jc w:val="center"/>
              <w:rPr>
                <w:rFonts w:ascii="SWISS" w:hAnsi="SWISS" w:cs="Arial"/>
                <w:color w:val="000000"/>
                <w:sz w:val="20"/>
                <w:szCs w:val="20"/>
              </w:rPr>
            </w:pPr>
            <w:r w:rsidRPr="00B34D34">
              <w:rPr>
                <w:rFonts w:ascii="SWISS" w:hAnsi="SWISS" w:cs="Arial"/>
                <w:color w:val="000000"/>
                <w:sz w:val="20"/>
                <w:szCs w:val="20"/>
              </w:rPr>
              <w:t> </w:t>
            </w:r>
          </w:p>
        </w:tc>
        <w:tc>
          <w:tcPr>
            <w:tcW w:w="2814" w:type="dxa"/>
            <w:gridSpan w:val="2"/>
            <w:tcBorders>
              <w:top w:val="single" w:sz="8" w:space="0" w:color="auto"/>
              <w:left w:val="nil"/>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316" w:type="dxa"/>
            <w:tcBorders>
              <w:top w:val="single" w:sz="8" w:space="0" w:color="auto"/>
              <w:left w:val="nil"/>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150" w:type="dxa"/>
            <w:tcBorders>
              <w:top w:val="single" w:sz="8" w:space="0" w:color="auto"/>
              <w:left w:val="nil"/>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06" w:type="dxa"/>
            <w:tcBorders>
              <w:top w:val="single" w:sz="8" w:space="0" w:color="auto"/>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BALANCE</w:t>
            </w:r>
          </w:p>
        </w:tc>
        <w:tc>
          <w:tcPr>
            <w:tcW w:w="1450" w:type="dxa"/>
            <w:tcBorders>
              <w:top w:val="single" w:sz="8" w:space="0" w:color="auto"/>
              <w:left w:val="nil"/>
              <w:bottom w:val="nil"/>
              <w:right w:val="nil"/>
            </w:tcBorders>
            <w:shd w:val="clear" w:color="auto" w:fill="C0C0C0"/>
            <w:noWrap/>
            <w:vAlign w:val="bottom"/>
          </w:tcPr>
          <w:p w:rsidR="00E83DA6" w:rsidRPr="00B34D34" w:rsidRDefault="00E83DA6" w:rsidP="00E83DA6">
            <w:pPr>
              <w:jc w:val="center"/>
              <w:rPr>
                <w:rFonts w:ascii="SWISS" w:hAnsi="SWISS" w:cs="Arial"/>
                <w:color w:val="000000"/>
                <w:sz w:val="20"/>
                <w:szCs w:val="20"/>
              </w:rPr>
            </w:pPr>
            <w:r w:rsidRPr="00B34D34">
              <w:rPr>
                <w:rFonts w:ascii="SWISS" w:hAnsi="SWISS" w:cs="Arial"/>
                <w:b/>
                <w:bCs/>
                <w:color w:val="000000"/>
                <w:sz w:val="20"/>
                <w:szCs w:val="20"/>
              </w:rPr>
              <w:t>PRO</w:t>
            </w:r>
          </w:p>
        </w:tc>
        <w:tc>
          <w:tcPr>
            <w:tcW w:w="1194" w:type="dxa"/>
            <w:tcBorders>
              <w:top w:val="single" w:sz="8" w:space="0" w:color="auto"/>
              <w:left w:val="nil"/>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172" w:type="dxa"/>
            <w:tcBorders>
              <w:top w:val="single" w:sz="8" w:space="0" w:color="auto"/>
              <w:left w:val="nil"/>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077" w:type="dxa"/>
            <w:tcBorders>
              <w:top w:val="single" w:sz="8" w:space="0" w:color="auto"/>
              <w:left w:val="nil"/>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357" w:type="dxa"/>
            <w:tcBorders>
              <w:top w:val="single" w:sz="8" w:space="0" w:color="auto"/>
              <w:left w:val="nil"/>
              <w:bottom w:val="nil"/>
              <w:right w:val="single" w:sz="8" w:space="0" w:color="auto"/>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295"/>
        </w:trPr>
        <w:tc>
          <w:tcPr>
            <w:tcW w:w="436" w:type="dxa"/>
            <w:tcBorders>
              <w:top w:val="nil"/>
              <w:left w:val="single" w:sz="8" w:space="0" w:color="auto"/>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2814" w:type="dxa"/>
            <w:gridSpan w:val="2"/>
            <w:tcBorders>
              <w:top w:val="nil"/>
              <w:left w:val="nil"/>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p>
        </w:tc>
        <w:tc>
          <w:tcPr>
            <w:tcW w:w="1316" w:type="dxa"/>
            <w:tcBorders>
              <w:top w:val="nil"/>
              <w:left w:val="nil"/>
              <w:bottom w:val="nil"/>
              <w:right w:val="nil"/>
            </w:tcBorders>
            <w:shd w:val="clear" w:color="auto" w:fill="C0C0C0"/>
            <w:noWrap/>
            <w:vAlign w:val="bottom"/>
          </w:tcPr>
          <w:p w:rsidR="00E83DA6" w:rsidRPr="00B34D34" w:rsidRDefault="00E83DA6" w:rsidP="00E83DA6">
            <w:pPr>
              <w:rPr>
                <w:rFonts w:ascii="SWISS" w:hAnsi="SWISS" w:cs="Arial"/>
                <w:b/>
                <w:bCs/>
                <w:color w:val="000000"/>
                <w:sz w:val="20"/>
                <w:szCs w:val="20"/>
              </w:rPr>
            </w:pPr>
          </w:p>
        </w:tc>
        <w:tc>
          <w:tcPr>
            <w:tcW w:w="1150"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SPECIFIC</w:t>
            </w:r>
          </w:p>
        </w:tc>
        <w:tc>
          <w:tcPr>
            <w:tcW w:w="1706"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BEFORE</w:t>
            </w:r>
          </w:p>
        </w:tc>
        <w:tc>
          <w:tcPr>
            <w:tcW w:w="1450"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RATA</w:t>
            </w:r>
          </w:p>
        </w:tc>
        <w:tc>
          <w:tcPr>
            <w:tcW w:w="1194" w:type="dxa"/>
            <w:tcBorders>
              <w:top w:val="nil"/>
              <w:left w:val="nil"/>
              <w:bottom w:val="nil"/>
              <w:right w:val="nil"/>
            </w:tcBorders>
            <w:shd w:val="clear" w:color="auto" w:fill="C0C0C0"/>
            <w:noWrap/>
            <w:vAlign w:val="bottom"/>
          </w:tcPr>
          <w:p w:rsidR="00E83DA6" w:rsidRPr="00B34D34" w:rsidRDefault="00A17364" w:rsidP="00E83DA6">
            <w:pPr>
              <w:jc w:val="center"/>
              <w:rPr>
                <w:rFonts w:ascii="SWISS" w:hAnsi="SWISS" w:cs="Arial"/>
                <w:b/>
                <w:bCs/>
                <w:color w:val="000000"/>
                <w:sz w:val="20"/>
                <w:szCs w:val="20"/>
              </w:rPr>
            </w:pPr>
            <w:r>
              <w:rPr>
                <w:rFonts w:ascii="SWISS" w:hAnsi="SWISS" w:cs="Arial"/>
                <w:b/>
                <w:bCs/>
                <w:color w:val="000000"/>
                <w:sz w:val="20"/>
                <w:szCs w:val="20"/>
              </w:rPr>
              <w:t xml:space="preserve"> </w:t>
            </w:r>
          </w:p>
        </w:tc>
        <w:tc>
          <w:tcPr>
            <w:tcW w:w="1172"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PERCENT</w:t>
            </w:r>
          </w:p>
        </w:tc>
        <w:tc>
          <w:tcPr>
            <w:tcW w:w="1077" w:type="dxa"/>
            <w:tcBorders>
              <w:top w:val="nil"/>
              <w:left w:val="nil"/>
              <w:bottom w:val="nil"/>
              <w:right w:val="nil"/>
            </w:tcBorders>
            <w:shd w:val="clear" w:color="auto" w:fill="C0C0C0"/>
            <w:noWrap/>
            <w:vAlign w:val="bottom"/>
          </w:tcPr>
          <w:p w:rsidR="00E83DA6" w:rsidRPr="00B34D34" w:rsidRDefault="00E83DA6" w:rsidP="00E83DA6">
            <w:pPr>
              <w:rPr>
                <w:rFonts w:ascii="SWISS" w:hAnsi="SWISS" w:cs="Arial"/>
                <w:b/>
                <w:bCs/>
                <w:color w:val="000000"/>
                <w:sz w:val="20"/>
                <w:szCs w:val="20"/>
              </w:rPr>
            </w:pPr>
          </w:p>
        </w:tc>
        <w:tc>
          <w:tcPr>
            <w:tcW w:w="1357" w:type="dxa"/>
            <w:tcBorders>
              <w:top w:val="nil"/>
              <w:left w:val="nil"/>
              <w:bottom w:val="nil"/>
              <w:right w:val="single" w:sz="8" w:space="0" w:color="auto"/>
            </w:tcBorders>
            <w:shd w:val="clear" w:color="auto" w:fill="C0C0C0"/>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w:t>
            </w:r>
          </w:p>
        </w:tc>
      </w:tr>
      <w:tr w:rsidR="00E83DA6" w:rsidRPr="00B34D34" w:rsidTr="00E83DA6">
        <w:trPr>
          <w:trHeight w:val="295"/>
        </w:trPr>
        <w:tc>
          <w:tcPr>
            <w:tcW w:w="436" w:type="dxa"/>
            <w:tcBorders>
              <w:top w:val="nil"/>
              <w:left w:val="single" w:sz="8" w:space="0" w:color="auto"/>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2814" w:type="dxa"/>
            <w:gridSpan w:val="2"/>
            <w:tcBorders>
              <w:top w:val="nil"/>
              <w:left w:val="nil"/>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p>
        </w:tc>
        <w:tc>
          <w:tcPr>
            <w:tcW w:w="1316"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PER</w:t>
            </w:r>
          </w:p>
        </w:tc>
        <w:tc>
          <w:tcPr>
            <w:tcW w:w="1150"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ADJUST-</w:t>
            </w:r>
          </w:p>
        </w:tc>
        <w:tc>
          <w:tcPr>
            <w:tcW w:w="1706"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PRO RATA</w:t>
            </w:r>
          </w:p>
        </w:tc>
        <w:tc>
          <w:tcPr>
            <w:tcW w:w="1450"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ADJUST-</w:t>
            </w:r>
          </w:p>
        </w:tc>
        <w:tc>
          <w:tcPr>
            <w:tcW w:w="1194" w:type="dxa"/>
            <w:tcBorders>
              <w:top w:val="nil"/>
              <w:left w:val="nil"/>
              <w:bottom w:val="nil"/>
              <w:right w:val="nil"/>
            </w:tcBorders>
            <w:shd w:val="clear" w:color="auto" w:fill="C0C0C0"/>
            <w:noWrap/>
            <w:vAlign w:val="bottom"/>
          </w:tcPr>
          <w:p w:rsidR="00E83DA6" w:rsidRPr="00B34D34" w:rsidRDefault="00A17364" w:rsidP="00E83DA6">
            <w:pPr>
              <w:jc w:val="center"/>
              <w:rPr>
                <w:rFonts w:ascii="SWISS" w:hAnsi="SWISS" w:cs="Arial"/>
                <w:b/>
                <w:bCs/>
                <w:color w:val="000000"/>
                <w:sz w:val="20"/>
                <w:szCs w:val="20"/>
              </w:rPr>
            </w:pPr>
            <w:r>
              <w:rPr>
                <w:rFonts w:ascii="SWISS" w:hAnsi="SWISS" w:cs="Arial"/>
                <w:b/>
                <w:bCs/>
                <w:color w:val="000000"/>
                <w:sz w:val="20"/>
                <w:szCs w:val="20"/>
              </w:rPr>
              <w:t>APPROVED</w:t>
            </w:r>
          </w:p>
        </w:tc>
        <w:tc>
          <w:tcPr>
            <w:tcW w:w="1172"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OF</w:t>
            </w:r>
          </w:p>
        </w:tc>
        <w:tc>
          <w:tcPr>
            <w:tcW w:w="1077" w:type="dxa"/>
            <w:tcBorders>
              <w:top w:val="nil"/>
              <w:left w:val="nil"/>
              <w:bottom w:val="nil"/>
              <w:right w:val="nil"/>
            </w:tcBorders>
            <w:shd w:val="clear" w:color="auto" w:fill="C0C0C0"/>
            <w:noWrap/>
            <w:vAlign w:val="bottom"/>
          </w:tcPr>
          <w:p w:rsidR="00E83DA6" w:rsidRPr="00B34D34" w:rsidRDefault="00E83DA6" w:rsidP="00E83DA6">
            <w:pPr>
              <w:rPr>
                <w:rFonts w:ascii="SWISS" w:hAnsi="SWISS" w:cs="Arial"/>
                <w:b/>
                <w:bCs/>
                <w:color w:val="000000"/>
                <w:sz w:val="20"/>
                <w:szCs w:val="20"/>
              </w:rPr>
            </w:pPr>
          </w:p>
        </w:tc>
        <w:tc>
          <w:tcPr>
            <w:tcW w:w="1357" w:type="dxa"/>
            <w:tcBorders>
              <w:top w:val="nil"/>
              <w:left w:val="nil"/>
              <w:bottom w:val="nil"/>
              <w:right w:val="single" w:sz="8" w:space="0" w:color="auto"/>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WEIGHTED</w:t>
            </w:r>
          </w:p>
        </w:tc>
      </w:tr>
      <w:tr w:rsidR="00E83DA6" w:rsidRPr="00B34D34" w:rsidTr="00E83DA6">
        <w:trPr>
          <w:trHeight w:val="306"/>
        </w:trPr>
        <w:tc>
          <w:tcPr>
            <w:tcW w:w="436" w:type="dxa"/>
            <w:tcBorders>
              <w:top w:val="nil"/>
              <w:left w:val="single" w:sz="8" w:space="0" w:color="auto"/>
              <w:bottom w:val="single" w:sz="8" w:space="0" w:color="auto"/>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2814" w:type="dxa"/>
            <w:gridSpan w:val="2"/>
            <w:tcBorders>
              <w:top w:val="nil"/>
              <w:left w:val="nil"/>
              <w:bottom w:val="single" w:sz="8" w:space="0" w:color="auto"/>
              <w:right w:val="nil"/>
            </w:tcBorders>
            <w:shd w:val="clear" w:color="auto" w:fill="C0C0C0"/>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CAPITAL COMPONENT</w:t>
            </w:r>
          </w:p>
        </w:tc>
        <w:tc>
          <w:tcPr>
            <w:tcW w:w="1316"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UTILITY</w:t>
            </w:r>
          </w:p>
        </w:tc>
        <w:tc>
          <w:tcPr>
            <w:tcW w:w="1150"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MENTS</w:t>
            </w:r>
          </w:p>
        </w:tc>
        <w:tc>
          <w:tcPr>
            <w:tcW w:w="1706"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ADJUSTMENTS</w:t>
            </w:r>
          </w:p>
        </w:tc>
        <w:tc>
          <w:tcPr>
            <w:tcW w:w="1450"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MENTS</w:t>
            </w:r>
          </w:p>
        </w:tc>
        <w:tc>
          <w:tcPr>
            <w:tcW w:w="1194" w:type="dxa"/>
            <w:tcBorders>
              <w:top w:val="nil"/>
              <w:left w:val="nil"/>
              <w:bottom w:val="single" w:sz="8" w:space="0" w:color="auto"/>
              <w:right w:val="nil"/>
            </w:tcBorders>
            <w:shd w:val="clear" w:color="auto" w:fill="C0C0C0"/>
            <w:noWrap/>
            <w:vAlign w:val="bottom"/>
          </w:tcPr>
          <w:p w:rsidR="00E83DA6" w:rsidRPr="00B34D34" w:rsidRDefault="00A17364" w:rsidP="00E83DA6">
            <w:pPr>
              <w:jc w:val="center"/>
              <w:rPr>
                <w:rFonts w:ascii="SWISS" w:hAnsi="SWISS" w:cs="Arial"/>
                <w:b/>
                <w:bCs/>
                <w:color w:val="000000"/>
                <w:sz w:val="20"/>
                <w:szCs w:val="20"/>
              </w:rPr>
            </w:pPr>
            <w:r w:rsidRPr="00B34D34">
              <w:rPr>
                <w:rFonts w:ascii="SWISS" w:hAnsi="SWISS" w:cs="Arial"/>
                <w:b/>
                <w:bCs/>
                <w:color w:val="000000"/>
                <w:sz w:val="20"/>
                <w:szCs w:val="20"/>
              </w:rPr>
              <w:t>BALANCE</w:t>
            </w:r>
          </w:p>
        </w:tc>
        <w:tc>
          <w:tcPr>
            <w:tcW w:w="1172"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TOTAL</w:t>
            </w:r>
          </w:p>
        </w:tc>
        <w:tc>
          <w:tcPr>
            <w:tcW w:w="1077"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COST</w:t>
            </w:r>
          </w:p>
        </w:tc>
        <w:tc>
          <w:tcPr>
            <w:tcW w:w="1357" w:type="dxa"/>
            <w:tcBorders>
              <w:top w:val="nil"/>
              <w:left w:val="nil"/>
              <w:bottom w:val="single" w:sz="8" w:space="0" w:color="auto"/>
              <w:right w:val="single" w:sz="8" w:space="0" w:color="auto"/>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COST</w:t>
            </w:r>
          </w:p>
        </w:tc>
      </w:tr>
      <w:tr w:rsidR="00E83DA6" w:rsidRPr="00B34D34" w:rsidTr="00E83DA6">
        <w:trPr>
          <w:trHeight w:val="295"/>
        </w:trPr>
        <w:tc>
          <w:tcPr>
            <w:tcW w:w="436"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194"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07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357"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295"/>
        </w:trPr>
        <w:tc>
          <w:tcPr>
            <w:tcW w:w="436" w:type="dxa"/>
            <w:tcBorders>
              <w:top w:val="nil"/>
              <w:left w:val="single" w:sz="8" w:space="0" w:color="auto"/>
              <w:bottom w:val="nil"/>
              <w:right w:val="nil"/>
            </w:tcBorders>
            <w:shd w:val="clear" w:color="auto" w:fill="auto"/>
            <w:noWrap/>
            <w:vAlign w:val="bottom"/>
          </w:tcPr>
          <w:p w:rsidR="00E83DA6" w:rsidRPr="00B34D34" w:rsidRDefault="00E83DA6" w:rsidP="00E83DA6">
            <w:pPr>
              <w:jc w:val="center"/>
              <w:rPr>
                <w:rFonts w:ascii="SWISS" w:hAnsi="SWISS" w:cs="Arial"/>
                <w:color w:val="000000"/>
                <w:sz w:val="20"/>
                <w:szCs w:val="20"/>
              </w:rPr>
            </w:pPr>
            <w:r w:rsidRPr="00B34D34">
              <w:rPr>
                <w:rFonts w:ascii="SWISS" w:hAnsi="SWISS" w:cs="Arial"/>
                <w:color w:val="000000"/>
                <w:sz w:val="20"/>
                <w:szCs w:val="20"/>
              </w:rPr>
              <w:t>1.</w:t>
            </w:r>
          </w:p>
        </w:tc>
        <w:tc>
          <w:tcPr>
            <w:tcW w:w="2814"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COMMON EQUITY</w:t>
            </w:r>
          </w:p>
        </w:tc>
        <w:tc>
          <w:tcPr>
            <w:tcW w:w="1316"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$2,810</w:t>
            </w:r>
          </w:p>
        </w:tc>
        <w:tc>
          <w:tcPr>
            <w:tcW w:w="1150"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06"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$2,810</w:t>
            </w:r>
          </w:p>
        </w:tc>
        <w:tc>
          <w:tcPr>
            <w:tcW w:w="1450"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$37,646</w:t>
            </w:r>
          </w:p>
        </w:tc>
        <w:tc>
          <w:tcPr>
            <w:tcW w:w="1194"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$40,456</w:t>
            </w:r>
          </w:p>
        </w:tc>
        <w:tc>
          <w:tcPr>
            <w:tcW w:w="1172"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98.16%</w:t>
            </w:r>
          </w:p>
        </w:tc>
        <w:tc>
          <w:tcPr>
            <w:tcW w:w="107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8.74%</w:t>
            </w:r>
          </w:p>
        </w:tc>
        <w:tc>
          <w:tcPr>
            <w:tcW w:w="1357"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8.58%</w:t>
            </w:r>
          </w:p>
        </w:tc>
      </w:tr>
      <w:tr w:rsidR="00E83DA6" w:rsidRPr="00B34D34" w:rsidTr="00E83DA6">
        <w:trPr>
          <w:trHeight w:val="295"/>
        </w:trPr>
        <w:tc>
          <w:tcPr>
            <w:tcW w:w="436" w:type="dxa"/>
            <w:tcBorders>
              <w:top w:val="nil"/>
              <w:left w:val="single" w:sz="8" w:space="0" w:color="auto"/>
              <w:bottom w:val="nil"/>
              <w:right w:val="nil"/>
            </w:tcBorders>
            <w:shd w:val="clear" w:color="auto" w:fill="auto"/>
            <w:noWrap/>
            <w:vAlign w:val="bottom"/>
          </w:tcPr>
          <w:p w:rsidR="00E83DA6" w:rsidRPr="00B34D34" w:rsidRDefault="00E83DA6" w:rsidP="00E83DA6">
            <w:pPr>
              <w:jc w:val="center"/>
              <w:rPr>
                <w:rFonts w:ascii="SWISS" w:hAnsi="SWISS" w:cs="Arial"/>
                <w:color w:val="000000"/>
                <w:sz w:val="20"/>
                <w:szCs w:val="20"/>
              </w:rPr>
            </w:pPr>
            <w:r w:rsidRPr="00B34D34">
              <w:rPr>
                <w:rFonts w:ascii="SWISS" w:hAnsi="SWISS" w:cs="Arial"/>
                <w:color w:val="000000"/>
                <w:sz w:val="20"/>
                <w:szCs w:val="20"/>
              </w:rPr>
              <w:t>2.</w:t>
            </w:r>
          </w:p>
        </w:tc>
        <w:tc>
          <w:tcPr>
            <w:tcW w:w="2814"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LONG-TERM DEBT</w:t>
            </w:r>
          </w:p>
        </w:tc>
        <w:tc>
          <w:tcPr>
            <w:tcW w:w="1316"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150"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06"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450"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194"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172"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0.00%</w:t>
            </w:r>
          </w:p>
        </w:tc>
        <w:tc>
          <w:tcPr>
            <w:tcW w:w="107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0.00%</w:t>
            </w:r>
          </w:p>
        </w:tc>
        <w:tc>
          <w:tcPr>
            <w:tcW w:w="1357"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0.00%</w:t>
            </w:r>
          </w:p>
        </w:tc>
      </w:tr>
      <w:tr w:rsidR="00E83DA6" w:rsidRPr="00B34D34" w:rsidTr="00E83DA6">
        <w:trPr>
          <w:trHeight w:val="295"/>
        </w:trPr>
        <w:tc>
          <w:tcPr>
            <w:tcW w:w="436" w:type="dxa"/>
            <w:tcBorders>
              <w:top w:val="nil"/>
              <w:left w:val="single" w:sz="8" w:space="0" w:color="auto"/>
              <w:bottom w:val="nil"/>
              <w:right w:val="nil"/>
            </w:tcBorders>
            <w:shd w:val="clear" w:color="auto" w:fill="auto"/>
            <w:noWrap/>
            <w:vAlign w:val="bottom"/>
          </w:tcPr>
          <w:p w:rsidR="00E83DA6" w:rsidRPr="00B34D34" w:rsidRDefault="00E83DA6" w:rsidP="00E83DA6">
            <w:pPr>
              <w:jc w:val="center"/>
              <w:rPr>
                <w:rFonts w:ascii="SWISS" w:hAnsi="SWISS" w:cs="Arial"/>
                <w:color w:val="000000"/>
                <w:sz w:val="20"/>
                <w:szCs w:val="20"/>
              </w:rPr>
            </w:pPr>
            <w:r w:rsidRPr="00B34D34">
              <w:rPr>
                <w:rFonts w:ascii="SWISS" w:hAnsi="SWISS" w:cs="Arial"/>
                <w:color w:val="000000"/>
                <w:sz w:val="20"/>
                <w:szCs w:val="20"/>
              </w:rPr>
              <w:t>3.</w:t>
            </w:r>
          </w:p>
        </w:tc>
        <w:tc>
          <w:tcPr>
            <w:tcW w:w="2814"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SHORT-TERM DEBT</w:t>
            </w:r>
          </w:p>
        </w:tc>
        <w:tc>
          <w:tcPr>
            <w:tcW w:w="1316"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150"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706"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450"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194"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172"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0.00%</w:t>
            </w:r>
          </w:p>
        </w:tc>
        <w:tc>
          <w:tcPr>
            <w:tcW w:w="107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0.00%</w:t>
            </w:r>
          </w:p>
        </w:tc>
        <w:tc>
          <w:tcPr>
            <w:tcW w:w="1357"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0.00%</w:t>
            </w:r>
          </w:p>
        </w:tc>
      </w:tr>
      <w:tr w:rsidR="00E83DA6" w:rsidRPr="00B34D34" w:rsidTr="00E83DA6">
        <w:trPr>
          <w:trHeight w:val="295"/>
        </w:trPr>
        <w:tc>
          <w:tcPr>
            <w:tcW w:w="436" w:type="dxa"/>
            <w:tcBorders>
              <w:top w:val="nil"/>
              <w:left w:val="single" w:sz="8" w:space="0" w:color="auto"/>
              <w:bottom w:val="nil"/>
              <w:right w:val="nil"/>
            </w:tcBorders>
            <w:shd w:val="clear" w:color="auto" w:fill="auto"/>
            <w:noWrap/>
            <w:vAlign w:val="bottom"/>
          </w:tcPr>
          <w:p w:rsidR="00E83DA6" w:rsidRPr="00B34D34" w:rsidRDefault="00E83DA6" w:rsidP="00E83DA6">
            <w:pPr>
              <w:jc w:val="center"/>
              <w:rPr>
                <w:rFonts w:ascii="SWISS" w:hAnsi="SWISS" w:cs="Arial"/>
                <w:color w:val="000000"/>
                <w:sz w:val="20"/>
                <w:szCs w:val="20"/>
              </w:rPr>
            </w:pPr>
            <w:r w:rsidRPr="00B34D34">
              <w:rPr>
                <w:rFonts w:ascii="SWISS" w:hAnsi="SWISS" w:cs="Arial"/>
                <w:color w:val="000000"/>
                <w:sz w:val="20"/>
                <w:szCs w:val="20"/>
              </w:rPr>
              <w:t>4.</w:t>
            </w:r>
          </w:p>
        </w:tc>
        <w:tc>
          <w:tcPr>
            <w:tcW w:w="2814"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PREFERRED STOCK</w:t>
            </w:r>
          </w:p>
        </w:tc>
        <w:tc>
          <w:tcPr>
            <w:tcW w:w="1316"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150"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706"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450"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194"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172"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0.00%</w:t>
            </w:r>
          </w:p>
        </w:tc>
        <w:tc>
          <w:tcPr>
            <w:tcW w:w="107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0.00%</w:t>
            </w:r>
          </w:p>
        </w:tc>
        <w:tc>
          <w:tcPr>
            <w:tcW w:w="1357"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0.00%</w:t>
            </w:r>
          </w:p>
        </w:tc>
      </w:tr>
      <w:tr w:rsidR="00E83DA6" w:rsidRPr="00B34D34" w:rsidTr="00E83DA6">
        <w:trPr>
          <w:trHeight w:val="295"/>
        </w:trPr>
        <w:tc>
          <w:tcPr>
            <w:tcW w:w="436" w:type="dxa"/>
            <w:tcBorders>
              <w:top w:val="nil"/>
              <w:left w:val="single" w:sz="8" w:space="0" w:color="auto"/>
              <w:bottom w:val="nil"/>
              <w:right w:val="nil"/>
            </w:tcBorders>
            <w:shd w:val="clear" w:color="auto" w:fill="auto"/>
            <w:noWrap/>
            <w:vAlign w:val="bottom"/>
          </w:tcPr>
          <w:p w:rsidR="00E83DA6" w:rsidRPr="00B34D34" w:rsidRDefault="00E83DA6" w:rsidP="00E83DA6">
            <w:pPr>
              <w:ind w:right="-132"/>
              <w:rPr>
                <w:rFonts w:ascii="SWISS" w:hAnsi="SWISS" w:cs="Arial"/>
                <w:color w:val="000000"/>
                <w:sz w:val="20"/>
                <w:szCs w:val="20"/>
              </w:rPr>
            </w:pPr>
            <w:r w:rsidRPr="00B34D34">
              <w:rPr>
                <w:rFonts w:ascii="SWISS" w:hAnsi="SWISS" w:cs="Arial"/>
                <w:color w:val="000000"/>
                <w:sz w:val="20"/>
                <w:szCs w:val="20"/>
              </w:rPr>
              <w:t xml:space="preserve"> 5.</w:t>
            </w:r>
          </w:p>
        </w:tc>
        <w:tc>
          <w:tcPr>
            <w:tcW w:w="2814"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CUSTOMER DEPOSITS</w:t>
            </w:r>
          </w:p>
        </w:tc>
        <w:tc>
          <w:tcPr>
            <w:tcW w:w="1316"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760</w:t>
            </w:r>
          </w:p>
        </w:tc>
        <w:tc>
          <w:tcPr>
            <w:tcW w:w="1150"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706"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760</w:t>
            </w:r>
          </w:p>
        </w:tc>
        <w:tc>
          <w:tcPr>
            <w:tcW w:w="1450"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194"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760</w:t>
            </w:r>
          </w:p>
        </w:tc>
        <w:tc>
          <w:tcPr>
            <w:tcW w:w="1172"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1.84%</w:t>
            </w:r>
          </w:p>
        </w:tc>
        <w:tc>
          <w:tcPr>
            <w:tcW w:w="107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2.00%</w:t>
            </w:r>
          </w:p>
        </w:tc>
        <w:tc>
          <w:tcPr>
            <w:tcW w:w="1357"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0.04%</w:t>
            </w:r>
          </w:p>
        </w:tc>
      </w:tr>
      <w:tr w:rsidR="00E83DA6" w:rsidRPr="00B34D34" w:rsidTr="00E83DA6">
        <w:trPr>
          <w:trHeight w:val="295"/>
        </w:trPr>
        <w:tc>
          <w:tcPr>
            <w:tcW w:w="436"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6.</w:t>
            </w:r>
          </w:p>
        </w:tc>
        <w:tc>
          <w:tcPr>
            <w:tcW w:w="2814"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DEFERRED INCOME TAXES</w:t>
            </w:r>
          </w:p>
        </w:tc>
        <w:tc>
          <w:tcPr>
            <w:tcW w:w="1316"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w:t>
            </w:r>
          </w:p>
        </w:tc>
        <w:tc>
          <w:tcPr>
            <w:tcW w:w="1150"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w:t>
            </w:r>
          </w:p>
        </w:tc>
        <w:tc>
          <w:tcPr>
            <w:tcW w:w="1706"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w:t>
            </w:r>
          </w:p>
        </w:tc>
        <w:tc>
          <w:tcPr>
            <w:tcW w:w="145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u w:val="single"/>
              </w:rPr>
            </w:pPr>
            <w:r w:rsidRPr="00B34D34">
              <w:rPr>
                <w:rFonts w:ascii="SWISS" w:hAnsi="SWISS" w:cs="Arial"/>
                <w:color w:val="000000"/>
                <w:sz w:val="20"/>
                <w:szCs w:val="20"/>
              </w:rPr>
              <w:t xml:space="preserve">                      </w:t>
            </w:r>
            <w:r w:rsidRPr="00B34D34">
              <w:rPr>
                <w:rFonts w:ascii="SWISS" w:hAnsi="SWISS" w:cs="Arial"/>
                <w:color w:val="000000"/>
                <w:sz w:val="20"/>
                <w:szCs w:val="20"/>
                <w:u w:val="single"/>
              </w:rPr>
              <w:t>0</w:t>
            </w:r>
          </w:p>
        </w:tc>
        <w:tc>
          <w:tcPr>
            <w:tcW w:w="1194"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w:t>
            </w:r>
          </w:p>
        </w:tc>
        <w:tc>
          <w:tcPr>
            <w:tcW w:w="1172"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0.00%</w:t>
            </w:r>
          </w:p>
        </w:tc>
        <w:tc>
          <w:tcPr>
            <w:tcW w:w="107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0.00%</w:t>
            </w:r>
          </w:p>
        </w:tc>
        <w:tc>
          <w:tcPr>
            <w:tcW w:w="1357"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0.00%</w:t>
            </w:r>
          </w:p>
        </w:tc>
      </w:tr>
      <w:tr w:rsidR="00E83DA6" w:rsidRPr="00B34D34" w:rsidTr="00E83DA6">
        <w:trPr>
          <w:trHeight w:val="295"/>
        </w:trPr>
        <w:tc>
          <w:tcPr>
            <w:tcW w:w="436" w:type="dxa"/>
            <w:tcBorders>
              <w:top w:val="nil"/>
              <w:left w:val="single" w:sz="8" w:space="0" w:color="auto"/>
              <w:bottom w:val="nil"/>
              <w:right w:val="nil"/>
            </w:tcBorders>
            <w:shd w:val="clear" w:color="auto" w:fill="auto"/>
            <w:noWrap/>
            <w:vAlign w:val="bottom"/>
          </w:tcPr>
          <w:p w:rsidR="00E83DA6" w:rsidRPr="00B34D34" w:rsidRDefault="00E83DA6" w:rsidP="00E83DA6">
            <w:pPr>
              <w:jc w:val="center"/>
              <w:rPr>
                <w:rFonts w:ascii="SWISS" w:hAnsi="SWISS" w:cs="Arial"/>
                <w:color w:val="000000"/>
                <w:sz w:val="20"/>
                <w:szCs w:val="20"/>
              </w:rPr>
            </w:pPr>
            <w:r w:rsidRPr="00B34D34">
              <w:rPr>
                <w:rFonts w:ascii="SWISS" w:hAnsi="SWISS" w:cs="Arial"/>
                <w:color w:val="000000"/>
                <w:sz w:val="20"/>
                <w:szCs w:val="20"/>
              </w:rPr>
              <w:t>7.</w:t>
            </w:r>
          </w:p>
        </w:tc>
        <w:tc>
          <w:tcPr>
            <w:tcW w:w="2814"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TOTAL</w:t>
            </w:r>
          </w:p>
        </w:tc>
        <w:tc>
          <w:tcPr>
            <w:tcW w:w="1316"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$3,570</w:t>
            </w:r>
          </w:p>
        </w:tc>
        <w:tc>
          <w:tcPr>
            <w:tcW w:w="1150"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$0</w:t>
            </w:r>
          </w:p>
        </w:tc>
        <w:tc>
          <w:tcPr>
            <w:tcW w:w="1706"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$3,570</w:t>
            </w:r>
          </w:p>
        </w:tc>
        <w:tc>
          <w:tcPr>
            <w:tcW w:w="1450"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$37,646</w:t>
            </w:r>
          </w:p>
        </w:tc>
        <w:tc>
          <w:tcPr>
            <w:tcW w:w="1194"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$41,216</w:t>
            </w:r>
          </w:p>
        </w:tc>
        <w:tc>
          <w:tcPr>
            <w:tcW w:w="1172"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100.00%</w:t>
            </w:r>
          </w:p>
        </w:tc>
        <w:tc>
          <w:tcPr>
            <w:tcW w:w="107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u w:val="double"/>
              </w:rPr>
              <w:t>10.74%</w:t>
            </w:r>
          </w:p>
        </w:tc>
        <w:tc>
          <w:tcPr>
            <w:tcW w:w="1357"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8.62%</w:t>
            </w:r>
          </w:p>
        </w:tc>
      </w:tr>
      <w:tr w:rsidR="00E83DA6" w:rsidRPr="00B34D34" w:rsidTr="00E83DA6">
        <w:trPr>
          <w:trHeight w:val="295"/>
        </w:trPr>
        <w:tc>
          <w:tcPr>
            <w:tcW w:w="436"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194"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07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357"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295"/>
        </w:trPr>
        <w:tc>
          <w:tcPr>
            <w:tcW w:w="436"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4350" w:type="dxa"/>
            <w:gridSpan w:val="3"/>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RANGE OF REASONABLENESS</w:t>
            </w:r>
          </w:p>
        </w:tc>
        <w:tc>
          <w:tcPr>
            <w:tcW w:w="1172" w:type="dxa"/>
            <w:tcBorders>
              <w:top w:val="nil"/>
              <w:left w:val="nil"/>
              <w:bottom w:val="nil"/>
              <w:right w:val="nil"/>
            </w:tcBorders>
            <w:shd w:val="clear" w:color="auto" w:fill="auto"/>
            <w:noWrap/>
            <w:vAlign w:val="bottom"/>
          </w:tcPr>
          <w:p w:rsidR="00E83DA6" w:rsidRPr="00B34D34" w:rsidRDefault="00E83DA6" w:rsidP="00E83DA6">
            <w:pPr>
              <w:jc w:val="center"/>
              <w:rPr>
                <w:rFonts w:ascii="SWISS" w:hAnsi="SWISS" w:cs="Arial"/>
                <w:b/>
                <w:bCs/>
                <w:color w:val="000000"/>
                <w:sz w:val="20"/>
                <w:szCs w:val="20"/>
                <w:u w:val="single"/>
              </w:rPr>
            </w:pPr>
            <w:r w:rsidRPr="00B34D34">
              <w:rPr>
                <w:rFonts w:ascii="SWISS" w:hAnsi="SWISS" w:cs="Arial"/>
                <w:b/>
                <w:bCs/>
                <w:color w:val="000000"/>
                <w:sz w:val="20"/>
                <w:szCs w:val="20"/>
                <w:u w:val="single"/>
              </w:rPr>
              <w:t>LOW</w:t>
            </w:r>
          </w:p>
        </w:tc>
        <w:tc>
          <w:tcPr>
            <w:tcW w:w="1077" w:type="dxa"/>
            <w:tcBorders>
              <w:top w:val="nil"/>
              <w:left w:val="nil"/>
              <w:bottom w:val="nil"/>
              <w:right w:val="nil"/>
            </w:tcBorders>
            <w:shd w:val="clear" w:color="auto" w:fill="auto"/>
            <w:noWrap/>
            <w:vAlign w:val="bottom"/>
          </w:tcPr>
          <w:p w:rsidR="00E83DA6" w:rsidRPr="00B34D34" w:rsidRDefault="00E83DA6" w:rsidP="00E83DA6">
            <w:pPr>
              <w:jc w:val="center"/>
              <w:rPr>
                <w:rFonts w:ascii="SWISS" w:hAnsi="SWISS" w:cs="Arial"/>
                <w:b/>
                <w:bCs/>
                <w:color w:val="000000"/>
                <w:sz w:val="20"/>
                <w:szCs w:val="20"/>
                <w:u w:val="single"/>
              </w:rPr>
            </w:pPr>
            <w:r w:rsidRPr="00B34D34">
              <w:rPr>
                <w:rFonts w:ascii="SWISS" w:hAnsi="SWISS" w:cs="Arial"/>
                <w:b/>
                <w:bCs/>
                <w:color w:val="000000"/>
                <w:sz w:val="20"/>
                <w:szCs w:val="20"/>
                <w:u w:val="single"/>
              </w:rPr>
              <w:t>HIGH</w:t>
            </w:r>
          </w:p>
        </w:tc>
        <w:tc>
          <w:tcPr>
            <w:tcW w:w="1357"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295"/>
        </w:trPr>
        <w:tc>
          <w:tcPr>
            <w:tcW w:w="436"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3156"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RETURN ON EQUITY</w:t>
            </w:r>
          </w:p>
        </w:tc>
        <w:tc>
          <w:tcPr>
            <w:tcW w:w="1194"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7.74%</w:t>
            </w:r>
          </w:p>
        </w:tc>
        <w:tc>
          <w:tcPr>
            <w:tcW w:w="107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9.74%</w:t>
            </w:r>
          </w:p>
        </w:tc>
        <w:tc>
          <w:tcPr>
            <w:tcW w:w="1357"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295"/>
        </w:trPr>
        <w:tc>
          <w:tcPr>
            <w:tcW w:w="436"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4350" w:type="dxa"/>
            <w:gridSpan w:val="3"/>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OVERALL RATE OF RETURN</w:t>
            </w:r>
          </w:p>
        </w:tc>
        <w:tc>
          <w:tcPr>
            <w:tcW w:w="1172"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7.63%</w:t>
            </w:r>
          </w:p>
        </w:tc>
        <w:tc>
          <w:tcPr>
            <w:tcW w:w="107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9.60%</w:t>
            </w:r>
          </w:p>
        </w:tc>
        <w:tc>
          <w:tcPr>
            <w:tcW w:w="1357"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295"/>
        </w:trPr>
        <w:tc>
          <w:tcPr>
            <w:tcW w:w="436"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2814"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4350" w:type="dxa"/>
            <w:gridSpan w:val="3"/>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p>
        </w:tc>
        <w:tc>
          <w:tcPr>
            <w:tcW w:w="107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p>
        </w:tc>
        <w:tc>
          <w:tcPr>
            <w:tcW w:w="1357"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p>
        </w:tc>
      </w:tr>
      <w:tr w:rsidR="00E83DA6" w:rsidRPr="00B34D34" w:rsidTr="00E83DA6">
        <w:trPr>
          <w:trHeight w:val="295"/>
        </w:trPr>
        <w:tc>
          <w:tcPr>
            <w:tcW w:w="436"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3236" w:type="dxa"/>
            <w:gridSpan w:val="10"/>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p>
        </w:tc>
      </w:tr>
      <w:tr w:rsidR="00E83DA6" w:rsidRPr="00B34D34" w:rsidTr="00E83DA6">
        <w:trPr>
          <w:trHeight w:val="306"/>
        </w:trPr>
        <w:tc>
          <w:tcPr>
            <w:tcW w:w="436" w:type="dxa"/>
            <w:tcBorders>
              <w:top w:val="nil"/>
              <w:left w:val="single" w:sz="8" w:space="0" w:color="auto"/>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2655"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475" w:type="dxa"/>
            <w:gridSpan w:val="2"/>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150"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06"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450"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194"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172"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077"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bl>
    <w:p w:rsidR="00E83DA6" w:rsidRPr="00B34D34" w:rsidRDefault="00E83DA6" w:rsidP="00E83DA6">
      <w:pPr>
        <w:pStyle w:val="OrderBody"/>
        <w:sectPr w:rsidR="00E83DA6" w:rsidRPr="00B34D34" w:rsidSect="00E83DA6">
          <w:pgSz w:w="15840" w:h="12240" w:orient="landscape" w:code="1"/>
          <w:pgMar w:top="1440" w:right="1440" w:bottom="1440" w:left="1440" w:header="720" w:footer="720" w:gutter="0"/>
          <w:cols w:space="720"/>
          <w:titlePg/>
          <w:docGrid w:linePitch="360"/>
        </w:sectPr>
      </w:pPr>
    </w:p>
    <w:tbl>
      <w:tblPr>
        <w:tblW w:w="12373" w:type="dxa"/>
        <w:tblCellMar>
          <w:left w:w="0" w:type="dxa"/>
          <w:right w:w="0" w:type="dxa"/>
        </w:tblCellMar>
        <w:tblLook w:val="0000" w:firstRow="0" w:lastRow="0" w:firstColumn="0" w:lastColumn="0" w:noHBand="0" w:noVBand="0"/>
      </w:tblPr>
      <w:tblGrid>
        <w:gridCol w:w="530"/>
        <w:gridCol w:w="3518"/>
        <w:gridCol w:w="1736"/>
        <w:gridCol w:w="1736"/>
        <w:gridCol w:w="1736"/>
        <w:gridCol w:w="1736"/>
        <w:gridCol w:w="1736"/>
      </w:tblGrid>
      <w:tr w:rsidR="00E83DA6" w:rsidRPr="00B34D34" w:rsidTr="00E83DA6">
        <w:trPr>
          <w:trHeight w:val="301"/>
        </w:trPr>
        <w:tc>
          <w:tcPr>
            <w:tcW w:w="522" w:type="dxa"/>
            <w:tcBorders>
              <w:top w:val="single" w:sz="8" w:space="0" w:color="auto"/>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lastRenderedPageBreak/>
              <w:t> </w:t>
            </w:r>
          </w:p>
        </w:tc>
        <w:tc>
          <w:tcPr>
            <w:tcW w:w="1728" w:type="dxa"/>
            <w:gridSpan w:val="2"/>
            <w:tcBorders>
              <w:top w:val="single" w:sz="8" w:space="0" w:color="auto"/>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JUMPER CREEK UTILITY COMPANY</w:t>
            </w:r>
          </w:p>
        </w:tc>
        <w:tc>
          <w:tcPr>
            <w:tcW w:w="1728" w:type="dxa"/>
            <w:tcBorders>
              <w:top w:val="single" w:sz="8" w:space="0" w:color="auto"/>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single" w:sz="8" w:space="0" w:color="auto"/>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gridSpan w:val="2"/>
            <w:tcBorders>
              <w:top w:val="single" w:sz="8" w:space="0" w:color="auto"/>
              <w:left w:val="nil"/>
              <w:bottom w:val="nil"/>
              <w:right w:val="single" w:sz="8" w:space="0" w:color="auto"/>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xml:space="preserve">                              SCHEDULE NO. 3-A</w:t>
            </w:r>
            <w:r w:rsidRPr="00B34D34">
              <w:rPr>
                <w:sz w:val="20"/>
                <w:szCs w:val="20"/>
              </w:rPr>
              <w:fldChar w:fldCharType="begin"/>
            </w:r>
            <w:r w:rsidRPr="00B34D34">
              <w:rPr>
                <w:sz w:val="20"/>
                <w:szCs w:val="20"/>
              </w:rPr>
              <w:instrText xml:space="preserve"> TC "</w:instrText>
            </w:r>
            <w:bookmarkStart w:id="18" w:name="_Toc421171572"/>
            <w:r w:rsidRPr="00B34D34">
              <w:rPr>
                <w:sz w:val="20"/>
                <w:szCs w:val="20"/>
              </w:rPr>
              <w:tab/>
              <w:instrText>Schedule No. 3-A  Water Operating Income</w:instrText>
            </w:r>
            <w:bookmarkEnd w:id="18"/>
            <w:r w:rsidRPr="00B34D34">
              <w:rPr>
                <w:sz w:val="20"/>
                <w:szCs w:val="20"/>
              </w:rPr>
              <w:instrText xml:space="preserve">" \l 1 </w:instrText>
            </w:r>
            <w:r w:rsidRPr="00B34D34">
              <w:rPr>
                <w:sz w:val="20"/>
                <w:szCs w:val="20"/>
              </w:rPr>
              <w:fldChar w:fldCharType="end"/>
            </w:r>
          </w:p>
        </w:tc>
      </w:tr>
      <w:tr w:rsidR="00E83DA6" w:rsidRPr="00B34D34" w:rsidTr="00E83DA6">
        <w:trPr>
          <w:trHeight w:val="301"/>
        </w:trPr>
        <w:tc>
          <w:tcPr>
            <w:tcW w:w="522" w:type="dxa"/>
            <w:tcBorders>
              <w:top w:val="nil"/>
              <w:left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TEST YEAR ENDED  06/30/14</w:t>
            </w:r>
          </w:p>
        </w:tc>
        <w:tc>
          <w:tcPr>
            <w:tcW w:w="1728" w:type="dxa"/>
            <w:tcBorders>
              <w:top w:val="nil"/>
              <w:left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gridSpan w:val="2"/>
            <w:tcBorders>
              <w:top w:val="nil"/>
              <w:left w:val="nil"/>
              <w:right w:val="single" w:sz="8" w:space="0" w:color="auto"/>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xml:space="preserve">                     DOCKET NO. 140147-WS</w:t>
            </w:r>
          </w:p>
        </w:tc>
      </w:tr>
      <w:tr w:rsidR="00E83DA6" w:rsidRPr="00B34D34" w:rsidTr="00E83DA6">
        <w:trPr>
          <w:trHeight w:val="313"/>
        </w:trPr>
        <w:tc>
          <w:tcPr>
            <w:tcW w:w="522" w:type="dxa"/>
            <w:tcBorders>
              <w:top w:val="nil"/>
              <w:left w:val="single" w:sz="8" w:space="0" w:color="auto"/>
              <w:bottom w:val="single" w:sz="4"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gridSpan w:val="3"/>
            <w:tcBorders>
              <w:top w:val="nil"/>
              <w:left w:val="nil"/>
              <w:bottom w:val="single" w:sz="4" w:space="0" w:color="auto"/>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SCHEDULE OF WATER OPERATING INCOME</w:t>
            </w:r>
          </w:p>
        </w:tc>
        <w:tc>
          <w:tcPr>
            <w:tcW w:w="1728" w:type="dxa"/>
            <w:tcBorders>
              <w:top w:val="nil"/>
              <w:left w:val="nil"/>
              <w:bottom w:val="single" w:sz="4"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single" w:sz="4"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single" w:sz="4" w:space="0" w:color="auto"/>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01"/>
        </w:trPr>
        <w:tc>
          <w:tcPr>
            <w:tcW w:w="522" w:type="dxa"/>
            <w:tcBorders>
              <w:top w:val="single" w:sz="4" w:space="0" w:color="auto"/>
              <w:left w:val="single" w:sz="8" w:space="0" w:color="auto"/>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single" w:sz="4" w:space="0" w:color="auto"/>
              <w:left w:val="nil"/>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single" w:sz="4" w:space="0" w:color="auto"/>
              <w:left w:val="nil"/>
              <w:bottom w:val="nil"/>
              <w:right w:val="nil"/>
            </w:tcBorders>
            <w:shd w:val="clear" w:color="auto" w:fill="C0C0C0"/>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w:t>
            </w:r>
          </w:p>
        </w:tc>
        <w:tc>
          <w:tcPr>
            <w:tcW w:w="1728" w:type="dxa"/>
            <w:tcBorders>
              <w:top w:val="single" w:sz="4" w:space="0" w:color="auto"/>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 </w:t>
            </w:r>
          </w:p>
        </w:tc>
        <w:tc>
          <w:tcPr>
            <w:tcW w:w="1728" w:type="dxa"/>
            <w:tcBorders>
              <w:top w:val="single" w:sz="4" w:space="0" w:color="auto"/>
              <w:left w:val="nil"/>
              <w:bottom w:val="nil"/>
              <w:right w:val="nil"/>
            </w:tcBorders>
            <w:shd w:val="clear" w:color="auto" w:fill="C0C0C0"/>
            <w:noWrap/>
            <w:vAlign w:val="bottom"/>
          </w:tcPr>
          <w:p w:rsidR="00E83DA6" w:rsidRPr="00B34D34" w:rsidRDefault="00A17364" w:rsidP="00E83DA6">
            <w:pPr>
              <w:jc w:val="center"/>
              <w:rPr>
                <w:rFonts w:ascii="SWISS" w:hAnsi="SWISS" w:cs="Arial"/>
                <w:b/>
                <w:bCs/>
                <w:color w:val="000000"/>
                <w:sz w:val="20"/>
                <w:szCs w:val="20"/>
              </w:rPr>
            </w:pPr>
            <w:r>
              <w:rPr>
                <w:rFonts w:ascii="SWISS" w:hAnsi="SWISS" w:cs="Arial"/>
                <w:b/>
                <w:bCs/>
                <w:color w:val="000000"/>
                <w:sz w:val="20"/>
                <w:szCs w:val="20"/>
              </w:rPr>
              <w:t>APPROVED</w:t>
            </w:r>
          </w:p>
        </w:tc>
        <w:tc>
          <w:tcPr>
            <w:tcW w:w="1728" w:type="dxa"/>
            <w:tcBorders>
              <w:top w:val="single" w:sz="4" w:space="0" w:color="auto"/>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ADJUST.</w:t>
            </w:r>
          </w:p>
        </w:tc>
        <w:tc>
          <w:tcPr>
            <w:tcW w:w="1728" w:type="dxa"/>
            <w:tcBorders>
              <w:top w:val="single" w:sz="4" w:space="0" w:color="auto"/>
              <w:left w:val="nil"/>
              <w:bottom w:val="nil"/>
              <w:right w:val="single" w:sz="8" w:space="0" w:color="auto"/>
            </w:tcBorders>
            <w:shd w:val="clear" w:color="auto" w:fill="C0C0C0"/>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w:t>
            </w:r>
          </w:p>
        </w:tc>
      </w:tr>
      <w:tr w:rsidR="00E83DA6" w:rsidRPr="00B34D34" w:rsidTr="00E83DA6">
        <w:trPr>
          <w:trHeight w:val="301"/>
        </w:trPr>
        <w:tc>
          <w:tcPr>
            <w:tcW w:w="522" w:type="dxa"/>
            <w:tcBorders>
              <w:top w:val="nil"/>
              <w:left w:val="single" w:sz="8" w:space="0" w:color="auto"/>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TEST YEAR</w:t>
            </w:r>
          </w:p>
        </w:tc>
        <w:tc>
          <w:tcPr>
            <w:tcW w:w="1728" w:type="dxa"/>
            <w:tcBorders>
              <w:top w:val="nil"/>
              <w:left w:val="nil"/>
              <w:bottom w:val="nil"/>
              <w:right w:val="nil"/>
            </w:tcBorders>
            <w:shd w:val="clear" w:color="auto" w:fill="C0C0C0"/>
            <w:noWrap/>
            <w:vAlign w:val="bottom"/>
          </w:tcPr>
          <w:p w:rsidR="00E83DA6" w:rsidRPr="00B34D34" w:rsidRDefault="00A17364" w:rsidP="00E83DA6">
            <w:pPr>
              <w:jc w:val="center"/>
              <w:rPr>
                <w:rFonts w:ascii="SWISS" w:hAnsi="SWISS" w:cs="Arial"/>
                <w:b/>
                <w:bCs/>
                <w:color w:val="000000"/>
                <w:sz w:val="20"/>
                <w:szCs w:val="20"/>
              </w:rPr>
            </w:pPr>
            <w:r>
              <w:rPr>
                <w:rFonts w:ascii="SWISS" w:hAnsi="SWISS" w:cs="Arial"/>
                <w:b/>
                <w:bCs/>
                <w:color w:val="000000"/>
                <w:sz w:val="20"/>
                <w:szCs w:val="20"/>
              </w:rPr>
              <w:t>APPROVED</w:t>
            </w:r>
            <w:r w:rsidR="00E83DA6" w:rsidRPr="00B34D34">
              <w:rPr>
                <w:rFonts w:ascii="SWISS" w:hAnsi="SWISS" w:cs="Arial"/>
                <w:b/>
                <w:bCs/>
                <w:color w:val="000000"/>
                <w:sz w:val="20"/>
                <w:szCs w:val="20"/>
              </w:rPr>
              <w:t xml:space="preserve"> </w:t>
            </w:r>
          </w:p>
        </w:tc>
        <w:tc>
          <w:tcPr>
            <w:tcW w:w="1728"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ADJUSTED</w:t>
            </w:r>
          </w:p>
        </w:tc>
        <w:tc>
          <w:tcPr>
            <w:tcW w:w="1728"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FOR</w:t>
            </w:r>
          </w:p>
        </w:tc>
        <w:tc>
          <w:tcPr>
            <w:tcW w:w="1728" w:type="dxa"/>
            <w:tcBorders>
              <w:top w:val="nil"/>
              <w:left w:val="nil"/>
              <w:bottom w:val="nil"/>
              <w:right w:val="single" w:sz="8" w:space="0" w:color="auto"/>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REVENUE</w:t>
            </w:r>
          </w:p>
        </w:tc>
      </w:tr>
      <w:tr w:rsidR="00E83DA6" w:rsidRPr="00B34D34" w:rsidTr="00E83DA6">
        <w:trPr>
          <w:trHeight w:val="313"/>
        </w:trPr>
        <w:tc>
          <w:tcPr>
            <w:tcW w:w="522" w:type="dxa"/>
            <w:tcBorders>
              <w:top w:val="nil"/>
              <w:left w:val="single" w:sz="8" w:space="0" w:color="auto"/>
              <w:bottom w:val="single" w:sz="8" w:space="0" w:color="auto"/>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single" w:sz="8" w:space="0" w:color="auto"/>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PER UTILITY</w:t>
            </w:r>
          </w:p>
        </w:tc>
        <w:tc>
          <w:tcPr>
            <w:tcW w:w="1728"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ADJUSTMENTS</w:t>
            </w:r>
          </w:p>
        </w:tc>
        <w:tc>
          <w:tcPr>
            <w:tcW w:w="1728"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TEST YEAR</w:t>
            </w:r>
          </w:p>
        </w:tc>
        <w:tc>
          <w:tcPr>
            <w:tcW w:w="1728"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INCREASE</w:t>
            </w:r>
          </w:p>
        </w:tc>
        <w:tc>
          <w:tcPr>
            <w:tcW w:w="1728" w:type="dxa"/>
            <w:tcBorders>
              <w:top w:val="nil"/>
              <w:left w:val="nil"/>
              <w:bottom w:val="single" w:sz="8" w:space="0" w:color="auto"/>
              <w:right w:val="single" w:sz="8" w:space="0" w:color="auto"/>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REQUIREMENT</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1.</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xml:space="preserve">OPERATING REVENUES               </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$13,078</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$292</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$13,370</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 xml:space="preserve">$9,745 </w:t>
            </w: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$23,115</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72.89%</w:t>
            </w: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OPERATING EXPENSES:</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2.</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OPERATION &amp; MAINTENANCE</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$19,352 </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($3,074) </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$16,278 </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$16,278 </w:t>
            </w:r>
          </w:p>
        </w:tc>
      </w:tr>
      <w:tr w:rsidR="00E83DA6" w:rsidRPr="00B34D34" w:rsidTr="00E83DA6">
        <w:trPr>
          <w:trHeight w:val="313"/>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13"/>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3.</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DEPRECIATION (NET)</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16,461</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1,161</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17,622</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17,622</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4.</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AMORTIZATION OF AA</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(18,887)</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(18,887)</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(18,887)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5.</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TAXES OTHER THAN INCOME</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4,319</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(1,227)</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3,092</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439 </w:t>
            </w: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3,530</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6.</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INCOME TAXES</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 xml:space="preserve">0 </w:t>
            </w: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 xml:space="preserve">0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7.</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xml:space="preserve">TOTAL OPERATING EXPENSES    </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$40,132</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($22,027)</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$18,105</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 xml:space="preserve">$439 </w:t>
            </w: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$18,544</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8.</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xml:space="preserve">OPERATING INCOME/(LOSS)        </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($27,054)</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($4,735)</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u w:val="double"/>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 xml:space="preserve">$4,572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9.</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xml:space="preserve">WATER RATE BASE           </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$35.597</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$53,066</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u w:val="double"/>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$53,066</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10.</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RATE OF RETURN</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u w:val="double"/>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8.62%</w:t>
            </w:r>
          </w:p>
        </w:tc>
      </w:tr>
      <w:tr w:rsidR="00E83DA6" w:rsidRPr="00B34D34" w:rsidTr="00E83DA6">
        <w:trPr>
          <w:trHeight w:val="313"/>
        </w:trPr>
        <w:tc>
          <w:tcPr>
            <w:tcW w:w="522" w:type="dxa"/>
            <w:tcBorders>
              <w:top w:val="nil"/>
              <w:left w:val="single" w:sz="8" w:space="0" w:color="auto"/>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single" w:sz="8" w:space="0" w:color="auto"/>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bl>
    <w:p w:rsidR="00E83DA6" w:rsidRPr="00B34D34" w:rsidRDefault="00E83DA6" w:rsidP="00E83DA6">
      <w:pPr>
        <w:pStyle w:val="OrderBody"/>
        <w:sectPr w:rsidR="00E83DA6" w:rsidRPr="00B34D34" w:rsidSect="00E83DA6">
          <w:pgSz w:w="15840" w:h="12240" w:orient="landscape" w:code="1"/>
          <w:pgMar w:top="1440" w:right="1440" w:bottom="1440" w:left="1440" w:header="720" w:footer="720" w:gutter="0"/>
          <w:cols w:space="720"/>
          <w:titlePg/>
          <w:docGrid w:linePitch="360"/>
        </w:sectPr>
      </w:pPr>
    </w:p>
    <w:tbl>
      <w:tblPr>
        <w:tblW w:w="12373" w:type="dxa"/>
        <w:tblCellMar>
          <w:left w:w="0" w:type="dxa"/>
          <w:right w:w="0" w:type="dxa"/>
        </w:tblCellMar>
        <w:tblLook w:val="0000" w:firstRow="0" w:lastRow="0" w:firstColumn="0" w:lastColumn="0" w:noHBand="0" w:noVBand="0"/>
      </w:tblPr>
      <w:tblGrid>
        <w:gridCol w:w="530"/>
        <w:gridCol w:w="3518"/>
        <w:gridCol w:w="1736"/>
        <w:gridCol w:w="1736"/>
        <w:gridCol w:w="1736"/>
        <w:gridCol w:w="1736"/>
        <w:gridCol w:w="1736"/>
      </w:tblGrid>
      <w:tr w:rsidR="00E83DA6" w:rsidRPr="00B34D34" w:rsidTr="00E83DA6">
        <w:trPr>
          <w:trHeight w:val="301"/>
        </w:trPr>
        <w:tc>
          <w:tcPr>
            <w:tcW w:w="522" w:type="dxa"/>
            <w:tcBorders>
              <w:top w:val="single" w:sz="8" w:space="0" w:color="auto"/>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lastRenderedPageBreak/>
              <w:t> </w:t>
            </w:r>
          </w:p>
        </w:tc>
        <w:tc>
          <w:tcPr>
            <w:tcW w:w="1728" w:type="dxa"/>
            <w:gridSpan w:val="2"/>
            <w:tcBorders>
              <w:top w:val="single" w:sz="8" w:space="0" w:color="auto"/>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JUMPER CREEK UTILITY COMPANY</w:t>
            </w:r>
          </w:p>
        </w:tc>
        <w:tc>
          <w:tcPr>
            <w:tcW w:w="1728" w:type="dxa"/>
            <w:tcBorders>
              <w:top w:val="single" w:sz="8" w:space="0" w:color="auto"/>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single" w:sz="8" w:space="0" w:color="auto"/>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gridSpan w:val="2"/>
            <w:tcBorders>
              <w:top w:val="single" w:sz="8" w:space="0" w:color="auto"/>
              <w:left w:val="nil"/>
              <w:bottom w:val="nil"/>
              <w:right w:val="single" w:sz="8" w:space="0" w:color="auto"/>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xml:space="preserve">                              SCHEDULE NO. 3-B</w:t>
            </w:r>
            <w:r w:rsidRPr="00B34D34">
              <w:rPr>
                <w:sz w:val="20"/>
                <w:szCs w:val="20"/>
              </w:rPr>
              <w:fldChar w:fldCharType="begin"/>
            </w:r>
            <w:r w:rsidRPr="00B34D34">
              <w:rPr>
                <w:sz w:val="20"/>
                <w:szCs w:val="20"/>
              </w:rPr>
              <w:instrText xml:space="preserve"> TC "</w:instrText>
            </w:r>
            <w:bookmarkStart w:id="19" w:name="_Toc421171573"/>
            <w:r w:rsidRPr="00B34D34">
              <w:rPr>
                <w:sz w:val="20"/>
                <w:szCs w:val="20"/>
              </w:rPr>
              <w:tab/>
              <w:instrText>Schedule No. 3-B  Wastewater Operating Income</w:instrText>
            </w:r>
            <w:bookmarkEnd w:id="19"/>
            <w:r w:rsidRPr="00B34D34">
              <w:rPr>
                <w:sz w:val="20"/>
                <w:szCs w:val="20"/>
              </w:rPr>
              <w:instrText xml:space="preserve">" \l 1 </w:instrText>
            </w:r>
            <w:r w:rsidRPr="00B34D34">
              <w:rPr>
                <w:sz w:val="20"/>
                <w:szCs w:val="20"/>
              </w:rPr>
              <w:fldChar w:fldCharType="end"/>
            </w:r>
          </w:p>
        </w:tc>
      </w:tr>
      <w:tr w:rsidR="00E83DA6" w:rsidRPr="00B34D34" w:rsidTr="00E83DA6">
        <w:trPr>
          <w:trHeight w:val="301"/>
        </w:trPr>
        <w:tc>
          <w:tcPr>
            <w:tcW w:w="522" w:type="dxa"/>
            <w:tcBorders>
              <w:top w:val="nil"/>
              <w:left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TEST YEAR ENDED  06/30/14</w:t>
            </w:r>
          </w:p>
        </w:tc>
        <w:tc>
          <w:tcPr>
            <w:tcW w:w="1728" w:type="dxa"/>
            <w:tcBorders>
              <w:top w:val="nil"/>
              <w:left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gridSpan w:val="2"/>
            <w:tcBorders>
              <w:top w:val="nil"/>
              <w:left w:val="nil"/>
              <w:right w:val="single" w:sz="8" w:space="0" w:color="auto"/>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xml:space="preserve">                     DOCKET NO. 140147-WS</w:t>
            </w:r>
          </w:p>
        </w:tc>
      </w:tr>
      <w:tr w:rsidR="00E83DA6" w:rsidRPr="00B34D34" w:rsidTr="00E83DA6">
        <w:trPr>
          <w:trHeight w:val="313"/>
        </w:trPr>
        <w:tc>
          <w:tcPr>
            <w:tcW w:w="522" w:type="dxa"/>
            <w:tcBorders>
              <w:top w:val="nil"/>
              <w:left w:val="single" w:sz="8" w:space="0" w:color="auto"/>
              <w:bottom w:val="single" w:sz="4"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gridSpan w:val="3"/>
            <w:tcBorders>
              <w:top w:val="nil"/>
              <w:left w:val="nil"/>
              <w:bottom w:val="single" w:sz="4" w:space="0" w:color="auto"/>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SCHEDULE OF WASTEWATER OPERATING INCOME</w:t>
            </w:r>
          </w:p>
        </w:tc>
        <w:tc>
          <w:tcPr>
            <w:tcW w:w="1728" w:type="dxa"/>
            <w:tcBorders>
              <w:top w:val="nil"/>
              <w:left w:val="nil"/>
              <w:bottom w:val="single" w:sz="4"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single" w:sz="4"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single" w:sz="4" w:space="0" w:color="auto"/>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01"/>
        </w:trPr>
        <w:tc>
          <w:tcPr>
            <w:tcW w:w="522" w:type="dxa"/>
            <w:tcBorders>
              <w:top w:val="single" w:sz="4" w:space="0" w:color="auto"/>
              <w:left w:val="single" w:sz="8" w:space="0" w:color="auto"/>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single" w:sz="4" w:space="0" w:color="auto"/>
              <w:left w:val="nil"/>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single" w:sz="4" w:space="0" w:color="auto"/>
              <w:left w:val="nil"/>
              <w:bottom w:val="nil"/>
              <w:right w:val="nil"/>
            </w:tcBorders>
            <w:shd w:val="clear" w:color="auto" w:fill="C0C0C0"/>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w:t>
            </w:r>
          </w:p>
        </w:tc>
        <w:tc>
          <w:tcPr>
            <w:tcW w:w="1728" w:type="dxa"/>
            <w:tcBorders>
              <w:top w:val="single" w:sz="4" w:space="0" w:color="auto"/>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 </w:t>
            </w:r>
          </w:p>
        </w:tc>
        <w:tc>
          <w:tcPr>
            <w:tcW w:w="1728" w:type="dxa"/>
            <w:tcBorders>
              <w:top w:val="single" w:sz="4" w:space="0" w:color="auto"/>
              <w:left w:val="nil"/>
              <w:bottom w:val="nil"/>
              <w:right w:val="nil"/>
            </w:tcBorders>
            <w:shd w:val="clear" w:color="auto" w:fill="C0C0C0"/>
            <w:noWrap/>
            <w:vAlign w:val="bottom"/>
          </w:tcPr>
          <w:p w:rsidR="00E83DA6" w:rsidRPr="00B34D34" w:rsidRDefault="00A17364" w:rsidP="00E83DA6">
            <w:pPr>
              <w:jc w:val="center"/>
              <w:rPr>
                <w:rFonts w:ascii="SWISS" w:hAnsi="SWISS" w:cs="Arial"/>
                <w:b/>
                <w:bCs/>
                <w:color w:val="000000"/>
                <w:sz w:val="20"/>
                <w:szCs w:val="20"/>
              </w:rPr>
            </w:pPr>
            <w:r>
              <w:rPr>
                <w:rFonts w:ascii="SWISS" w:hAnsi="SWISS" w:cs="Arial"/>
                <w:b/>
                <w:bCs/>
                <w:color w:val="000000"/>
                <w:sz w:val="20"/>
                <w:szCs w:val="20"/>
              </w:rPr>
              <w:t>APPROVED</w:t>
            </w:r>
          </w:p>
        </w:tc>
        <w:tc>
          <w:tcPr>
            <w:tcW w:w="1728" w:type="dxa"/>
            <w:tcBorders>
              <w:top w:val="single" w:sz="4" w:space="0" w:color="auto"/>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ADJUST.</w:t>
            </w:r>
          </w:p>
        </w:tc>
        <w:tc>
          <w:tcPr>
            <w:tcW w:w="1728" w:type="dxa"/>
            <w:tcBorders>
              <w:top w:val="single" w:sz="4" w:space="0" w:color="auto"/>
              <w:left w:val="nil"/>
              <w:bottom w:val="nil"/>
              <w:right w:val="single" w:sz="8" w:space="0" w:color="auto"/>
            </w:tcBorders>
            <w:shd w:val="clear" w:color="auto" w:fill="C0C0C0"/>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w:t>
            </w:r>
          </w:p>
        </w:tc>
      </w:tr>
      <w:tr w:rsidR="00E83DA6" w:rsidRPr="00B34D34" w:rsidTr="00E83DA6">
        <w:trPr>
          <w:trHeight w:val="301"/>
        </w:trPr>
        <w:tc>
          <w:tcPr>
            <w:tcW w:w="522" w:type="dxa"/>
            <w:tcBorders>
              <w:top w:val="nil"/>
              <w:left w:val="single" w:sz="8" w:space="0" w:color="auto"/>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C0C0C0"/>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TEST YEAR</w:t>
            </w:r>
          </w:p>
        </w:tc>
        <w:tc>
          <w:tcPr>
            <w:tcW w:w="1728" w:type="dxa"/>
            <w:tcBorders>
              <w:top w:val="nil"/>
              <w:left w:val="nil"/>
              <w:bottom w:val="nil"/>
              <w:right w:val="nil"/>
            </w:tcBorders>
            <w:shd w:val="clear" w:color="auto" w:fill="C0C0C0"/>
            <w:noWrap/>
            <w:vAlign w:val="bottom"/>
          </w:tcPr>
          <w:p w:rsidR="00E83DA6" w:rsidRPr="00B34D34" w:rsidRDefault="00A17364" w:rsidP="00E83DA6">
            <w:pPr>
              <w:jc w:val="center"/>
              <w:rPr>
                <w:rFonts w:ascii="SWISS" w:hAnsi="SWISS" w:cs="Arial"/>
                <w:b/>
                <w:bCs/>
                <w:color w:val="000000"/>
                <w:sz w:val="20"/>
                <w:szCs w:val="20"/>
              </w:rPr>
            </w:pPr>
            <w:r>
              <w:rPr>
                <w:rFonts w:ascii="SWISS" w:hAnsi="SWISS" w:cs="Arial"/>
                <w:b/>
                <w:bCs/>
                <w:color w:val="000000"/>
                <w:sz w:val="20"/>
                <w:szCs w:val="20"/>
              </w:rPr>
              <w:t>APPROVED</w:t>
            </w:r>
          </w:p>
        </w:tc>
        <w:tc>
          <w:tcPr>
            <w:tcW w:w="1728"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ADJUSTED</w:t>
            </w:r>
          </w:p>
        </w:tc>
        <w:tc>
          <w:tcPr>
            <w:tcW w:w="1728"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FOR</w:t>
            </w:r>
          </w:p>
        </w:tc>
        <w:tc>
          <w:tcPr>
            <w:tcW w:w="1728" w:type="dxa"/>
            <w:tcBorders>
              <w:top w:val="nil"/>
              <w:left w:val="nil"/>
              <w:bottom w:val="nil"/>
              <w:right w:val="single" w:sz="8" w:space="0" w:color="auto"/>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REVENUE</w:t>
            </w:r>
          </w:p>
        </w:tc>
      </w:tr>
      <w:tr w:rsidR="00E83DA6" w:rsidRPr="00B34D34" w:rsidTr="00E83DA6">
        <w:trPr>
          <w:trHeight w:val="313"/>
        </w:trPr>
        <w:tc>
          <w:tcPr>
            <w:tcW w:w="522" w:type="dxa"/>
            <w:tcBorders>
              <w:top w:val="nil"/>
              <w:left w:val="single" w:sz="8" w:space="0" w:color="auto"/>
              <w:bottom w:val="single" w:sz="8" w:space="0" w:color="auto"/>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single" w:sz="8" w:space="0" w:color="auto"/>
              <w:right w:val="nil"/>
            </w:tcBorders>
            <w:shd w:val="clear" w:color="auto" w:fill="C0C0C0"/>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PER UTILITY</w:t>
            </w:r>
          </w:p>
        </w:tc>
        <w:tc>
          <w:tcPr>
            <w:tcW w:w="1728"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ADJUSTMENTS</w:t>
            </w:r>
          </w:p>
        </w:tc>
        <w:tc>
          <w:tcPr>
            <w:tcW w:w="1728"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TEST YEAR</w:t>
            </w:r>
          </w:p>
        </w:tc>
        <w:tc>
          <w:tcPr>
            <w:tcW w:w="1728"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INCREASE</w:t>
            </w:r>
          </w:p>
        </w:tc>
        <w:tc>
          <w:tcPr>
            <w:tcW w:w="1728" w:type="dxa"/>
            <w:tcBorders>
              <w:top w:val="nil"/>
              <w:left w:val="nil"/>
              <w:bottom w:val="single" w:sz="8" w:space="0" w:color="auto"/>
              <w:right w:val="single" w:sz="8" w:space="0" w:color="auto"/>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REQUIREMENT</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1.</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xml:space="preserve">OPERATING REVENUES               </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$18,624</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$2,038</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$20,662</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 xml:space="preserve">$7,525 </w:t>
            </w: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$28,187</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36.42%</w:t>
            </w: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OPERATING EXPENSES:</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2.</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OPERATION &amp; MAINTENANCE</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$24,302 </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$75 </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$24,377 </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p>
        </w:tc>
      </w:tr>
      <w:tr w:rsidR="00E83DA6" w:rsidRPr="00B34D34" w:rsidTr="00E83DA6">
        <w:trPr>
          <w:trHeight w:val="313"/>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p>
        </w:tc>
      </w:tr>
      <w:tr w:rsidR="00E83DA6" w:rsidRPr="00B34D34" w:rsidTr="00E83DA6">
        <w:trPr>
          <w:trHeight w:val="313"/>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3.</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DEPRECIATION (NET)</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8,246</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(7,139)</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1,107</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4.</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AMORTIZATION OF AA</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(6,389)</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(6,389) </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5.</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TAXES OTHER THAN INCOME</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3,785</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(1,535)</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2,250</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6.</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INCOME TAXES</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7.</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xml:space="preserve">TOTAL OPERATING EXPENSES    </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$36,333</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($14,987)</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$21,346</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8.</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xml:space="preserve">OPERATING INCOME/(LOSS)        </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($17,709)</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($684)</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u w:val="double"/>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9.</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xml:space="preserve">WASTEWATER RATE BASE           </w:t>
            </w: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($12,038)</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($12,038)</w:t>
            </w: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u w:val="double"/>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p>
        </w:tc>
      </w:tr>
      <w:tr w:rsidR="00E83DA6" w:rsidRPr="00B34D34" w:rsidTr="00E83DA6">
        <w:trPr>
          <w:trHeight w:val="301"/>
        </w:trPr>
        <w:tc>
          <w:tcPr>
            <w:tcW w:w="522"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w:t>
            </w:r>
          </w:p>
        </w:tc>
        <w:tc>
          <w:tcPr>
            <w:tcW w:w="3510"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u w:val="double"/>
              </w:rPr>
            </w:pPr>
          </w:p>
        </w:tc>
        <w:tc>
          <w:tcPr>
            <w:tcW w:w="1728"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p>
        </w:tc>
      </w:tr>
      <w:tr w:rsidR="00E83DA6" w:rsidRPr="00B34D34" w:rsidTr="00E83DA6">
        <w:trPr>
          <w:trHeight w:val="313"/>
        </w:trPr>
        <w:tc>
          <w:tcPr>
            <w:tcW w:w="522" w:type="dxa"/>
            <w:tcBorders>
              <w:top w:val="nil"/>
              <w:left w:val="single" w:sz="8" w:space="0" w:color="auto"/>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3510"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28" w:type="dxa"/>
            <w:tcBorders>
              <w:top w:val="nil"/>
              <w:left w:val="nil"/>
              <w:bottom w:val="single" w:sz="8" w:space="0" w:color="auto"/>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p>
        </w:tc>
      </w:tr>
    </w:tbl>
    <w:p w:rsidR="00E83DA6" w:rsidRPr="00B34D34" w:rsidRDefault="00E83DA6" w:rsidP="00E83DA6">
      <w:pPr>
        <w:pStyle w:val="OrderBody"/>
        <w:sectPr w:rsidR="00E83DA6" w:rsidRPr="00B34D34" w:rsidSect="00E83DA6">
          <w:pgSz w:w="15840" w:h="12240" w:orient="landscape" w:code="1"/>
          <w:pgMar w:top="1440" w:right="1440" w:bottom="1440" w:left="1440" w:header="720" w:footer="720" w:gutter="0"/>
          <w:cols w:space="720"/>
          <w:titlePg/>
          <w:docGrid w:linePitch="360"/>
        </w:sectPr>
      </w:pPr>
    </w:p>
    <w:tbl>
      <w:tblPr>
        <w:tblW w:w="10270" w:type="dxa"/>
        <w:tblCellMar>
          <w:left w:w="0" w:type="dxa"/>
          <w:right w:w="0" w:type="dxa"/>
        </w:tblCellMar>
        <w:tblLook w:val="0000" w:firstRow="0" w:lastRow="0" w:firstColumn="0" w:lastColumn="0" w:noHBand="0" w:noVBand="0"/>
      </w:tblPr>
      <w:tblGrid>
        <w:gridCol w:w="1213"/>
        <w:gridCol w:w="6"/>
        <w:gridCol w:w="5955"/>
        <w:gridCol w:w="1337"/>
        <w:gridCol w:w="1791"/>
      </w:tblGrid>
      <w:tr w:rsidR="00E83DA6" w:rsidRPr="00B34D34" w:rsidTr="00E83DA6">
        <w:trPr>
          <w:trHeight w:val="35"/>
        </w:trPr>
        <w:tc>
          <w:tcPr>
            <w:tcW w:w="1205" w:type="dxa"/>
            <w:tcBorders>
              <w:top w:val="single" w:sz="8" w:space="0" w:color="auto"/>
              <w:left w:val="single" w:sz="8" w:space="0" w:color="auto"/>
              <w:bottom w:val="nil"/>
              <w:right w:val="nil"/>
            </w:tcBorders>
            <w:shd w:val="clear" w:color="auto" w:fill="BFBFBF"/>
            <w:noWrap/>
            <w:vAlign w:val="bottom"/>
          </w:tcPr>
          <w:p w:rsidR="00E83DA6" w:rsidRPr="00B34D34" w:rsidRDefault="00E83DA6" w:rsidP="00E83DA6">
            <w:pPr>
              <w:jc w:val="right"/>
              <w:rPr>
                <w:rFonts w:ascii="SWISS" w:hAnsi="SWISS" w:cs="Arial"/>
                <w:sz w:val="20"/>
                <w:szCs w:val="20"/>
              </w:rPr>
            </w:pPr>
            <w:bookmarkStart w:id="20" w:name="RANGE!A1:C80"/>
            <w:r w:rsidRPr="00B34D34">
              <w:rPr>
                <w:rFonts w:ascii="SWISS" w:hAnsi="SWISS" w:cs="Arial"/>
                <w:sz w:val="20"/>
                <w:szCs w:val="20"/>
              </w:rPr>
              <w:lastRenderedPageBreak/>
              <w:t> </w:t>
            </w:r>
            <w:bookmarkEnd w:id="20"/>
          </w:p>
        </w:tc>
        <w:tc>
          <w:tcPr>
            <w:tcW w:w="6" w:type="dxa"/>
            <w:tcBorders>
              <w:top w:val="single" w:sz="8" w:space="0" w:color="auto"/>
              <w:left w:val="nil"/>
              <w:bottom w:val="nil"/>
              <w:right w:val="nil"/>
            </w:tcBorders>
            <w:shd w:val="clear" w:color="auto" w:fill="BFBFBF"/>
          </w:tcPr>
          <w:p w:rsidR="00E83DA6" w:rsidRPr="00B34D34" w:rsidRDefault="00E83DA6" w:rsidP="00E83DA6">
            <w:pPr>
              <w:rPr>
                <w:rFonts w:ascii="SWISS" w:hAnsi="SWISS" w:cs="Arial"/>
                <w:b/>
                <w:bCs/>
                <w:color w:val="000000"/>
                <w:sz w:val="20"/>
                <w:szCs w:val="20"/>
              </w:rPr>
            </w:pPr>
          </w:p>
        </w:tc>
        <w:tc>
          <w:tcPr>
            <w:tcW w:w="9059" w:type="dxa"/>
            <w:gridSpan w:val="3"/>
            <w:tcBorders>
              <w:top w:val="single" w:sz="8" w:space="0" w:color="auto"/>
              <w:left w:val="nil"/>
              <w:bottom w:val="nil"/>
              <w:right w:val="single" w:sz="8" w:space="0" w:color="auto"/>
            </w:tcBorders>
            <w:shd w:val="clear" w:color="auto" w:fill="BFBFBF"/>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JUMPER CREEK UTILITY COMPANY                                                                 SCHEDULE NO. 3-C</w:t>
            </w:r>
            <w:r w:rsidRPr="00B34D34">
              <w:rPr>
                <w:sz w:val="20"/>
                <w:szCs w:val="20"/>
              </w:rPr>
              <w:fldChar w:fldCharType="begin"/>
            </w:r>
            <w:r w:rsidRPr="00B34D34">
              <w:rPr>
                <w:sz w:val="20"/>
                <w:szCs w:val="20"/>
              </w:rPr>
              <w:instrText xml:space="preserve"> TC "</w:instrText>
            </w:r>
            <w:bookmarkStart w:id="21" w:name="_Toc358798424"/>
            <w:bookmarkStart w:id="22" w:name="_Toc421171574"/>
            <w:r w:rsidRPr="00B34D34">
              <w:rPr>
                <w:sz w:val="20"/>
                <w:szCs w:val="20"/>
              </w:rPr>
              <w:tab/>
              <w:instrText>Schedule No. 3-C  Adjustments to NOI</w:instrText>
            </w:r>
            <w:bookmarkEnd w:id="21"/>
            <w:bookmarkEnd w:id="22"/>
            <w:r w:rsidRPr="00B34D34">
              <w:rPr>
                <w:sz w:val="20"/>
                <w:szCs w:val="20"/>
              </w:rPr>
              <w:instrText xml:space="preserve">" \l 1 </w:instrText>
            </w:r>
            <w:r w:rsidRPr="00B34D34">
              <w:rPr>
                <w:sz w:val="20"/>
                <w:szCs w:val="20"/>
              </w:rPr>
              <w:fldChar w:fldCharType="end"/>
            </w:r>
          </w:p>
        </w:tc>
      </w:tr>
      <w:tr w:rsidR="00E83DA6" w:rsidRPr="00B34D34" w:rsidTr="00E83DA6">
        <w:trPr>
          <w:trHeight w:val="35"/>
        </w:trPr>
        <w:tc>
          <w:tcPr>
            <w:tcW w:w="0" w:type="auto"/>
            <w:tcBorders>
              <w:top w:val="nil"/>
              <w:left w:val="single" w:sz="8" w:space="0" w:color="auto"/>
              <w:bottom w:val="nil"/>
              <w:right w:val="nil"/>
            </w:tcBorders>
            <w:shd w:val="clear" w:color="auto" w:fill="BFBFBF"/>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 </w:t>
            </w:r>
          </w:p>
        </w:tc>
        <w:tc>
          <w:tcPr>
            <w:tcW w:w="6" w:type="dxa"/>
            <w:tcBorders>
              <w:top w:val="nil"/>
              <w:left w:val="nil"/>
              <w:bottom w:val="nil"/>
              <w:right w:val="nil"/>
            </w:tcBorders>
            <w:shd w:val="clear" w:color="auto" w:fill="BFBFBF"/>
          </w:tcPr>
          <w:p w:rsidR="00E83DA6" w:rsidRPr="00B34D34" w:rsidRDefault="00E83DA6" w:rsidP="00E83DA6">
            <w:pPr>
              <w:rPr>
                <w:rFonts w:ascii="SWISS" w:hAnsi="SWISS" w:cs="Arial"/>
                <w:b/>
                <w:bCs/>
                <w:color w:val="000000"/>
                <w:sz w:val="20"/>
                <w:szCs w:val="20"/>
              </w:rPr>
            </w:pPr>
          </w:p>
        </w:tc>
        <w:tc>
          <w:tcPr>
            <w:tcW w:w="9059" w:type="dxa"/>
            <w:gridSpan w:val="3"/>
            <w:tcBorders>
              <w:top w:val="nil"/>
              <w:left w:val="nil"/>
              <w:bottom w:val="nil"/>
              <w:right w:val="single" w:sz="8" w:space="0" w:color="auto"/>
            </w:tcBorders>
            <w:shd w:val="clear" w:color="auto" w:fill="BFBFBF"/>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TEST YEAR ENDED 06/30/14                                                                           DOCKET NO. 140147-WS</w:t>
            </w:r>
          </w:p>
        </w:tc>
      </w:tr>
      <w:tr w:rsidR="00E83DA6" w:rsidRPr="00B34D34" w:rsidTr="00E83DA6">
        <w:trPr>
          <w:trHeight w:val="37"/>
        </w:trPr>
        <w:tc>
          <w:tcPr>
            <w:tcW w:w="0" w:type="auto"/>
            <w:tcBorders>
              <w:top w:val="nil"/>
              <w:left w:val="single" w:sz="8" w:space="0" w:color="auto"/>
              <w:bottom w:val="single" w:sz="8" w:space="0" w:color="auto"/>
              <w:right w:val="nil"/>
            </w:tcBorders>
            <w:shd w:val="clear" w:color="auto" w:fill="BFBFBF"/>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 </w:t>
            </w:r>
          </w:p>
        </w:tc>
        <w:tc>
          <w:tcPr>
            <w:tcW w:w="6" w:type="dxa"/>
            <w:tcBorders>
              <w:top w:val="nil"/>
              <w:left w:val="nil"/>
              <w:bottom w:val="single" w:sz="8" w:space="0" w:color="auto"/>
              <w:right w:val="nil"/>
            </w:tcBorders>
            <w:shd w:val="clear" w:color="auto" w:fill="BFBFBF"/>
          </w:tcPr>
          <w:p w:rsidR="00E83DA6" w:rsidRPr="00B34D34" w:rsidRDefault="00E83DA6" w:rsidP="00E83DA6">
            <w:pPr>
              <w:rPr>
                <w:rFonts w:ascii="SWISS" w:hAnsi="SWISS" w:cs="Arial"/>
                <w:b/>
                <w:bCs/>
                <w:sz w:val="20"/>
                <w:szCs w:val="20"/>
              </w:rPr>
            </w:pPr>
          </w:p>
        </w:tc>
        <w:tc>
          <w:tcPr>
            <w:tcW w:w="9059" w:type="dxa"/>
            <w:gridSpan w:val="3"/>
            <w:tcBorders>
              <w:top w:val="nil"/>
              <w:left w:val="nil"/>
              <w:bottom w:val="single" w:sz="8" w:space="0" w:color="auto"/>
              <w:right w:val="single" w:sz="8" w:space="0" w:color="auto"/>
            </w:tcBorders>
            <w:shd w:val="clear" w:color="auto" w:fill="BFBFBF"/>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sz w:val="20"/>
                <w:szCs w:val="20"/>
              </w:rPr>
              <w:t>ADJUSTMENTS TO OPERATING INCOME                                                                       PAGE 1 OF 2</w:t>
            </w: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 </w:t>
            </w: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1345" w:type="dxa"/>
            <w:tcBorders>
              <w:top w:val="nil"/>
              <w:left w:val="nil"/>
              <w:bottom w:val="nil"/>
              <w:right w:val="nil"/>
            </w:tcBorders>
          </w:tcPr>
          <w:p w:rsidR="00E83DA6" w:rsidRPr="00B34D34" w:rsidRDefault="00E83DA6" w:rsidP="00E83DA6">
            <w:pPr>
              <w:jc w:val="right"/>
              <w:rPr>
                <w:rFonts w:ascii="SWISS" w:hAnsi="SWISS" w:cs="Arial"/>
                <w:b/>
                <w:bCs/>
                <w:color w:val="000000"/>
                <w:sz w:val="20"/>
                <w:szCs w:val="20"/>
                <w:u w:val="single"/>
              </w:rPr>
            </w:pP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b/>
                <w:bCs/>
                <w:color w:val="000000"/>
                <w:sz w:val="20"/>
                <w:szCs w:val="20"/>
                <w:u w:val="single"/>
              </w:rPr>
            </w:pP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jc w:val="right"/>
              <w:rPr>
                <w:rFonts w:ascii="SWISS" w:hAnsi="SWISS" w:cs="Arial"/>
                <w:sz w:val="20"/>
                <w:szCs w:val="20"/>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sz w:val="20"/>
                <w:szCs w:val="20"/>
              </w:rPr>
            </w:pPr>
          </w:p>
        </w:tc>
        <w:tc>
          <w:tcPr>
            <w:tcW w:w="1345" w:type="dxa"/>
            <w:tcBorders>
              <w:top w:val="nil"/>
              <w:left w:val="nil"/>
              <w:bottom w:val="nil"/>
              <w:right w:val="nil"/>
            </w:tcBorders>
            <w:vAlign w:val="bottom"/>
          </w:tcPr>
          <w:p w:rsidR="00E83DA6" w:rsidRPr="00B34D34" w:rsidRDefault="00E83DA6" w:rsidP="00E83DA6">
            <w:pPr>
              <w:jc w:val="center"/>
              <w:rPr>
                <w:rFonts w:ascii="SWISS" w:hAnsi="SWISS" w:cs="Arial"/>
                <w:b/>
                <w:bCs/>
                <w:color w:val="000000"/>
                <w:sz w:val="20"/>
                <w:szCs w:val="20"/>
                <w:u w:val="single"/>
              </w:rPr>
            </w:pPr>
            <w:r w:rsidRPr="00B34D34">
              <w:rPr>
                <w:rFonts w:ascii="SWISS" w:hAnsi="SWISS" w:cs="Arial"/>
                <w:b/>
                <w:bCs/>
                <w:color w:val="000000"/>
                <w:sz w:val="20"/>
                <w:szCs w:val="20"/>
                <w:u w:val="single"/>
              </w:rPr>
              <w:t>WATER</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jc w:val="center"/>
              <w:rPr>
                <w:rFonts w:ascii="SWISS" w:hAnsi="SWISS" w:cs="Arial"/>
                <w:b/>
                <w:bCs/>
                <w:color w:val="000000"/>
                <w:sz w:val="20"/>
                <w:szCs w:val="20"/>
                <w:u w:val="single"/>
              </w:rPr>
            </w:pPr>
            <w:r w:rsidRPr="00B34D34">
              <w:rPr>
                <w:rFonts w:ascii="SWISS" w:hAnsi="SWISS" w:cs="Arial"/>
                <w:b/>
                <w:bCs/>
                <w:color w:val="000000"/>
                <w:sz w:val="20"/>
                <w:szCs w:val="20"/>
                <w:u w:val="single"/>
              </w:rPr>
              <w:t>WASTEWATER</w:t>
            </w: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 </w:t>
            </w: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sz w:val="20"/>
                <w:szCs w:val="20"/>
              </w:rPr>
            </w:pPr>
            <w:r w:rsidRPr="00B34D34">
              <w:rPr>
                <w:rFonts w:ascii="SWISS" w:hAnsi="SWISS" w:cs="Arial"/>
                <w:b/>
                <w:bCs/>
                <w:sz w:val="20"/>
                <w:szCs w:val="20"/>
              </w:rPr>
              <w:t>OPERATING REVENUES</w:t>
            </w: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rPr>
            </w:pP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198"/>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1.</w:t>
            </w: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To reflect the appropriate test year services revenues.</w:t>
            </w:r>
          </w:p>
        </w:tc>
        <w:tc>
          <w:tcPr>
            <w:tcW w:w="1345" w:type="dxa"/>
            <w:tcBorders>
              <w:top w:val="nil"/>
              <w:left w:val="nil"/>
              <w:bottom w:val="nil"/>
              <w:right w:val="nil"/>
            </w:tcBorders>
          </w:tcPr>
          <w:p w:rsidR="00E83DA6" w:rsidRPr="00B34D34" w:rsidRDefault="00E83DA6" w:rsidP="00E83DA6">
            <w:pPr>
              <w:jc w:val="center"/>
              <w:rPr>
                <w:rFonts w:ascii="SWISS" w:hAnsi="SWISS" w:cs="Arial"/>
                <w:color w:val="000000"/>
                <w:sz w:val="20"/>
                <w:szCs w:val="20"/>
              </w:rPr>
            </w:pPr>
            <w:r w:rsidRPr="00B34D34">
              <w:rPr>
                <w:rFonts w:ascii="SWISS" w:hAnsi="SWISS" w:cs="Arial"/>
                <w:color w:val="000000"/>
                <w:sz w:val="20"/>
                <w:szCs w:val="20"/>
              </w:rPr>
              <w:t xml:space="preserve">                  $980</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$1,394  </w:t>
            </w:r>
          </w:p>
        </w:tc>
      </w:tr>
      <w:tr w:rsidR="00E83DA6" w:rsidRPr="00B34D34" w:rsidTr="00E83DA6">
        <w:trPr>
          <w:trHeight w:val="243"/>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2.</w:t>
            </w: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To reflect miscellaneous revenues.</w:t>
            </w: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w:t>
            </w:r>
            <w:r w:rsidRPr="00B34D34">
              <w:rPr>
                <w:rFonts w:ascii="SWISS" w:hAnsi="SWISS" w:cs="Arial"/>
                <w:color w:val="000000"/>
                <w:sz w:val="20"/>
                <w:szCs w:val="20"/>
                <w:u w:val="single"/>
              </w:rPr>
              <w:t>(688</w:t>
            </w:r>
            <w:r w:rsidRPr="00B34D34">
              <w:rPr>
                <w:rFonts w:ascii="SWISS" w:hAnsi="SWISS" w:cs="Arial"/>
                <w:color w:val="000000"/>
                <w:sz w:val="20"/>
                <w:szCs w:val="20"/>
              </w:rPr>
              <w:t>)</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single"/>
              </w:rPr>
            </w:pPr>
            <w:r w:rsidRPr="00B34D34">
              <w:rPr>
                <w:rFonts w:ascii="SWISS" w:hAnsi="SWISS" w:cs="Arial"/>
                <w:color w:val="000000"/>
                <w:sz w:val="20"/>
                <w:szCs w:val="20"/>
              </w:rPr>
              <w:t xml:space="preserve">                             </w:t>
            </w:r>
            <w:r w:rsidRPr="00B34D34">
              <w:rPr>
                <w:rFonts w:ascii="SWISS" w:hAnsi="SWISS" w:cs="Arial"/>
                <w:color w:val="000000"/>
                <w:sz w:val="20"/>
                <w:szCs w:val="20"/>
                <w:u w:val="single"/>
              </w:rPr>
              <w:t>644</w:t>
            </w: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jc w:val="right"/>
              <w:rPr>
                <w:rFonts w:ascii="SWISS" w:hAnsi="SWISS" w:cs="Arial"/>
                <w:sz w:val="20"/>
                <w:szCs w:val="20"/>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Subtotal</w:t>
            </w: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u w:val="double"/>
              </w:rPr>
            </w:pPr>
            <w:r w:rsidRPr="00B34D34">
              <w:rPr>
                <w:rFonts w:ascii="SWISS" w:hAnsi="SWISS" w:cs="Arial"/>
                <w:color w:val="000000"/>
                <w:sz w:val="20"/>
                <w:szCs w:val="20"/>
              </w:rPr>
              <w:t xml:space="preserve">                  </w:t>
            </w:r>
            <w:r w:rsidRPr="00B34D34">
              <w:rPr>
                <w:rFonts w:ascii="SWISS" w:hAnsi="SWISS" w:cs="Arial"/>
                <w:color w:val="000000"/>
                <w:sz w:val="20"/>
                <w:szCs w:val="20"/>
                <w:u w:val="double"/>
              </w:rPr>
              <w:t>$292</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double"/>
              </w:rPr>
            </w:pPr>
            <w:r w:rsidRPr="00B34D34">
              <w:rPr>
                <w:rFonts w:ascii="SWISS" w:hAnsi="SWISS" w:cs="Arial"/>
                <w:color w:val="000000"/>
                <w:sz w:val="20"/>
                <w:szCs w:val="20"/>
              </w:rPr>
              <w:t xml:space="preserve">                        </w:t>
            </w:r>
            <w:r w:rsidRPr="00B34D34">
              <w:rPr>
                <w:rFonts w:ascii="SWISS" w:hAnsi="SWISS" w:cs="Arial"/>
                <w:color w:val="000000"/>
                <w:sz w:val="20"/>
                <w:szCs w:val="20"/>
                <w:u w:val="double"/>
              </w:rPr>
              <w:t>$2,038</w:t>
            </w: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 </w:t>
            </w: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rPr>
            </w:pP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261"/>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 </w:t>
            </w: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sz w:val="20"/>
                <w:szCs w:val="20"/>
              </w:rPr>
            </w:pPr>
            <w:r w:rsidRPr="00B34D34">
              <w:rPr>
                <w:rFonts w:ascii="SWISS" w:hAnsi="SWISS" w:cs="Arial"/>
                <w:b/>
                <w:bCs/>
                <w:sz w:val="20"/>
                <w:szCs w:val="20"/>
              </w:rPr>
              <w:t>OPERATION AND MAINTENANCE EXPENSES</w:t>
            </w: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rPr>
            </w:pP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7"/>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1.</w:t>
            </w: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Purchased Power (615/715) </w:t>
            </w: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u w:val="double"/>
              </w:rPr>
            </w:pP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double"/>
              </w:rPr>
            </w:pPr>
          </w:p>
        </w:tc>
      </w:tr>
      <w:tr w:rsidR="00E83DA6" w:rsidRPr="00B34D34" w:rsidTr="00E83DA6">
        <w:trPr>
          <w:trHeight w:val="37"/>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w:t>
            </w: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To reflect the appropriate amount of chemicals for the test year.</w:t>
            </w:r>
          </w:p>
        </w:tc>
        <w:tc>
          <w:tcPr>
            <w:tcW w:w="1345" w:type="dxa"/>
            <w:tcBorders>
              <w:top w:val="nil"/>
              <w:left w:val="nil"/>
              <w:bottom w:val="nil"/>
              <w:right w:val="nil"/>
            </w:tcBorders>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($55)</w:t>
            </w:r>
          </w:p>
        </w:tc>
      </w:tr>
      <w:tr w:rsidR="00E83DA6" w:rsidRPr="00B34D34" w:rsidTr="00E83DA6">
        <w:trPr>
          <w:trHeight w:val="37"/>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w:t>
            </w: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Subtotal</w:t>
            </w:r>
          </w:p>
        </w:tc>
        <w:tc>
          <w:tcPr>
            <w:tcW w:w="1345" w:type="dxa"/>
            <w:tcBorders>
              <w:top w:val="nil"/>
              <w:left w:val="nil"/>
              <w:bottom w:val="nil"/>
              <w:right w:val="nil"/>
            </w:tcBorders>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 xml:space="preserve">$0 </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 xml:space="preserve">($55) </w:t>
            </w:r>
          </w:p>
        </w:tc>
      </w:tr>
      <w:tr w:rsidR="00E83DA6" w:rsidRPr="00B34D34" w:rsidTr="00E83DA6">
        <w:trPr>
          <w:trHeight w:val="37"/>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u w:val="double"/>
              </w:rPr>
            </w:pP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double"/>
              </w:rPr>
            </w:pP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2.</w:t>
            </w: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ind w:right="30"/>
              <w:rPr>
                <w:rFonts w:ascii="SWISS" w:hAnsi="SWISS" w:cs="Arial"/>
                <w:sz w:val="20"/>
                <w:szCs w:val="20"/>
              </w:rPr>
            </w:pPr>
            <w:r w:rsidRPr="00B34D34">
              <w:rPr>
                <w:rFonts w:ascii="SWISS" w:hAnsi="SWISS" w:cs="Arial"/>
                <w:sz w:val="20"/>
                <w:szCs w:val="20"/>
              </w:rPr>
              <w:t>Contractual Services – Professional (631/731)</w:t>
            </w: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u w:val="single"/>
              </w:rPr>
            </w:pP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single"/>
              </w:rPr>
            </w:pP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To remove unsupported invoices.</w:t>
            </w: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u w:val="single"/>
              </w:rPr>
            </w:pPr>
            <w:r w:rsidRPr="00B34D34">
              <w:rPr>
                <w:rFonts w:ascii="SWISS" w:hAnsi="SWISS" w:cs="Arial"/>
                <w:color w:val="000000"/>
                <w:sz w:val="20"/>
                <w:szCs w:val="20"/>
              </w:rPr>
              <w:t xml:space="preserve">                      </w:t>
            </w:r>
            <w:r w:rsidRPr="00B34D34">
              <w:rPr>
                <w:rFonts w:ascii="SWISS" w:hAnsi="SWISS" w:cs="Arial"/>
                <w:color w:val="000000"/>
                <w:sz w:val="20"/>
                <w:szCs w:val="20"/>
                <w:u w:val="single"/>
              </w:rPr>
              <w:t>$0</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single"/>
              </w:rPr>
            </w:pPr>
            <w:r w:rsidRPr="00B34D34">
              <w:rPr>
                <w:rFonts w:ascii="SWISS" w:hAnsi="SWISS" w:cs="Arial"/>
                <w:color w:val="000000"/>
                <w:sz w:val="20"/>
                <w:szCs w:val="20"/>
              </w:rPr>
              <w:t xml:space="preserve">                        </w:t>
            </w:r>
            <w:r w:rsidRPr="00B34D34">
              <w:rPr>
                <w:rFonts w:ascii="SWISS" w:hAnsi="SWISS" w:cs="Arial"/>
                <w:color w:val="000000"/>
                <w:sz w:val="20"/>
                <w:szCs w:val="20"/>
                <w:u w:val="single"/>
              </w:rPr>
              <w:t>($833)</w:t>
            </w: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Subtotal</w:t>
            </w: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u w:val="double"/>
              </w:rPr>
            </w:pPr>
            <w:r w:rsidRPr="00B34D34">
              <w:rPr>
                <w:rFonts w:ascii="SWISS" w:hAnsi="SWISS" w:cs="Arial"/>
                <w:color w:val="000000"/>
                <w:sz w:val="20"/>
                <w:szCs w:val="20"/>
              </w:rPr>
              <w:t xml:space="preserve">                      </w:t>
            </w:r>
            <w:r w:rsidRPr="00B34D34">
              <w:rPr>
                <w:rFonts w:ascii="SWISS" w:hAnsi="SWISS" w:cs="Arial"/>
                <w:color w:val="000000"/>
                <w:sz w:val="20"/>
                <w:szCs w:val="20"/>
                <w:u w:val="double"/>
              </w:rPr>
              <w:t>$0</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double"/>
              </w:rPr>
            </w:pPr>
            <w:r w:rsidRPr="00B34D34">
              <w:rPr>
                <w:rFonts w:ascii="SWISS" w:hAnsi="SWISS" w:cs="Arial"/>
                <w:color w:val="000000"/>
                <w:sz w:val="20"/>
                <w:szCs w:val="20"/>
              </w:rPr>
              <w:t xml:space="preserve">                        </w:t>
            </w:r>
            <w:r w:rsidRPr="00B34D34">
              <w:rPr>
                <w:rFonts w:ascii="SWISS" w:hAnsi="SWISS" w:cs="Arial"/>
                <w:color w:val="000000"/>
                <w:sz w:val="20"/>
                <w:szCs w:val="20"/>
                <w:u w:val="double"/>
              </w:rPr>
              <w:t>($833)</w:t>
            </w: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u w:val="single"/>
              </w:rPr>
            </w:pP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single"/>
              </w:rPr>
            </w:pPr>
          </w:p>
        </w:tc>
      </w:tr>
      <w:tr w:rsidR="00E83DA6" w:rsidRPr="00B34D34" w:rsidTr="00E83DA6">
        <w:trPr>
          <w:trHeight w:val="153"/>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3.</w:t>
            </w: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Contractual Services - Other (636/736)</w:t>
            </w: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u w:val="single"/>
              </w:rPr>
            </w:pP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single"/>
              </w:rPr>
            </w:pPr>
          </w:p>
        </w:tc>
      </w:tr>
      <w:tr w:rsidR="00E83DA6" w:rsidRPr="00B34D34" w:rsidTr="00E83DA6">
        <w:trPr>
          <w:trHeight w:val="198"/>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a. To exclude the month of July 2014.</w:t>
            </w: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xml:space="preserve">               ($894)</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jc w:val="center"/>
              <w:rPr>
                <w:rFonts w:ascii="SWISS" w:hAnsi="SWISS" w:cs="Arial"/>
                <w:color w:val="000000"/>
                <w:sz w:val="20"/>
                <w:szCs w:val="20"/>
              </w:rPr>
            </w:pPr>
            <w:r w:rsidRPr="00B34D34">
              <w:rPr>
                <w:rFonts w:ascii="SWISS" w:hAnsi="SWISS" w:cs="Arial"/>
                <w:color w:val="000000"/>
                <w:sz w:val="20"/>
                <w:szCs w:val="20"/>
              </w:rPr>
              <w:t xml:space="preserve">                               $0</w:t>
            </w:r>
          </w:p>
        </w:tc>
      </w:tr>
      <w:tr w:rsidR="00E83DA6" w:rsidRPr="00B34D34" w:rsidTr="00E83DA6">
        <w:trPr>
          <w:trHeight w:val="80"/>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b. To reflect the appropriate amount of Contractual Services – Other.</w:t>
            </w:r>
          </w:p>
        </w:tc>
        <w:tc>
          <w:tcPr>
            <w:tcW w:w="1345" w:type="dxa"/>
            <w:tcBorders>
              <w:top w:val="nil"/>
              <w:left w:val="nil"/>
              <w:bottom w:val="nil"/>
              <w:right w:val="nil"/>
            </w:tcBorders>
          </w:tcPr>
          <w:p w:rsidR="00E83DA6" w:rsidRPr="00B34D34" w:rsidRDefault="00E83DA6" w:rsidP="00E83DA6">
            <w:pPr>
              <w:tabs>
                <w:tab w:val="left" w:pos="1215"/>
              </w:tabs>
              <w:rPr>
                <w:rFonts w:ascii="SWISS" w:hAnsi="SWISS" w:cs="Arial"/>
                <w:color w:val="000000"/>
                <w:sz w:val="20"/>
                <w:szCs w:val="20"/>
              </w:rPr>
            </w:pPr>
            <w:r w:rsidRPr="00B34D34">
              <w:rPr>
                <w:rFonts w:ascii="SWISS" w:hAnsi="SWISS" w:cs="Arial"/>
                <w:color w:val="000000"/>
                <w:sz w:val="20"/>
                <w:szCs w:val="20"/>
              </w:rPr>
              <w:t xml:space="preserve">                    119</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jc w:val="center"/>
              <w:rPr>
                <w:rFonts w:ascii="SWISS" w:hAnsi="SWISS" w:cs="Arial"/>
                <w:color w:val="000000"/>
                <w:sz w:val="20"/>
                <w:szCs w:val="20"/>
              </w:rPr>
            </w:pPr>
            <w:r w:rsidRPr="00B34D34">
              <w:rPr>
                <w:rFonts w:ascii="SWISS" w:hAnsi="SWISS" w:cs="Arial"/>
                <w:color w:val="000000"/>
                <w:sz w:val="20"/>
                <w:szCs w:val="20"/>
              </w:rPr>
              <w:t xml:space="preserve">                             184</w:t>
            </w: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c. To reflect administrative contract adjustments.</w:t>
            </w:r>
          </w:p>
        </w:tc>
        <w:tc>
          <w:tcPr>
            <w:tcW w:w="1345" w:type="dxa"/>
            <w:tcBorders>
              <w:top w:val="nil"/>
              <w:left w:val="nil"/>
              <w:bottom w:val="nil"/>
              <w:right w:val="nil"/>
            </w:tcBorders>
          </w:tcPr>
          <w:p w:rsidR="00E83DA6" w:rsidRPr="00B34D34" w:rsidRDefault="00E83DA6" w:rsidP="00E83DA6">
            <w:pPr>
              <w:tabs>
                <w:tab w:val="left" w:pos="1215"/>
              </w:tabs>
              <w:rPr>
                <w:rFonts w:ascii="SWISS" w:hAnsi="SWISS" w:cs="Arial"/>
                <w:color w:val="000000"/>
                <w:sz w:val="20"/>
                <w:szCs w:val="20"/>
                <w:u w:val="single"/>
              </w:rPr>
            </w:pPr>
            <w:r w:rsidRPr="00B34D34">
              <w:rPr>
                <w:rFonts w:ascii="SWISS" w:hAnsi="SWISS" w:cs="Arial"/>
                <w:color w:val="000000"/>
                <w:sz w:val="20"/>
                <w:szCs w:val="20"/>
              </w:rPr>
              <w:t xml:space="preserve">                 </w:t>
            </w:r>
            <w:r w:rsidRPr="00B34D34">
              <w:rPr>
                <w:rFonts w:ascii="SWISS" w:hAnsi="SWISS" w:cs="Arial"/>
                <w:color w:val="000000"/>
                <w:sz w:val="20"/>
                <w:szCs w:val="20"/>
                <w:u w:val="single"/>
              </w:rPr>
              <w:t>(121)</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jc w:val="center"/>
              <w:rPr>
                <w:rFonts w:ascii="SWISS" w:hAnsi="SWISS" w:cs="Arial"/>
                <w:color w:val="000000"/>
                <w:sz w:val="20"/>
                <w:szCs w:val="20"/>
                <w:u w:val="single"/>
              </w:rPr>
            </w:pPr>
            <w:r w:rsidRPr="00B34D34">
              <w:rPr>
                <w:rFonts w:ascii="SWISS" w:hAnsi="SWISS" w:cs="Arial"/>
                <w:color w:val="000000"/>
                <w:sz w:val="20"/>
                <w:szCs w:val="20"/>
              </w:rPr>
              <w:t xml:space="preserve">                          </w:t>
            </w:r>
            <w:r w:rsidRPr="00B34D34">
              <w:rPr>
                <w:rFonts w:ascii="SWISS" w:hAnsi="SWISS" w:cs="Arial"/>
                <w:color w:val="000000"/>
                <w:sz w:val="20"/>
                <w:szCs w:val="20"/>
                <w:u w:val="single"/>
              </w:rPr>
              <w:t>(121)</w:t>
            </w: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Subtotal</w:t>
            </w: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u w:val="double"/>
              </w:rPr>
            </w:pPr>
            <w:r w:rsidRPr="00B34D34">
              <w:rPr>
                <w:rFonts w:ascii="SWISS" w:hAnsi="SWISS" w:cs="Arial"/>
                <w:color w:val="000000"/>
                <w:sz w:val="20"/>
                <w:szCs w:val="20"/>
              </w:rPr>
              <w:t xml:space="preserve">               </w:t>
            </w:r>
            <w:r w:rsidRPr="00B34D34">
              <w:rPr>
                <w:rFonts w:ascii="SWISS" w:hAnsi="SWISS" w:cs="Arial"/>
                <w:color w:val="000000"/>
                <w:sz w:val="20"/>
                <w:szCs w:val="20"/>
                <w:u w:val="double"/>
              </w:rPr>
              <w:t>($896)</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double"/>
              </w:rPr>
            </w:pPr>
            <w:r w:rsidRPr="00B34D34">
              <w:rPr>
                <w:rFonts w:ascii="SWISS" w:hAnsi="SWISS" w:cs="Arial"/>
                <w:color w:val="000000"/>
                <w:sz w:val="20"/>
                <w:szCs w:val="20"/>
              </w:rPr>
              <w:t xml:space="preserve">                             </w:t>
            </w:r>
            <w:r w:rsidRPr="00B34D34">
              <w:rPr>
                <w:rFonts w:ascii="SWISS" w:hAnsi="SWISS" w:cs="Arial"/>
                <w:color w:val="000000"/>
                <w:sz w:val="20"/>
                <w:szCs w:val="20"/>
                <w:u w:val="double"/>
              </w:rPr>
              <w:t>$63</w:t>
            </w: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u w:val="double"/>
              </w:rPr>
            </w:pP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double"/>
              </w:rPr>
            </w:pP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4.</w:t>
            </w: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Insurance Expense (655/755)</w:t>
            </w: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u w:val="double"/>
              </w:rPr>
            </w:pP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double"/>
              </w:rPr>
            </w:pP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a. To reflect appropriate insurance expense.</w:t>
            </w:r>
          </w:p>
        </w:tc>
        <w:tc>
          <w:tcPr>
            <w:tcW w:w="1345" w:type="dxa"/>
            <w:tcBorders>
              <w:top w:val="nil"/>
              <w:left w:val="nil"/>
              <w:bottom w:val="nil"/>
              <w:right w:val="nil"/>
            </w:tcBorders>
            <w:vAlign w:val="bottom"/>
          </w:tcPr>
          <w:p w:rsidR="00E83DA6" w:rsidRPr="00B34D34" w:rsidRDefault="00E83DA6" w:rsidP="00E83DA6">
            <w:pPr>
              <w:jc w:val="center"/>
              <w:rPr>
                <w:rFonts w:ascii="SWISS" w:hAnsi="SWISS" w:cs="Arial"/>
                <w:color w:val="000000"/>
                <w:sz w:val="20"/>
                <w:szCs w:val="20"/>
                <w:u w:val="single"/>
              </w:rPr>
            </w:pPr>
            <w:r w:rsidRPr="00B34D34">
              <w:rPr>
                <w:rFonts w:ascii="SWISS" w:hAnsi="SWISS" w:cs="Arial"/>
                <w:color w:val="000000"/>
                <w:sz w:val="20"/>
                <w:szCs w:val="20"/>
              </w:rPr>
              <w:t xml:space="preserve">               </w:t>
            </w:r>
            <w:r w:rsidRPr="00B34D34">
              <w:rPr>
                <w:rFonts w:ascii="SWISS" w:hAnsi="SWISS" w:cs="Arial"/>
                <w:color w:val="000000"/>
                <w:sz w:val="20"/>
                <w:szCs w:val="20"/>
                <w:u w:val="single"/>
              </w:rPr>
              <w:t xml:space="preserve">($416) </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 xml:space="preserve">$316 </w:t>
            </w: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Subtotal</w:t>
            </w: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u w:val="double"/>
              </w:rPr>
            </w:pPr>
            <w:r w:rsidRPr="00B34D34">
              <w:rPr>
                <w:rFonts w:ascii="SWISS" w:hAnsi="SWISS" w:cs="Arial"/>
                <w:color w:val="000000"/>
                <w:sz w:val="20"/>
                <w:szCs w:val="20"/>
              </w:rPr>
              <w:t xml:space="preserve">               </w:t>
            </w:r>
            <w:r w:rsidRPr="00B34D34">
              <w:rPr>
                <w:rFonts w:ascii="SWISS" w:hAnsi="SWISS" w:cs="Arial"/>
                <w:color w:val="000000"/>
                <w:sz w:val="20"/>
                <w:szCs w:val="20"/>
                <w:u w:val="double"/>
              </w:rPr>
              <w:t>($416)</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double"/>
              </w:rPr>
            </w:pPr>
            <w:r w:rsidRPr="00B34D34">
              <w:rPr>
                <w:rFonts w:ascii="SWISS" w:hAnsi="SWISS" w:cs="Arial"/>
                <w:color w:val="000000"/>
                <w:sz w:val="20"/>
                <w:szCs w:val="20"/>
              </w:rPr>
              <w:t xml:space="preserve">                           </w:t>
            </w:r>
            <w:r w:rsidRPr="00B34D34">
              <w:rPr>
                <w:rFonts w:ascii="SWISS" w:hAnsi="SWISS" w:cs="Arial"/>
                <w:color w:val="000000"/>
                <w:sz w:val="20"/>
                <w:szCs w:val="20"/>
                <w:u w:val="double"/>
              </w:rPr>
              <w:t>$316</w:t>
            </w: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u w:val="double"/>
              </w:rPr>
            </w:pP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double"/>
              </w:rPr>
            </w:pP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5.</w:t>
            </w: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Bad Debt Expense (670/770)</w:t>
            </w:r>
          </w:p>
        </w:tc>
        <w:tc>
          <w:tcPr>
            <w:tcW w:w="1345" w:type="dxa"/>
            <w:tcBorders>
              <w:top w:val="nil"/>
              <w:left w:val="nil"/>
              <w:bottom w:val="nil"/>
              <w:right w:val="nil"/>
            </w:tcBorders>
          </w:tcPr>
          <w:p w:rsidR="00E83DA6" w:rsidRPr="00B34D34" w:rsidRDefault="00E83DA6" w:rsidP="00E83DA6">
            <w:pPr>
              <w:rPr>
                <w:rFonts w:ascii="SWISS" w:hAnsi="SWISS" w:cs="Arial"/>
                <w:color w:val="000000"/>
                <w:sz w:val="20"/>
                <w:szCs w:val="20"/>
                <w:u w:val="double"/>
              </w:rPr>
            </w:pP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double"/>
              </w:rPr>
            </w:pPr>
          </w:p>
        </w:tc>
      </w:tr>
      <w:tr w:rsidR="00E83DA6" w:rsidRPr="00B34D34" w:rsidTr="00E83DA6">
        <w:trPr>
          <w:trHeight w:val="22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rPr>
            </w:pPr>
            <w:r w:rsidRPr="00B34D34">
              <w:rPr>
                <w:rFonts w:ascii="SWISS" w:hAnsi="SWISS" w:cs="Arial"/>
              </w:rPr>
              <w:t> </w:t>
            </w: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a. To reflect the 3 year average of bad debt expense.</w:t>
            </w:r>
          </w:p>
        </w:tc>
        <w:tc>
          <w:tcPr>
            <w:tcW w:w="1345" w:type="dxa"/>
            <w:tcBorders>
              <w:top w:val="nil"/>
              <w:left w:val="nil"/>
              <w:bottom w:val="nil"/>
              <w:right w:val="nil"/>
            </w:tcBorders>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($263)</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 xml:space="preserve">$584 </w:t>
            </w:r>
          </w:p>
        </w:tc>
      </w:tr>
      <w:tr w:rsidR="00E83DA6" w:rsidRPr="00B34D34" w:rsidTr="00E83DA6">
        <w:trPr>
          <w:trHeight w:val="80"/>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Subtotal</w:t>
            </w:r>
          </w:p>
        </w:tc>
        <w:tc>
          <w:tcPr>
            <w:tcW w:w="1345" w:type="dxa"/>
            <w:tcBorders>
              <w:top w:val="nil"/>
              <w:left w:val="nil"/>
              <w:bottom w:val="nil"/>
              <w:right w:val="nil"/>
            </w:tcBorders>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($263)</w:t>
            </w: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$584</w:t>
            </w: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rPr>
            </w:pPr>
          </w:p>
        </w:tc>
        <w:tc>
          <w:tcPr>
            <w:tcW w:w="5945"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1345" w:type="dxa"/>
            <w:tcBorders>
              <w:top w:val="nil"/>
              <w:left w:val="nil"/>
              <w:bottom w:val="nil"/>
              <w:right w:val="nil"/>
            </w:tcBorders>
            <w:vAlign w:val="bottom"/>
          </w:tcPr>
          <w:p w:rsidR="00E83DA6" w:rsidRPr="00B34D34" w:rsidRDefault="00E83DA6" w:rsidP="00E83DA6">
            <w:pPr>
              <w:jc w:val="right"/>
              <w:rPr>
                <w:rFonts w:ascii="SWISS" w:hAnsi="SWISS" w:cs="Arial"/>
                <w:color w:val="000000"/>
                <w:sz w:val="20"/>
                <w:szCs w:val="20"/>
                <w:u w:val="double"/>
              </w:rPr>
            </w:pPr>
          </w:p>
        </w:tc>
        <w:tc>
          <w:tcPr>
            <w:tcW w:w="1775"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p>
        </w:tc>
      </w:tr>
      <w:tr w:rsidR="00E83DA6" w:rsidRPr="00B34D34" w:rsidTr="00E83DA6">
        <w:trPr>
          <w:trHeight w:val="35"/>
        </w:trPr>
        <w:tc>
          <w:tcPr>
            <w:tcW w:w="0" w:type="auto"/>
            <w:tcBorders>
              <w:top w:val="nil"/>
              <w:left w:val="single" w:sz="8" w:space="0" w:color="auto"/>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6.</w:t>
            </w:r>
          </w:p>
        </w:tc>
        <w:tc>
          <w:tcPr>
            <w:tcW w:w="5945" w:type="dxa"/>
            <w:gridSpan w:val="2"/>
            <w:tcBorders>
              <w:top w:val="nil"/>
              <w:left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Miscellaneous Expense (675/775)</w:t>
            </w:r>
          </w:p>
        </w:tc>
        <w:tc>
          <w:tcPr>
            <w:tcW w:w="1345" w:type="dxa"/>
            <w:tcBorders>
              <w:top w:val="nil"/>
              <w:left w:val="nil"/>
              <w:right w:val="nil"/>
            </w:tcBorders>
          </w:tcPr>
          <w:p w:rsidR="00E83DA6" w:rsidRPr="00B34D34" w:rsidRDefault="00E83DA6" w:rsidP="00E83DA6">
            <w:pPr>
              <w:rPr>
                <w:rFonts w:ascii="SWISS" w:hAnsi="SWISS" w:cs="Arial"/>
                <w:color w:val="000000"/>
                <w:sz w:val="20"/>
                <w:szCs w:val="20"/>
                <w:u w:val="double"/>
              </w:rPr>
            </w:pPr>
          </w:p>
        </w:tc>
        <w:tc>
          <w:tcPr>
            <w:tcW w:w="1775" w:type="dxa"/>
            <w:tcBorders>
              <w:top w:val="nil"/>
              <w:left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u w:val="double"/>
              </w:rPr>
            </w:pPr>
          </w:p>
        </w:tc>
      </w:tr>
      <w:tr w:rsidR="00E83DA6" w:rsidRPr="00B34D34" w:rsidTr="00E83DA6">
        <w:trPr>
          <w:trHeight w:val="35"/>
        </w:trPr>
        <w:tc>
          <w:tcPr>
            <w:tcW w:w="0" w:type="auto"/>
            <w:tcBorders>
              <w:top w:val="nil"/>
              <w:left w:val="single" w:sz="8" w:space="0" w:color="auto"/>
              <w:right w:val="nil"/>
            </w:tcBorders>
            <w:shd w:val="clear" w:color="auto" w:fill="auto"/>
            <w:noWrap/>
            <w:vAlign w:val="bottom"/>
          </w:tcPr>
          <w:p w:rsidR="00E83DA6" w:rsidRPr="00B34D34" w:rsidRDefault="00E83DA6" w:rsidP="00E83DA6">
            <w:pPr>
              <w:rPr>
                <w:rFonts w:ascii="SWISS" w:hAnsi="SWISS" w:cs="Arial"/>
              </w:rPr>
            </w:pPr>
            <w:r w:rsidRPr="00B34D34">
              <w:rPr>
                <w:rFonts w:ascii="SWISS" w:hAnsi="SWISS" w:cs="Arial"/>
              </w:rPr>
              <w:t> </w:t>
            </w:r>
          </w:p>
        </w:tc>
        <w:tc>
          <w:tcPr>
            <w:tcW w:w="5945" w:type="dxa"/>
            <w:gridSpan w:val="2"/>
            <w:tcBorders>
              <w:top w:val="nil"/>
              <w:left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a. To reflect the new DEP licensing annual fee (Settlement Agreement).</w:t>
            </w:r>
          </w:p>
        </w:tc>
        <w:tc>
          <w:tcPr>
            <w:tcW w:w="1345" w:type="dxa"/>
            <w:tcBorders>
              <w:top w:val="nil"/>
              <w:left w:val="nil"/>
              <w:right w:val="nil"/>
            </w:tcBorders>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($1,500)</w:t>
            </w:r>
          </w:p>
        </w:tc>
        <w:tc>
          <w:tcPr>
            <w:tcW w:w="1775" w:type="dxa"/>
            <w:tcBorders>
              <w:top w:val="nil"/>
              <w:left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 xml:space="preserve">$0 </w:t>
            </w:r>
          </w:p>
        </w:tc>
      </w:tr>
      <w:tr w:rsidR="00E83DA6" w:rsidRPr="00B34D34" w:rsidTr="00E83DA6">
        <w:trPr>
          <w:trHeight w:val="35"/>
        </w:trPr>
        <w:tc>
          <w:tcPr>
            <w:tcW w:w="0" w:type="auto"/>
            <w:tcBorders>
              <w:top w:val="nil"/>
              <w:left w:val="single" w:sz="8" w:space="0" w:color="auto"/>
              <w:right w:val="nil"/>
            </w:tcBorders>
            <w:shd w:val="clear" w:color="auto" w:fill="auto"/>
            <w:noWrap/>
            <w:vAlign w:val="bottom"/>
          </w:tcPr>
          <w:p w:rsidR="00E83DA6" w:rsidRPr="00B34D34" w:rsidRDefault="00E83DA6" w:rsidP="00E83DA6">
            <w:pPr>
              <w:rPr>
                <w:rFonts w:ascii="SWISS" w:hAnsi="SWISS" w:cs="Arial"/>
              </w:rPr>
            </w:pPr>
          </w:p>
        </w:tc>
        <w:tc>
          <w:tcPr>
            <w:tcW w:w="5945" w:type="dxa"/>
            <w:gridSpan w:val="2"/>
            <w:tcBorders>
              <w:top w:val="nil"/>
              <w:left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Subtotal</w:t>
            </w:r>
          </w:p>
        </w:tc>
        <w:tc>
          <w:tcPr>
            <w:tcW w:w="1345" w:type="dxa"/>
            <w:tcBorders>
              <w:top w:val="nil"/>
              <w:left w:val="nil"/>
              <w:right w:val="nil"/>
            </w:tcBorders>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($1,500)</w:t>
            </w:r>
          </w:p>
        </w:tc>
        <w:tc>
          <w:tcPr>
            <w:tcW w:w="1775" w:type="dxa"/>
            <w:tcBorders>
              <w:top w:val="nil"/>
              <w:left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$0</w:t>
            </w:r>
          </w:p>
        </w:tc>
      </w:tr>
      <w:tr w:rsidR="00E83DA6" w:rsidRPr="00B34D34" w:rsidTr="00E83DA6">
        <w:trPr>
          <w:trHeight w:val="35"/>
        </w:trPr>
        <w:tc>
          <w:tcPr>
            <w:tcW w:w="0" w:type="auto"/>
            <w:tcBorders>
              <w:top w:val="nil"/>
              <w:left w:val="single" w:sz="8" w:space="0" w:color="auto"/>
              <w:right w:val="nil"/>
            </w:tcBorders>
            <w:shd w:val="clear" w:color="auto" w:fill="auto"/>
            <w:noWrap/>
            <w:vAlign w:val="bottom"/>
          </w:tcPr>
          <w:p w:rsidR="00E83DA6" w:rsidRPr="00B34D34" w:rsidRDefault="00E83DA6" w:rsidP="00E83DA6">
            <w:pPr>
              <w:rPr>
                <w:rFonts w:ascii="SWISS" w:hAnsi="SWISS" w:cs="Arial"/>
              </w:rPr>
            </w:pPr>
          </w:p>
        </w:tc>
        <w:tc>
          <w:tcPr>
            <w:tcW w:w="5945" w:type="dxa"/>
            <w:gridSpan w:val="2"/>
            <w:tcBorders>
              <w:top w:val="nil"/>
              <w:left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1345" w:type="dxa"/>
            <w:tcBorders>
              <w:top w:val="nil"/>
              <w:left w:val="nil"/>
              <w:right w:val="nil"/>
            </w:tcBorders>
            <w:vAlign w:val="bottom"/>
          </w:tcPr>
          <w:p w:rsidR="00E83DA6" w:rsidRPr="00B34D34" w:rsidRDefault="00E83DA6" w:rsidP="00E83DA6">
            <w:pPr>
              <w:jc w:val="right"/>
              <w:rPr>
                <w:rFonts w:ascii="SWISS" w:hAnsi="SWISS" w:cs="Arial"/>
                <w:color w:val="000000"/>
                <w:sz w:val="20"/>
                <w:szCs w:val="20"/>
                <w:u w:val="double"/>
              </w:rPr>
            </w:pPr>
          </w:p>
        </w:tc>
        <w:tc>
          <w:tcPr>
            <w:tcW w:w="1775" w:type="dxa"/>
            <w:tcBorders>
              <w:top w:val="nil"/>
              <w:left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p>
        </w:tc>
      </w:tr>
      <w:tr w:rsidR="00E83DA6" w:rsidRPr="00B34D34" w:rsidTr="00E83DA6">
        <w:trPr>
          <w:trHeight w:val="35"/>
        </w:trPr>
        <w:tc>
          <w:tcPr>
            <w:tcW w:w="0" w:type="auto"/>
            <w:tcBorders>
              <w:top w:val="nil"/>
              <w:left w:val="single" w:sz="8" w:space="0" w:color="auto"/>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top w:val="nil"/>
              <w:left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TOTAL OPERATION &amp; MAINTENANCE ADJUSTMENTS</w:t>
            </w:r>
          </w:p>
        </w:tc>
        <w:tc>
          <w:tcPr>
            <w:tcW w:w="1345" w:type="dxa"/>
            <w:tcBorders>
              <w:top w:val="nil"/>
              <w:left w:val="nil"/>
              <w:right w:val="nil"/>
            </w:tcBorders>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($3,075)</w:t>
            </w:r>
          </w:p>
        </w:tc>
        <w:tc>
          <w:tcPr>
            <w:tcW w:w="1775" w:type="dxa"/>
            <w:tcBorders>
              <w:top w:val="nil"/>
              <w:left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 xml:space="preserve">$75 </w:t>
            </w:r>
          </w:p>
        </w:tc>
      </w:tr>
      <w:tr w:rsidR="00E83DA6" w:rsidRPr="00B34D34" w:rsidTr="00E83DA6">
        <w:trPr>
          <w:trHeight w:val="35"/>
        </w:trPr>
        <w:tc>
          <w:tcPr>
            <w:tcW w:w="0" w:type="auto"/>
            <w:tcBorders>
              <w:top w:val="nil"/>
              <w:left w:val="single" w:sz="8" w:space="0" w:color="auto"/>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top w:val="nil"/>
              <w:left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1345" w:type="dxa"/>
            <w:tcBorders>
              <w:top w:val="nil"/>
              <w:left w:val="nil"/>
              <w:right w:val="nil"/>
            </w:tcBorders>
          </w:tcPr>
          <w:p w:rsidR="00E83DA6" w:rsidRPr="00B34D34" w:rsidRDefault="00E83DA6" w:rsidP="00E83DA6">
            <w:pPr>
              <w:jc w:val="right"/>
              <w:rPr>
                <w:rFonts w:ascii="SWISS" w:hAnsi="SWISS" w:cs="Arial"/>
                <w:sz w:val="20"/>
                <w:szCs w:val="20"/>
              </w:rPr>
            </w:pPr>
          </w:p>
        </w:tc>
        <w:tc>
          <w:tcPr>
            <w:tcW w:w="1775" w:type="dxa"/>
            <w:tcBorders>
              <w:top w:val="nil"/>
              <w:left w:val="nil"/>
              <w:right w:val="single" w:sz="8" w:space="0" w:color="auto"/>
            </w:tcBorders>
            <w:shd w:val="clear" w:color="auto" w:fill="auto"/>
            <w:noWrap/>
            <w:vAlign w:val="bottom"/>
          </w:tcPr>
          <w:p w:rsidR="00E83DA6" w:rsidRPr="00B34D34" w:rsidRDefault="00E83DA6" w:rsidP="00E83DA6">
            <w:pPr>
              <w:jc w:val="right"/>
              <w:rPr>
                <w:rFonts w:ascii="SWISS" w:hAnsi="SWISS" w:cs="Arial"/>
                <w:sz w:val="20"/>
                <w:szCs w:val="20"/>
              </w:rPr>
            </w:pPr>
          </w:p>
        </w:tc>
      </w:tr>
      <w:tr w:rsidR="00E83DA6" w:rsidRPr="00B34D34" w:rsidTr="00E83DA6">
        <w:trPr>
          <w:trHeight w:val="35"/>
        </w:trPr>
        <w:tc>
          <w:tcPr>
            <w:tcW w:w="0" w:type="auto"/>
            <w:tcBorders>
              <w:top w:val="nil"/>
              <w:left w:val="single" w:sz="8" w:space="0" w:color="auto"/>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top w:val="nil"/>
              <w:left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1345" w:type="dxa"/>
            <w:tcBorders>
              <w:top w:val="nil"/>
              <w:left w:val="nil"/>
              <w:right w:val="nil"/>
            </w:tcBorders>
          </w:tcPr>
          <w:p w:rsidR="00E83DA6" w:rsidRPr="00B34D34" w:rsidRDefault="00E83DA6" w:rsidP="00E83DA6">
            <w:pPr>
              <w:jc w:val="right"/>
              <w:rPr>
                <w:rFonts w:ascii="SWISS" w:hAnsi="SWISS" w:cs="Arial"/>
                <w:sz w:val="20"/>
                <w:szCs w:val="20"/>
              </w:rPr>
            </w:pPr>
          </w:p>
        </w:tc>
        <w:tc>
          <w:tcPr>
            <w:tcW w:w="1775" w:type="dxa"/>
            <w:tcBorders>
              <w:top w:val="nil"/>
              <w:left w:val="nil"/>
              <w:right w:val="single" w:sz="8" w:space="0" w:color="auto"/>
            </w:tcBorders>
            <w:shd w:val="clear" w:color="auto" w:fill="auto"/>
            <w:noWrap/>
            <w:vAlign w:val="bottom"/>
          </w:tcPr>
          <w:p w:rsidR="00E83DA6" w:rsidRPr="00B34D34" w:rsidRDefault="00E83DA6" w:rsidP="00E83DA6">
            <w:pPr>
              <w:jc w:val="right"/>
              <w:rPr>
                <w:rFonts w:ascii="SWISS" w:hAnsi="SWISS" w:cs="Arial"/>
                <w:sz w:val="20"/>
                <w:szCs w:val="20"/>
              </w:rPr>
            </w:pPr>
          </w:p>
        </w:tc>
      </w:tr>
      <w:tr w:rsidR="00E83DA6" w:rsidRPr="00B34D34" w:rsidTr="00E83DA6">
        <w:trPr>
          <w:trHeight w:val="35"/>
        </w:trPr>
        <w:tc>
          <w:tcPr>
            <w:tcW w:w="0" w:type="auto"/>
            <w:tcBorders>
              <w:top w:val="nil"/>
              <w:left w:val="single" w:sz="8" w:space="0" w:color="auto"/>
              <w:right w:val="nil"/>
            </w:tcBorders>
            <w:shd w:val="clear" w:color="auto" w:fill="auto"/>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 </w:t>
            </w:r>
          </w:p>
        </w:tc>
        <w:tc>
          <w:tcPr>
            <w:tcW w:w="5945" w:type="dxa"/>
            <w:gridSpan w:val="2"/>
            <w:tcBorders>
              <w:top w:val="nil"/>
              <w:left w:val="nil"/>
              <w:right w:val="nil"/>
            </w:tcBorders>
            <w:shd w:val="clear" w:color="auto" w:fill="auto"/>
            <w:noWrap/>
            <w:vAlign w:val="bottom"/>
          </w:tcPr>
          <w:p w:rsidR="00E83DA6" w:rsidRPr="00B34D34" w:rsidRDefault="00E83DA6" w:rsidP="00E83DA6">
            <w:pPr>
              <w:rPr>
                <w:rFonts w:ascii="SWISS" w:hAnsi="SWISS" w:cs="Arial"/>
                <w:b/>
                <w:bCs/>
                <w:sz w:val="20"/>
                <w:szCs w:val="20"/>
              </w:rPr>
            </w:pPr>
            <w:r w:rsidRPr="00B34D34">
              <w:rPr>
                <w:rFonts w:ascii="SWISS" w:hAnsi="SWISS" w:cs="Arial"/>
                <w:b/>
                <w:bCs/>
                <w:sz w:val="20"/>
                <w:szCs w:val="20"/>
              </w:rPr>
              <w:t>DEPRECIATION EXPENSE</w:t>
            </w:r>
          </w:p>
        </w:tc>
        <w:tc>
          <w:tcPr>
            <w:tcW w:w="1345" w:type="dxa"/>
            <w:tcBorders>
              <w:top w:val="nil"/>
              <w:left w:val="nil"/>
              <w:right w:val="nil"/>
            </w:tcBorders>
          </w:tcPr>
          <w:p w:rsidR="00E83DA6" w:rsidRPr="00B34D34" w:rsidRDefault="00E83DA6" w:rsidP="00E83DA6">
            <w:pPr>
              <w:rPr>
                <w:rFonts w:ascii="SWISS" w:hAnsi="SWISS" w:cs="Arial"/>
                <w:color w:val="000000"/>
                <w:sz w:val="20"/>
                <w:szCs w:val="20"/>
              </w:rPr>
            </w:pPr>
          </w:p>
        </w:tc>
        <w:tc>
          <w:tcPr>
            <w:tcW w:w="1775" w:type="dxa"/>
            <w:tcBorders>
              <w:top w:val="nil"/>
              <w:left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5"/>
        </w:trPr>
        <w:tc>
          <w:tcPr>
            <w:tcW w:w="0" w:type="auto"/>
            <w:tcBorders>
              <w:top w:val="nil"/>
              <w:left w:val="single" w:sz="4" w:space="0" w:color="auto"/>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1.</w:t>
            </w:r>
          </w:p>
        </w:tc>
        <w:tc>
          <w:tcPr>
            <w:tcW w:w="5945" w:type="dxa"/>
            <w:gridSpan w:val="2"/>
            <w:tcBorders>
              <w:top w:val="nil"/>
              <w:left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To reflect appropriate depreciation expense.</w:t>
            </w:r>
          </w:p>
        </w:tc>
        <w:tc>
          <w:tcPr>
            <w:tcW w:w="1345" w:type="dxa"/>
            <w:tcBorders>
              <w:top w:val="nil"/>
              <w:left w:val="nil"/>
              <w:right w:val="nil"/>
            </w:tcBorders>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($4)</w:t>
            </w:r>
          </w:p>
        </w:tc>
        <w:tc>
          <w:tcPr>
            <w:tcW w:w="1775" w:type="dxa"/>
            <w:tcBorders>
              <w:top w:val="nil"/>
              <w:left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($40)</w:t>
            </w:r>
          </w:p>
        </w:tc>
      </w:tr>
      <w:tr w:rsidR="00E83DA6" w:rsidRPr="00B34D34" w:rsidTr="00E83DA6">
        <w:trPr>
          <w:trHeight w:val="35"/>
        </w:trPr>
        <w:tc>
          <w:tcPr>
            <w:tcW w:w="0" w:type="auto"/>
            <w:tcBorders>
              <w:top w:val="nil"/>
              <w:left w:val="single" w:sz="4" w:space="0" w:color="auto"/>
              <w:right w:val="nil"/>
            </w:tcBorders>
            <w:shd w:val="clear" w:color="auto" w:fill="auto"/>
            <w:noWrap/>
          </w:tcPr>
          <w:p w:rsidR="00E83DA6" w:rsidRPr="00B34D34" w:rsidRDefault="00E83DA6" w:rsidP="00E83DA6">
            <w:pPr>
              <w:rPr>
                <w:rFonts w:ascii="SWISS" w:hAnsi="SWISS" w:cs="Arial"/>
                <w:sz w:val="20"/>
                <w:szCs w:val="20"/>
              </w:rPr>
            </w:pPr>
            <w:r w:rsidRPr="00B34D34">
              <w:rPr>
                <w:rFonts w:ascii="SWISS" w:hAnsi="SWISS" w:cs="Arial"/>
                <w:sz w:val="20"/>
                <w:szCs w:val="20"/>
              </w:rPr>
              <w:t xml:space="preserve">           2.</w:t>
            </w:r>
          </w:p>
        </w:tc>
        <w:tc>
          <w:tcPr>
            <w:tcW w:w="5945" w:type="dxa"/>
            <w:gridSpan w:val="2"/>
            <w:tcBorders>
              <w:top w:val="nil"/>
              <w:left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To reflect non-used and useful depreciation expense.</w:t>
            </w:r>
          </w:p>
        </w:tc>
        <w:tc>
          <w:tcPr>
            <w:tcW w:w="1345" w:type="dxa"/>
            <w:tcBorders>
              <w:top w:val="nil"/>
              <w:left w:val="nil"/>
              <w:right w:val="nil"/>
            </w:tcBorders>
          </w:tcPr>
          <w:p w:rsidR="00E83DA6" w:rsidRPr="00B34D34" w:rsidRDefault="00E83DA6" w:rsidP="00E83DA6">
            <w:pPr>
              <w:tabs>
                <w:tab w:val="center" w:pos="752"/>
                <w:tab w:val="right" w:pos="1504"/>
              </w:tabs>
              <w:rPr>
                <w:rFonts w:ascii="SWISS" w:hAnsi="SWISS" w:cs="Arial"/>
                <w:color w:val="000000"/>
                <w:sz w:val="20"/>
                <w:szCs w:val="20"/>
              </w:rPr>
            </w:pPr>
            <w:r w:rsidRPr="00B34D34">
              <w:rPr>
                <w:rFonts w:ascii="SWISS" w:hAnsi="SWISS" w:cs="Arial"/>
                <w:color w:val="000000"/>
                <w:sz w:val="20"/>
                <w:szCs w:val="20"/>
              </w:rPr>
              <w:tab/>
              <w:t xml:space="preserve">              (1,756)</w:t>
            </w:r>
          </w:p>
        </w:tc>
        <w:tc>
          <w:tcPr>
            <w:tcW w:w="1775" w:type="dxa"/>
            <w:tcBorders>
              <w:top w:val="nil"/>
              <w:left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(9,797) </w:t>
            </w:r>
          </w:p>
        </w:tc>
      </w:tr>
      <w:tr w:rsidR="00E83DA6" w:rsidRPr="00B34D34" w:rsidTr="00E83DA6">
        <w:trPr>
          <w:trHeight w:val="35"/>
        </w:trPr>
        <w:tc>
          <w:tcPr>
            <w:tcW w:w="0" w:type="auto"/>
            <w:tcBorders>
              <w:left w:val="single" w:sz="4" w:space="0" w:color="auto"/>
              <w:right w:val="nil"/>
            </w:tcBorders>
            <w:shd w:val="clear" w:color="auto" w:fill="auto"/>
            <w:noWrap/>
          </w:tcPr>
          <w:p w:rsidR="00E83DA6" w:rsidRPr="00B34D34" w:rsidRDefault="00E83DA6" w:rsidP="00E83DA6">
            <w:pPr>
              <w:rPr>
                <w:rFonts w:ascii="SWISS" w:hAnsi="SWISS" w:cs="Arial"/>
                <w:sz w:val="20"/>
                <w:szCs w:val="20"/>
              </w:rPr>
            </w:pPr>
            <w:r w:rsidRPr="00B34D34">
              <w:rPr>
                <w:rFonts w:ascii="SWISS" w:hAnsi="SWISS" w:cs="Arial"/>
                <w:sz w:val="20"/>
                <w:szCs w:val="20"/>
              </w:rPr>
              <w:t xml:space="preserve">           3.</w:t>
            </w:r>
          </w:p>
        </w:tc>
        <w:tc>
          <w:tcPr>
            <w:tcW w:w="5945" w:type="dxa"/>
            <w:gridSpan w:val="2"/>
            <w:tcBorders>
              <w:left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To reflect the appropriate amount of amortization expense of CIAC.</w:t>
            </w:r>
          </w:p>
        </w:tc>
        <w:tc>
          <w:tcPr>
            <w:tcW w:w="1345" w:type="dxa"/>
            <w:tcBorders>
              <w:left w:val="nil"/>
              <w:right w:val="nil"/>
            </w:tcBorders>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2,921</w:t>
            </w:r>
          </w:p>
        </w:tc>
        <w:tc>
          <w:tcPr>
            <w:tcW w:w="1775" w:type="dxa"/>
            <w:tcBorders>
              <w:left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 xml:space="preserve">2,698 </w:t>
            </w:r>
          </w:p>
        </w:tc>
      </w:tr>
      <w:tr w:rsidR="00E83DA6" w:rsidRPr="00B34D34" w:rsidTr="00E83DA6">
        <w:trPr>
          <w:trHeight w:val="35"/>
        </w:trPr>
        <w:tc>
          <w:tcPr>
            <w:tcW w:w="0" w:type="auto"/>
            <w:tcBorders>
              <w:left w:val="single" w:sz="4" w:space="0" w:color="auto"/>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w:t>
            </w:r>
          </w:p>
        </w:tc>
        <w:tc>
          <w:tcPr>
            <w:tcW w:w="5945" w:type="dxa"/>
            <w:gridSpan w:val="2"/>
            <w:tcBorders>
              <w:left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Total</w:t>
            </w:r>
          </w:p>
        </w:tc>
        <w:tc>
          <w:tcPr>
            <w:tcW w:w="1345" w:type="dxa"/>
            <w:tcBorders>
              <w:left w:val="nil"/>
              <w:right w:val="nil"/>
            </w:tcBorders>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$1,161</w:t>
            </w:r>
          </w:p>
        </w:tc>
        <w:tc>
          <w:tcPr>
            <w:tcW w:w="1775" w:type="dxa"/>
            <w:tcBorders>
              <w:left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($7,139)</w:t>
            </w:r>
          </w:p>
        </w:tc>
      </w:tr>
      <w:tr w:rsidR="00E83DA6" w:rsidRPr="00B34D34" w:rsidTr="00E83DA6">
        <w:trPr>
          <w:trHeight w:val="35"/>
        </w:trPr>
        <w:tc>
          <w:tcPr>
            <w:tcW w:w="0" w:type="auto"/>
            <w:tcBorders>
              <w:left w:val="single" w:sz="4" w:space="0" w:color="auto"/>
              <w:right w:val="nil"/>
            </w:tcBorders>
            <w:shd w:val="clear" w:color="auto" w:fill="auto"/>
            <w:noWrap/>
            <w:vAlign w:val="bottom"/>
          </w:tcPr>
          <w:p w:rsidR="00E83DA6" w:rsidRPr="00B34D34" w:rsidRDefault="00E83DA6" w:rsidP="00E83DA6">
            <w:pPr>
              <w:jc w:val="right"/>
              <w:rPr>
                <w:rFonts w:ascii="SWISS" w:hAnsi="SWISS" w:cs="Arial"/>
                <w:sz w:val="20"/>
                <w:szCs w:val="20"/>
              </w:rPr>
            </w:pPr>
          </w:p>
        </w:tc>
        <w:tc>
          <w:tcPr>
            <w:tcW w:w="5945" w:type="dxa"/>
            <w:gridSpan w:val="2"/>
            <w:tcBorders>
              <w:left w:val="nil"/>
              <w:right w:val="nil"/>
            </w:tcBorders>
            <w:shd w:val="clear" w:color="auto" w:fill="auto"/>
            <w:noWrap/>
            <w:vAlign w:val="bottom"/>
          </w:tcPr>
          <w:p w:rsidR="00E83DA6" w:rsidRPr="00B34D34" w:rsidRDefault="00E83DA6" w:rsidP="00E83DA6">
            <w:pPr>
              <w:rPr>
                <w:rFonts w:ascii="SWISS" w:hAnsi="SWISS" w:cs="Arial"/>
                <w:b/>
                <w:bCs/>
                <w:sz w:val="20"/>
                <w:szCs w:val="20"/>
              </w:rPr>
            </w:pPr>
          </w:p>
        </w:tc>
        <w:tc>
          <w:tcPr>
            <w:tcW w:w="1345" w:type="dxa"/>
            <w:tcBorders>
              <w:left w:val="nil"/>
              <w:right w:val="nil"/>
            </w:tcBorders>
          </w:tcPr>
          <w:p w:rsidR="00E83DA6" w:rsidRPr="00B34D34" w:rsidRDefault="00E83DA6" w:rsidP="00E83DA6">
            <w:pPr>
              <w:rPr>
                <w:rFonts w:ascii="SWISS" w:hAnsi="SWISS" w:cs="Arial"/>
                <w:color w:val="000000"/>
                <w:sz w:val="20"/>
                <w:szCs w:val="20"/>
              </w:rPr>
            </w:pPr>
          </w:p>
        </w:tc>
        <w:tc>
          <w:tcPr>
            <w:tcW w:w="1775" w:type="dxa"/>
            <w:tcBorders>
              <w:left w:val="nil"/>
              <w:right w:val="single" w:sz="4" w:space="0" w:color="auto"/>
            </w:tcBorders>
            <w:shd w:val="clear" w:color="auto" w:fill="auto"/>
            <w:noWrap/>
            <w:vAlign w:val="bottom"/>
          </w:tcPr>
          <w:p w:rsidR="00E83DA6" w:rsidRPr="00B34D34" w:rsidRDefault="00E83DA6" w:rsidP="00E83DA6">
            <w:pPr>
              <w:rPr>
                <w:rFonts w:ascii="SWISS" w:hAnsi="SWISS" w:cs="Arial"/>
                <w:color w:val="000000"/>
                <w:sz w:val="20"/>
                <w:szCs w:val="20"/>
              </w:rPr>
            </w:pPr>
          </w:p>
        </w:tc>
      </w:tr>
      <w:tr w:rsidR="00E83DA6" w:rsidRPr="00B34D34" w:rsidTr="00E83DA6">
        <w:trPr>
          <w:trHeight w:val="35"/>
        </w:trPr>
        <w:tc>
          <w:tcPr>
            <w:tcW w:w="0" w:type="auto"/>
            <w:tcBorders>
              <w:left w:val="single" w:sz="4" w:space="0" w:color="auto"/>
              <w:right w:val="nil"/>
            </w:tcBorders>
            <w:shd w:val="clear" w:color="auto" w:fill="auto"/>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 </w:t>
            </w:r>
          </w:p>
        </w:tc>
        <w:tc>
          <w:tcPr>
            <w:tcW w:w="5945" w:type="dxa"/>
            <w:gridSpan w:val="2"/>
            <w:tcBorders>
              <w:left w:val="nil"/>
              <w:right w:val="nil"/>
            </w:tcBorders>
            <w:shd w:val="clear" w:color="auto" w:fill="auto"/>
            <w:noWrap/>
            <w:vAlign w:val="bottom"/>
          </w:tcPr>
          <w:p w:rsidR="00E83DA6" w:rsidRPr="00B34D34" w:rsidRDefault="00E83DA6" w:rsidP="00E83DA6">
            <w:pPr>
              <w:rPr>
                <w:rFonts w:ascii="SWISS" w:hAnsi="SWISS" w:cs="Arial"/>
                <w:b/>
                <w:bCs/>
                <w:sz w:val="20"/>
                <w:szCs w:val="20"/>
              </w:rPr>
            </w:pPr>
            <w:r w:rsidRPr="00B34D34">
              <w:rPr>
                <w:rFonts w:ascii="SWISS" w:hAnsi="SWISS" w:cs="Arial"/>
                <w:b/>
                <w:bCs/>
                <w:sz w:val="20"/>
                <w:szCs w:val="20"/>
              </w:rPr>
              <w:t>AMORTIZATION EXPENSE OF AA</w:t>
            </w:r>
          </w:p>
        </w:tc>
        <w:tc>
          <w:tcPr>
            <w:tcW w:w="1345" w:type="dxa"/>
            <w:tcBorders>
              <w:left w:val="nil"/>
              <w:right w:val="nil"/>
            </w:tcBorders>
          </w:tcPr>
          <w:p w:rsidR="00E83DA6" w:rsidRPr="00B34D34" w:rsidRDefault="00E83DA6" w:rsidP="00E83DA6">
            <w:pPr>
              <w:rPr>
                <w:rFonts w:ascii="SWISS" w:hAnsi="SWISS" w:cs="Arial"/>
                <w:color w:val="000000"/>
                <w:sz w:val="20"/>
                <w:szCs w:val="20"/>
              </w:rPr>
            </w:pPr>
          </w:p>
        </w:tc>
        <w:tc>
          <w:tcPr>
            <w:tcW w:w="1775" w:type="dxa"/>
            <w:tcBorders>
              <w:left w:val="nil"/>
              <w:right w:val="single" w:sz="4"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5"/>
        </w:trPr>
        <w:tc>
          <w:tcPr>
            <w:tcW w:w="0" w:type="auto"/>
            <w:tcBorders>
              <w:left w:val="single" w:sz="4" w:space="0" w:color="auto"/>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1.</w:t>
            </w:r>
          </w:p>
        </w:tc>
        <w:tc>
          <w:tcPr>
            <w:tcW w:w="5945" w:type="dxa"/>
            <w:gridSpan w:val="2"/>
            <w:tcBorders>
              <w:left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To reflect the appropriate amount of amortization expense of AA.</w:t>
            </w:r>
          </w:p>
        </w:tc>
        <w:tc>
          <w:tcPr>
            <w:tcW w:w="1345" w:type="dxa"/>
            <w:tcBorders>
              <w:left w:val="nil"/>
              <w:right w:val="nil"/>
            </w:tcBorders>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($20,143)</w:t>
            </w:r>
          </w:p>
        </w:tc>
        <w:tc>
          <w:tcPr>
            <w:tcW w:w="1775" w:type="dxa"/>
            <w:tcBorders>
              <w:left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($10,249)</w:t>
            </w:r>
          </w:p>
        </w:tc>
      </w:tr>
      <w:tr w:rsidR="00E83DA6" w:rsidRPr="00B34D34" w:rsidTr="00E83DA6">
        <w:trPr>
          <w:trHeight w:val="35"/>
        </w:trPr>
        <w:tc>
          <w:tcPr>
            <w:tcW w:w="0" w:type="auto"/>
            <w:tcBorders>
              <w:left w:val="single" w:sz="4" w:space="0" w:color="auto"/>
              <w:right w:val="nil"/>
            </w:tcBorders>
            <w:shd w:val="clear" w:color="auto" w:fill="auto"/>
            <w:noWrap/>
          </w:tcPr>
          <w:p w:rsidR="00E83DA6" w:rsidRPr="00B34D34" w:rsidRDefault="00E83DA6" w:rsidP="00E83DA6">
            <w:pPr>
              <w:rPr>
                <w:rFonts w:ascii="SWISS" w:hAnsi="SWISS" w:cs="Arial"/>
                <w:sz w:val="20"/>
                <w:szCs w:val="20"/>
              </w:rPr>
            </w:pPr>
            <w:r w:rsidRPr="00B34D34">
              <w:rPr>
                <w:rFonts w:ascii="SWISS" w:hAnsi="SWISS" w:cs="Arial"/>
                <w:sz w:val="20"/>
                <w:szCs w:val="20"/>
              </w:rPr>
              <w:t xml:space="preserve">           2.</w:t>
            </w:r>
          </w:p>
        </w:tc>
        <w:tc>
          <w:tcPr>
            <w:tcW w:w="5945" w:type="dxa"/>
            <w:gridSpan w:val="2"/>
            <w:tcBorders>
              <w:left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To reflect the non-used and useful amortization expense of AA.</w:t>
            </w:r>
          </w:p>
        </w:tc>
        <w:tc>
          <w:tcPr>
            <w:tcW w:w="1345" w:type="dxa"/>
            <w:tcBorders>
              <w:left w:val="nil"/>
              <w:right w:val="nil"/>
            </w:tcBorders>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1,256</w:t>
            </w:r>
          </w:p>
        </w:tc>
        <w:tc>
          <w:tcPr>
            <w:tcW w:w="1775" w:type="dxa"/>
            <w:tcBorders>
              <w:left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 xml:space="preserve">3,860 </w:t>
            </w:r>
          </w:p>
        </w:tc>
      </w:tr>
      <w:tr w:rsidR="00E83DA6" w:rsidRPr="00B34D34" w:rsidTr="00E83DA6">
        <w:trPr>
          <w:trHeight w:val="35"/>
        </w:trPr>
        <w:tc>
          <w:tcPr>
            <w:tcW w:w="0" w:type="auto"/>
            <w:tcBorders>
              <w:left w:val="single" w:sz="4" w:space="0" w:color="auto"/>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w:t>
            </w:r>
          </w:p>
        </w:tc>
        <w:tc>
          <w:tcPr>
            <w:tcW w:w="5945" w:type="dxa"/>
            <w:gridSpan w:val="2"/>
            <w:tcBorders>
              <w:left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Total</w:t>
            </w:r>
          </w:p>
        </w:tc>
        <w:tc>
          <w:tcPr>
            <w:tcW w:w="1345" w:type="dxa"/>
            <w:tcBorders>
              <w:left w:val="nil"/>
              <w:right w:val="nil"/>
            </w:tcBorders>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($18,887)</w:t>
            </w:r>
          </w:p>
        </w:tc>
        <w:tc>
          <w:tcPr>
            <w:tcW w:w="1775" w:type="dxa"/>
            <w:tcBorders>
              <w:left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($6,389)</w:t>
            </w:r>
          </w:p>
        </w:tc>
      </w:tr>
      <w:tr w:rsidR="00E83DA6" w:rsidRPr="00B34D34" w:rsidTr="00E83DA6">
        <w:trPr>
          <w:trHeight w:val="35"/>
        </w:trPr>
        <w:tc>
          <w:tcPr>
            <w:tcW w:w="0" w:type="auto"/>
            <w:tcBorders>
              <w:left w:val="single" w:sz="4" w:space="0" w:color="auto"/>
              <w:bottom w:val="single" w:sz="4" w:space="0" w:color="auto"/>
              <w:right w:val="nil"/>
            </w:tcBorders>
            <w:shd w:val="clear" w:color="auto" w:fill="auto"/>
            <w:noWrap/>
            <w:vAlign w:val="bottom"/>
          </w:tcPr>
          <w:p w:rsidR="00E83DA6" w:rsidRPr="00B34D34" w:rsidRDefault="00E83DA6" w:rsidP="00E83DA6">
            <w:pPr>
              <w:rPr>
                <w:rFonts w:ascii="SWISS" w:hAnsi="SWISS" w:cs="Arial"/>
                <w:sz w:val="20"/>
                <w:szCs w:val="20"/>
              </w:rPr>
            </w:pPr>
          </w:p>
        </w:tc>
        <w:tc>
          <w:tcPr>
            <w:tcW w:w="5945" w:type="dxa"/>
            <w:gridSpan w:val="2"/>
            <w:tcBorders>
              <w:left w:val="nil"/>
              <w:bottom w:val="single" w:sz="4" w:space="0" w:color="auto"/>
              <w:right w:val="nil"/>
            </w:tcBorders>
            <w:shd w:val="clear" w:color="auto" w:fill="auto"/>
            <w:noWrap/>
            <w:vAlign w:val="bottom"/>
          </w:tcPr>
          <w:p w:rsidR="00E83DA6" w:rsidRPr="00B34D34" w:rsidRDefault="00E83DA6" w:rsidP="00E83DA6">
            <w:pPr>
              <w:rPr>
                <w:rFonts w:ascii="SWISS" w:hAnsi="SWISS" w:cs="Arial"/>
                <w:sz w:val="20"/>
                <w:szCs w:val="20"/>
              </w:rPr>
            </w:pPr>
          </w:p>
        </w:tc>
        <w:tc>
          <w:tcPr>
            <w:tcW w:w="1345" w:type="dxa"/>
            <w:tcBorders>
              <w:left w:val="nil"/>
              <w:bottom w:val="single" w:sz="4" w:space="0" w:color="auto"/>
              <w:right w:val="nil"/>
            </w:tcBorders>
          </w:tcPr>
          <w:p w:rsidR="00E83DA6" w:rsidRPr="00B34D34" w:rsidRDefault="00E83DA6" w:rsidP="00E83DA6">
            <w:pPr>
              <w:jc w:val="right"/>
              <w:rPr>
                <w:rFonts w:ascii="SWISS" w:hAnsi="SWISS" w:cs="Arial"/>
                <w:color w:val="000000"/>
                <w:sz w:val="20"/>
                <w:szCs w:val="20"/>
                <w:u w:val="double"/>
              </w:rPr>
            </w:pPr>
          </w:p>
        </w:tc>
        <w:tc>
          <w:tcPr>
            <w:tcW w:w="1775" w:type="dxa"/>
            <w:tcBorders>
              <w:left w:val="nil"/>
              <w:bottom w:val="single" w:sz="4" w:space="0" w:color="auto"/>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p>
        </w:tc>
      </w:tr>
    </w:tbl>
    <w:p w:rsidR="00E83DA6" w:rsidRPr="00B34D34" w:rsidRDefault="00E83DA6" w:rsidP="00E83DA6">
      <w:pPr>
        <w:pStyle w:val="OrderBody"/>
        <w:sectPr w:rsidR="00E83DA6" w:rsidRPr="00B34D34" w:rsidSect="00E83DA6">
          <w:pgSz w:w="12240" w:h="15840" w:code="1"/>
          <w:pgMar w:top="1440" w:right="1440" w:bottom="1440" w:left="1440" w:header="720" w:footer="720" w:gutter="0"/>
          <w:cols w:space="720"/>
          <w:titlePg/>
          <w:docGrid w:linePitch="360"/>
        </w:sectPr>
      </w:pPr>
    </w:p>
    <w:tbl>
      <w:tblPr>
        <w:tblW w:w="10270" w:type="dxa"/>
        <w:tblCellMar>
          <w:left w:w="0" w:type="dxa"/>
          <w:right w:w="0" w:type="dxa"/>
        </w:tblCellMar>
        <w:tblLook w:val="0000" w:firstRow="0" w:lastRow="0" w:firstColumn="0" w:lastColumn="0" w:noHBand="0" w:noVBand="0"/>
      </w:tblPr>
      <w:tblGrid>
        <w:gridCol w:w="1269"/>
        <w:gridCol w:w="6"/>
        <w:gridCol w:w="6019"/>
        <w:gridCol w:w="1281"/>
        <w:gridCol w:w="1719"/>
      </w:tblGrid>
      <w:tr w:rsidR="00E83DA6" w:rsidRPr="00B34D34" w:rsidTr="00E83DA6">
        <w:trPr>
          <w:trHeight w:val="35"/>
        </w:trPr>
        <w:tc>
          <w:tcPr>
            <w:tcW w:w="1261" w:type="dxa"/>
            <w:tcBorders>
              <w:top w:val="single" w:sz="8" w:space="0" w:color="auto"/>
              <w:left w:val="single" w:sz="8" w:space="0" w:color="auto"/>
              <w:bottom w:val="nil"/>
              <w:right w:val="nil"/>
            </w:tcBorders>
            <w:shd w:val="clear" w:color="auto" w:fill="BFBFBF"/>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lastRenderedPageBreak/>
              <w:t> </w:t>
            </w:r>
          </w:p>
        </w:tc>
        <w:tc>
          <w:tcPr>
            <w:tcW w:w="6" w:type="dxa"/>
            <w:tcBorders>
              <w:top w:val="single" w:sz="8" w:space="0" w:color="auto"/>
              <w:left w:val="nil"/>
              <w:bottom w:val="nil"/>
              <w:right w:val="nil"/>
            </w:tcBorders>
            <w:shd w:val="clear" w:color="auto" w:fill="BFBFBF"/>
          </w:tcPr>
          <w:p w:rsidR="00E83DA6" w:rsidRPr="00B34D34" w:rsidRDefault="00E83DA6" w:rsidP="00E83DA6">
            <w:pPr>
              <w:rPr>
                <w:rFonts w:ascii="SWISS" w:hAnsi="SWISS" w:cs="Arial"/>
                <w:b/>
                <w:bCs/>
                <w:color w:val="000000"/>
                <w:sz w:val="20"/>
                <w:szCs w:val="20"/>
              </w:rPr>
            </w:pPr>
          </w:p>
        </w:tc>
        <w:tc>
          <w:tcPr>
            <w:tcW w:w="9003" w:type="dxa"/>
            <w:gridSpan w:val="3"/>
            <w:tcBorders>
              <w:top w:val="single" w:sz="8" w:space="0" w:color="auto"/>
              <w:left w:val="nil"/>
              <w:bottom w:val="nil"/>
              <w:right w:val="single" w:sz="8" w:space="0" w:color="auto"/>
            </w:tcBorders>
            <w:shd w:val="clear" w:color="auto" w:fill="BFBFBF"/>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JUMPER CREEK UTILITY COMPANY                                                                 SCHEDULE NO. 3-C</w:t>
            </w:r>
            <w:r w:rsidRPr="00B34D34">
              <w:rPr>
                <w:sz w:val="20"/>
                <w:szCs w:val="20"/>
              </w:rPr>
              <w:fldChar w:fldCharType="begin"/>
            </w:r>
            <w:r w:rsidRPr="00B34D34">
              <w:rPr>
                <w:sz w:val="20"/>
                <w:szCs w:val="20"/>
              </w:rPr>
              <w:instrText xml:space="preserve"> TC "</w:instrText>
            </w:r>
            <w:r w:rsidRPr="00B34D34">
              <w:rPr>
                <w:sz w:val="20"/>
                <w:szCs w:val="20"/>
              </w:rPr>
              <w:tab/>
              <w:instrText xml:space="preserve">Schedule No. 3-C  Adjustments to NOI" \l 1 </w:instrText>
            </w:r>
            <w:r w:rsidRPr="00B34D34">
              <w:rPr>
                <w:sz w:val="20"/>
                <w:szCs w:val="20"/>
              </w:rPr>
              <w:fldChar w:fldCharType="end"/>
            </w:r>
          </w:p>
        </w:tc>
      </w:tr>
      <w:tr w:rsidR="00E83DA6" w:rsidRPr="00B34D34" w:rsidTr="00E83DA6">
        <w:trPr>
          <w:trHeight w:val="35"/>
        </w:trPr>
        <w:tc>
          <w:tcPr>
            <w:tcW w:w="0" w:type="auto"/>
            <w:tcBorders>
              <w:top w:val="nil"/>
              <w:left w:val="single" w:sz="8" w:space="0" w:color="auto"/>
              <w:bottom w:val="nil"/>
              <w:right w:val="nil"/>
            </w:tcBorders>
            <w:shd w:val="clear" w:color="auto" w:fill="BFBFBF"/>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 </w:t>
            </w:r>
          </w:p>
        </w:tc>
        <w:tc>
          <w:tcPr>
            <w:tcW w:w="6" w:type="dxa"/>
            <w:tcBorders>
              <w:top w:val="nil"/>
              <w:left w:val="nil"/>
              <w:bottom w:val="nil"/>
              <w:right w:val="nil"/>
            </w:tcBorders>
            <w:shd w:val="clear" w:color="auto" w:fill="BFBFBF"/>
          </w:tcPr>
          <w:p w:rsidR="00E83DA6" w:rsidRPr="00B34D34" w:rsidRDefault="00E83DA6" w:rsidP="00E83DA6">
            <w:pPr>
              <w:rPr>
                <w:rFonts w:ascii="SWISS" w:hAnsi="SWISS" w:cs="Arial"/>
                <w:b/>
                <w:bCs/>
                <w:color w:val="000000"/>
                <w:sz w:val="20"/>
                <w:szCs w:val="20"/>
              </w:rPr>
            </w:pPr>
          </w:p>
        </w:tc>
        <w:tc>
          <w:tcPr>
            <w:tcW w:w="9003" w:type="dxa"/>
            <w:gridSpan w:val="3"/>
            <w:tcBorders>
              <w:top w:val="nil"/>
              <w:left w:val="nil"/>
              <w:bottom w:val="nil"/>
              <w:right w:val="single" w:sz="8" w:space="0" w:color="auto"/>
            </w:tcBorders>
            <w:shd w:val="clear" w:color="auto" w:fill="BFBFBF"/>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TEST YEAR ENDED 06/30/14                                                                           DOCKET NO. 140147-WS</w:t>
            </w:r>
          </w:p>
        </w:tc>
      </w:tr>
      <w:tr w:rsidR="00E83DA6" w:rsidRPr="00B34D34" w:rsidTr="00E83DA6">
        <w:trPr>
          <w:trHeight w:val="37"/>
        </w:trPr>
        <w:tc>
          <w:tcPr>
            <w:tcW w:w="0" w:type="auto"/>
            <w:tcBorders>
              <w:top w:val="nil"/>
              <w:left w:val="single" w:sz="8" w:space="0" w:color="auto"/>
              <w:bottom w:val="single" w:sz="8" w:space="0" w:color="auto"/>
              <w:right w:val="nil"/>
            </w:tcBorders>
            <w:shd w:val="clear" w:color="auto" w:fill="BFBFBF"/>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 </w:t>
            </w:r>
          </w:p>
        </w:tc>
        <w:tc>
          <w:tcPr>
            <w:tcW w:w="6" w:type="dxa"/>
            <w:tcBorders>
              <w:top w:val="nil"/>
              <w:left w:val="nil"/>
              <w:bottom w:val="single" w:sz="8" w:space="0" w:color="auto"/>
              <w:right w:val="nil"/>
            </w:tcBorders>
            <w:shd w:val="clear" w:color="auto" w:fill="BFBFBF"/>
          </w:tcPr>
          <w:p w:rsidR="00E83DA6" w:rsidRPr="00B34D34" w:rsidRDefault="00E83DA6" w:rsidP="00E83DA6">
            <w:pPr>
              <w:rPr>
                <w:rFonts w:ascii="SWISS" w:hAnsi="SWISS" w:cs="Arial"/>
                <w:b/>
                <w:bCs/>
                <w:sz w:val="20"/>
                <w:szCs w:val="20"/>
              </w:rPr>
            </w:pPr>
          </w:p>
        </w:tc>
        <w:tc>
          <w:tcPr>
            <w:tcW w:w="9003" w:type="dxa"/>
            <w:gridSpan w:val="3"/>
            <w:tcBorders>
              <w:top w:val="nil"/>
              <w:left w:val="nil"/>
              <w:bottom w:val="single" w:sz="8" w:space="0" w:color="auto"/>
              <w:right w:val="single" w:sz="8" w:space="0" w:color="auto"/>
            </w:tcBorders>
            <w:shd w:val="clear" w:color="auto" w:fill="BFBFBF"/>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sz w:val="20"/>
                <w:szCs w:val="20"/>
              </w:rPr>
              <w:t>ADJUSTMENTS TO OPERATING INCOME                                                                       PAGE 2 OF 2</w:t>
            </w: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 </w:t>
            </w:r>
          </w:p>
        </w:tc>
        <w:tc>
          <w:tcPr>
            <w:tcW w:w="6017"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sz w:val="20"/>
                <w:szCs w:val="20"/>
              </w:rPr>
            </w:pPr>
          </w:p>
        </w:tc>
        <w:tc>
          <w:tcPr>
            <w:tcW w:w="1289" w:type="dxa"/>
            <w:tcBorders>
              <w:top w:val="nil"/>
              <w:left w:val="nil"/>
              <w:bottom w:val="nil"/>
              <w:right w:val="nil"/>
            </w:tcBorders>
          </w:tcPr>
          <w:p w:rsidR="00E83DA6" w:rsidRPr="00B34D34" w:rsidRDefault="00E83DA6" w:rsidP="00E83DA6">
            <w:pPr>
              <w:jc w:val="right"/>
              <w:rPr>
                <w:rFonts w:ascii="SWISS" w:hAnsi="SWISS" w:cs="Arial"/>
                <w:b/>
                <w:bCs/>
                <w:color w:val="000000"/>
                <w:sz w:val="20"/>
                <w:szCs w:val="20"/>
                <w:u w:val="single"/>
              </w:rPr>
            </w:pPr>
          </w:p>
        </w:tc>
        <w:tc>
          <w:tcPr>
            <w:tcW w:w="1703"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b/>
                <w:bCs/>
                <w:color w:val="000000"/>
                <w:sz w:val="20"/>
                <w:szCs w:val="20"/>
                <w:u w:val="single"/>
              </w:rPr>
            </w:pPr>
          </w:p>
        </w:tc>
      </w:tr>
      <w:tr w:rsidR="00E83DA6" w:rsidRPr="00B34D34" w:rsidTr="00E83DA6">
        <w:trPr>
          <w:trHeight w:val="35"/>
        </w:trPr>
        <w:tc>
          <w:tcPr>
            <w:tcW w:w="0" w:type="auto"/>
            <w:tcBorders>
              <w:top w:val="nil"/>
              <w:left w:val="single" w:sz="8" w:space="0" w:color="auto"/>
              <w:bottom w:val="nil"/>
              <w:right w:val="nil"/>
            </w:tcBorders>
            <w:shd w:val="clear" w:color="auto" w:fill="auto"/>
            <w:noWrap/>
            <w:vAlign w:val="bottom"/>
          </w:tcPr>
          <w:p w:rsidR="00E83DA6" w:rsidRPr="00B34D34" w:rsidRDefault="00E83DA6" w:rsidP="00E83DA6">
            <w:pPr>
              <w:jc w:val="right"/>
              <w:rPr>
                <w:rFonts w:ascii="SWISS" w:hAnsi="SWISS" w:cs="Arial"/>
                <w:sz w:val="20"/>
                <w:szCs w:val="20"/>
              </w:rPr>
            </w:pPr>
          </w:p>
        </w:tc>
        <w:tc>
          <w:tcPr>
            <w:tcW w:w="6017" w:type="dxa"/>
            <w:gridSpan w:val="2"/>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sz w:val="20"/>
                <w:szCs w:val="20"/>
              </w:rPr>
            </w:pPr>
          </w:p>
        </w:tc>
        <w:tc>
          <w:tcPr>
            <w:tcW w:w="1289" w:type="dxa"/>
            <w:tcBorders>
              <w:top w:val="nil"/>
              <w:left w:val="nil"/>
              <w:bottom w:val="nil"/>
              <w:right w:val="nil"/>
            </w:tcBorders>
            <w:vAlign w:val="bottom"/>
          </w:tcPr>
          <w:p w:rsidR="00E83DA6" w:rsidRPr="00B34D34" w:rsidRDefault="00E83DA6" w:rsidP="00E83DA6">
            <w:pPr>
              <w:jc w:val="center"/>
              <w:rPr>
                <w:rFonts w:ascii="SWISS" w:hAnsi="SWISS" w:cs="Arial"/>
                <w:b/>
                <w:bCs/>
                <w:color w:val="000000"/>
                <w:sz w:val="20"/>
                <w:szCs w:val="20"/>
                <w:u w:val="single"/>
              </w:rPr>
            </w:pPr>
            <w:r w:rsidRPr="00B34D34">
              <w:rPr>
                <w:rFonts w:ascii="SWISS" w:hAnsi="SWISS" w:cs="Arial"/>
                <w:b/>
                <w:bCs/>
                <w:color w:val="000000"/>
                <w:sz w:val="20"/>
                <w:szCs w:val="20"/>
                <w:u w:val="single"/>
              </w:rPr>
              <w:t>WATER</w:t>
            </w:r>
          </w:p>
        </w:tc>
        <w:tc>
          <w:tcPr>
            <w:tcW w:w="1703" w:type="dxa"/>
            <w:tcBorders>
              <w:top w:val="nil"/>
              <w:left w:val="nil"/>
              <w:bottom w:val="nil"/>
              <w:right w:val="single" w:sz="8" w:space="0" w:color="auto"/>
            </w:tcBorders>
            <w:shd w:val="clear" w:color="auto" w:fill="auto"/>
            <w:noWrap/>
            <w:vAlign w:val="bottom"/>
          </w:tcPr>
          <w:p w:rsidR="00E83DA6" w:rsidRPr="00B34D34" w:rsidRDefault="00E83DA6" w:rsidP="00E83DA6">
            <w:pPr>
              <w:jc w:val="center"/>
              <w:rPr>
                <w:rFonts w:ascii="SWISS" w:hAnsi="SWISS" w:cs="Arial"/>
                <w:b/>
                <w:bCs/>
                <w:color w:val="000000"/>
                <w:sz w:val="20"/>
                <w:szCs w:val="20"/>
                <w:u w:val="single"/>
              </w:rPr>
            </w:pPr>
            <w:r w:rsidRPr="00B34D34">
              <w:rPr>
                <w:rFonts w:ascii="SWISS" w:hAnsi="SWISS" w:cs="Arial"/>
                <w:b/>
                <w:bCs/>
                <w:color w:val="000000"/>
                <w:sz w:val="20"/>
                <w:szCs w:val="20"/>
                <w:u w:val="single"/>
              </w:rPr>
              <w:t>WASTEWATER</w:t>
            </w:r>
          </w:p>
        </w:tc>
      </w:tr>
      <w:tr w:rsidR="00E83DA6" w:rsidRPr="00B34D34" w:rsidTr="00E83DA6">
        <w:trPr>
          <w:trHeight w:val="35"/>
        </w:trPr>
        <w:tc>
          <w:tcPr>
            <w:tcW w:w="0" w:type="auto"/>
            <w:tcBorders>
              <w:left w:val="single" w:sz="4" w:space="0" w:color="auto"/>
              <w:right w:val="nil"/>
            </w:tcBorders>
            <w:shd w:val="clear" w:color="auto" w:fill="auto"/>
            <w:noWrap/>
            <w:vAlign w:val="bottom"/>
          </w:tcPr>
          <w:p w:rsidR="00E83DA6" w:rsidRPr="00B34D34" w:rsidRDefault="00E83DA6" w:rsidP="00E83DA6">
            <w:pPr>
              <w:jc w:val="right"/>
              <w:rPr>
                <w:rFonts w:ascii="SWISS" w:hAnsi="SWISS" w:cs="Arial"/>
                <w:sz w:val="20"/>
                <w:szCs w:val="20"/>
              </w:rPr>
            </w:pPr>
            <w:r w:rsidRPr="00B34D34">
              <w:rPr>
                <w:rFonts w:ascii="SWISS" w:hAnsi="SWISS" w:cs="Arial"/>
                <w:sz w:val="20"/>
                <w:szCs w:val="20"/>
              </w:rPr>
              <w:t> </w:t>
            </w:r>
          </w:p>
        </w:tc>
        <w:tc>
          <w:tcPr>
            <w:tcW w:w="6017" w:type="dxa"/>
            <w:gridSpan w:val="2"/>
            <w:tcBorders>
              <w:left w:val="nil"/>
              <w:right w:val="nil"/>
            </w:tcBorders>
            <w:shd w:val="clear" w:color="auto" w:fill="auto"/>
            <w:noWrap/>
            <w:vAlign w:val="bottom"/>
          </w:tcPr>
          <w:p w:rsidR="00E83DA6" w:rsidRPr="00B34D34" w:rsidRDefault="00E83DA6" w:rsidP="00E83DA6">
            <w:pPr>
              <w:rPr>
                <w:rFonts w:ascii="SWISS" w:hAnsi="SWISS" w:cs="Arial"/>
                <w:b/>
                <w:bCs/>
                <w:sz w:val="20"/>
                <w:szCs w:val="20"/>
              </w:rPr>
            </w:pPr>
            <w:r w:rsidRPr="00B34D34">
              <w:rPr>
                <w:rFonts w:ascii="SWISS" w:hAnsi="SWISS" w:cs="Arial"/>
                <w:b/>
                <w:bCs/>
                <w:sz w:val="20"/>
                <w:szCs w:val="20"/>
              </w:rPr>
              <w:t>TAXES OTHER THAN INCOME</w:t>
            </w:r>
          </w:p>
        </w:tc>
        <w:tc>
          <w:tcPr>
            <w:tcW w:w="1289" w:type="dxa"/>
            <w:tcBorders>
              <w:left w:val="nil"/>
              <w:right w:val="nil"/>
            </w:tcBorders>
          </w:tcPr>
          <w:p w:rsidR="00E83DA6" w:rsidRPr="00B34D34" w:rsidRDefault="00E83DA6" w:rsidP="00E83DA6">
            <w:pPr>
              <w:rPr>
                <w:rFonts w:ascii="SWISS" w:hAnsi="SWISS" w:cs="Arial"/>
                <w:color w:val="000000"/>
                <w:sz w:val="20"/>
                <w:szCs w:val="20"/>
              </w:rPr>
            </w:pPr>
          </w:p>
        </w:tc>
        <w:tc>
          <w:tcPr>
            <w:tcW w:w="1703" w:type="dxa"/>
            <w:tcBorders>
              <w:left w:val="nil"/>
              <w:right w:val="single" w:sz="4"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E83DA6">
        <w:trPr>
          <w:trHeight w:val="35"/>
        </w:trPr>
        <w:tc>
          <w:tcPr>
            <w:tcW w:w="0" w:type="auto"/>
            <w:tcBorders>
              <w:left w:val="single" w:sz="4" w:space="0" w:color="auto"/>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1.</w:t>
            </w:r>
          </w:p>
        </w:tc>
        <w:tc>
          <w:tcPr>
            <w:tcW w:w="6017" w:type="dxa"/>
            <w:gridSpan w:val="2"/>
            <w:tcBorders>
              <w:left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To reflect the appropriate test year RAFs.</w:t>
            </w:r>
          </w:p>
        </w:tc>
        <w:tc>
          <w:tcPr>
            <w:tcW w:w="1289" w:type="dxa"/>
            <w:tcBorders>
              <w:left w:val="nil"/>
              <w:right w:val="nil"/>
            </w:tcBorders>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$49</w:t>
            </w:r>
          </w:p>
        </w:tc>
        <w:tc>
          <w:tcPr>
            <w:tcW w:w="1703" w:type="dxa"/>
            <w:tcBorders>
              <w:left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$93</w:t>
            </w:r>
          </w:p>
        </w:tc>
      </w:tr>
      <w:tr w:rsidR="00E83DA6" w:rsidRPr="00B34D34" w:rsidTr="00E83DA6">
        <w:trPr>
          <w:trHeight w:val="35"/>
        </w:trPr>
        <w:tc>
          <w:tcPr>
            <w:tcW w:w="0" w:type="auto"/>
            <w:tcBorders>
              <w:left w:val="single" w:sz="4" w:space="0" w:color="auto"/>
              <w:right w:val="nil"/>
            </w:tcBorders>
            <w:shd w:val="clear" w:color="auto" w:fill="auto"/>
            <w:noWrap/>
          </w:tcPr>
          <w:p w:rsidR="00E83DA6" w:rsidRPr="00B34D34" w:rsidRDefault="00E83DA6" w:rsidP="00E83DA6">
            <w:pPr>
              <w:rPr>
                <w:rFonts w:ascii="SWISS" w:hAnsi="SWISS" w:cs="Arial"/>
                <w:sz w:val="20"/>
                <w:szCs w:val="20"/>
              </w:rPr>
            </w:pPr>
            <w:r w:rsidRPr="00B34D34">
              <w:rPr>
                <w:rFonts w:ascii="SWISS" w:hAnsi="SWISS" w:cs="Arial"/>
                <w:sz w:val="20"/>
                <w:szCs w:val="20"/>
              </w:rPr>
              <w:t xml:space="preserve">           2.</w:t>
            </w:r>
          </w:p>
        </w:tc>
        <w:tc>
          <w:tcPr>
            <w:tcW w:w="6017" w:type="dxa"/>
            <w:gridSpan w:val="2"/>
            <w:tcBorders>
              <w:left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To reflect non-used and useful property taxes.</w:t>
            </w:r>
          </w:p>
        </w:tc>
        <w:tc>
          <w:tcPr>
            <w:tcW w:w="1289" w:type="dxa"/>
            <w:tcBorders>
              <w:left w:val="nil"/>
              <w:right w:val="nil"/>
            </w:tcBorders>
          </w:tcPr>
          <w:p w:rsidR="00E83DA6" w:rsidRPr="00B34D34" w:rsidRDefault="00E83DA6" w:rsidP="00E83DA6">
            <w:pPr>
              <w:tabs>
                <w:tab w:val="center" w:pos="752"/>
                <w:tab w:val="right" w:pos="1504"/>
              </w:tabs>
              <w:ind w:right="-25"/>
              <w:rPr>
                <w:rFonts w:ascii="SWISS" w:hAnsi="SWISS" w:cs="Arial"/>
                <w:color w:val="000000"/>
                <w:sz w:val="20"/>
                <w:szCs w:val="20"/>
              </w:rPr>
            </w:pPr>
            <w:r w:rsidRPr="00B34D34">
              <w:rPr>
                <w:rFonts w:ascii="SWISS" w:hAnsi="SWISS" w:cs="Arial"/>
                <w:color w:val="000000"/>
                <w:sz w:val="20"/>
                <w:szCs w:val="20"/>
              </w:rPr>
              <w:tab/>
              <w:t xml:space="preserve">            (163)</w:t>
            </w:r>
          </w:p>
        </w:tc>
        <w:tc>
          <w:tcPr>
            <w:tcW w:w="1703" w:type="dxa"/>
            <w:tcBorders>
              <w:left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(797) </w:t>
            </w:r>
          </w:p>
        </w:tc>
      </w:tr>
      <w:tr w:rsidR="00E83DA6" w:rsidRPr="00B34D34" w:rsidTr="00E83DA6">
        <w:trPr>
          <w:trHeight w:val="35"/>
        </w:trPr>
        <w:tc>
          <w:tcPr>
            <w:tcW w:w="0" w:type="auto"/>
            <w:tcBorders>
              <w:left w:val="single" w:sz="4" w:space="0" w:color="auto"/>
              <w:right w:val="nil"/>
            </w:tcBorders>
            <w:shd w:val="clear" w:color="auto" w:fill="auto"/>
            <w:noWrap/>
          </w:tcPr>
          <w:p w:rsidR="00E83DA6" w:rsidRPr="00B34D34" w:rsidRDefault="00E83DA6" w:rsidP="00E83DA6">
            <w:pPr>
              <w:rPr>
                <w:rFonts w:ascii="SWISS" w:hAnsi="SWISS" w:cs="Arial"/>
                <w:sz w:val="20"/>
                <w:szCs w:val="20"/>
              </w:rPr>
            </w:pPr>
            <w:r w:rsidRPr="00B34D34">
              <w:rPr>
                <w:rFonts w:ascii="SWISS" w:hAnsi="SWISS" w:cs="Arial"/>
                <w:sz w:val="20"/>
                <w:szCs w:val="20"/>
              </w:rPr>
              <w:t xml:space="preserve">           3.</w:t>
            </w:r>
          </w:p>
        </w:tc>
        <w:tc>
          <w:tcPr>
            <w:tcW w:w="6017" w:type="dxa"/>
            <w:gridSpan w:val="2"/>
            <w:tcBorders>
              <w:left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To reflect the appropriate test year property taxes.</w:t>
            </w:r>
          </w:p>
        </w:tc>
        <w:tc>
          <w:tcPr>
            <w:tcW w:w="1289" w:type="dxa"/>
            <w:tcBorders>
              <w:left w:val="nil"/>
              <w:right w:val="nil"/>
            </w:tcBorders>
          </w:tcPr>
          <w:p w:rsidR="00E83DA6" w:rsidRPr="00B34D34" w:rsidRDefault="00E83DA6" w:rsidP="00E83DA6">
            <w:pPr>
              <w:tabs>
                <w:tab w:val="center" w:pos="752"/>
                <w:tab w:val="right" w:pos="1504"/>
              </w:tabs>
              <w:rPr>
                <w:rFonts w:ascii="SWISS" w:hAnsi="SWISS" w:cs="Arial"/>
                <w:color w:val="000000"/>
                <w:sz w:val="20"/>
                <w:szCs w:val="20"/>
              </w:rPr>
            </w:pPr>
            <w:r w:rsidRPr="00B34D34">
              <w:rPr>
                <w:rFonts w:ascii="SWISS" w:hAnsi="SWISS" w:cs="Arial"/>
                <w:color w:val="000000"/>
                <w:sz w:val="20"/>
                <w:szCs w:val="20"/>
              </w:rPr>
              <w:tab/>
              <w:t xml:space="preserve">            (1,113)</w:t>
            </w:r>
          </w:p>
        </w:tc>
        <w:tc>
          <w:tcPr>
            <w:tcW w:w="1703" w:type="dxa"/>
            <w:tcBorders>
              <w:left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(842) </w:t>
            </w:r>
          </w:p>
        </w:tc>
      </w:tr>
      <w:tr w:rsidR="00E83DA6" w:rsidRPr="00B34D34" w:rsidTr="00E83DA6">
        <w:trPr>
          <w:trHeight w:val="35"/>
        </w:trPr>
        <w:tc>
          <w:tcPr>
            <w:tcW w:w="0" w:type="auto"/>
            <w:tcBorders>
              <w:left w:val="single" w:sz="4" w:space="0" w:color="auto"/>
              <w:right w:val="nil"/>
            </w:tcBorders>
            <w:shd w:val="clear" w:color="auto" w:fill="auto"/>
            <w:noWrap/>
          </w:tcPr>
          <w:p w:rsidR="00E83DA6" w:rsidRPr="00B34D34" w:rsidRDefault="00E83DA6" w:rsidP="00E83DA6">
            <w:pPr>
              <w:rPr>
                <w:rFonts w:ascii="SWISS" w:hAnsi="SWISS" w:cs="Arial"/>
                <w:sz w:val="20"/>
                <w:szCs w:val="20"/>
              </w:rPr>
            </w:pPr>
            <w:r w:rsidRPr="00B34D34">
              <w:rPr>
                <w:rFonts w:ascii="SWISS" w:hAnsi="SWISS" w:cs="Arial"/>
                <w:sz w:val="20"/>
                <w:szCs w:val="20"/>
              </w:rPr>
              <w:t xml:space="preserve">           4.</w:t>
            </w:r>
          </w:p>
        </w:tc>
        <w:tc>
          <w:tcPr>
            <w:tcW w:w="6017" w:type="dxa"/>
            <w:gridSpan w:val="2"/>
            <w:tcBorders>
              <w:left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To reflect the appropriate allocation of property taxes to plant additions.</w:t>
            </w:r>
          </w:p>
        </w:tc>
        <w:tc>
          <w:tcPr>
            <w:tcW w:w="1289" w:type="dxa"/>
            <w:tcBorders>
              <w:left w:val="nil"/>
              <w:right w:val="nil"/>
            </w:tcBorders>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0</w:t>
            </w:r>
          </w:p>
        </w:tc>
        <w:tc>
          <w:tcPr>
            <w:tcW w:w="1703" w:type="dxa"/>
            <w:tcBorders>
              <w:left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 xml:space="preserve">11 </w:t>
            </w:r>
          </w:p>
        </w:tc>
      </w:tr>
      <w:tr w:rsidR="00E83DA6" w:rsidRPr="00B34D34" w:rsidTr="00E83DA6">
        <w:trPr>
          <w:trHeight w:val="35"/>
        </w:trPr>
        <w:tc>
          <w:tcPr>
            <w:tcW w:w="0" w:type="auto"/>
            <w:tcBorders>
              <w:left w:val="single" w:sz="4" w:space="0" w:color="auto"/>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w:t>
            </w:r>
          </w:p>
        </w:tc>
        <w:tc>
          <w:tcPr>
            <w:tcW w:w="6017" w:type="dxa"/>
            <w:gridSpan w:val="2"/>
            <w:tcBorders>
              <w:left w:val="nil"/>
              <w:right w:val="nil"/>
            </w:tcBorders>
            <w:shd w:val="clear" w:color="auto" w:fill="auto"/>
            <w:noWrap/>
            <w:vAlign w:val="bottom"/>
          </w:tcPr>
          <w:p w:rsidR="00E83DA6" w:rsidRPr="00B34D34" w:rsidRDefault="00E83DA6" w:rsidP="00E83DA6">
            <w:pPr>
              <w:rPr>
                <w:rFonts w:ascii="SWISS" w:hAnsi="SWISS" w:cs="Arial"/>
                <w:sz w:val="20"/>
                <w:szCs w:val="20"/>
              </w:rPr>
            </w:pPr>
            <w:r w:rsidRPr="00B34D34">
              <w:rPr>
                <w:rFonts w:ascii="SWISS" w:hAnsi="SWISS" w:cs="Arial"/>
                <w:sz w:val="20"/>
                <w:szCs w:val="20"/>
              </w:rPr>
              <w:t xml:space="preserve">     Total</w:t>
            </w:r>
          </w:p>
        </w:tc>
        <w:tc>
          <w:tcPr>
            <w:tcW w:w="1289" w:type="dxa"/>
            <w:tcBorders>
              <w:left w:val="nil"/>
              <w:right w:val="nil"/>
            </w:tcBorders>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($1,227)</w:t>
            </w:r>
          </w:p>
        </w:tc>
        <w:tc>
          <w:tcPr>
            <w:tcW w:w="1703" w:type="dxa"/>
            <w:tcBorders>
              <w:left w:val="nil"/>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($1,535)</w:t>
            </w:r>
          </w:p>
        </w:tc>
      </w:tr>
      <w:tr w:rsidR="00E83DA6" w:rsidRPr="00B34D34" w:rsidTr="00E83DA6">
        <w:trPr>
          <w:trHeight w:val="35"/>
        </w:trPr>
        <w:tc>
          <w:tcPr>
            <w:tcW w:w="0" w:type="auto"/>
            <w:tcBorders>
              <w:left w:val="single" w:sz="4" w:space="0" w:color="auto"/>
              <w:bottom w:val="single" w:sz="4" w:space="0" w:color="auto"/>
              <w:right w:val="nil"/>
            </w:tcBorders>
            <w:shd w:val="clear" w:color="auto" w:fill="auto"/>
            <w:noWrap/>
            <w:vAlign w:val="bottom"/>
          </w:tcPr>
          <w:p w:rsidR="00E83DA6" w:rsidRPr="00B34D34" w:rsidRDefault="00E83DA6" w:rsidP="00E83DA6">
            <w:pPr>
              <w:rPr>
                <w:rFonts w:ascii="SWISS" w:hAnsi="SWISS" w:cs="Arial"/>
                <w:sz w:val="20"/>
                <w:szCs w:val="20"/>
              </w:rPr>
            </w:pPr>
          </w:p>
        </w:tc>
        <w:tc>
          <w:tcPr>
            <w:tcW w:w="6017" w:type="dxa"/>
            <w:gridSpan w:val="2"/>
            <w:tcBorders>
              <w:left w:val="nil"/>
              <w:bottom w:val="single" w:sz="4" w:space="0" w:color="auto"/>
              <w:right w:val="nil"/>
            </w:tcBorders>
            <w:shd w:val="clear" w:color="auto" w:fill="auto"/>
            <w:noWrap/>
            <w:vAlign w:val="bottom"/>
          </w:tcPr>
          <w:p w:rsidR="00E83DA6" w:rsidRPr="00B34D34" w:rsidRDefault="00E83DA6" w:rsidP="00E83DA6">
            <w:pPr>
              <w:rPr>
                <w:rFonts w:ascii="SWISS" w:hAnsi="SWISS" w:cs="Arial"/>
                <w:sz w:val="20"/>
                <w:szCs w:val="20"/>
              </w:rPr>
            </w:pPr>
          </w:p>
        </w:tc>
        <w:tc>
          <w:tcPr>
            <w:tcW w:w="1289" w:type="dxa"/>
            <w:tcBorders>
              <w:left w:val="nil"/>
              <w:bottom w:val="single" w:sz="4" w:space="0" w:color="auto"/>
              <w:right w:val="nil"/>
            </w:tcBorders>
          </w:tcPr>
          <w:p w:rsidR="00E83DA6" w:rsidRPr="00B34D34" w:rsidRDefault="00E83DA6" w:rsidP="00E83DA6">
            <w:pPr>
              <w:jc w:val="right"/>
              <w:rPr>
                <w:rFonts w:ascii="SWISS" w:hAnsi="SWISS" w:cs="Arial"/>
                <w:color w:val="000000"/>
                <w:sz w:val="20"/>
                <w:szCs w:val="20"/>
                <w:u w:val="double"/>
              </w:rPr>
            </w:pPr>
          </w:p>
        </w:tc>
        <w:tc>
          <w:tcPr>
            <w:tcW w:w="1703" w:type="dxa"/>
            <w:tcBorders>
              <w:left w:val="nil"/>
              <w:bottom w:val="single" w:sz="4" w:space="0" w:color="auto"/>
              <w:right w:val="single" w:sz="4"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p>
        </w:tc>
      </w:tr>
    </w:tbl>
    <w:p w:rsidR="00E83DA6" w:rsidRPr="00B34D34" w:rsidRDefault="00E83DA6" w:rsidP="00E83DA6">
      <w:pPr>
        <w:pStyle w:val="OrderBody"/>
        <w:sectPr w:rsidR="00E83DA6" w:rsidRPr="00B34D34" w:rsidSect="00E83DA6">
          <w:pgSz w:w="12240" w:h="15840" w:code="1"/>
          <w:pgMar w:top="1440" w:right="1440" w:bottom="1440" w:left="1440" w:header="720" w:footer="720" w:gutter="0"/>
          <w:cols w:space="720"/>
          <w:titlePg/>
          <w:docGrid w:linePitch="360"/>
        </w:sectPr>
      </w:pPr>
    </w:p>
    <w:tbl>
      <w:tblPr>
        <w:tblW w:w="9640" w:type="dxa"/>
        <w:tblInd w:w="98" w:type="dxa"/>
        <w:tblLook w:val="0000" w:firstRow="0" w:lastRow="0" w:firstColumn="0" w:lastColumn="0" w:noHBand="0" w:noVBand="0"/>
      </w:tblPr>
      <w:tblGrid>
        <w:gridCol w:w="4905"/>
        <w:gridCol w:w="1437"/>
        <w:gridCol w:w="1568"/>
        <w:gridCol w:w="1730"/>
      </w:tblGrid>
      <w:tr w:rsidR="00E83DA6" w:rsidRPr="00B34D34" w:rsidTr="00A47DFD">
        <w:trPr>
          <w:trHeight w:val="300"/>
        </w:trPr>
        <w:tc>
          <w:tcPr>
            <w:tcW w:w="4905" w:type="dxa"/>
            <w:tcBorders>
              <w:top w:val="single" w:sz="8" w:space="0" w:color="auto"/>
              <w:left w:val="single" w:sz="8" w:space="0" w:color="auto"/>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lastRenderedPageBreak/>
              <w:t>JUMPER CREEK UTILITY COMPANY</w:t>
            </w:r>
          </w:p>
        </w:tc>
        <w:tc>
          <w:tcPr>
            <w:tcW w:w="1437" w:type="dxa"/>
            <w:tcBorders>
              <w:top w:val="single" w:sz="8" w:space="0" w:color="auto"/>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w:t>
            </w:r>
          </w:p>
        </w:tc>
        <w:tc>
          <w:tcPr>
            <w:tcW w:w="3298" w:type="dxa"/>
            <w:gridSpan w:val="2"/>
            <w:tcBorders>
              <w:top w:val="single" w:sz="8" w:space="0" w:color="auto"/>
              <w:left w:val="nil"/>
              <w:bottom w:val="nil"/>
              <w:right w:val="single" w:sz="8" w:space="0" w:color="000000"/>
            </w:tcBorders>
            <w:shd w:val="clear" w:color="auto" w:fill="auto"/>
            <w:noWrap/>
            <w:vAlign w:val="bottom"/>
          </w:tcPr>
          <w:p w:rsidR="00E83DA6" w:rsidRPr="00B34D34" w:rsidRDefault="00E83DA6" w:rsidP="00E83DA6">
            <w:pPr>
              <w:jc w:val="right"/>
              <w:rPr>
                <w:rFonts w:ascii="SWISS" w:hAnsi="SWISS" w:cs="Arial"/>
                <w:b/>
                <w:bCs/>
                <w:color w:val="000000"/>
                <w:sz w:val="20"/>
                <w:szCs w:val="20"/>
              </w:rPr>
            </w:pPr>
            <w:r w:rsidRPr="00B34D34">
              <w:rPr>
                <w:rFonts w:ascii="SWISS" w:hAnsi="SWISS" w:cs="Arial"/>
                <w:b/>
                <w:bCs/>
                <w:color w:val="000000"/>
                <w:sz w:val="20"/>
                <w:szCs w:val="20"/>
              </w:rPr>
              <w:t>SCHEDULE NO. 3-D</w:t>
            </w:r>
            <w:r w:rsidRPr="00B34D34">
              <w:rPr>
                <w:sz w:val="20"/>
                <w:szCs w:val="20"/>
              </w:rPr>
              <w:fldChar w:fldCharType="begin"/>
            </w:r>
            <w:r w:rsidRPr="00B34D34">
              <w:rPr>
                <w:sz w:val="20"/>
                <w:szCs w:val="20"/>
              </w:rPr>
              <w:instrText xml:space="preserve"> TC "</w:instrText>
            </w:r>
            <w:bookmarkStart w:id="23" w:name="_Toc294182207"/>
            <w:bookmarkStart w:id="24" w:name="_Toc295141631"/>
            <w:bookmarkStart w:id="25" w:name="_Toc327190753"/>
            <w:bookmarkStart w:id="26" w:name="_Toc333928466"/>
            <w:bookmarkStart w:id="27" w:name="_Toc339025191"/>
            <w:bookmarkStart w:id="28" w:name="_Toc353290013"/>
            <w:bookmarkStart w:id="29" w:name="_Toc358798425"/>
            <w:bookmarkStart w:id="30" w:name="_Toc421171575"/>
            <w:r w:rsidRPr="00B34D34">
              <w:rPr>
                <w:sz w:val="20"/>
                <w:szCs w:val="20"/>
              </w:rPr>
              <w:tab/>
              <w:instrText>Schedule No. 3-D  Water O&amp;M Expense</w:instrText>
            </w:r>
            <w:bookmarkEnd w:id="23"/>
            <w:bookmarkEnd w:id="24"/>
            <w:bookmarkEnd w:id="25"/>
            <w:bookmarkEnd w:id="26"/>
            <w:bookmarkEnd w:id="27"/>
            <w:bookmarkEnd w:id="28"/>
            <w:bookmarkEnd w:id="29"/>
            <w:bookmarkEnd w:id="30"/>
            <w:r w:rsidRPr="00B34D34">
              <w:rPr>
                <w:sz w:val="20"/>
                <w:szCs w:val="20"/>
              </w:rPr>
              <w:instrText xml:space="preserve">" \l 1 </w:instrText>
            </w:r>
            <w:r w:rsidRPr="00B34D34">
              <w:rPr>
                <w:sz w:val="20"/>
                <w:szCs w:val="20"/>
              </w:rPr>
              <w:fldChar w:fldCharType="end"/>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TEST YEAR ENDED  06/30/14</w:t>
            </w:r>
          </w:p>
        </w:tc>
        <w:tc>
          <w:tcPr>
            <w:tcW w:w="143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b/>
                <w:bCs/>
                <w:color w:val="000000"/>
                <w:sz w:val="20"/>
                <w:szCs w:val="20"/>
              </w:rPr>
            </w:pPr>
          </w:p>
        </w:tc>
        <w:tc>
          <w:tcPr>
            <w:tcW w:w="3298" w:type="dxa"/>
            <w:gridSpan w:val="2"/>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b/>
                <w:bCs/>
                <w:color w:val="000000"/>
                <w:sz w:val="20"/>
                <w:szCs w:val="20"/>
              </w:rPr>
            </w:pPr>
            <w:r w:rsidRPr="00B34D34">
              <w:rPr>
                <w:rFonts w:ascii="SWISS" w:hAnsi="SWISS" w:cs="Arial"/>
                <w:b/>
                <w:bCs/>
                <w:color w:val="000000"/>
                <w:sz w:val="20"/>
                <w:szCs w:val="20"/>
              </w:rPr>
              <w:t>DOCKET NO. 140147-WS</w:t>
            </w:r>
          </w:p>
        </w:tc>
      </w:tr>
      <w:tr w:rsidR="00E83DA6" w:rsidRPr="00B34D34" w:rsidTr="00A47DFD">
        <w:trPr>
          <w:trHeight w:val="312"/>
        </w:trPr>
        <w:tc>
          <w:tcPr>
            <w:tcW w:w="9640" w:type="dxa"/>
            <w:gridSpan w:val="4"/>
            <w:tcBorders>
              <w:top w:val="nil"/>
              <w:left w:val="single" w:sz="8" w:space="0" w:color="auto"/>
              <w:bottom w:val="single" w:sz="8" w:space="0" w:color="auto"/>
              <w:right w:val="single" w:sz="8" w:space="0" w:color="auto"/>
            </w:tcBorders>
            <w:shd w:val="clear" w:color="auto" w:fill="auto"/>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ANALYSIS OF WATER OPERATION AND MAINTENANCE EXPENSE </w:t>
            </w:r>
          </w:p>
        </w:tc>
      </w:tr>
      <w:tr w:rsidR="00E83DA6" w:rsidRPr="00B34D34" w:rsidTr="00A47DFD">
        <w:trPr>
          <w:trHeight w:val="300"/>
        </w:trPr>
        <w:tc>
          <w:tcPr>
            <w:tcW w:w="4905" w:type="dxa"/>
            <w:tcBorders>
              <w:top w:val="single" w:sz="8" w:space="0" w:color="auto"/>
              <w:left w:val="single" w:sz="8" w:space="0" w:color="auto"/>
              <w:bottom w:val="nil"/>
              <w:right w:val="nil"/>
            </w:tcBorders>
            <w:shd w:val="clear" w:color="auto" w:fill="C0C0C0"/>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w:t>
            </w:r>
          </w:p>
        </w:tc>
        <w:tc>
          <w:tcPr>
            <w:tcW w:w="1437" w:type="dxa"/>
            <w:tcBorders>
              <w:top w:val="single" w:sz="8" w:space="0" w:color="auto"/>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TOTAL</w:t>
            </w:r>
          </w:p>
        </w:tc>
        <w:tc>
          <w:tcPr>
            <w:tcW w:w="1568" w:type="dxa"/>
            <w:tcBorders>
              <w:top w:val="single" w:sz="8" w:space="0" w:color="auto"/>
              <w:left w:val="nil"/>
              <w:bottom w:val="nil"/>
              <w:right w:val="nil"/>
            </w:tcBorders>
            <w:shd w:val="clear" w:color="auto" w:fill="C0C0C0"/>
            <w:noWrap/>
            <w:vAlign w:val="bottom"/>
          </w:tcPr>
          <w:p w:rsidR="00E83DA6" w:rsidRPr="00B34D34" w:rsidRDefault="00A17364" w:rsidP="00E83DA6">
            <w:pPr>
              <w:jc w:val="center"/>
              <w:rPr>
                <w:rFonts w:ascii="SWISS" w:hAnsi="SWISS" w:cs="Arial"/>
                <w:b/>
                <w:bCs/>
                <w:color w:val="000000"/>
                <w:sz w:val="20"/>
                <w:szCs w:val="20"/>
              </w:rPr>
            </w:pPr>
            <w:r>
              <w:rPr>
                <w:rFonts w:ascii="SWISS" w:hAnsi="SWISS" w:cs="Arial"/>
                <w:b/>
                <w:bCs/>
                <w:color w:val="000000"/>
                <w:sz w:val="20"/>
                <w:szCs w:val="20"/>
              </w:rPr>
              <w:t>APPROVED</w:t>
            </w:r>
          </w:p>
        </w:tc>
        <w:tc>
          <w:tcPr>
            <w:tcW w:w="1730" w:type="dxa"/>
            <w:tcBorders>
              <w:top w:val="single" w:sz="8" w:space="0" w:color="auto"/>
              <w:left w:val="nil"/>
              <w:bottom w:val="nil"/>
              <w:right w:val="single" w:sz="8" w:space="0" w:color="auto"/>
            </w:tcBorders>
            <w:shd w:val="clear" w:color="auto" w:fill="C0C0C0"/>
            <w:noWrap/>
            <w:vAlign w:val="bottom"/>
          </w:tcPr>
          <w:p w:rsidR="00E83DA6" w:rsidRPr="00B34D34" w:rsidRDefault="00A17364" w:rsidP="00E83DA6">
            <w:pPr>
              <w:jc w:val="center"/>
              <w:rPr>
                <w:rFonts w:ascii="SWISS" w:hAnsi="SWISS" w:cs="Arial"/>
                <w:b/>
                <w:bCs/>
                <w:color w:val="000000"/>
                <w:sz w:val="20"/>
                <w:szCs w:val="20"/>
              </w:rPr>
            </w:pPr>
            <w:r>
              <w:rPr>
                <w:rFonts w:ascii="SWISS" w:hAnsi="SWISS" w:cs="Arial"/>
                <w:b/>
                <w:bCs/>
                <w:color w:val="000000"/>
                <w:sz w:val="20"/>
                <w:szCs w:val="20"/>
              </w:rPr>
              <w:t xml:space="preserve"> </w:t>
            </w:r>
          </w:p>
        </w:tc>
      </w:tr>
      <w:tr w:rsidR="00E83DA6" w:rsidRPr="00B34D34" w:rsidTr="00A47DFD">
        <w:trPr>
          <w:trHeight w:val="300"/>
        </w:trPr>
        <w:tc>
          <w:tcPr>
            <w:tcW w:w="4905" w:type="dxa"/>
            <w:tcBorders>
              <w:top w:val="nil"/>
              <w:left w:val="single" w:sz="8" w:space="0" w:color="auto"/>
              <w:bottom w:val="nil"/>
              <w:right w:val="nil"/>
            </w:tcBorders>
            <w:shd w:val="clear" w:color="auto" w:fill="C0C0C0"/>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w:t>
            </w:r>
          </w:p>
        </w:tc>
        <w:tc>
          <w:tcPr>
            <w:tcW w:w="1437"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PER</w:t>
            </w:r>
          </w:p>
        </w:tc>
        <w:tc>
          <w:tcPr>
            <w:tcW w:w="1568" w:type="dxa"/>
            <w:tcBorders>
              <w:top w:val="nil"/>
              <w:left w:val="nil"/>
              <w:bottom w:val="nil"/>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ADJUST-</w:t>
            </w:r>
          </w:p>
        </w:tc>
        <w:tc>
          <w:tcPr>
            <w:tcW w:w="1730" w:type="dxa"/>
            <w:tcBorders>
              <w:top w:val="nil"/>
              <w:left w:val="nil"/>
              <w:bottom w:val="nil"/>
              <w:right w:val="single" w:sz="8" w:space="0" w:color="auto"/>
            </w:tcBorders>
            <w:shd w:val="clear" w:color="auto" w:fill="C0C0C0"/>
            <w:noWrap/>
            <w:vAlign w:val="bottom"/>
          </w:tcPr>
          <w:p w:rsidR="00E83DA6" w:rsidRPr="00B34D34" w:rsidRDefault="00A17364" w:rsidP="00E83DA6">
            <w:pPr>
              <w:jc w:val="center"/>
              <w:rPr>
                <w:rFonts w:ascii="SWISS" w:hAnsi="SWISS" w:cs="Arial"/>
                <w:b/>
                <w:bCs/>
                <w:color w:val="000000"/>
                <w:sz w:val="20"/>
                <w:szCs w:val="20"/>
              </w:rPr>
            </w:pPr>
            <w:r>
              <w:rPr>
                <w:rFonts w:ascii="SWISS" w:hAnsi="SWISS" w:cs="Arial"/>
                <w:b/>
                <w:bCs/>
                <w:color w:val="000000"/>
                <w:sz w:val="20"/>
                <w:szCs w:val="20"/>
              </w:rPr>
              <w:t>APPROVED</w:t>
            </w:r>
          </w:p>
        </w:tc>
      </w:tr>
      <w:tr w:rsidR="00E83DA6" w:rsidRPr="00B34D34" w:rsidTr="00A47DFD">
        <w:trPr>
          <w:trHeight w:val="312"/>
        </w:trPr>
        <w:tc>
          <w:tcPr>
            <w:tcW w:w="4905" w:type="dxa"/>
            <w:tcBorders>
              <w:top w:val="nil"/>
              <w:left w:val="single" w:sz="8" w:space="0" w:color="auto"/>
              <w:bottom w:val="single" w:sz="8" w:space="0" w:color="auto"/>
              <w:right w:val="nil"/>
            </w:tcBorders>
            <w:shd w:val="clear" w:color="auto" w:fill="C0C0C0"/>
            <w:noWrap/>
            <w:vAlign w:val="bottom"/>
          </w:tcPr>
          <w:p w:rsidR="00E83DA6" w:rsidRPr="00B34D34" w:rsidRDefault="00E83DA6" w:rsidP="00E83DA6">
            <w:pPr>
              <w:rPr>
                <w:rFonts w:ascii="SWISS" w:hAnsi="SWISS" w:cs="Arial"/>
                <w:b/>
                <w:bCs/>
                <w:color w:val="000000"/>
                <w:sz w:val="20"/>
                <w:szCs w:val="20"/>
              </w:rPr>
            </w:pPr>
            <w:r w:rsidRPr="00B34D34">
              <w:rPr>
                <w:rFonts w:ascii="SWISS" w:hAnsi="SWISS" w:cs="Arial"/>
                <w:b/>
                <w:bCs/>
                <w:color w:val="000000"/>
                <w:sz w:val="20"/>
                <w:szCs w:val="20"/>
              </w:rPr>
              <w:t> </w:t>
            </w:r>
          </w:p>
        </w:tc>
        <w:tc>
          <w:tcPr>
            <w:tcW w:w="1437"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UTILITY</w:t>
            </w:r>
          </w:p>
        </w:tc>
        <w:tc>
          <w:tcPr>
            <w:tcW w:w="1568" w:type="dxa"/>
            <w:tcBorders>
              <w:top w:val="nil"/>
              <w:left w:val="nil"/>
              <w:bottom w:val="single" w:sz="8" w:space="0" w:color="auto"/>
              <w:right w:val="nil"/>
            </w:tcBorders>
            <w:shd w:val="clear" w:color="auto" w:fill="C0C0C0"/>
            <w:noWrap/>
            <w:vAlign w:val="bottom"/>
          </w:tcPr>
          <w:p w:rsidR="00E83DA6" w:rsidRPr="00B34D34" w:rsidRDefault="00E83DA6" w:rsidP="00E83DA6">
            <w:pPr>
              <w:jc w:val="center"/>
              <w:rPr>
                <w:rFonts w:ascii="SWISS" w:hAnsi="SWISS" w:cs="Arial"/>
                <w:b/>
                <w:bCs/>
                <w:color w:val="000000"/>
                <w:sz w:val="20"/>
                <w:szCs w:val="20"/>
              </w:rPr>
            </w:pPr>
            <w:r w:rsidRPr="00B34D34">
              <w:rPr>
                <w:rFonts w:ascii="SWISS" w:hAnsi="SWISS" w:cs="Arial"/>
                <w:b/>
                <w:bCs/>
                <w:color w:val="000000"/>
                <w:sz w:val="20"/>
                <w:szCs w:val="20"/>
              </w:rPr>
              <w:t>MENTS</w:t>
            </w:r>
          </w:p>
        </w:tc>
        <w:tc>
          <w:tcPr>
            <w:tcW w:w="1730" w:type="dxa"/>
            <w:tcBorders>
              <w:top w:val="nil"/>
              <w:left w:val="nil"/>
              <w:bottom w:val="single" w:sz="8" w:space="0" w:color="auto"/>
              <w:right w:val="single" w:sz="8" w:space="0" w:color="auto"/>
            </w:tcBorders>
            <w:shd w:val="clear" w:color="auto" w:fill="C0C0C0"/>
            <w:noWrap/>
            <w:vAlign w:val="bottom"/>
          </w:tcPr>
          <w:p w:rsidR="00E83DA6" w:rsidRPr="00B34D34" w:rsidRDefault="00A17364" w:rsidP="00E83DA6">
            <w:pPr>
              <w:jc w:val="center"/>
              <w:rPr>
                <w:rFonts w:ascii="SWISS" w:hAnsi="SWISS" w:cs="Arial"/>
                <w:b/>
                <w:bCs/>
                <w:color w:val="000000"/>
                <w:sz w:val="20"/>
                <w:szCs w:val="20"/>
              </w:rPr>
            </w:pPr>
            <w:r>
              <w:rPr>
                <w:rFonts w:ascii="SWISS" w:hAnsi="SWISS" w:cs="Arial"/>
                <w:b/>
                <w:bCs/>
                <w:color w:val="000000"/>
                <w:sz w:val="20"/>
                <w:szCs w:val="20"/>
              </w:rPr>
              <w:t>TOTAL</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(601)  SALARIES AND WAGES - EMPLOYEES</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(603)  SALARIES AND WAGES - OFFICERS</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750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750</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(604)  EMPLOYEE PENSIONS AND BENEFITS</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(610)  PURCHASED WATER</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(615)  PURCHASED POWER</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1,544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1,544</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(616)  FUEL FOR POWER PRODUCTION</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(618)  CHEMICALS</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47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47</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(620)  MATERIALS AND SUPPLIES</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(630)  CONTRACTUAL SERVICES - BILLING</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(631)  CONTRACTUAL SERVICES - PROFESSIONAL</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1,250</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1,250</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(633)  CONTRACTUAL SERVICES - LEGAL</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98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98</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(636)  CONTRACTUAL SERVICES - OTHER</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11,503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(896) </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10,607</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(640)  RENTS</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(650)  TRANSPORTATION EXPENSE</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0</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(655)  INSURANCE EXPENSE</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1,098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(416) </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682</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(665)  REGULATORY COMMISSION EXPENSE</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118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118</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(670)  BAD DEBT EXPENSE</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 xml:space="preserve">825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(263)</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rPr>
            </w:pPr>
            <w:r w:rsidRPr="00B34D34">
              <w:rPr>
                <w:rFonts w:ascii="SWISS" w:hAnsi="SWISS" w:cs="Arial"/>
                <w:color w:val="000000"/>
                <w:sz w:val="20"/>
                <w:szCs w:val="20"/>
              </w:rPr>
              <w:t>562</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(675)  MISCELLANEOUS EXPENSE</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 xml:space="preserve">2,120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(1,500)</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single"/>
              </w:rPr>
            </w:pPr>
            <w:r w:rsidRPr="00B34D34">
              <w:rPr>
                <w:rFonts w:ascii="SWISS" w:hAnsi="SWISS" w:cs="Arial"/>
                <w:color w:val="000000"/>
                <w:sz w:val="20"/>
                <w:szCs w:val="20"/>
                <w:u w:val="single"/>
              </w:rPr>
              <w:t>620</w:t>
            </w:r>
          </w:p>
        </w:tc>
      </w:tr>
      <w:tr w:rsidR="00E83DA6"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437"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568" w:type="dxa"/>
            <w:tcBorders>
              <w:top w:val="nil"/>
              <w:left w:val="nil"/>
              <w:bottom w:val="nil"/>
              <w:right w:val="nil"/>
            </w:tcBorders>
            <w:shd w:val="clear" w:color="auto" w:fill="auto"/>
            <w:noWrap/>
            <w:vAlign w:val="bottom"/>
          </w:tcPr>
          <w:p w:rsidR="00E83DA6" w:rsidRPr="00B34D34" w:rsidRDefault="00E83DA6" w:rsidP="00E83DA6">
            <w:pPr>
              <w:rPr>
                <w:rFonts w:ascii="SWISS" w:hAnsi="SWISS" w:cs="Arial"/>
                <w:color w:val="000000"/>
                <w:sz w:val="20"/>
                <w:szCs w:val="20"/>
              </w:rPr>
            </w:pP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r w:rsidR="00E83DA6" w:rsidRPr="00B34D34" w:rsidTr="00A47DFD">
        <w:trPr>
          <w:trHeight w:val="312"/>
        </w:trPr>
        <w:tc>
          <w:tcPr>
            <w:tcW w:w="4905" w:type="dxa"/>
            <w:tcBorders>
              <w:top w:val="nil"/>
              <w:left w:val="single" w:sz="8" w:space="0" w:color="auto"/>
              <w:bottom w:val="nil"/>
              <w:right w:val="nil"/>
            </w:tcBorders>
            <w:shd w:val="clear" w:color="auto" w:fill="auto"/>
            <w:noWrap/>
            <w:vAlign w:val="bottom"/>
          </w:tcPr>
          <w:p w:rsidR="00E83DA6" w:rsidRPr="00B34D34" w:rsidRDefault="00E83DA6" w:rsidP="00E83DA6">
            <w:pPr>
              <w:rPr>
                <w:rFonts w:ascii="Arial" w:hAnsi="Arial" w:cs="Arial"/>
                <w:b/>
                <w:bCs/>
              </w:rPr>
            </w:pPr>
            <w:r w:rsidRPr="00B34D34">
              <w:rPr>
                <w:rFonts w:ascii="Arial" w:hAnsi="Arial" w:cs="Arial"/>
                <w:b/>
                <w:bCs/>
              </w:rPr>
              <w:t> </w:t>
            </w:r>
          </w:p>
        </w:tc>
        <w:tc>
          <w:tcPr>
            <w:tcW w:w="1437"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 xml:space="preserve">$19,353 </w:t>
            </w:r>
          </w:p>
        </w:tc>
        <w:tc>
          <w:tcPr>
            <w:tcW w:w="1568" w:type="dxa"/>
            <w:tcBorders>
              <w:top w:val="nil"/>
              <w:left w:val="nil"/>
              <w:bottom w:val="nil"/>
              <w:right w:val="nil"/>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 xml:space="preserve">($3,075) </w:t>
            </w:r>
          </w:p>
        </w:tc>
        <w:tc>
          <w:tcPr>
            <w:tcW w:w="1730" w:type="dxa"/>
            <w:tcBorders>
              <w:top w:val="nil"/>
              <w:left w:val="nil"/>
              <w:bottom w:val="nil"/>
              <w:right w:val="single" w:sz="8" w:space="0" w:color="auto"/>
            </w:tcBorders>
            <w:shd w:val="clear" w:color="auto" w:fill="auto"/>
            <w:noWrap/>
            <w:vAlign w:val="bottom"/>
          </w:tcPr>
          <w:p w:rsidR="00E83DA6" w:rsidRPr="00B34D34" w:rsidRDefault="00E83DA6" w:rsidP="00E83DA6">
            <w:pPr>
              <w:jc w:val="right"/>
              <w:rPr>
                <w:rFonts w:ascii="SWISS" w:hAnsi="SWISS" w:cs="Arial"/>
                <w:color w:val="000000"/>
                <w:sz w:val="20"/>
                <w:szCs w:val="20"/>
                <w:u w:val="double"/>
              </w:rPr>
            </w:pPr>
            <w:r w:rsidRPr="00B34D34">
              <w:rPr>
                <w:rFonts w:ascii="SWISS" w:hAnsi="SWISS" w:cs="Arial"/>
                <w:color w:val="000000"/>
                <w:sz w:val="20"/>
                <w:szCs w:val="20"/>
                <w:u w:val="double"/>
              </w:rPr>
              <w:t xml:space="preserve">$16,278 </w:t>
            </w:r>
          </w:p>
        </w:tc>
      </w:tr>
      <w:tr w:rsidR="00E83DA6" w:rsidRPr="00B34D34" w:rsidTr="00A47DFD">
        <w:trPr>
          <w:trHeight w:val="312"/>
        </w:trPr>
        <w:tc>
          <w:tcPr>
            <w:tcW w:w="4905" w:type="dxa"/>
            <w:tcBorders>
              <w:top w:val="nil"/>
              <w:left w:val="single" w:sz="8" w:space="0" w:color="auto"/>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437"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568" w:type="dxa"/>
            <w:tcBorders>
              <w:top w:val="nil"/>
              <w:left w:val="nil"/>
              <w:bottom w:val="single" w:sz="8" w:space="0" w:color="auto"/>
              <w:right w:val="nil"/>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c>
          <w:tcPr>
            <w:tcW w:w="1730" w:type="dxa"/>
            <w:tcBorders>
              <w:top w:val="nil"/>
              <w:left w:val="nil"/>
              <w:bottom w:val="single" w:sz="8" w:space="0" w:color="auto"/>
              <w:right w:val="single" w:sz="8" w:space="0" w:color="auto"/>
            </w:tcBorders>
            <w:shd w:val="clear" w:color="auto" w:fill="auto"/>
            <w:noWrap/>
            <w:vAlign w:val="bottom"/>
          </w:tcPr>
          <w:p w:rsidR="00E83DA6" w:rsidRPr="00B34D34" w:rsidRDefault="00E83DA6" w:rsidP="00E83DA6">
            <w:pPr>
              <w:rPr>
                <w:rFonts w:ascii="SWISS" w:hAnsi="SWISS" w:cs="Arial"/>
                <w:color w:val="000000"/>
                <w:sz w:val="20"/>
                <w:szCs w:val="20"/>
              </w:rPr>
            </w:pPr>
            <w:r w:rsidRPr="00B34D34">
              <w:rPr>
                <w:rFonts w:ascii="SWISS" w:hAnsi="SWISS" w:cs="Arial"/>
                <w:color w:val="000000"/>
                <w:sz w:val="20"/>
                <w:szCs w:val="20"/>
              </w:rPr>
              <w:t> </w:t>
            </w:r>
          </w:p>
        </w:tc>
      </w:tr>
    </w:tbl>
    <w:p w:rsidR="00E83DA6" w:rsidRPr="00B34D34" w:rsidRDefault="00E83DA6" w:rsidP="00E83DA6">
      <w:pPr>
        <w:pStyle w:val="OrderBody"/>
        <w:sectPr w:rsidR="00E83DA6" w:rsidRPr="00B34D34" w:rsidSect="00E83DA6">
          <w:pgSz w:w="12240" w:h="15840" w:code="1"/>
          <w:pgMar w:top="1440" w:right="1440" w:bottom="1440" w:left="1440" w:header="720" w:footer="720" w:gutter="0"/>
          <w:cols w:space="720"/>
          <w:titlePg/>
          <w:docGrid w:linePitch="360"/>
        </w:sectPr>
      </w:pPr>
    </w:p>
    <w:tbl>
      <w:tblPr>
        <w:tblW w:w="9640" w:type="dxa"/>
        <w:tblInd w:w="98" w:type="dxa"/>
        <w:tblLook w:val="0000" w:firstRow="0" w:lastRow="0" w:firstColumn="0" w:lastColumn="0" w:noHBand="0" w:noVBand="0"/>
      </w:tblPr>
      <w:tblGrid>
        <w:gridCol w:w="4905"/>
        <w:gridCol w:w="1437"/>
        <w:gridCol w:w="1568"/>
        <w:gridCol w:w="1730"/>
      </w:tblGrid>
      <w:tr w:rsidR="00965A8C" w:rsidRPr="00B34D34" w:rsidTr="00A47DFD">
        <w:trPr>
          <w:trHeight w:val="300"/>
        </w:trPr>
        <w:tc>
          <w:tcPr>
            <w:tcW w:w="4905" w:type="dxa"/>
            <w:tcBorders>
              <w:top w:val="single" w:sz="8" w:space="0" w:color="auto"/>
              <w:left w:val="single" w:sz="8" w:space="0" w:color="auto"/>
              <w:bottom w:val="nil"/>
              <w:right w:val="nil"/>
            </w:tcBorders>
            <w:shd w:val="clear" w:color="auto" w:fill="auto"/>
            <w:noWrap/>
            <w:vAlign w:val="bottom"/>
          </w:tcPr>
          <w:p w:rsidR="00965A8C" w:rsidRPr="00B34D34" w:rsidRDefault="00965A8C" w:rsidP="0031300B">
            <w:pPr>
              <w:rPr>
                <w:rFonts w:ascii="SWISS" w:hAnsi="SWISS" w:cs="Arial"/>
                <w:b/>
                <w:bCs/>
                <w:color w:val="000000"/>
                <w:sz w:val="20"/>
                <w:szCs w:val="20"/>
              </w:rPr>
            </w:pPr>
            <w:r w:rsidRPr="00B34D34">
              <w:rPr>
                <w:rFonts w:ascii="SWISS" w:hAnsi="SWISS" w:cs="Arial"/>
                <w:b/>
                <w:bCs/>
                <w:color w:val="000000"/>
                <w:sz w:val="20"/>
                <w:szCs w:val="20"/>
              </w:rPr>
              <w:lastRenderedPageBreak/>
              <w:t>JUMPER CREEK UTILITY COMPANY</w:t>
            </w:r>
          </w:p>
        </w:tc>
        <w:tc>
          <w:tcPr>
            <w:tcW w:w="1437" w:type="dxa"/>
            <w:tcBorders>
              <w:top w:val="single" w:sz="8" w:space="0" w:color="auto"/>
              <w:left w:val="nil"/>
              <w:bottom w:val="nil"/>
              <w:right w:val="nil"/>
            </w:tcBorders>
            <w:shd w:val="clear" w:color="auto" w:fill="auto"/>
            <w:noWrap/>
            <w:vAlign w:val="bottom"/>
          </w:tcPr>
          <w:p w:rsidR="00965A8C" w:rsidRPr="00B34D34" w:rsidRDefault="00965A8C" w:rsidP="0031300B">
            <w:pPr>
              <w:rPr>
                <w:rFonts w:ascii="SWISS" w:hAnsi="SWISS" w:cs="Arial"/>
                <w:b/>
                <w:bCs/>
                <w:color w:val="000000"/>
                <w:sz w:val="20"/>
                <w:szCs w:val="20"/>
              </w:rPr>
            </w:pPr>
            <w:r w:rsidRPr="00B34D34">
              <w:rPr>
                <w:rFonts w:ascii="SWISS" w:hAnsi="SWISS" w:cs="Arial"/>
                <w:b/>
                <w:bCs/>
                <w:color w:val="000000"/>
                <w:sz w:val="20"/>
                <w:szCs w:val="20"/>
              </w:rPr>
              <w:t> </w:t>
            </w:r>
          </w:p>
        </w:tc>
        <w:tc>
          <w:tcPr>
            <w:tcW w:w="3298" w:type="dxa"/>
            <w:gridSpan w:val="2"/>
            <w:tcBorders>
              <w:top w:val="single" w:sz="8" w:space="0" w:color="auto"/>
              <w:left w:val="nil"/>
              <w:bottom w:val="nil"/>
              <w:right w:val="single" w:sz="8" w:space="0" w:color="000000"/>
            </w:tcBorders>
            <w:shd w:val="clear" w:color="auto" w:fill="auto"/>
            <w:noWrap/>
            <w:vAlign w:val="bottom"/>
          </w:tcPr>
          <w:p w:rsidR="00965A8C" w:rsidRPr="00B34D34" w:rsidRDefault="00965A8C" w:rsidP="0031300B">
            <w:pPr>
              <w:jc w:val="right"/>
              <w:rPr>
                <w:rFonts w:ascii="SWISS" w:hAnsi="SWISS" w:cs="Arial"/>
                <w:b/>
                <w:bCs/>
                <w:color w:val="000000"/>
                <w:sz w:val="20"/>
                <w:szCs w:val="20"/>
              </w:rPr>
            </w:pPr>
            <w:r w:rsidRPr="00B34D34">
              <w:rPr>
                <w:rFonts w:ascii="SWISS" w:hAnsi="SWISS" w:cs="Arial"/>
                <w:b/>
                <w:bCs/>
                <w:color w:val="000000"/>
                <w:sz w:val="20"/>
                <w:szCs w:val="20"/>
              </w:rPr>
              <w:t>SCHEDULE NO. 3-E</w:t>
            </w:r>
            <w:r w:rsidRPr="00B34D34">
              <w:rPr>
                <w:sz w:val="20"/>
                <w:szCs w:val="20"/>
              </w:rPr>
              <w:fldChar w:fldCharType="begin"/>
            </w:r>
            <w:r w:rsidRPr="00B34D34">
              <w:rPr>
                <w:sz w:val="20"/>
                <w:szCs w:val="20"/>
              </w:rPr>
              <w:instrText xml:space="preserve"> TC "</w:instrText>
            </w:r>
            <w:bookmarkStart w:id="31" w:name="_Toc421171576"/>
            <w:r w:rsidRPr="00B34D34">
              <w:rPr>
                <w:sz w:val="20"/>
                <w:szCs w:val="20"/>
              </w:rPr>
              <w:tab/>
              <w:instrText>Schedule No. 3-E  Wastewater O&amp;M Expense</w:instrText>
            </w:r>
            <w:bookmarkEnd w:id="31"/>
            <w:r w:rsidRPr="00B34D34">
              <w:rPr>
                <w:sz w:val="20"/>
                <w:szCs w:val="20"/>
              </w:rPr>
              <w:instrText xml:space="preserve">" \l 1 </w:instrText>
            </w:r>
            <w:r w:rsidRPr="00B34D34">
              <w:rPr>
                <w:sz w:val="20"/>
                <w:szCs w:val="20"/>
              </w:rPr>
              <w:fldChar w:fldCharType="end"/>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b/>
                <w:bCs/>
                <w:color w:val="000000"/>
                <w:sz w:val="20"/>
                <w:szCs w:val="20"/>
              </w:rPr>
            </w:pPr>
            <w:r w:rsidRPr="00B34D34">
              <w:rPr>
                <w:rFonts w:ascii="SWISS" w:hAnsi="SWISS" w:cs="Arial"/>
                <w:b/>
                <w:bCs/>
                <w:color w:val="000000"/>
                <w:sz w:val="20"/>
                <w:szCs w:val="20"/>
              </w:rPr>
              <w:t>TEST YEAR ENDED  06/30/14</w:t>
            </w:r>
          </w:p>
        </w:tc>
        <w:tc>
          <w:tcPr>
            <w:tcW w:w="1437" w:type="dxa"/>
            <w:tcBorders>
              <w:top w:val="nil"/>
              <w:left w:val="nil"/>
              <w:bottom w:val="nil"/>
              <w:right w:val="nil"/>
            </w:tcBorders>
            <w:shd w:val="clear" w:color="auto" w:fill="auto"/>
            <w:noWrap/>
            <w:vAlign w:val="bottom"/>
          </w:tcPr>
          <w:p w:rsidR="00965A8C" w:rsidRPr="00B34D34" w:rsidRDefault="00965A8C" w:rsidP="0031300B">
            <w:pPr>
              <w:rPr>
                <w:rFonts w:ascii="SWISS" w:hAnsi="SWISS" w:cs="Arial"/>
                <w:b/>
                <w:bCs/>
                <w:color w:val="000000"/>
                <w:sz w:val="20"/>
                <w:szCs w:val="20"/>
              </w:rPr>
            </w:pPr>
          </w:p>
        </w:tc>
        <w:tc>
          <w:tcPr>
            <w:tcW w:w="3298" w:type="dxa"/>
            <w:gridSpan w:val="2"/>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b/>
                <w:bCs/>
                <w:color w:val="000000"/>
                <w:sz w:val="20"/>
                <w:szCs w:val="20"/>
              </w:rPr>
            </w:pPr>
            <w:r w:rsidRPr="00B34D34">
              <w:rPr>
                <w:rFonts w:ascii="SWISS" w:hAnsi="SWISS" w:cs="Arial"/>
                <w:b/>
                <w:bCs/>
                <w:color w:val="000000"/>
                <w:sz w:val="20"/>
                <w:szCs w:val="20"/>
              </w:rPr>
              <w:t>DOCKET NO. 140147-WS</w:t>
            </w:r>
          </w:p>
        </w:tc>
      </w:tr>
      <w:tr w:rsidR="00965A8C" w:rsidRPr="00B34D34" w:rsidTr="00A47DFD">
        <w:trPr>
          <w:trHeight w:val="312"/>
        </w:trPr>
        <w:tc>
          <w:tcPr>
            <w:tcW w:w="9640" w:type="dxa"/>
            <w:gridSpan w:val="4"/>
            <w:tcBorders>
              <w:top w:val="nil"/>
              <w:left w:val="single" w:sz="8" w:space="0" w:color="auto"/>
              <w:bottom w:val="single" w:sz="8" w:space="0" w:color="auto"/>
              <w:right w:val="single" w:sz="8" w:space="0" w:color="auto"/>
            </w:tcBorders>
            <w:shd w:val="clear" w:color="auto" w:fill="auto"/>
            <w:noWrap/>
            <w:vAlign w:val="bottom"/>
          </w:tcPr>
          <w:p w:rsidR="00965A8C" w:rsidRPr="00B34D34" w:rsidRDefault="00965A8C" w:rsidP="0031300B">
            <w:pPr>
              <w:rPr>
                <w:rFonts w:ascii="SWISS" w:hAnsi="SWISS" w:cs="Arial"/>
                <w:b/>
                <w:bCs/>
                <w:color w:val="000000"/>
                <w:sz w:val="20"/>
                <w:szCs w:val="20"/>
              </w:rPr>
            </w:pPr>
            <w:r w:rsidRPr="00B34D34">
              <w:rPr>
                <w:rFonts w:ascii="SWISS" w:hAnsi="SWISS" w:cs="Arial"/>
                <w:b/>
                <w:bCs/>
                <w:color w:val="000000"/>
                <w:sz w:val="20"/>
                <w:szCs w:val="20"/>
              </w:rPr>
              <w:t>ANALYSIS OF WASTEWATER OPERATION AND MAINTENANCE EXPENSE </w:t>
            </w:r>
          </w:p>
        </w:tc>
      </w:tr>
      <w:tr w:rsidR="00965A8C" w:rsidRPr="00B34D34" w:rsidTr="00A47DFD">
        <w:trPr>
          <w:trHeight w:val="300"/>
        </w:trPr>
        <w:tc>
          <w:tcPr>
            <w:tcW w:w="4905" w:type="dxa"/>
            <w:tcBorders>
              <w:top w:val="single" w:sz="8" w:space="0" w:color="auto"/>
              <w:left w:val="single" w:sz="8" w:space="0" w:color="auto"/>
              <w:bottom w:val="nil"/>
              <w:right w:val="nil"/>
            </w:tcBorders>
            <w:shd w:val="clear" w:color="auto" w:fill="C0C0C0"/>
            <w:noWrap/>
            <w:vAlign w:val="bottom"/>
          </w:tcPr>
          <w:p w:rsidR="00965A8C" w:rsidRPr="00B34D34" w:rsidRDefault="00965A8C" w:rsidP="0031300B">
            <w:pPr>
              <w:rPr>
                <w:rFonts w:ascii="SWISS" w:hAnsi="SWISS" w:cs="Arial"/>
                <w:b/>
                <w:bCs/>
                <w:color w:val="000000"/>
                <w:sz w:val="20"/>
                <w:szCs w:val="20"/>
              </w:rPr>
            </w:pPr>
            <w:r w:rsidRPr="00B34D34">
              <w:rPr>
                <w:rFonts w:ascii="SWISS" w:hAnsi="SWISS" w:cs="Arial"/>
                <w:b/>
                <w:bCs/>
                <w:color w:val="000000"/>
                <w:sz w:val="20"/>
                <w:szCs w:val="20"/>
              </w:rPr>
              <w:t> </w:t>
            </w:r>
          </w:p>
        </w:tc>
        <w:tc>
          <w:tcPr>
            <w:tcW w:w="1437" w:type="dxa"/>
            <w:tcBorders>
              <w:top w:val="single" w:sz="8" w:space="0" w:color="auto"/>
              <w:left w:val="nil"/>
              <w:bottom w:val="nil"/>
              <w:right w:val="nil"/>
            </w:tcBorders>
            <w:shd w:val="clear" w:color="auto" w:fill="C0C0C0"/>
            <w:noWrap/>
            <w:vAlign w:val="bottom"/>
          </w:tcPr>
          <w:p w:rsidR="00965A8C" w:rsidRPr="00B34D34" w:rsidRDefault="00965A8C" w:rsidP="0031300B">
            <w:pPr>
              <w:jc w:val="center"/>
              <w:rPr>
                <w:rFonts w:ascii="SWISS" w:hAnsi="SWISS" w:cs="Arial"/>
                <w:b/>
                <w:bCs/>
                <w:color w:val="000000"/>
                <w:sz w:val="20"/>
                <w:szCs w:val="20"/>
              </w:rPr>
            </w:pPr>
            <w:r w:rsidRPr="00B34D34">
              <w:rPr>
                <w:rFonts w:ascii="SWISS" w:hAnsi="SWISS" w:cs="Arial"/>
                <w:b/>
                <w:bCs/>
                <w:color w:val="000000"/>
                <w:sz w:val="20"/>
                <w:szCs w:val="20"/>
              </w:rPr>
              <w:t>TOTAL</w:t>
            </w:r>
          </w:p>
        </w:tc>
        <w:tc>
          <w:tcPr>
            <w:tcW w:w="1568" w:type="dxa"/>
            <w:tcBorders>
              <w:top w:val="single" w:sz="8" w:space="0" w:color="auto"/>
              <w:left w:val="nil"/>
              <w:bottom w:val="nil"/>
              <w:right w:val="nil"/>
            </w:tcBorders>
            <w:shd w:val="clear" w:color="auto" w:fill="C0C0C0"/>
            <w:noWrap/>
            <w:vAlign w:val="bottom"/>
          </w:tcPr>
          <w:p w:rsidR="00965A8C" w:rsidRPr="00B34D34" w:rsidRDefault="00A17364" w:rsidP="0031300B">
            <w:pPr>
              <w:jc w:val="center"/>
              <w:rPr>
                <w:rFonts w:ascii="SWISS" w:hAnsi="SWISS" w:cs="Arial"/>
                <w:b/>
                <w:bCs/>
                <w:color w:val="000000"/>
                <w:sz w:val="20"/>
                <w:szCs w:val="20"/>
              </w:rPr>
            </w:pPr>
            <w:r>
              <w:rPr>
                <w:rFonts w:ascii="SWISS" w:hAnsi="SWISS" w:cs="Arial"/>
                <w:b/>
                <w:bCs/>
                <w:color w:val="000000"/>
                <w:sz w:val="20"/>
                <w:szCs w:val="20"/>
              </w:rPr>
              <w:t>APPROVED</w:t>
            </w:r>
          </w:p>
        </w:tc>
        <w:tc>
          <w:tcPr>
            <w:tcW w:w="1730" w:type="dxa"/>
            <w:tcBorders>
              <w:top w:val="single" w:sz="8" w:space="0" w:color="auto"/>
              <w:left w:val="nil"/>
              <w:bottom w:val="nil"/>
              <w:right w:val="single" w:sz="8" w:space="0" w:color="auto"/>
            </w:tcBorders>
            <w:shd w:val="clear" w:color="auto" w:fill="C0C0C0"/>
            <w:noWrap/>
            <w:vAlign w:val="bottom"/>
          </w:tcPr>
          <w:p w:rsidR="00965A8C" w:rsidRPr="00B34D34" w:rsidRDefault="00A17364" w:rsidP="0031300B">
            <w:pPr>
              <w:jc w:val="center"/>
              <w:rPr>
                <w:rFonts w:ascii="SWISS" w:hAnsi="SWISS" w:cs="Arial"/>
                <w:b/>
                <w:bCs/>
                <w:color w:val="000000"/>
                <w:sz w:val="20"/>
                <w:szCs w:val="20"/>
              </w:rPr>
            </w:pPr>
            <w:r>
              <w:rPr>
                <w:rFonts w:ascii="SWISS" w:hAnsi="SWISS" w:cs="Arial"/>
                <w:b/>
                <w:bCs/>
                <w:color w:val="000000"/>
                <w:sz w:val="20"/>
                <w:szCs w:val="20"/>
              </w:rPr>
              <w:t xml:space="preserve"> </w:t>
            </w:r>
          </w:p>
        </w:tc>
      </w:tr>
      <w:tr w:rsidR="00965A8C" w:rsidRPr="00B34D34" w:rsidTr="00A47DFD">
        <w:trPr>
          <w:trHeight w:val="300"/>
        </w:trPr>
        <w:tc>
          <w:tcPr>
            <w:tcW w:w="4905" w:type="dxa"/>
            <w:tcBorders>
              <w:top w:val="nil"/>
              <w:left w:val="single" w:sz="8" w:space="0" w:color="auto"/>
              <w:bottom w:val="nil"/>
              <w:right w:val="nil"/>
            </w:tcBorders>
            <w:shd w:val="clear" w:color="auto" w:fill="C0C0C0"/>
            <w:noWrap/>
            <w:vAlign w:val="bottom"/>
          </w:tcPr>
          <w:p w:rsidR="00965A8C" w:rsidRPr="00B34D34" w:rsidRDefault="00965A8C" w:rsidP="0031300B">
            <w:pPr>
              <w:rPr>
                <w:rFonts w:ascii="SWISS" w:hAnsi="SWISS" w:cs="Arial"/>
                <w:b/>
                <w:bCs/>
                <w:color w:val="000000"/>
                <w:sz w:val="20"/>
                <w:szCs w:val="20"/>
              </w:rPr>
            </w:pPr>
            <w:r w:rsidRPr="00B34D34">
              <w:rPr>
                <w:rFonts w:ascii="SWISS" w:hAnsi="SWISS" w:cs="Arial"/>
                <w:b/>
                <w:bCs/>
                <w:color w:val="000000"/>
                <w:sz w:val="20"/>
                <w:szCs w:val="20"/>
              </w:rPr>
              <w:t> </w:t>
            </w:r>
          </w:p>
        </w:tc>
        <w:tc>
          <w:tcPr>
            <w:tcW w:w="1437" w:type="dxa"/>
            <w:tcBorders>
              <w:top w:val="nil"/>
              <w:left w:val="nil"/>
              <w:bottom w:val="nil"/>
              <w:right w:val="nil"/>
            </w:tcBorders>
            <w:shd w:val="clear" w:color="auto" w:fill="C0C0C0"/>
            <w:noWrap/>
            <w:vAlign w:val="bottom"/>
          </w:tcPr>
          <w:p w:rsidR="00965A8C" w:rsidRPr="00B34D34" w:rsidRDefault="00965A8C" w:rsidP="0031300B">
            <w:pPr>
              <w:jc w:val="center"/>
              <w:rPr>
                <w:rFonts w:ascii="SWISS" w:hAnsi="SWISS" w:cs="Arial"/>
                <w:b/>
                <w:bCs/>
                <w:color w:val="000000"/>
                <w:sz w:val="20"/>
                <w:szCs w:val="20"/>
              </w:rPr>
            </w:pPr>
            <w:r w:rsidRPr="00B34D34">
              <w:rPr>
                <w:rFonts w:ascii="SWISS" w:hAnsi="SWISS" w:cs="Arial"/>
                <w:b/>
                <w:bCs/>
                <w:color w:val="000000"/>
                <w:sz w:val="20"/>
                <w:szCs w:val="20"/>
              </w:rPr>
              <w:t>PER</w:t>
            </w:r>
          </w:p>
        </w:tc>
        <w:tc>
          <w:tcPr>
            <w:tcW w:w="1568" w:type="dxa"/>
            <w:tcBorders>
              <w:top w:val="nil"/>
              <w:left w:val="nil"/>
              <w:bottom w:val="nil"/>
              <w:right w:val="nil"/>
            </w:tcBorders>
            <w:shd w:val="clear" w:color="auto" w:fill="C0C0C0"/>
            <w:noWrap/>
            <w:vAlign w:val="bottom"/>
          </w:tcPr>
          <w:p w:rsidR="00965A8C" w:rsidRPr="00B34D34" w:rsidRDefault="00965A8C" w:rsidP="0031300B">
            <w:pPr>
              <w:jc w:val="center"/>
              <w:rPr>
                <w:rFonts w:ascii="SWISS" w:hAnsi="SWISS" w:cs="Arial"/>
                <w:b/>
                <w:bCs/>
                <w:color w:val="000000"/>
                <w:sz w:val="20"/>
                <w:szCs w:val="20"/>
              </w:rPr>
            </w:pPr>
            <w:r w:rsidRPr="00B34D34">
              <w:rPr>
                <w:rFonts w:ascii="SWISS" w:hAnsi="SWISS" w:cs="Arial"/>
                <w:b/>
                <w:bCs/>
                <w:color w:val="000000"/>
                <w:sz w:val="20"/>
                <w:szCs w:val="20"/>
              </w:rPr>
              <w:t>ADJUST-</w:t>
            </w:r>
          </w:p>
        </w:tc>
        <w:tc>
          <w:tcPr>
            <w:tcW w:w="1730" w:type="dxa"/>
            <w:tcBorders>
              <w:top w:val="nil"/>
              <w:left w:val="nil"/>
              <w:bottom w:val="nil"/>
              <w:right w:val="single" w:sz="8" w:space="0" w:color="auto"/>
            </w:tcBorders>
            <w:shd w:val="clear" w:color="auto" w:fill="C0C0C0"/>
            <w:noWrap/>
            <w:vAlign w:val="bottom"/>
          </w:tcPr>
          <w:p w:rsidR="00965A8C" w:rsidRPr="00B34D34" w:rsidRDefault="00A17364" w:rsidP="0031300B">
            <w:pPr>
              <w:jc w:val="center"/>
              <w:rPr>
                <w:rFonts w:ascii="SWISS" w:hAnsi="SWISS" w:cs="Arial"/>
                <w:b/>
                <w:bCs/>
                <w:color w:val="000000"/>
                <w:sz w:val="20"/>
                <w:szCs w:val="20"/>
              </w:rPr>
            </w:pPr>
            <w:r>
              <w:rPr>
                <w:rFonts w:ascii="SWISS" w:hAnsi="SWISS" w:cs="Arial"/>
                <w:b/>
                <w:bCs/>
                <w:color w:val="000000"/>
                <w:sz w:val="20"/>
                <w:szCs w:val="20"/>
              </w:rPr>
              <w:t>APPROVED</w:t>
            </w:r>
          </w:p>
        </w:tc>
      </w:tr>
      <w:tr w:rsidR="00965A8C" w:rsidRPr="00B34D34" w:rsidTr="00A47DFD">
        <w:trPr>
          <w:trHeight w:val="312"/>
        </w:trPr>
        <w:tc>
          <w:tcPr>
            <w:tcW w:w="4905" w:type="dxa"/>
            <w:tcBorders>
              <w:top w:val="nil"/>
              <w:left w:val="single" w:sz="8" w:space="0" w:color="auto"/>
              <w:bottom w:val="single" w:sz="8" w:space="0" w:color="auto"/>
              <w:right w:val="nil"/>
            </w:tcBorders>
            <w:shd w:val="clear" w:color="auto" w:fill="C0C0C0"/>
            <w:noWrap/>
            <w:vAlign w:val="bottom"/>
          </w:tcPr>
          <w:p w:rsidR="00965A8C" w:rsidRPr="00B34D34" w:rsidRDefault="00965A8C" w:rsidP="0031300B">
            <w:pPr>
              <w:rPr>
                <w:rFonts w:ascii="SWISS" w:hAnsi="SWISS" w:cs="Arial"/>
                <w:b/>
                <w:bCs/>
                <w:color w:val="000000"/>
                <w:sz w:val="20"/>
                <w:szCs w:val="20"/>
              </w:rPr>
            </w:pPr>
            <w:r w:rsidRPr="00B34D34">
              <w:rPr>
                <w:rFonts w:ascii="SWISS" w:hAnsi="SWISS" w:cs="Arial"/>
                <w:b/>
                <w:bCs/>
                <w:color w:val="000000"/>
                <w:sz w:val="20"/>
                <w:szCs w:val="20"/>
              </w:rPr>
              <w:t> </w:t>
            </w:r>
          </w:p>
        </w:tc>
        <w:tc>
          <w:tcPr>
            <w:tcW w:w="1437" w:type="dxa"/>
            <w:tcBorders>
              <w:top w:val="nil"/>
              <w:left w:val="nil"/>
              <w:bottom w:val="single" w:sz="8" w:space="0" w:color="auto"/>
              <w:right w:val="nil"/>
            </w:tcBorders>
            <w:shd w:val="clear" w:color="auto" w:fill="C0C0C0"/>
            <w:noWrap/>
            <w:vAlign w:val="bottom"/>
          </w:tcPr>
          <w:p w:rsidR="00965A8C" w:rsidRPr="00B34D34" w:rsidRDefault="00965A8C" w:rsidP="0031300B">
            <w:pPr>
              <w:jc w:val="center"/>
              <w:rPr>
                <w:rFonts w:ascii="SWISS" w:hAnsi="SWISS" w:cs="Arial"/>
                <w:b/>
                <w:bCs/>
                <w:color w:val="000000"/>
                <w:sz w:val="20"/>
                <w:szCs w:val="20"/>
              </w:rPr>
            </w:pPr>
            <w:r w:rsidRPr="00B34D34">
              <w:rPr>
                <w:rFonts w:ascii="SWISS" w:hAnsi="SWISS" w:cs="Arial"/>
                <w:b/>
                <w:bCs/>
                <w:color w:val="000000"/>
                <w:sz w:val="20"/>
                <w:szCs w:val="20"/>
              </w:rPr>
              <w:t>UTILITY</w:t>
            </w:r>
          </w:p>
        </w:tc>
        <w:tc>
          <w:tcPr>
            <w:tcW w:w="1568" w:type="dxa"/>
            <w:tcBorders>
              <w:top w:val="nil"/>
              <w:left w:val="nil"/>
              <w:bottom w:val="single" w:sz="8" w:space="0" w:color="auto"/>
              <w:right w:val="nil"/>
            </w:tcBorders>
            <w:shd w:val="clear" w:color="auto" w:fill="C0C0C0"/>
            <w:noWrap/>
            <w:vAlign w:val="bottom"/>
          </w:tcPr>
          <w:p w:rsidR="00965A8C" w:rsidRPr="00B34D34" w:rsidRDefault="00965A8C" w:rsidP="0031300B">
            <w:pPr>
              <w:jc w:val="center"/>
              <w:rPr>
                <w:rFonts w:ascii="SWISS" w:hAnsi="SWISS" w:cs="Arial"/>
                <w:b/>
                <w:bCs/>
                <w:color w:val="000000"/>
                <w:sz w:val="20"/>
                <w:szCs w:val="20"/>
              </w:rPr>
            </w:pPr>
            <w:r w:rsidRPr="00B34D34">
              <w:rPr>
                <w:rFonts w:ascii="SWISS" w:hAnsi="SWISS" w:cs="Arial"/>
                <w:b/>
                <w:bCs/>
                <w:color w:val="000000"/>
                <w:sz w:val="20"/>
                <w:szCs w:val="20"/>
              </w:rPr>
              <w:t>MENTS</w:t>
            </w:r>
          </w:p>
        </w:tc>
        <w:tc>
          <w:tcPr>
            <w:tcW w:w="1730" w:type="dxa"/>
            <w:tcBorders>
              <w:top w:val="nil"/>
              <w:left w:val="nil"/>
              <w:bottom w:val="single" w:sz="8" w:space="0" w:color="auto"/>
              <w:right w:val="single" w:sz="8" w:space="0" w:color="auto"/>
            </w:tcBorders>
            <w:shd w:val="clear" w:color="auto" w:fill="C0C0C0"/>
            <w:noWrap/>
            <w:vAlign w:val="bottom"/>
          </w:tcPr>
          <w:p w:rsidR="00965A8C" w:rsidRPr="00B34D34" w:rsidRDefault="00A17364" w:rsidP="0031300B">
            <w:pPr>
              <w:jc w:val="center"/>
              <w:rPr>
                <w:rFonts w:ascii="SWISS" w:hAnsi="SWISS" w:cs="Arial"/>
                <w:b/>
                <w:bCs/>
                <w:color w:val="000000"/>
                <w:sz w:val="20"/>
                <w:szCs w:val="20"/>
              </w:rPr>
            </w:pPr>
            <w:r>
              <w:rPr>
                <w:rFonts w:ascii="SWISS" w:hAnsi="SWISS" w:cs="Arial"/>
                <w:b/>
                <w:bCs/>
                <w:color w:val="000000"/>
                <w:sz w:val="20"/>
                <w:szCs w:val="20"/>
              </w:rPr>
              <w:t>TOTAL</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(701)  SALARIES AND WAGES - EMPLOYEES</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$0</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(703)  SALARIES AND WAGES - OFFICERS</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750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750</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(704)  EMPLOYEE PENSIONS AND BENEFITS</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0</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(710)  PURCHASED SEWAGE TREATMENT</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0</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(711)  SLUDGE REMOVAL EXPENSE</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959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959</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(715)  PURCHASED POWER</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2,251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(55)</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2,196</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(716)  FUEL FOR POWER PRODUCTION</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0</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(718)  CHEMICALS</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455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455</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(720)  MATERIALS AND SUPPLIES</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0</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(730)  CONTRACTUAL SERVICES - BILLING</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0</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(731)  CONTRACTUAL SERVICES - PROFESSIONAL</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2,083</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(833) </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1,250</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(735)  CONTRACTUAL SERVICES - LEGAL</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98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0</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98</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(736)  CONTRACTUAL SERVICES - OTHER</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16,391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63 </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16,454</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(740)  RENTS</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0</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(750)  TRANSPORTATION EXPENSE</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0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0</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0</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(755)  INSURANCE EXPENSE</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366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316 </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682</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(765)  REGULATORY COMMISSION EXPENSE</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118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0</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118</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(770)  BAD DEBT EXPENSE</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174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584 </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758</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(775)  MISCELLANEOUS EXPENSE</w:t>
            </w: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u w:val="single"/>
              </w:rPr>
            </w:pPr>
            <w:r w:rsidRPr="00B34D34">
              <w:rPr>
                <w:rFonts w:ascii="SWISS" w:hAnsi="SWISS" w:cs="Arial"/>
                <w:color w:val="000000"/>
                <w:sz w:val="20"/>
                <w:szCs w:val="20"/>
                <w:u w:val="single"/>
              </w:rPr>
              <w:t xml:space="preserve">657 </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u w:val="single"/>
              </w:rPr>
            </w:pPr>
            <w:r w:rsidRPr="00B34D34">
              <w:rPr>
                <w:rFonts w:ascii="SWISS" w:hAnsi="SWISS" w:cs="Arial"/>
                <w:color w:val="000000"/>
                <w:sz w:val="20"/>
                <w:szCs w:val="20"/>
                <w:u w:val="single"/>
              </w:rPr>
              <w:t>0</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u w:val="single"/>
              </w:rPr>
            </w:pPr>
            <w:r w:rsidRPr="00B34D34">
              <w:rPr>
                <w:rFonts w:ascii="SWISS" w:hAnsi="SWISS" w:cs="Arial"/>
                <w:color w:val="000000"/>
                <w:sz w:val="20"/>
                <w:szCs w:val="20"/>
                <w:u w:val="single"/>
              </w:rPr>
              <w:t>657</w:t>
            </w:r>
          </w:p>
        </w:tc>
      </w:tr>
      <w:tr w:rsidR="00965A8C" w:rsidRPr="00B34D34" w:rsidTr="00A47DFD">
        <w:trPr>
          <w:trHeight w:val="300"/>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 </w:t>
            </w:r>
          </w:p>
        </w:tc>
        <w:tc>
          <w:tcPr>
            <w:tcW w:w="1437" w:type="dxa"/>
            <w:tcBorders>
              <w:top w:val="nil"/>
              <w:left w:val="nil"/>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p>
        </w:tc>
        <w:tc>
          <w:tcPr>
            <w:tcW w:w="1568" w:type="dxa"/>
            <w:tcBorders>
              <w:top w:val="nil"/>
              <w:left w:val="nil"/>
              <w:bottom w:val="nil"/>
              <w:right w:val="nil"/>
            </w:tcBorders>
            <w:shd w:val="clear" w:color="auto" w:fill="auto"/>
            <w:noWrap/>
            <w:vAlign w:val="bottom"/>
          </w:tcPr>
          <w:p w:rsidR="00965A8C" w:rsidRPr="00B34D34" w:rsidRDefault="00965A8C" w:rsidP="0031300B">
            <w:pPr>
              <w:rPr>
                <w:rFonts w:ascii="SWISS" w:hAnsi="SWISS" w:cs="Arial"/>
                <w:color w:val="000000"/>
                <w:sz w:val="20"/>
                <w:szCs w:val="20"/>
              </w:rPr>
            </w:pP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 </w:t>
            </w:r>
          </w:p>
        </w:tc>
      </w:tr>
      <w:tr w:rsidR="00965A8C" w:rsidRPr="00B34D34" w:rsidTr="00A47DFD">
        <w:trPr>
          <w:trHeight w:val="312"/>
        </w:trPr>
        <w:tc>
          <w:tcPr>
            <w:tcW w:w="4905" w:type="dxa"/>
            <w:tcBorders>
              <w:top w:val="nil"/>
              <w:left w:val="single" w:sz="8" w:space="0" w:color="auto"/>
              <w:bottom w:val="nil"/>
              <w:right w:val="nil"/>
            </w:tcBorders>
            <w:shd w:val="clear" w:color="auto" w:fill="auto"/>
            <w:noWrap/>
            <w:vAlign w:val="bottom"/>
          </w:tcPr>
          <w:p w:rsidR="00965A8C" w:rsidRPr="00B34D34" w:rsidRDefault="00965A8C" w:rsidP="0031300B">
            <w:pPr>
              <w:rPr>
                <w:rFonts w:ascii="Arial" w:hAnsi="Arial" w:cs="Arial"/>
                <w:bCs/>
              </w:rPr>
            </w:pPr>
          </w:p>
        </w:tc>
        <w:tc>
          <w:tcPr>
            <w:tcW w:w="1437"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u w:val="double"/>
              </w:rPr>
            </w:pPr>
            <w:r w:rsidRPr="00B34D34">
              <w:rPr>
                <w:rFonts w:ascii="SWISS" w:hAnsi="SWISS" w:cs="Arial"/>
                <w:color w:val="000000"/>
                <w:sz w:val="20"/>
                <w:szCs w:val="20"/>
                <w:u w:val="double"/>
              </w:rPr>
              <w:t>$24,302</w:t>
            </w:r>
          </w:p>
        </w:tc>
        <w:tc>
          <w:tcPr>
            <w:tcW w:w="1568" w:type="dxa"/>
            <w:tcBorders>
              <w:top w:val="nil"/>
              <w:left w:val="nil"/>
              <w:bottom w:val="nil"/>
              <w:right w:val="nil"/>
            </w:tcBorders>
            <w:shd w:val="clear" w:color="auto" w:fill="auto"/>
            <w:noWrap/>
            <w:vAlign w:val="bottom"/>
          </w:tcPr>
          <w:p w:rsidR="00965A8C" w:rsidRPr="00B34D34" w:rsidRDefault="00965A8C" w:rsidP="0031300B">
            <w:pPr>
              <w:jc w:val="right"/>
              <w:rPr>
                <w:rFonts w:ascii="SWISS" w:hAnsi="SWISS" w:cs="Arial"/>
                <w:color w:val="000000"/>
                <w:sz w:val="20"/>
                <w:szCs w:val="20"/>
                <w:u w:val="double"/>
              </w:rPr>
            </w:pPr>
            <w:r w:rsidRPr="00B34D34">
              <w:rPr>
                <w:rFonts w:ascii="SWISS" w:hAnsi="SWISS" w:cs="Arial"/>
                <w:color w:val="000000"/>
                <w:sz w:val="20"/>
                <w:szCs w:val="20"/>
                <w:u w:val="double"/>
              </w:rPr>
              <w:t xml:space="preserve">$75 </w:t>
            </w:r>
          </w:p>
        </w:tc>
        <w:tc>
          <w:tcPr>
            <w:tcW w:w="1730" w:type="dxa"/>
            <w:tcBorders>
              <w:top w:val="nil"/>
              <w:left w:val="nil"/>
              <w:bottom w:val="nil"/>
              <w:right w:val="single" w:sz="8" w:space="0" w:color="auto"/>
            </w:tcBorders>
            <w:shd w:val="clear" w:color="auto" w:fill="auto"/>
            <w:noWrap/>
            <w:vAlign w:val="bottom"/>
          </w:tcPr>
          <w:p w:rsidR="00965A8C" w:rsidRPr="00B34D34" w:rsidRDefault="00965A8C" w:rsidP="0031300B">
            <w:pPr>
              <w:jc w:val="right"/>
              <w:rPr>
                <w:rFonts w:ascii="SWISS" w:hAnsi="SWISS" w:cs="Arial"/>
                <w:color w:val="000000"/>
                <w:sz w:val="20"/>
                <w:szCs w:val="20"/>
                <w:u w:val="double"/>
              </w:rPr>
            </w:pPr>
            <w:r w:rsidRPr="00B34D34">
              <w:rPr>
                <w:rFonts w:ascii="SWISS" w:hAnsi="SWISS" w:cs="Arial"/>
                <w:color w:val="000000"/>
                <w:sz w:val="20"/>
                <w:szCs w:val="20"/>
                <w:u w:val="double"/>
              </w:rPr>
              <w:t xml:space="preserve">$24,377 </w:t>
            </w:r>
          </w:p>
        </w:tc>
      </w:tr>
      <w:tr w:rsidR="00965A8C" w:rsidRPr="00B34D34" w:rsidTr="00A47DFD">
        <w:trPr>
          <w:trHeight w:val="312"/>
        </w:trPr>
        <w:tc>
          <w:tcPr>
            <w:tcW w:w="4905" w:type="dxa"/>
            <w:tcBorders>
              <w:top w:val="nil"/>
              <w:left w:val="single" w:sz="8" w:space="0" w:color="auto"/>
              <w:bottom w:val="single" w:sz="8" w:space="0" w:color="auto"/>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 </w:t>
            </w:r>
          </w:p>
        </w:tc>
        <w:tc>
          <w:tcPr>
            <w:tcW w:w="1437" w:type="dxa"/>
            <w:tcBorders>
              <w:top w:val="nil"/>
              <w:left w:val="nil"/>
              <w:bottom w:val="single" w:sz="8" w:space="0" w:color="auto"/>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 </w:t>
            </w:r>
          </w:p>
        </w:tc>
        <w:tc>
          <w:tcPr>
            <w:tcW w:w="1568" w:type="dxa"/>
            <w:tcBorders>
              <w:top w:val="nil"/>
              <w:left w:val="nil"/>
              <w:bottom w:val="single" w:sz="8" w:space="0" w:color="auto"/>
              <w:right w:val="nil"/>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 </w:t>
            </w:r>
          </w:p>
        </w:tc>
        <w:tc>
          <w:tcPr>
            <w:tcW w:w="1730" w:type="dxa"/>
            <w:tcBorders>
              <w:top w:val="nil"/>
              <w:left w:val="nil"/>
              <w:bottom w:val="single" w:sz="8" w:space="0" w:color="auto"/>
              <w:right w:val="single" w:sz="8" w:space="0" w:color="auto"/>
            </w:tcBorders>
            <w:shd w:val="clear" w:color="auto" w:fill="auto"/>
            <w:noWrap/>
            <w:vAlign w:val="bottom"/>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 </w:t>
            </w:r>
          </w:p>
        </w:tc>
      </w:tr>
    </w:tbl>
    <w:p w:rsidR="00965A8C" w:rsidRPr="00B34D34" w:rsidRDefault="00965A8C" w:rsidP="00E83DA6">
      <w:pPr>
        <w:pStyle w:val="OrderBody"/>
        <w:sectPr w:rsidR="00965A8C" w:rsidRPr="00B34D34" w:rsidSect="00E83DA6">
          <w:pgSz w:w="12240" w:h="15840" w:code="1"/>
          <w:pgMar w:top="1440" w:right="1440" w:bottom="1440" w:left="1440" w:header="720" w:footer="720" w:gutter="0"/>
          <w:cols w:space="720"/>
          <w:titlePg/>
          <w:docGrid w:linePitch="360"/>
        </w:sectPr>
      </w:pPr>
    </w:p>
    <w:tbl>
      <w:tblPr>
        <w:tblW w:w="17684" w:type="dxa"/>
        <w:tblInd w:w="-994" w:type="dxa"/>
        <w:tblLook w:val="04A0" w:firstRow="1" w:lastRow="0" w:firstColumn="1" w:lastColumn="0" w:noHBand="0" w:noVBand="1"/>
      </w:tblPr>
      <w:tblGrid>
        <w:gridCol w:w="266"/>
        <w:gridCol w:w="5070"/>
        <w:gridCol w:w="1291"/>
        <w:gridCol w:w="1572"/>
        <w:gridCol w:w="1872"/>
        <w:gridCol w:w="1439"/>
        <w:gridCol w:w="6174"/>
      </w:tblGrid>
      <w:tr w:rsidR="00272059" w:rsidRPr="00B34D34" w:rsidTr="00272059">
        <w:trPr>
          <w:gridAfter w:val="1"/>
          <w:wAfter w:w="6174" w:type="dxa"/>
          <w:trHeight w:val="282"/>
        </w:trPr>
        <w:tc>
          <w:tcPr>
            <w:tcW w:w="266" w:type="dxa"/>
            <w:tcBorders>
              <w:top w:val="single" w:sz="8" w:space="0" w:color="000000"/>
              <w:left w:val="single" w:sz="8" w:space="0" w:color="000000"/>
              <w:bottom w:val="nil"/>
              <w:right w:val="nil"/>
            </w:tcBorders>
            <w:shd w:val="clear" w:color="auto" w:fill="auto"/>
            <w:noWrap/>
            <w:vAlign w:val="bottom"/>
            <w:hideMark/>
          </w:tcPr>
          <w:p w:rsidR="00272059" w:rsidRPr="00B34D34" w:rsidRDefault="00272059" w:rsidP="0031300B">
            <w:pPr>
              <w:ind w:left="-30" w:right="-451"/>
              <w:rPr>
                <w:rFonts w:ascii="SWISS" w:hAnsi="SWISS" w:cs="Arial"/>
                <w:sz w:val="20"/>
                <w:szCs w:val="20"/>
              </w:rPr>
            </w:pPr>
            <w:r w:rsidRPr="00B34D34">
              <w:rPr>
                <w:rFonts w:ascii="SWISS" w:hAnsi="SWISS" w:cs="Arial"/>
                <w:sz w:val="20"/>
                <w:szCs w:val="20"/>
              </w:rPr>
              <w:lastRenderedPageBreak/>
              <w:t> </w:t>
            </w:r>
          </w:p>
        </w:tc>
        <w:tc>
          <w:tcPr>
            <w:tcW w:w="5070" w:type="dxa"/>
            <w:tcBorders>
              <w:top w:val="single" w:sz="8" w:space="0" w:color="000000"/>
              <w:left w:val="nil"/>
              <w:bottom w:val="nil"/>
              <w:right w:val="nil"/>
            </w:tcBorders>
            <w:shd w:val="clear" w:color="auto" w:fill="auto"/>
            <w:noWrap/>
            <w:vAlign w:val="bottom"/>
            <w:hideMark/>
          </w:tcPr>
          <w:p w:rsidR="00272059" w:rsidRPr="00B34D34" w:rsidRDefault="00272059" w:rsidP="0031300B">
            <w:pPr>
              <w:rPr>
                <w:rFonts w:ascii="SWISS" w:hAnsi="SWISS" w:cs="Arial"/>
                <w:b/>
                <w:bCs/>
                <w:color w:val="000000"/>
                <w:sz w:val="20"/>
                <w:szCs w:val="20"/>
              </w:rPr>
            </w:pPr>
            <w:r w:rsidRPr="00B34D34">
              <w:rPr>
                <w:rFonts w:ascii="SWISS" w:hAnsi="SWISS" w:cs="Arial"/>
                <w:b/>
                <w:bCs/>
                <w:color w:val="000000"/>
                <w:sz w:val="20"/>
                <w:szCs w:val="20"/>
              </w:rPr>
              <w:t>JUMPER CREEK UTILITY COMPANY</w:t>
            </w:r>
          </w:p>
        </w:tc>
        <w:tc>
          <w:tcPr>
            <w:tcW w:w="1291" w:type="dxa"/>
            <w:tcBorders>
              <w:top w:val="single" w:sz="8" w:space="0" w:color="000000"/>
              <w:left w:val="nil"/>
              <w:bottom w:val="nil"/>
              <w:right w:val="nil"/>
            </w:tcBorders>
            <w:shd w:val="clear" w:color="auto" w:fill="auto"/>
            <w:noWrap/>
            <w:vAlign w:val="bottom"/>
            <w:hideMark/>
          </w:tcPr>
          <w:p w:rsidR="00272059" w:rsidRPr="00B34D34" w:rsidRDefault="00272059" w:rsidP="0031300B">
            <w:pPr>
              <w:rPr>
                <w:rFonts w:ascii="Arial" w:hAnsi="Arial" w:cs="Arial"/>
              </w:rPr>
            </w:pPr>
            <w:r w:rsidRPr="00B34D34">
              <w:rPr>
                <w:rFonts w:ascii="Arial" w:hAnsi="Arial" w:cs="Arial"/>
              </w:rPr>
              <w:t> </w:t>
            </w:r>
          </w:p>
        </w:tc>
        <w:tc>
          <w:tcPr>
            <w:tcW w:w="4883" w:type="dxa"/>
            <w:gridSpan w:val="3"/>
            <w:tcBorders>
              <w:top w:val="single" w:sz="8" w:space="0" w:color="000000"/>
              <w:left w:val="nil"/>
              <w:bottom w:val="nil"/>
              <w:right w:val="single" w:sz="8" w:space="0" w:color="auto"/>
            </w:tcBorders>
            <w:shd w:val="clear" w:color="auto" w:fill="auto"/>
            <w:noWrap/>
            <w:vAlign w:val="bottom"/>
            <w:hideMark/>
          </w:tcPr>
          <w:p w:rsidR="00272059" w:rsidRPr="00B34D34" w:rsidRDefault="00272059" w:rsidP="006006C0">
            <w:pPr>
              <w:jc w:val="right"/>
              <w:rPr>
                <w:rFonts w:ascii="SWISS" w:hAnsi="SWISS" w:cs="Arial"/>
                <w:b/>
                <w:bCs/>
                <w:color w:val="000000"/>
                <w:sz w:val="20"/>
                <w:szCs w:val="20"/>
              </w:rPr>
            </w:pPr>
            <w:r w:rsidRPr="00B34D34">
              <w:rPr>
                <w:rFonts w:ascii="SWISS" w:hAnsi="SWISS" w:cs="Arial"/>
                <w:b/>
                <w:bCs/>
                <w:color w:val="000000"/>
                <w:sz w:val="20"/>
                <w:szCs w:val="20"/>
              </w:rPr>
              <w:t>SCHEDULE NO. 4-A</w:t>
            </w:r>
            <w:r w:rsidRPr="00B34D34">
              <w:rPr>
                <w:sz w:val="20"/>
                <w:szCs w:val="20"/>
              </w:rPr>
              <w:fldChar w:fldCharType="begin"/>
            </w:r>
            <w:r w:rsidRPr="00B34D34">
              <w:rPr>
                <w:sz w:val="20"/>
                <w:szCs w:val="20"/>
              </w:rPr>
              <w:instrText xml:space="preserve"> TC "</w:instrText>
            </w:r>
            <w:bookmarkStart w:id="32" w:name="_Toc421171577"/>
            <w:r w:rsidRPr="00B34D34">
              <w:rPr>
                <w:sz w:val="20"/>
                <w:szCs w:val="20"/>
              </w:rPr>
              <w:tab/>
              <w:instrText>Schedule No. 4-A  Water Rates</w:instrText>
            </w:r>
            <w:bookmarkEnd w:id="32"/>
            <w:r w:rsidRPr="00B34D34">
              <w:rPr>
                <w:sz w:val="20"/>
                <w:szCs w:val="20"/>
              </w:rPr>
              <w:instrText xml:space="preserve">" \l 1 </w:instrText>
            </w:r>
            <w:r w:rsidRPr="00B34D34">
              <w:rPr>
                <w:sz w:val="20"/>
                <w:szCs w:val="20"/>
              </w:rPr>
              <w:fldChar w:fldCharType="end"/>
            </w:r>
          </w:p>
        </w:tc>
      </w:tr>
      <w:tr w:rsidR="00272059" w:rsidRPr="00B34D34" w:rsidTr="00272059">
        <w:trPr>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b/>
                <w:bCs/>
                <w:color w:val="000000"/>
                <w:sz w:val="20"/>
                <w:szCs w:val="20"/>
              </w:rPr>
            </w:pPr>
            <w:r w:rsidRPr="00B34D34">
              <w:rPr>
                <w:rFonts w:ascii="SWISS" w:hAnsi="SWISS" w:cs="Arial"/>
                <w:b/>
                <w:bCs/>
                <w:color w:val="000000"/>
                <w:sz w:val="20"/>
                <w:szCs w:val="20"/>
              </w:rPr>
              <w:t>TEST YEAR ENDED JUNE 30, 2014</w:t>
            </w:r>
          </w:p>
        </w:tc>
        <w:tc>
          <w:tcPr>
            <w:tcW w:w="6174" w:type="dxa"/>
            <w:gridSpan w:val="4"/>
            <w:tcBorders>
              <w:top w:val="nil"/>
              <w:left w:val="nil"/>
              <w:bottom w:val="nil"/>
              <w:right w:val="single" w:sz="8" w:space="0" w:color="000000"/>
            </w:tcBorders>
            <w:shd w:val="clear" w:color="auto" w:fill="auto"/>
            <w:noWrap/>
            <w:vAlign w:val="bottom"/>
          </w:tcPr>
          <w:p w:rsidR="00272059" w:rsidRPr="00B34D34" w:rsidRDefault="00272059" w:rsidP="0031300B">
            <w:pPr>
              <w:jc w:val="right"/>
              <w:rPr>
                <w:rFonts w:ascii="SWISS" w:hAnsi="SWISS" w:cs="Arial"/>
                <w:b/>
                <w:bCs/>
                <w:color w:val="000000"/>
                <w:sz w:val="20"/>
                <w:szCs w:val="20"/>
              </w:rPr>
            </w:pPr>
            <w:r w:rsidRPr="00B34D34">
              <w:rPr>
                <w:rFonts w:ascii="SWISS" w:hAnsi="SWISS" w:cs="Arial"/>
                <w:b/>
                <w:bCs/>
                <w:color w:val="000000"/>
                <w:sz w:val="20"/>
                <w:szCs w:val="20"/>
              </w:rPr>
              <w:t>DOCKET NO. 140147-WS</w:t>
            </w:r>
          </w:p>
        </w:tc>
        <w:tc>
          <w:tcPr>
            <w:tcW w:w="6174" w:type="dxa"/>
            <w:vAlign w:val="bottom"/>
          </w:tcPr>
          <w:p w:rsidR="00272059" w:rsidRPr="00B34D34" w:rsidRDefault="00272059" w:rsidP="006006C0">
            <w:pPr>
              <w:jc w:val="right"/>
              <w:rPr>
                <w:rFonts w:ascii="SWISS" w:hAnsi="SWISS" w:cs="Arial"/>
                <w:b/>
                <w:bCs/>
                <w:color w:val="000000"/>
                <w:sz w:val="20"/>
                <w:szCs w:val="20"/>
              </w:rPr>
            </w:pPr>
            <w:r w:rsidRPr="00B34D34">
              <w:rPr>
                <w:rFonts w:ascii="SWISS" w:hAnsi="SWISS" w:cs="Arial"/>
                <w:b/>
                <w:bCs/>
                <w:color w:val="000000"/>
                <w:sz w:val="20"/>
                <w:szCs w:val="20"/>
              </w:rPr>
              <w:t>DOCKET NO. 140147-WS</w:t>
            </w:r>
          </w:p>
        </w:tc>
      </w:tr>
      <w:tr w:rsidR="00272059" w:rsidRPr="00B34D34" w:rsidTr="00272059">
        <w:trPr>
          <w:gridAfter w:val="1"/>
          <w:wAfter w:w="6174" w:type="dxa"/>
          <w:trHeight w:val="296"/>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b/>
                <w:bCs/>
                <w:color w:val="000000"/>
                <w:sz w:val="20"/>
                <w:szCs w:val="20"/>
              </w:rPr>
            </w:pPr>
            <w:r w:rsidRPr="00B34D34">
              <w:rPr>
                <w:rFonts w:ascii="SWISS" w:hAnsi="SWISS" w:cs="Arial"/>
                <w:b/>
                <w:bCs/>
                <w:color w:val="000000"/>
                <w:sz w:val="20"/>
                <w:szCs w:val="20"/>
              </w:rPr>
              <w:t>MONTHLY WATER RATES</w:t>
            </w:r>
          </w:p>
        </w:tc>
        <w:tc>
          <w:tcPr>
            <w:tcW w:w="6174" w:type="dxa"/>
            <w:gridSpan w:val="4"/>
            <w:tcBorders>
              <w:top w:val="nil"/>
              <w:left w:val="nil"/>
              <w:bottom w:val="single" w:sz="8" w:space="0" w:color="auto"/>
              <w:right w:val="single" w:sz="8" w:space="0" w:color="000000"/>
            </w:tcBorders>
            <w:shd w:val="clear" w:color="auto" w:fill="auto"/>
            <w:noWrap/>
            <w:vAlign w:val="bottom"/>
          </w:tcPr>
          <w:p w:rsidR="00272059" w:rsidRPr="00B34D34" w:rsidRDefault="00272059" w:rsidP="0031300B">
            <w:pPr>
              <w:jc w:val="right"/>
              <w:rPr>
                <w:rFonts w:ascii="SWISS" w:hAnsi="SWISS" w:cs="Arial"/>
                <w:b/>
                <w:bCs/>
                <w:color w:val="000000"/>
                <w:sz w:val="20"/>
                <w:szCs w:val="20"/>
              </w:rPr>
            </w:pPr>
          </w:p>
        </w:tc>
      </w:tr>
      <w:tr w:rsidR="00272059" w:rsidRPr="00B34D34" w:rsidTr="00272059">
        <w:trPr>
          <w:gridAfter w:val="1"/>
          <w:wAfter w:w="6174" w:type="dxa"/>
          <w:trHeight w:val="282"/>
        </w:trPr>
        <w:tc>
          <w:tcPr>
            <w:tcW w:w="266" w:type="dxa"/>
            <w:tcBorders>
              <w:top w:val="single" w:sz="8" w:space="0" w:color="000000"/>
              <w:left w:val="single" w:sz="8" w:space="0" w:color="000000"/>
              <w:bottom w:val="nil"/>
              <w:right w:val="nil"/>
            </w:tcBorders>
            <w:shd w:val="clear" w:color="000000" w:fill="D9D9D9"/>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single" w:sz="8" w:space="0" w:color="000000"/>
              <w:left w:val="nil"/>
              <w:bottom w:val="nil"/>
              <w:right w:val="nil"/>
            </w:tcBorders>
            <w:shd w:val="clear" w:color="000000" w:fill="D9D9D9"/>
            <w:noWrap/>
            <w:vAlign w:val="bottom"/>
            <w:hideMark/>
          </w:tcPr>
          <w:p w:rsidR="00272059" w:rsidRPr="00B34D34" w:rsidRDefault="00272059" w:rsidP="0031300B">
            <w:pPr>
              <w:rPr>
                <w:rFonts w:ascii="SWISS" w:hAnsi="SWISS" w:cs="Arial"/>
                <w:b/>
                <w:bCs/>
                <w:sz w:val="20"/>
                <w:szCs w:val="20"/>
              </w:rPr>
            </w:pPr>
            <w:r w:rsidRPr="00B34D34">
              <w:rPr>
                <w:rFonts w:ascii="SWISS" w:hAnsi="SWISS" w:cs="Arial"/>
                <w:b/>
                <w:bCs/>
                <w:sz w:val="20"/>
                <w:szCs w:val="20"/>
              </w:rPr>
              <w:t> </w:t>
            </w:r>
          </w:p>
        </w:tc>
        <w:tc>
          <w:tcPr>
            <w:tcW w:w="1291" w:type="dxa"/>
            <w:tcBorders>
              <w:top w:val="nil"/>
              <w:left w:val="nil"/>
              <w:bottom w:val="nil"/>
              <w:right w:val="nil"/>
            </w:tcBorders>
            <w:shd w:val="clear" w:color="000000" w:fill="D9D9D9"/>
            <w:noWrap/>
            <w:vAlign w:val="bottom"/>
            <w:hideMark/>
          </w:tcPr>
          <w:p w:rsidR="00272059" w:rsidRPr="00B34D34" w:rsidRDefault="00272059" w:rsidP="0031300B">
            <w:pPr>
              <w:rPr>
                <w:rFonts w:ascii="Arial" w:hAnsi="Arial" w:cs="Arial"/>
              </w:rPr>
            </w:pPr>
            <w:r w:rsidRPr="00B34D34">
              <w:rPr>
                <w:rFonts w:ascii="Arial" w:hAnsi="Arial" w:cs="Arial"/>
              </w:rPr>
              <w:t> </w:t>
            </w:r>
          </w:p>
        </w:tc>
        <w:tc>
          <w:tcPr>
            <w:tcW w:w="1572" w:type="dxa"/>
            <w:tcBorders>
              <w:top w:val="nil"/>
              <w:left w:val="nil"/>
              <w:bottom w:val="nil"/>
              <w:right w:val="nil"/>
            </w:tcBorders>
            <w:shd w:val="clear" w:color="000000" w:fill="D9D9D9"/>
            <w:noWrap/>
            <w:vAlign w:val="bottom"/>
            <w:hideMark/>
          </w:tcPr>
          <w:p w:rsidR="00272059" w:rsidRPr="00B34D34" w:rsidRDefault="00A17364" w:rsidP="0031300B">
            <w:pPr>
              <w:rPr>
                <w:rFonts w:ascii="SWISS" w:hAnsi="SWISS" w:cs="Arial"/>
                <w:b/>
                <w:bCs/>
                <w:sz w:val="20"/>
                <w:szCs w:val="20"/>
              </w:rPr>
            </w:pPr>
            <w:r>
              <w:rPr>
                <w:rFonts w:ascii="SWISS" w:hAnsi="SWISS" w:cs="Arial"/>
                <w:b/>
                <w:bCs/>
                <w:color w:val="000000"/>
                <w:sz w:val="20"/>
                <w:szCs w:val="20"/>
              </w:rPr>
              <w:t xml:space="preserve"> </w:t>
            </w:r>
          </w:p>
        </w:tc>
        <w:tc>
          <w:tcPr>
            <w:tcW w:w="1872" w:type="dxa"/>
            <w:tcBorders>
              <w:top w:val="nil"/>
              <w:left w:val="nil"/>
              <w:bottom w:val="nil"/>
              <w:right w:val="nil"/>
            </w:tcBorders>
            <w:shd w:val="clear" w:color="000000" w:fill="D9D9D9"/>
            <w:noWrap/>
            <w:vAlign w:val="bottom"/>
            <w:hideMark/>
          </w:tcPr>
          <w:p w:rsidR="00272059" w:rsidRPr="00B34D34" w:rsidRDefault="00272059" w:rsidP="0031300B">
            <w:pPr>
              <w:jc w:val="center"/>
              <w:rPr>
                <w:rFonts w:ascii="SWISS" w:hAnsi="SWISS" w:cs="Arial"/>
                <w:b/>
                <w:bCs/>
                <w:color w:val="000000"/>
                <w:sz w:val="20"/>
                <w:szCs w:val="20"/>
              </w:rPr>
            </w:pPr>
            <w:r w:rsidRPr="00B34D34">
              <w:rPr>
                <w:rFonts w:ascii="SWISS" w:hAnsi="SWISS" w:cs="Arial"/>
                <w:b/>
                <w:bCs/>
                <w:color w:val="000000"/>
                <w:sz w:val="20"/>
                <w:szCs w:val="20"/>
              </w:rPr>
              <w:t> </w:t>
            </w:r>
          </w:p>
        </w:tc>
        <w:tc>
          <w:tcPr>
            <w:tcW w:w="1439" w:type="dxa"/>
            <w:tcBorders>
              <w:top w:val="nil"/>
              <w:left w:val="nil"/>
              <w:bottom w:val="nil"/>
              <w:right w:val="single" w:sz="8" w:space="0" w:color="auto"/>
            </w:tcBorders>
            <w:shd w:val="clear" w:color="000000" w:fill="D9D9D9"/>
            <w:noWrap/>
            <w:vAlign w:val="bottom"/>
            <w:hideMark/>
          </w:tcPr>
          <w:p w:rsidR="00272059" w:rsidRPr="00B34D34" w:rsidRDefault="00272059" w:rsidP="0031300B">
            <w:pPr>
              <w:jc w:val="center"/>
              <w:rPr>
                <w:rFonts w:ascii="SWISS" w:hAnsi="SWISS" w:cs="Arial"/>
                <w:b/>
                <w:bCs/>
                <w:sz w:val="20"/>
                <w:szCs w:val="20"/>
              </w:rPr>
            </w:pPr>
            <w:r w:rsidRPr="00B34D34">
              <w:rPr>
                <w:rFonts w:ascii="SWISS" w:hAnsi="SWISS" w:cs="Arial"/>
                <w:b/>
                <w:bCs/>
                <w:sz w:val="20"/>
                <w:szCs w:val="20"/>
              </w:rPr>
              <w:t> </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000000" w:fill="D9D9D9"/>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000000" w:fill="D9D9D9"/>
            <w:noWrap/>
            <w:vAlign w:val="bottom"/>
            <w:hideMark/>
          </w:tcPr>
          <w:p w:rsidR="00272059" w:rsidRPr="00B34D34" w:rsidRDefault="00272059" w:rsidP="0031300B">
            <w:pPr>
              <w:rPr>
                <w:rFonts w:ascii="SWISS" w:hAnsi="SWISS" w:cs="Arial"/>
                <w:b/>
                <w:bCs/>
                <w:sz w:val="20"/>
                <w:szCs w:val="20"/>
              </w:rPr>
            </w:pPr>
            <w:r w:rsidRPr="00B34D34">
              <w:rPr>
                <w:rFonts w:ascii="SWISS" w:hAnsi="SWISS" w:cs="Arial"/>
                <w:b/>
                <w:bCs/>
                <w:sz w:val="20"/>
                <w:szCs w:val="20"/>
              </w:rPr>
              <w:t> </w:t>
            </w:r>
          </w:p>
        </w:tc>
        <w:tc>
          <w:tcPr>
            <w:tcW w:w="1291" w:type="dxa"/>
            <w:tcBorders>
              <w:top w:val="nil"/>
              <w:left w:val="nil"/>
              <w:bottom w:val="nil"/>
              <w:right w:val="nil"/>
            </w:tcBorders>
            <w:shd w:val="clear" w:color="000000" w:fill="D9D9D9"/>
            <w:noWrap/>
            <w:vAlign w:val="bottom"/>
            <w:hideMark/>
          </w:tcPr>
          <w:p w:rsidR="00272059" w:rsidRPr="00B34D34" w:rsidRDefault="00272059" w:rsidP="0031300B">
            <w:pPr>
              <w:jc w:val="center"/>
              <w:rPr>
                <w:rFonts w:ascii="SWISS" w:hAnsi="SWISS" w:cs="Arial"/>
                <w:b/>
                <w:bCs/>
                <w:color w:val="000000"/>
                <w:sz w:val="20"/>
                <w:szCs w:val="20"/>
              </w:rPr>
            </w:pPr>
            <w:r w:rsidRPr="00B34D34">
              <w:rPr>
                <w:rFonts w:ascii="SWISS" w:hAnsi="SWISS" w:cs="Arial"/>
                <w:b/>
                <w:bCs/>
                <w:color w:val="000000"/>
                <w:sz w:val="20"/>
                <w:szCs w:val="20"/>
              </w:rPr>
              <w:t>RATES AT</w:t>
            </w:r>
          </w:p>
        </w:tc>
        <w:tc>
          <w:tcPr>
            <w:tcW w:w="1572" w:type="dxa"/>
            <w:tcBorders>
              <w:top w:val="nil"/>
              <w:left w:val="nil"/>
              <w:bottom w:val="nil"/>
              <w:right w:val="nil"/>
            </w:tcBorders>
            <w:shd w:val="clear" w:color="000000" w:fill="D9D9D9"/>
            <w:noWrap/>
            <w:vAlign w:val="bottom"/>
            <w:hideMark/>
          </w:tcPr>
          <w:p w:rsidR="00272059" w:rsidRPr="00B34D34" w:rsidRDefault="00272059" w:rsidP="0031300B">
            <w:pPr>
              <w:jc w:val="center"/>
              <w:rPr>
                <w:rFonts w:ascii="SWISS" w:hAnsi="SWISS" w:cs="Arial"/>
                <w:b/>
                <w:bCs/>
                <w:color w:val="000000"/>
                <w:sz w:val="20"/>
                <w:szCs w:val="20"/>
              </w:rPr>
            </w:pPr>
            <w:r w:rsidRPr="00B34D34">
              <w:rPr>
                <w:rFonts w:ascii="SWISS" w:hAnsi="SWISS" w:cs="Arial"/>
                <w:b/>
                <w:bCs/>
                <w:color w:val="000000"/>
                <w:sz w:val="20"/>
                <w:szCs w:val="20"/>
              </w:rPr>
              <w:t>APPROVED</w:t>
            </w:r>
          </w:p>
        </w:tc>
        <w:tc>
          <w:tcPr>
            <w:tcW w:w="1872" w:type="dxa"/>
            <w:tcBorders>
              <w:top w:val="nil"/>
              <w:left w:val="nil"/>
              <w:bottom w:val="nil"/>
              <w:right w:val="nil"/>
            </w:tcBorders>
            <w:shd w:val="clear" w:color="000000" w:fill="D9D9D9"/>
            <w:noWrap/>
            <w:vAlign w:val="bottom"/>
            <w:hideMark/>
          </w:tcPr>
          <w:p w:rsidR="00272059" w:rsidRPr="00B34D34" w:rsidRDefault="00A17364" w:rsidP="00272059">
            <w:pPr>
              <w:jc w:val="center"/>
              <w:rPr>
                <w:rFonts w:ascii="SWISS" w:hAnsi="SWISS" w:cs="Arial"/>
                <w:b/>
                <w:bCs/>
                <w:color w:val="000000"/>
                <w:sz w:val="20"/>
                <w:szCs w:val="20"/>
              </w:rPr>
            </w:pPr>
            <w:r>
              <w:rPr>
                <w:rFonts w:ascii="SWISS" w:hAnsi="SWISS" w:cs="Arial"/>
                <w:b/>
                <w:bCs/>
                <w:color w:val="000000"/>
                <w:sz w:val="20"/>
                <w:szCs w:val="20"/>
              </w:rPr>
              <w:t xml:space="preserve"> </w:t>
            </w:r>
          </w:p>
        </w:tc>
        <w:tc>
          <w:tcPr>
            <w:tcW w:w="1439" w:type="dxa"/>
            <w:tcBorders>
              <w:top w:val="nil"/>
              <w:left w:val="nil"/>
              <w:bottom w:val="nil"/>
              <w:right w:val="single" w:sz="8" w:space="0" w:color="auto"/>
            </w:tcBorders>
            <w:shd w:val="clear" w:color="000000" w:fill="D9D9D9"/>
            <w:noWrap/>
            <w:vAlign w:val="bottom"/>
            <w:hideMark/>
          </w:tcPr>
          <w:p w:rsidR="00272059" w:rsidRPr="00B34D34" w:rsidRDefault="00272059" w:rsidP="0031300B">
            <w:pPr>
              <w:jc w:val="center"/>
              <w:rPr>
                <w:rFonts w:ascii="SWISS" w:hAnsi="SWISS" w:cs="Arial"/>
                <w:b/>
                <w:bCs/>
                <w:sz w:val="20"/>
                <w:szCs w:val="20"/>
              </w:rPr>
            </w:pPr>
            <w:r w:rsidRPr="00B34D34">
              <w:rPr>
                <w:rFonts w:ascii="SWISS" w:hAnsi="SWISS" w:cs="Arial"/>
                <w:b/>
                <w:bCs/>
                <w:sz w:val="20"/>
                <w:szCs w:val="20"/>
              </w:rPr>
              <w:t>4 YEAR</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000000" w:fill="D9D9D9"/>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000000" w:fill="D9D9D9"/>
            <w:noWrap/>
            <w:vAlign w:val="bottom"/>
            <w:hideMark/>
          </w:tcPr>
          <w:p w:rsidR="00272059" w:rsidRPr="00B34D34" w:rsidRDefault="00272059" w:rsidP="0031300B">
            <w:pPr>
              <w:rPr>
                <w:rFonts w:ascii="SWISS" w:hAnsi="SWISS" w:cs="Arial"/>
                <w:b/>
                <w:bCs/>
                <w:sz w:val="20"/>
                <w:szCs w:val="20"/>
                <w:u w:val="single"/>
              </w:rPr>
            </w:pPr>
          </w:p>
        </w:tc>
        <w:tc>
          <w:tcPr>
            <w:tcW w:w="1291" w:type="dxa"/>
            <w:tcBorders>
              <w:top w:val="nil"/>
              <w:left w:val="nil"/>
              <w:bottom w:val="nil"/>
              <w:right w:val="nil"/>
            </w:tcBorders>
            <w:shd w:val="clear" w:color="000000" w:fill="D9D9D9"/>
            <w:noWrap/>
            <w:vAlign w:val="bottom"/>
            <w:hideMark/>
          </w:tcPr>
          <w:p w:rsidR="00272059" w:rsidRPr="00B34D34" w:rsidRDefault="00272059" w:rsidP="0031300B">
            <w:pPr>
              <w:jc w:val="center"/>
              <w:rPr>
                <w:rFonts w:ascii="SWISS" w:hAnsi="SWISS" w:cs="Arial"/>
                <w:b/>
                <w:bCs/>
                <w:color w:val="000000"/>
                <w:sz w:val="20"/>
                <w:szCs w:val="20"/>
              </w:rPr>
            </w:pPr>
            <w:r w:rsidRPr="00B34D34">
              <w:rPr>
                <w:rFonts w:ascii="SWISS" w:hAnsi="SWISS" w:cs="Arial"/>
                <w:b/>
                <w:bCs/>
                <w:color w:val="000000"/>
                <w:sz w:val="20"/>
                <w:szCs w:val="20"/>
              </w:rPr>
              <w:t>TIME OF</w:t>
            </w:r>
          </w:p>
        </w:tc>
        <w:tc>
          <w:tcPr>
            <w:tcW w:w="1572" w:type="dxa"/>
            <w:tcBorders>
              <w:top w:val="nil"/>
              <w:left w:val="nil"/>
              <w:bottom w:val="nil"/>
              <w:right w:val="nil"/>
            </w:tcBorders>
            <w:shd w:val="clear" w:color="000000" w:fill="D9D9D9"/>
            <w:noWrap/>
            <w:vAlign w:val="bottom"/>
            <w:hideMark/>
          </w:tcPr>
          <w:p w:rsidR="00272059" w:rsidRPr="00B34D34" w:rsidRDefault="00272059" w:rsidP="0031300B">
            <w:pPr>
              <w:jc w:val="center"/>
              <w:rPr>
                <w:rFonts w:ascii="SWISS" w:hAnsi="SWISS" w:cs="Arial"/>
                <w:b/>
                <w:bCs/>
                <w:color w:val="000000"/>
                <w:sz w:val="20"/>
                <w:szCs w:val="20"/>
              </w:rPr>
            </w:pPr>
            <w:r w:rsidRPr="00B34D34">
              <w:rPr>
                <w:rFonts w:ascii="SWISS" w:hAnsi="SWISS" w:cs="Arial"/>
                <w:b/>
                <w:bCs/>
                <w:color w:val="000000"/>
                <w:sz w:val="20"/>
                <w:szCs w:val="20"/>
              </w:rPr>
              <w:t>INTERIM</w:t>
            </w:r>
          </w:p>
        </w:tc>
        <w:tc>
          <w:tcPr>
            <w:tcW w:w="1872" w:type="dxa"/>
            <w:tcBorders>
              <w:top w:val="nil"/>
              <w:left w:val="nil"/>
              <w:bottom w:val="nil"/>
              <w:right w:val="nil"/>
            </w:tcBorders>
            <w:shd w:val="clear" w:color="000000" w:fill="D9D9D9"/>
            <w:noWrap/>
            <w:vAlign w:val="bottom"/>
            <w:hideMark/>
          </w:tcPr>
          <w:p w:rsidR="00272059" w:rsidRPr="00B34D34" w:rsidRDefault="00272059" w:rsidP="00272059">
            <w:pPr>
              <w:jc w:val="center"/>
              <w:rPr>
                <w:rFonts w:ascii="SWISS" w:hAnsi="SWISS" w:cs="Arial"/>
                <w:b/>
                <w:bCs/>
                <w:color w:val="000000"/>
                <w:sz w:val="20"/>
                <w:szCs w:val="20"/>
              </w:rPr>
            </w:pPr>
            <w:r w:rsidRPr="00B34D34">
              <w:rPr>
                <w:rFonts w:ascii="SWISS" w:hAnsi="SWISS" w:cs="Arial"/>
                <w:b/>
                <w:bCs/>
                <w:color w:val="000000"/>
                <w:sz w:val="20"/>
                <w:szCs w:val="20"/>
              </w:rPr>
              <w:t>APPROVED</w:t>
            </w:r>
          </w:p>
        </w:tc>
        <w:tc>
          <w:tcPr>
            <w:tcW w:w="1439" w:type="dxa"/>
            <w:tcBorders>
              <w:top w:val="nil"/>
              <w:left w:val="nil"/>
              <w:bottom w:val="nil"/>
              <w:right w:val="single" w:sz="8" w:space="0" w:color="auto"/>
            </w:tcBorders>
            <w:shd w:val="clear" w:color="000000" w:fill="D9D9D9"/>
            <w:noWrap/>
            <w:vAlign w:val="bottom"/>
            <w:hideMark/>
          </w:tcPr>
          <w:p w:rsidR="00272059" w:rsidRPr="00B34D34" w:rsidRDefault="00272059" w:rsidP="0031300B">
            <w:pPr>
              <w:jc w:val="center"/>
              <w:rPr>
                <w:rFonts w:ascii="SWISS" w:hAnsi="SWISS" w:cs="Arial"/>
                <w:b/>
                <w:bCs/>
                <w:sz w:val="20"/>
                <w:szCs w:val="20"/>
              </w:rPr>
            </w:pPr>
            <w:r w:rsidRPr="00B34D34">
              <w:rPr>
                <w:rFonts w:ascii="SWISS" w:hAnsi="SWISS" w:cs="Arial"/>
                <w:b/>
                <w:bCs/>
                <w:sz w:val="20"/>
                <w:szCs w:val="20"/>
              </w:rPr>
              <w:t>RATE</w:t>
            </w:r>
          </w:p>
        </w:tc>
      </w:tr>
      <w:tr w:rsidR="00272059" w:rsidRPr="00B34D34" w:rsidTr="00272059">
        <w:trPr>
          <w:gridAfter w:val="1"/>
          <w:wAfter w:w="6174" w:type="dxa"/>
          <w:trHeight w:val="296"/>
        </w:trPr>
        <w:tc>
          <w:tcPr>
            <w:tcW w:w="266" w:type="dxa"/>
            <w:tcBorders>
              <w:top w:val="nil"/>
              <w:left w:val="single" w:sz="8" w:space="0" w:color="000000"/>
              <w:bottom w:val="single" w:sz="8" w:space="0" w:color="000000"/>
              <w:right w:val="nil"/>
            </w:tcBorders>
            <w:shd w:val="clear" w:color="000000" w:fill="D9D9D9"/>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single" w:sz="8" w:space="0" w:color="000000"/>
              <w:right w:val="nil"/>
            </w:tcBorders>
            <w:shd w:val="clear" w:color="000000" w:fill="D9D9D9"/>
            <w:noWrap/>
            <w:vAlign w:val="bottom"/>
            <w:hideMark/>
          </w:tcPr>
          <w:p w:rsidR="00272059" w:rsidRPr="00B34D34" w:rsidRDefault="00272059" w:rsidP="0031300B">
            <w:pPr>
              <w:rPr>
                <w:rFonts w:ascii="SWISS" w:hAnsi="SWISS" w:cs="Arial"/>
                <w:b/>
                <w:bCs/>
                <w:sz w:val="20"/>
                <w:szCs w:val="20"/>
                <w:u w:val="single"/>
              </w:rPr>
            </w:pPr>
          </w:p>
        </w:tc>
        <w:tc>
          <w:tcPr>
            <w:tcW w:w="1291" w:type="dxa"/>
            <w:tcBorders>
              <w:top w:val="nil"/>
              <w:left w:val="nil"/>
              <w:bottom w:val="single" w:sz="8" w:space="0" w:color="000000"/>
              <w:right w:val="nil"/>
            </w:tcBorders>
            <w:shd w:val="clear" w:color="000000" w:fill="D9D9D9"/>
            <w:noWrap/>
            <w:vAlign w:val="bottom"/>
            <w:hideMark/>
          </w:tcPr>
          <w:p w:rsidR="00272059" w:rsidRPr="00B34D34" w:rsidRDefault="00272059" w:rsidP="0031300B">
            <w:pPr>
              <w:jc w:val="center"/>
              <w:rPr>
                <w:rFonts w:ascii="SWISS" w:hAnsi="SWISS" w:cs="Arial"/>
                <w:b/>
                <w:bCs/>
                <w:color w:val="000000"/>
                <w:sz w:val="20"/>
                <w:szCs w:val="20"/>
              </w:rPr>
            </w:pPr>
            <w:r w:rsidRPr="00B34D34">
              <w:rPr>
                <w:rFonts w:ascii="SWISS" w:hAnsi="SWISS" w:cs="Arial"/>
                <w:b/>
                <w:bCs/>
                <w:color w:val="000000"/>
                <w:sz w:val="20"/>
                <w:szCs w:val="20"/>
              </w:rPr>
              <w:t>FILING</w:t>
            </w:r>
          </w:p>
        </w:tc>
        <w:tc>
          <w:tcPr>
            <w:tcW w:w="1572" w:type="dxa"/>
            <w:tcBorders>
              <w:top w:val="nil"/>
              <w:left w:val="nil"/>
              <w:bottom w:val="single" w:sz="8" w:space="0" w:color="000000"/>
              <w:right w:val="nil"/>
            </w:tcBorders>
            <w:shd w:val="clear" w:color="000000" w:fill="D9D9D9"/>
            <w:noWrap/>
            <w:vAlign w:val="bottom"/>
            <w:hideMark/>
          </w:tcPr>
          <w:p w:rsidR="00272059" w:rsidRPr="00B34D34" w:rsidRDefault="00272059" w:rsidP="0031300B">
            <w:pPr>
              <w:jc w:val="center"/>
              <w:rPr>
                <w:rFonts w:ascii="SWISS" w:hAnsi="SWISS" w:cs="Arial"/>
                <w:b/>
                <w:bCs/>
                <w:color w:val="000000"/>
                <w:sz w:val="20"/>
                <w:szCs w:val="20"/>
              </w:rPr>
            </w:pPr>
            <w:r w:rsidRPr="00B34D34">
              <w:rPr>
                <w:rFonts w:ascii="SWISS" w:hAnsi="SWISS" w:cs="Arial"/>
                <w:b/>
                <w:bCs/>
                <w:color w:val="000000"/>
                <w:sz w:val="20"/>
                <w:szCs w:val="20"/>
              </w:rPr>
              <w:t>RATES</w:t>
            </w:r>
          </w:p>
        </w:tc>
        <w:tc>
          <w:tcPr>
            <w:tcW w:w="1872" w:type="dxa"/>
            <w:tcBorders>
              <w:top w:val="nil"/>
              <w:left w:val="nil"/>
              <w:bottom w:val="single" w:sz="8" w:space="0" w:color="000000"/>
              <w:right w:val="nil"/>
            </w:tcBorders>
            <w:shd w:val="clear" w:color="000000" w:fill="D9D9D9"/>
            <w:noWrap/>
            <w:vAlign w:val="bottom"/>
            <w:hideMark/>
          </w:tcPr>
          <w:p w:rsidR="00272059" w:rsidRPr="00B34D34" w:rsidRDefault="00272059" w:rsidP="0031300B">
            <w:pPr>
              <w:jc w:val="center"/>
              <w:rPr>
                <w:rFonts w:ascii="SWISS" w:hAnsi="SWISS" w:cs="Arial"/>
                <w:b/>
                <w:bCs/>
                <w:color w:val="000000"/>
                <w:sz w:val="20"/>
                <w:szCs w:val="20"/>
              </w:rPr>
            </w:pPr>
            <w:r w:rsidRPr="00B34D34">
              <w:rPr>
                <w:rFonts w:ascii="SWISS" w:hAnsi="SWISS" w:cs="Arial"/>
                <w:b/>
                <w:bCs/>
                <w:color w:val="000000"/>
                <w:sz w:val="20"/>
                <w:szCs w:val="20"/>
              </w:rPr>
              <w:t>RATES</w:t>
            </w:r>
          </w:p>
        </w:tc>
        <w:tc>
          <w:tcPr>
            <w:tcW w:w="1439" w:type="dxa"/>
            <w:tcBorders>
              <w:top w:val="nil"/>
              <w:left w:val="nil"/>
              <w:bottom w:val="single" w:sz="8" w:space="0" w:color="auto"/>
              <w:right w:val="single" w:sz="8" w:space="0" w:color="auto"/>
            </w:tcBorders>
            <w:shd w:val="clear" w:color="000000" w:fill="D9D9D9"/>
            <w:noWrap/>
            <w:vAlign w:val="bottom"/>
            <w:hideMark/>
          </w:tcPr>
          <w:p w:rsidR="00272059" w:rsidRPr="00B34D34" w:rsidRDefault="00272059" w:rsidP="0031300B">
            <w:pPr>
              <w:jc w:val="center"/>
              <w:rPr>
                <w:rFonts w:ascii="SWISS" w:hAnsi="SWISS" w:cs="Arial"/>
                <w:b/>
                <w:bCs/>
                <w:sz w:val="20"/>
                <w:szCs w:val="20"/>
              </w:rPr>
            </w:pPr>
            <w:r w:rsidRPr="00B34D34">
              <w:rPr>
                <w:rFonts w:ascii="SWISS" w:hAnsi="SWISS" w:cs="Arial"/>
                <w:b/>
                <w:bCs/>
                <w:sz w:val="20"/>
                <w:szCs w:val="20"/>
              </w:rPr>
              <w:t>REDUCTION</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b/>
                <w:bCs/>
                <w:color w:val="000000"/>
                <w:sz w:val="20"/>
                <w:szCs w:val="20"/>
                <w:u w:val="single"/>
              </w:rPr>
            </w:pPr>
            <w:r w:rsidRPr="00B34D34">
              <w:rPr>
                <w:rFonts w:ascii="SWISS" w:hAnsi="SWISS" w:cs="Arial"/>
                <w:b/>
                <w:bCs/>
                <w:color w:val="000000"/>
                <w:sz w:val="20"/>
                <w:szCs w:val="20"/>
                <w:u w:val="single"/>
              </w:rPr>
              <w:t>Residential and  General Service</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center"/>
              <w:rPr>
                <w:rFonts w:ascii="SWISS" w:hAnsi="SWISS" w:cs="Arial"/>
                <w:b/>
                <w:bCs/>
                <w:color w:val="000000"/>
                <w:sz w:val="20"/>
                <w:szCs w:val="20"/>
              </w:rPr>
            </w:pP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center"/>
              <w:rPr>
                <w:rFonts w:ascii="SWISS" w:hAnsi="SWISS" w:cs="Arial"/>
                <w:b/>
                <w:bCs/>
                <w:color w:val="000000"/>
                <w:sz w:val="20"/>
                <w:szCs w:val="20"/>
              </w:rPr>
            </w:pP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center"/>
              <w:rPr>
                <w:rFonts w:ascii="SWISS" w:hAnsi="SWISS" w:cs="Arial"/>
                <w:b/>
                <w:bCs/>
                <w:color w:val="000000"/>
                <w:sz w:val="20"/>
                <w:szCs w:val="20"/>
              </w:rPr>
            </w:pPr>
            <w:r w:rsidRPr="00B34D34">
              <w:rPr>
                <w:rFonts w:ascii="SWISS" w:hAnsi="SWISS" w:cs="Arial"/>
                <w:b/>
                <w:bCs/>
                <w:color w:val="000000"/>
                <w:sz w:val="20"/>
                <w:szCs w:val="20"/>
              </w:rPr>
              <w:t> </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rPr>
                <w:rFonts w:ascii="SWISS" w:hAnsi="SWISS" w:cs="Arial"/>
              </w:rPr>
            </w:pPr>
            <w:r w:rsidRPr="00B34D34">
              <w:rPr>
                <w:rFonts w:ascii="SWISS" w:hAnsi="SWISS" w:cs="Arial"/>
              </w:rPr>
              <w:t> </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r w:rsidRPr="00B34D34">
              <w:rPr>
                <w:rFonts w:ascii="SWISS" w:hAnsi="SWISS" w:cs="Arial"/>
                <w:color w:val="000000"/>
                <w:sz w:val="20"/>
                <w:szCs w:val="20"/>
              </w:rPr>
              <w:t>Base Facility Charge for All Meter Sizes</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xml:space="preserve">$25.25 </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xml:space="preserve">$48.77 </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sz w:val="20"/>
                <w:szCs w:val="20"/>
              </w:rPr>
            </w:pPr>
            <w:r w:rsidRPr="00B34D34">
              <w:rPr>
                <w:rFonts w:ascii="SWISS" w:hAnsi="SWISS" w:cs="Arial"/>
                <w:sz w:val="20"/>
                <w:szCs w:val="20"/>
              </w:rPr>
              <w:t>N/A</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r w:rsidRPr="00B34D34">
              <w:rPr>
                <w:rFonts w:ascii="SWISS" w:hAnsi="SWISS" w:cs="Arial"/>
                <w:color w:val="000000"/>
                <w:sz w:val="20"/>
                <w:szCs w:val="20"/>
              </w:rPr>
              <w:t>Base Facility Charge by Meter Size</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r w:rsidRPr="00B34D34">
              <w:rPr>
                <w:rFonts w:ascii="SWISS" w:hAnsi="SWISS" w:cs="Arial"/>
                <w:color w:val="000000"/>
                <w:sz w:val="20"/>
                <w:szCs w:val="20"/>
              </w:rPr>
              <w:t>5/8" x 3/4"</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$18.01</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sz w:val="20"/>
                <w:szCs w:val="20"/>
              </w:rPr>
            </w:pPr>
            <w:r w:rsidRPr="00B34D34">
              <w:rPr>
                <w:rFonts w:ascii="SWISS" w:hAnsi="SWISS" w:cs="Arial"/>
                <w:sz w:val="20"/>
                <w:szCs w:val="20"/>
              </w:rPr>
              <w:t>$0.10</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r w:rsidRPr="00B34D34">
              <w:rPr>
                <w:rFonts w:ascii="SWISS" w:hAnsi="SWISS" w:cs="Arial"/>
                <w:color w:val="000000"/>
                <w:sz w:val="20"/>
                <w:szCs w:val="20"/>
              </w:rPr>
              <w:t>3/4"</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$27.02</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sz w:val="20"/>
                <w:szCs w:val="20"/>
              </w:rPr>
            </w:pPr>
            <w:r w:rsidRPr="00B34D34">
              <w:rPr>
                <w:rFonts w:ascii="SWISS" w:hAnsi="SWISS" w:cs="Arial"/>
                <w:sz w:val="20"/>
                <w:szCs w:val="20"/>
              </w:rPr>
              <w:t>$0.15</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r w:rsidRPr="00B34D34">
              <w:rPr>
                <w:rFonts w:ascii="SWISS" w:hAnsi="SWISS" w:cs="Arial"/>
                <w:color w:val="000000"/>
                <w:sz w:val="20"/>
                <w:szCs w:val="20"/>
              </w:rPr>
              <w:t>1"</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$45.03</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sz w:val="20"/>
                <w:szCs w:val="20"/>
              </w:rPr>
            </w:pPr>
            <w:r w:rsidRPr="00B34D34">
              <w:rPr>
                <w:rFonts w:ascii="SWISS" w:hAnsi="SWISS" w:cs="Arial"/>
                <w:sz w:val="20"/>
                <w:szCs w:val="20"/>
              </w:rPr>
              <w:t>$0.25</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r w:rsidRPr="00B34D34">
              <w:rPr>
                <w:rFonts w:ascii="SWISS" w:hAnsi="SWISS" w:cs="Arial"/>
                <w:color w:val="000000"/>
                <w:sz w:val="20"/>
                <w:szCs w:val="20"/>
              </w:rPr>
              <w:t>1-1/2"</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$90.05</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sz w:val="20"/>
                <w:szCs w:val="20"/>
              </w:rPr>
            </w:pPr>
            <w:r w:rsidRPr="00B34D34">
              <w:rPr>
                <w:rFonts w:ascii="SWISS" w:hAnsi="SWISS" w:cs="Arial"/>
                <w:sz w:val="20"/>
                <w:szCs w:val="20"/>
              </w:rPr>
              <w:t>$0.50</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r w:rsidRPr="00B34D34">
              <w:rPr>
                <w:rFonts w:ascii="SWISS" w:hAnsi="SWISS" w:cs="Arial"/>
                <w:color w:val="000000"/>
                <w:sz w:val="20"/>
                <w:szCs w:val="20"/>
              </w:rPr>
              <w:t>2"</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$144.08</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sz w:val="20"/>
                <w:szCs w:val="20"/>
              </w:rPr>
            </w:pPr>
            <w:r w:rsidRPr="00B34D34">
              <w:rPr>
                <w:rFonts w:ascii="SWISS" w:hAnsi="SWISS" w:cs="Arial"/>
                <w:sz w:val="20"/>
                <w:szCs w:val="20"/>
              </w:rPr>
              <w:t>$0.81</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r w:rsidRPr="00B34D34">
              <w:rPr>
                <w:rFonts w:ascii="SWISS" w:hAnsi="SWISS" w:cs="Arial"/>
                <w:color w:val="000000"/>
                <w:sz w:val="20"/>
                <w:szCs w:val="20"/>
              </w:rPr>
              <w:t>3"</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$288.16</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sz w:val="20"/>
                <w:szCs w:val="20"/>
              </w:rPr>
            </w:pPr>
            <w:r w:rsidRPr="00B34D34">
              <w:rPr>
                <w:rFonts w:ascii="SWISS" w:hAnsi="SWISS" w:cs="Arial"/>
                <w:sz w:val="20"/>
                <w:szCs w:val="20"/>
              </w:rPr>
              <w:t>$1.62</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r w:rsidRPr="00B34D34">
              <w:rPr>
                <w:rFonts w:ascii="SWISS" w:hAnsi="SWISS" w:cs="Arial"/>
                <w:color w:val="000000"/>
                <w:sz w:val="20"/>
                <w:szCs w:val="20"/>
              </w:rPr>
              <w:t>4"</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$450.25</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sz w:val="20"/>
                <w:szCs w:val="20"/>
              </w:rPr>
            </w:pPr>
            <w:r w:rsidRPr="00B34D34">
              <w:rPr>
                <w:rFonts w:ascii="SWISS" w:hAnsi="SWISS" w:cs="Arial"/>
                <w:sz w:val="20"/>
                <w:szCs w:val="20"/>
              </w:rPr>
              <w:t>$2.52</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r w:rsidRPr="00B34D34">
              <w:rPr>
                <w:rFonts w:ascii="SWISS" w:hAnsi="SWISS" w:cs="Arial"/>
                <w:color w:val="000000"/>
                <w:sz w:val="20"/>
                <w:szCs w:val="20"/>
              </w:rPr>
              <w:t>6"</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$900.50</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sz w:val="20"/>
                <w:szCs w:val="20"/>
              </w:rPr>
            </w:pPr>
            <w:r w:rsidRPr="00B34D34">
              <w:rPr>
                <w:rFonts w:ascii="SWISS" w:hAnsi="SWISS" w:cs="Arial"/>
                <w:sz w:val="20"/>
                <w:szCs w:val="20"/>
              </w:rPr>
              <w:t>$5.05</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r w:rsidRPr="00B34D34">
              <w:rPr>
                <w:rFonts w:ascii="SWISS" w:hAnsi="SWISS" w:cs="Arial"/>
                <w:color w:val="000000"/>
                <w:sz w:val="20"/>
                <w:szCs w:val="20"/>
              </w:rPr>
              <w:t>8"</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$1,440.80</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sz w:val="20"/>
                <w:szCs w:val="20"/>
              </w:rPr>
            </w:pPr>
            <w:r w:rsidRPr="00B34D34">
              <w:rPr>
                <w:rFonts w:ascii="SWISS" w:hAnsi="SWISS" w:cs="Arial"/>
                <w:sz w:val="20"/>
                <w:szCs w:val="20"/>
              </w:rPr>
              <w:t>$8.08</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b/>
                <w:bCs/>
                <w:sz w:val="20"/>
                <w:szCs w:val="20"/>
                <w:u w:val="single"/>
              </w:rPr>
            </w:pP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Charge per 1,000 gallons</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$6.67</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sz w:val="20"/>
                <w:szCs w:val="20"/>
              </w:rPr>
            </w:pPr>
            <w:r w:rsidRPr="00B34D34">
              <w:rPr>
                <w:rFonts w:ascii="SWISS" w:hAnsi="SWISS" w:cs="Arial"/>
                <w:sz w:val="20"/>
                <w:szCs w:val="20"/>
              </w:rPr>
              <w:t>$0.04</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0 - 10,000 gallons</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xml:space="preserve">$0.00 </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xml:space="preserve">$0.00 </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Over 10,000 gallons</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xml:space="preserve">$2.52 </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xml:space="preserve">$4.87 </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N/A</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b/>
                <w:bCs/>
                <w:color w:val="000000"/>
                <w:sz w:val="20"/>
                <w:szCs w:val="20"/>
                <w:u w:val="single"/>
              </w:rPr>
            </w:pPr>
            <w:r w:rsidRPr="00B34D34">
              <w:rPr>
                <w:rFonts w:ascii="SWISS" w:hAnsi="SWISS" w:cs="Arial"/>
                <w:b/>
                <w:bCs/>
                <w:color w:val="000000"/>
                <w:sz w:val="20"/>
                <w:szCs w:val="20"/>
                <w:u w:val="single"/>
              </w:rPr>
              <w:t>Typical Residential 5/8" x 3/4" Meter Bill Comparison</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r w:rsidRPr="00B34D34">
              <w:rPr>
                <w:rFonts w:ascii="SWISS" w:hAnsi="SWISS" w:cs="Arial"/>
                <w:color w:val="000000"/>
                <w:sz w:val="20"/>
                <w:szCs w:val="20"/>
              </w:rPr>
              <w:t>4,000 Gallons</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xml:space="preserve">$25.25 </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xml:space="preserve">$48.77 </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$44.69</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r w:rsidRPr="00B34D34">
              <w:rPr>
                <w:rFonts w:ascii="SWISS" w:hAnsi="SWISS" w:cs="Arial"/>
                <w:color w:val="000000"/>
                <w:sz w:val="20"/>
                <w:szCs w:val="20"/>
              </w:rPr>
              <w:t>6,000 Gallons</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xml:space="preserve">$25.25 </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xml:space="preserve">$48.77 </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$58.03</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w:t>
            </w:r>
          </w:p>
        </w:tc>
      </w:tr>
      <w:tr w:rsidR="00272059" w:rsidRPr="00B34D34" w:rsidTr="00272059">
        <w:trPr>
          <w:gridAfter w:val="1"/>
          <w:wAfter w:w="6174" w:type="dxa"/>
          <w:trHeight w:val="282"/>
        </w:trPr>
        <w:tc>
          <w:tcPr>
            <w:tcW w:w="266" w:type="dxa"/>
            <w:tcBorders>
              <w:top w:val="nil"/>
              <w:left w:val="single" w:sz="8" w:space="0" w:color="000000"/>
              <w:bottom w:val="nil"/>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nil"/>
              <w:right w:val="nil"/>
            </w:tcBorders>
            <w:shd w:val="clear" w:color="auto" w:fill="auto"/>
            <w:noWrap/>
            <w:vAlign w:val="bottom"/>
            <w:hideMark/>
          </w:tcPr>
          <w:p w:rsidR="00272059" w:rsidRPr="00B34D34" w:rsidRDefault="00272059" w:rsidP="0031300B">
            <w:pPr>
              <w:rPr>
                <w:rFonts w:ascii="SWISS" w:hAnsi="SWISS" w:cs="Arial"/>
                <w:color w:val="000000"/>
                <w:sz w:val="20"/>
                <w:szCs w:val="20"/>
              </w:rPr>
            </w:pPr>
            <w:r w:rsidRPr="00B34D34">
              <w:rPr>
                <w:rFonts w:ascii="SWISS" w:hAnsi="SWISS" w:cs="Arial"/>
                <w:color w:val="000000"/>
                <w:sz w:val="20"/>
                <w:szCs w:val="20"/>
              </w:rPr>
              <w:t>10,000 Gallons</w:t>
            </w:r>
          </w:p>
        </w:tc>
        <w:tc>
          <w:tcPr>
            <w:tcW w:w="1291"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xml:space="preserve">$25.25 </w:t>
            </w:r>
          </w:p>
        </w:tc>
        <w:tc>
          <w:tcPr>
            <w:tcW w:w="15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xml:space="preserve">$48.77 </w:t>
            </w:r>
          </w:p>
        </w:tc>
        <w:tc>
          <w:tcPr>
            <w:tcW w:w="1872" w:type="dxa"/>
            <w:tcBorders>
              <w:top w:val="nil"/>
              <w:left w:val="nil"/>
              <w:bottom w:val="nil"/>
              <w:right w:val="nil"/>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$84.71</w:t>
            </w:r>
          </w:p>
        </w:tc>
        <w:tc>
          <w:tcPr>
            <w:tcW w:w="1439" w:type="dxa"/>
            <w:tcBorders>
              <w:top w:val="nil"/>
              <w:left w:val="nil"/>
              <w:bottom w:val="nil"/>
              <w:right w:val="single" w:sz="8" w:space="0" w:color="auto"/>
            </w:tcBorders>
            <w:shd w:val="clear" w:color="auto" w:fill="auto"/>
            <w:noWrap/>
            <w:vAlign w:val="bottom"/>
            <w:hideMark/>
          </w:tcPr>
          <w:p w:rsidR="00272059" w:rsidRPr="00B34D34" w:rsidRDefault="00272059" w:rsidP="0031300B">
            <w:pPr>
              <w:jc w:val="right"/>
              <w:rPr>
                <w:rFonts w:ascii="SWISS" w:hAnsi="SWISS" w:cs="Arial"/>
                <w:color w:val="000000"/>
                <w:sz w:val="20"/>
                <w:szCs w:val="20"/>
              </w:rPr>
            </w:pPr>
            <w:r w:rsidRPr="00B34D34">
              <w:rPr>
                <w:rFonts w:ascii="SWISS" w:hAnsi="SWISS" w:cs="Arial"/>
                <w:color w:val="000000"/>
                <w:sz w:val="20"/>
                <w:szCs w:val="20"/>
              </w:rPr>
              <w:t> </w:t>
            </w:r>
          </w:p>
        </w:tc>
      </w:tr>
      <w:tr w:rsidR="00272059" w:rsidRPr="00B34D34" w:rsidTr="00272059">
        <w:trPr>
          <w:gridAfter w:val="1"/>
          <w:wAfter w:w="6174" w:type="dxa"/>
          <w:trHeight w:val="296"/>
        </w:trPr>
        <w:tc>
          <w:tcPr>
            <w:tcW w:w="266" w:type="dxa"/>
            <w:tcBorders>
              <w:top w:val="nil"/>
              <w:left w:val="single" w:sz="8" w:space="0" w:color="000000"/>
              <w:bottom w:val="single" w:sz="8" w:space="0" w:color="000000"/>
              <w:right w:val="nil"/>
            </w:tcBorders>
            <w:shd w:val="clear" w:color="auto" w:fill="auto"/>
            <w:noWrap/>
            <w:vAlign w:val="bottom"/>
            <w:hideMark/>
          </w:tcPr>
          <w:p w:rsidR="00272059" w:rsidRPr="00B34D34" w:rsidRDefault="00272059" w:rsidP="0031300B">
            <w:pPr>
              <w:rPr>
                <w:rFonts w:ascii="SWISS" w:hAnsi="SWISS" w:cs="Arial"/>
                <w:sz w:val="20"/>
                <w:szCs w:val="20"/>
              </w:rPr>
            </w:pPr>
            <w:r w:rsidRPr="00B34D34">
              <w:rPr>
                <w:rFonts w:ascii="SWISS" w:hAnsi="SWISS" w:cs="Arial"/>
                <w:sz w:val="20"/>
                <w:szCs w:val="20"/>
              </w:rPr>
              <w:t> </w:t>
            </w:r>
          </w:p>
        </w:tc>
        <w:tc>
          <w:tcPr>
            <w:tcW w:w="5070" w:type="dxa"/>
            <w:tcBorders>
              <w:top w:val="nil"/>
              <w:left w:val="nil"/>
              <w:bottom w:val="single" w:sz="8" w:space="0" w:color="000000"/>
              <w:right w:val="nil"/>
            </w:tcBorders>
            <w:shd w:val="clear" w:color="auto" w:fill="auto"/>
            <w:noWrap/>
            <w:vAlign w:val="bottom"/>
            <w:hideMark/>
          </w:tcPr>
          <w:p w:rsidR="00272059" w:rsidRPr="00B34D34" w:rsidRDefault="00272059" w:rsidP="0031300B">
            <w:pPr>
              <w:rPr>
                <w:rFonts w:ascii="SWISS" w:hAnsi="SWISS" w:cs="Arial"/>
                <w:b/>
                <w:bCs/>
                <w:color w:val="000000"/>
                <w:sz w:val="20"/>
                <w:szCs w:val="20"/>
              </w:rPr>
            </w:pPr>
          </w:p>
        </w:tc>
        <w:tc>
          <w:tcPr>
            <w:tcW w:w="1291" w:type="dxa"/>
            <w:tcBorders>
              <w:top w:val="nil"/>
              <w:left w:val="nil"/>
              <w:bottom w:val="single" w:sz="8" w:space="0" w:color="000000"/>
              <w:right w:val="nil"/>
            </w:tcBorders>
            <w:shd w:val="clear" w:color="auto" w:fill="auto"/>
            <w:noWrap/>
            <w:vAlign w:val="bottom"/>
            <w:hideMark/>
          </w:tcPr>
          <w:p w:rsidR="00272059" w:rsidRPr="00B34D34" w:rsidRDefault="00272059" w:rsidP="0031300B">
            <w:pPr>
              <w:rPr>
                <w:rFonts w:ascii="Arial" w:hAnsi="Arial" w:cs="Arial"/>
              </w:rPr>
            </w:pPr>
            <w:r w:rsidRPr="00B34D34">
              <w:rPr>
                <w:rFonts w:ascii="Arial" w:hAnsi="Arial" w:cs="Arial"/>
              </w:rPr>
              <w:t> </w:t>
            </w:r>
          </w:p>
        </w:tc>
        <w:tc>
          <w:tcPr>
            <w:tcW w:w="1572" w:type="dxa"/>
            <w:tcBorders>
              <w:top w:val="nil"/>
              <w:left w:val="nil"/>
              <w:bottom w:val="single" w:sz="8" w:space="0" w:color="000000"/>
              <w:right w:val="nil"/>
            </w:tcBorders>
            <w:shd w:val="clear" w:color="auto" w:fill="auto"/>
            <w:noWrap/>
            <w:vAlign w:val="bottom"/>
            <w:hideMark/>
          </w:tcPr>
          <w:p w:rsidR="00272059" w:rsidRPr="00B34D34" w:rsidRDefault="00272059" w:rsidP="0031300B">
            <w:pPr>
              <w:rPr>
                <w:rFonts w:ascii="Arial" w:hAnsi="Arial" w:cs="Arial"/>
              </w:rPr>
            </w:pPr>
            <w:r w:rsidRPr="00B34D34">
              <w:rPr>
                <w:rFonts w:ascii="Arial" w:hAnsi="Arial" w:cs="Arial"/>
              </w:rPr>
              <w:t> </w:t>
            </w:r>
          </w:p>
        </w:tc>
        <w:tc>
          <w:tcPr>
            <w:tcW w:w="1872" w:type="dxa"/>
            <w:tcBorders>
              <w:top w:val="nil"/>
              <w:left w:val="nil"/>
              <w:bottom w:val="single" w:sz="8" w:space="0" w:color="000000"/>
              <w:right w:val="nil"/>
            </w:tcBorders>
            <w:shd w:val="clear" w:color="auto" w:fill="auto"/>
            <w:noWrap/>
            <w:vAlign w:val="bottom"/>
            <w:hideMark/>
          </w:tcPr>
          <w:p w:rsidR="00272059" w:rsidRPr="00B34D34" w:rsidRDefault="00272059" w:rsidP="0031300B">
            <w:pPr>
              <w:rPr>
                <w:rFonts w:ascii="Arial" w:hAnsi="Arial" w:cs="Arial"/>
              </w:rPr>
            </w:pPr>
            <w:r w:rsidRPr="00B34D34">
              <w:rPr>
                <w:rFonts w:ascii="Arial" w:hAnsi="Arial" w:cs="Arial"/>
              </w:rPr>
              <w:t> </w:t>
            </w:r>
          </w:p>
        </w:tc>
        <w:tc>
          <w:tcPr>
            <w:tcW w:w="1439" w:type="dxa"/>
            <w:tcBorders>
              <w:top w:val="nil"/>
              <w:left w:val="nil"/>
              <w:bottom w:val="single" w:sz="8" w:space="0" w:color="000000"/>
              <w:right w:val="single" w:sz="8" w:space="0" w:color="auto"/>
            </w:tcBorders>
            <w:shd w:val="clear" w:color="auto" w:fill="auto"/>
            <w:noWrap/>
            <w:vAlign w:val="bottom"/>
            <w:hideMark/>
          </w:tcPr>
          <w:p w:rsidR="00272059" w:rsidRPr="00B34D34" w:rsidRDefault="00272059" w:rsidP="0031300B">
            <w:pPr>
              <w:rPr>
                <w:rFonts w:ascii="Arial" w:hAnsi="Arial" w:cs="Arial"/>
              </w:rPr>
            </w:pPr>
            <w:r w:rsidRPr="00B34D34">
              <w:rPr>
                <w:rFonts w:ascii="Arial" w:hAnsi="Arial" w:cs="Arial"/>
              </w:rPr>
              <w:t> </w:t>
            </w:r>
          </w:p>
        </w:tc>
      </w:tr>
    </w:tbl>
    <w:p w:rsidR="00965A8C" w:rsidRPr="00B34D34" w:rsidRDefault="00965A8C" w:rsidP="00E83DA6">
      <w:pPr>
        <w:pStyle w:val="OrderBody"/>
        <w:sectPr w:rsidR="00965A8C" w:rsidRPr="00B34D34" w:rsidSect="00E83DA6">
          <w:pgSz w:w="12240" w:h="15840" w:code="1"/>
          <w:pgMar w:top="1440" w:right="1440" w:bottom="1440" w:left="1440" w:header="720" w:footer="720" w:gutter="0"/>
          <w:cols w:space="720"/>
          <w:titlePg/>
          <w:docGrid w:linePitch="360"/>
        </w:sectPr>
      </w:pPr>
    </w:p>
    <w:tbl>
      <w:tblPr>
        <w:tblW w:w="11469" w:type="dxa"/>
        <w:tblInd w:w="-1050" w:type="dxa"/>
        <w:tblLook w:val="04A0" w:firstRow="1" w:lastRow="0" w:firstColumn="1" w:lastColumn="0" w:noHBand="0" w:noVBand="1"/>
      </w:tblPr>
      <w:tblGrid>
        <w:gridCol w:w="339"/>
        <w:gridCol w:w="4980"/>
        <w:gridCol w:w="1267"/>
        <w:gridCol w:w="1572"/>
        <w:gridCol w:w="920"/>
        <w:gridCol w:w="952"/>
        <w:gridCol w:w="1439"/>
      </w:tblGrid>
      <w:tr w:rsidR="00965A8C" w:rsidRPr="00B34D34" w:rsidTr="00272059">
        <w:trPr>
          <w:trHeight w:val="293"/>
        </w:trPr>
        <w:tc>
          <w:tcPr>
            <w:tcW w:w="339" w:type="dxa"/>
            <w:tcBorders>
              <w:top w:val="single" w:sz="8" w:space="0" w:color="auto"/>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lastRenderedPageBreak/>
              <w:t> </w:t>
            </w:r>
          </w:p>
        </w:tc>
        <w:tc>
          <w:tcPr>
            <w:tcW w:w="4980" w:type="dxa"/>
            <w:tcBorders>
              <w:top w:val="single" w:sz="8" w:space="0" w:color="auto"/>
              <w:left w:val="nil"/>
              <w:bottom w:val="nil"/>
              <w:right w:val="nil"/>
            </w:tcBorders>
            <w:shd w:val="clear" w:color="auto" w:fill="auto"/>
            <w:noWrap/>
            <w:vAlign w:val="bottom"/>
            <w:hideMark/>
          </w:tcPr>
          <w:p w:rsidR="00965A8C" w:rsidRPr="00B34D34" w:rsidRDefault="00965A8C" w:rsidP="0031300B">
            <w:pPr>
              <w:rPr>
                <w:rFonts w:ascii="SWISS" w:hAnsi="SWISS" w:cs="Arial"/>
                <w:b/>
                <w:bCs/>
                <w:color w:val="000000"/>
                <w:sz w:val="20"/>
                <w:szCs w:val="20"/>
              </w:rPr>
            </w:pPr>
            <w:r w:rsidRPr="00B34D34">
              <w:rPr>
                <w:rFonts w:ascii="SWISS" w:hAnsi="SWISS" w:cs="Arial"/>
                <w:b/>
                <w:bCs/>
                <w:color w:val="000000"/>
                <w:sz w:val="20"/>
                <w:szCs w:val="20"/>
              </w:rPr>
              <w:t>JUMPER CREEK UTILITY COMPANY</w:t>
            </w:r>
          </w:p>
        </w:tc>
        <w:tc>
          <w:tcPr>
            <w:tcW w:w="1267" w:type="dxa"/>
            <w:tcBorders>
              <w:top w:val="single" w:sz="8" w:space="0" w:color="auto"/>
              <w:left w:val="nil"/>
              <w:bottom w:val="nil"/>
              <w:right w:val="nil"/>
            </w:tcBorders>
            <w:shd w:val="clear" w:color="auto" w:fill="auto"/>
            <w:noWrap/>
            <w:vAlign w:val="bottom"/>
            <w:hideMark/>
          </w:tcPr>
          <w:p w:rsidR="00965A8C" w:rsidRPr="00B34D34" w:rsidRDefault="00965A8C" w:rsidP="0031300B">
            <w:pPr>
              <w:rPr>
                <w:rFonts w:ascii="Arial" w:hAnsi="Arial" w:cs="Arial"/>
              </w:rPr>
            </w:pPr>
            <w:r w:rsidRPr="00B34D34">
              <w:rPr>
                <w:rFonts w:ascii="Arial" w:hAnsi="Arial" w:cs="Arial"/>
              </w:rPr>
              <w:t> </w:t>
            </w:r>
          </w:p>
        </w:tc>
        <w:tc>
          <w:tcPr>
            <w:tcW w:w="1572" w:type="dxa"/>
            <w:tcBorders>
              <w:top w:val="single" w:sz="8" w:space="0" w:color="auto"/>
              <w:left w:val="nil"/>
              <w:bottom w:val="nil"/>
              <w:right w:val="nil"/>
            </w:tcBorders>
            <w:shd w:val="clear" w:color="auto" w:fill="auto"/>
            <w:noWrap/>
            <w:vAlign w:val="bottom"/>
            <w:hideMark/>
          </w:tcPr>
          <w:p w:rsidR="00965A8C" w:rsidRPr="00B34D34" w:rsidRDefault="00965A8C" w:rsidP="0031300B">
            <w:pPr>
              <w:rPr>
                <w:rFonts w:ascii="Arial" w:hAnsi="Arial" w:cs="Arial"/>
              </w:rPr>
            </w:pPr>
            <w:r w:rsidRPr="00B34D34">
              <w:rPr>
                <w:rFonts w:ascii="Arial" w:hAnsi="Arial" w:cs="Arial"/>
              </w:rPr>
              <w:t> </w:t>
            </w:r>
          </w:p>
        </w:tc>
        <w:tc>
          <w:tcPr>
            <w:tcW w:w="920" w:type="dxa"/>
            <w:tcBorders>
              <w:top w:val="single" w:sz="8" w:space="0" w:color="auto"/>
              <w:left w:val="nil"/>
              <w:bottom w:val="nil"/>
              <w:right w:val="nil"/>
            </w:tcBorders>
            <w:shd w:val="clear" w:color="auto" w:fill="auto"/>
            <w:noWrap/>
            <w:vAlign w:val="bottom"/>
            <w:hideMark/>
          </w:tcPr>
          <w:p w:rsidR="00965A8C" w:rsidRPr="00B34D34" w:rsidRDefault="00965A8C" w:rsidP="0031300B">
            <w:pPr>
              <w:rPr>
                <w:rFonts w:ascii="Arial" w:hAnsi="Arial" w:cs="Arial"/>
              </w:rPr>
            </w:pPr>
            <w:r w:rsidRPr="00B34D34">
              <w:rPr>
                <w:rFonts w:ascii="Arial" w:hAnsi="Arial" w:cs="Arial"/>
              </w:rPr>
              <w:t> </w:t>
            </w:r>
          </w:p>
        </w:tc>
        <w:tc>
          <w:tcPr>
            <w:tcW w:w="2391" w:type="dxa"/>
            <w:gridSpan w:val="2"/>
            <w:tcBorders>
              <w:top w:val="single" w:sz="8" w:space="0" w:color="auto"/>
              <w:left w:val="nil"/>
              <w:bottom w:val="nil"/>
              <w:right w:val="single" w:sz="8" w:space="0" w:color="auto"/>
            </w:tcBorders>
            <w:shd w:val="clear" w:color="auto" w:fill="auto"/>
            <w:noWrap/>
            <w:vAlign w:val="bottom"/>
            <w:hideMark/>
          </w:tcPr>
          <w:p w:rsidR="00965A8C" w:rsidRPr="00B34D34" w:rsidRDefault="00272059" w:rsidP="0031300B">
            <w:pPr>
              <w:rPr>
                <w:rFonts w:ascii="Arial" w:hAnsi="Arial" w:cs="Arial"/>
              </w:rPr>
            </w:pPr>
            <w:r>
              <w:rPr>
                <w:rFonts w:ascii="SWISS" w:hAnsi="SWISS" w:cs="Arial"/>
                <w:b/>
                <w:bCs/>
                <w:color w:val="000000"/>
                <w:sz w:val="20"/>
                <w:szCs w:val="20"/>
              </w:rPr>
              <w:t xml:space="preserve">SCHEDULE </w:t>
            </w:r>
            <w:r w:rsidRPr="00B34D34">
              <w:rPr>
                <w:rFonts w:ascii="SWISS" w:hAnsi="SWISS" w:cs="Arial"/>
                <w:b/>
                <w:bCs/>
                <w:color w:val="000000"/>
                <w:sz w:val="20"/>
                <w:szCs w:val="20"/>
              </w:rPr>
              <w:t>NO. 4-B</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b/>
                <w:bCs/>
                <w:color w:val="000000"/>
                <w:sz w:val="20"/>
                <w:szCs w:val="20"/>
              </w:rPr>
            </w:pPr>
            <w:r w:rsidRPr="00B34D34">
              <w:rPr>
                <w:rFonts w:ascii="SWISS" w:hAnsi="SWISS" w:cs="Arial"/>
                <w:b/>
                <w:bCs/>
                <w:color w:val="000000"/>
                <w:sz w:val="20"/>
                <w:szCs w:val="20"/>
              </w:rPr>
              <w:t>TEST YEAR ENDED JUNE 30, 2014</w:t>
            </w:r>
          </w:p>
        </w:tc>
        <w:tc>
          <w:tcPr>
            <w:tcW w:w="6150" w:type="dxa"/>
            <w:gridSpan w:val="5"/>
            <w:tcBorders>
              <w:top w:val="nil"/>
              <w:left w:val="nil"/>
              <w:bottom w:val="nil"/>
              <w:right w:val="single" w:sz="8" w:space="0" w:color="000000"/>
            </w:tcBorders>
            <w:shd w:val="clear" w:color="auto" w:fill="auto"/>
            <w:noWrap/>
            <w:vAlign w:val="bottom"/>
            <w:hideMark/>
          </w:tcPr>
          <w:p w:rsidR="00965A8C" w:rsidRPr="00B34D34" w:rsidRDefault="00272059" w:rsidP="0031300B">
            <w:pPr>
              <w:jc w:val="right"/>
              <w:rPr>
                <w:rFonts w:ascii="SWISS" w:hAnsi="SWISS" w:cs="Arial"/>
                <w:b/>
                <w:bCs/>
                <w:color w:val="000000"/>
                <w:sz w:val="20"/>
                <w:szCs w:val="20"/>
              </w:rPr>
            </w:pPr>
            <w:r w:rsidRPr="00B34D34">
              <w:rPr>
                <w:rFonts w:ascii="SWISS" w:hAnsi="SWISS" w:cs="Arial"/>
                <w:b/>
                <w:bCs/>
                <w:color w:val="000000"/>
                <w:sz w:val="20"/>
                <w:szCs w:val="20"/>
              </w:rPr>
              <w:t>DOCKET NO. 140147-WS</w:t>
            </w:r>
            <w:r w:rsidRPr="00B34D34">
              <w:rPr>
                <w:sz w:val="20"/>
                <w:szCs w:val="20"/>
              </w:rPr>
              <w:t xml:space="preserve"> </w:t>
            </w:r>
            <w:r w:rsidR="00965A8C" w:rsidRPr="00B34D34">
              <w:rPr>
                <w:sz w:val="20"/>
                <w:szCs w:val="20"/>
              </w:rPr>
              <w:fldChar w:fldCharType="begin"/>
            </w:r>
            <w:r w:rsidR="00965A8C" w:rsidRPr="00B34D34">
              <w:rPr>
                <w:sz w:val="20"/>
                <w:szCs w:val="20"/>
              </w:rPr>
              <w:instrText xml:space="preserve"> TC "</w:instrText>
            </w:r>
            <w:bookmarkStart w:id="33" w:name="_Toc421171578"/>
            <w:r w:rsidR="00965A8C" w:rsidRPr="00B34D34">
              <w:rPr>
                <w:sz w:val="20"/>
                <w:szCs w:val="20"/>
              </w:rPr>
              <w:tab/>
              <w:instrText>Schedule No. 4-B  Wastewater Rates</w:instrText>
            </w:r>
            <w:bookmarkEnd w:id="33"/>
            <w:r w:rsidR="00965A8C" w:rsidRPr="00B34D34">
              <w:rPr>
                <w:sz w:val="20"/>
                <w:szCs w:val="20"/>
              </w:rPr>
              <w:instrText xml:space="preserve">" \l 1 </w:instrText>
            </w:r>
            <w:r w:rsidR="00965A8C" w:rsidRPr="00B34D34">
              <w:rPr>
                <w:sz w:val="20"/>
                <w:szCs w:val="20"/>
              </w:rPr>
              <w:fldChar w:fldCharType="end"/>
            </w:r>
          </w:p>
        </w:tc>
      </w:tr>
      <w:tr w:rsidR="00965A8C" w:rsidRPr="00B34D34" w:rsidTr="0031300B">
        <w:trPr>
          <w:trHeight w:val="307"/>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b/>
                <w:bCs/>
                <w:color w:val="000000"/>
                <w:sz w:val="20"/>
                <w:szCs w:val="20"/>
              </w:rPr>
            </w:pPr>
            <w:r w:rsidRPr="00B34D34">
              <w:rPr>
                <w:rFonts w:ascii="SWISS" w:hAnsi="SWISS" w:cs="Arial"/>
                <w:b/>
                <w:bCs/>
                <w:color w:val="000000"/>
                <w:sz w:val="20"/>
                <w:szCs w:val="20"/>
              </w:rPr>
              <w:t>MONTHLY WASTEWATER RATES</w:t>
            </w:r>
          </w:p>
        </w:tc>
        <w:tc>
          <w:tcPr>
            <w:tcW w:w="6150" w:type="dxa"/>
            <w:gridSpan w:val="5"/>
            <w:tcBorders>
              <w:top w:val="nil"/>
              <w:left w:val="nil"/>
              <w:bottom w:val="nil"/>
              <w:right w:val="single" w:sz="8" w:space="0" w:color="000000"/>
            </w:tcBorders>
            <w:shd w:val="clear" w:color="auto" w:fill="auto"/>
            <w:noWrap/>
            <w:vAlign w:val="bottom"/>
            <w:hideMark/>
          </w:tcPr>
          <w:p w:rsidR="00965A8C" w:rsidRPr="00B34D34" w:rsidRDefault="00965A8C" w:rsidP="0031300B">
            <w:pPr>
              <w:jc w:val="right"/>
              <w:rPr>
                <w:rFonts w:ascii="SWISS" w:hAnsi="SWISS" w:cs="Arial"/>
                <w:b/>
                <w:bCs/>
                <w:color w:val="000000"/>
                <w:sz w:val="20"/>
                <w:szCs w:val="20"/>
              </w:rPr>
            </w:pPr>
          </w:p>
        </w:tc>
      </w:tr>
      <w:tr w:rsidR="00965A8C" w:rsidRPr="00B34D34" w:rsidTr="0031300B">
        <w:trPr>
          <w:trHeight w:val="293"/>
        </w:trPr>
        <w:tc>
          <w:tcPr>
            <w:tcW w:w="339" w:type="dxa"/>
            <w:tcBorders>
              <w:top w:val="single" w:sz="8" w:space="0" w:color="000000"/>
              <w:left w:val="single" w:sz="8" w:space="0" w:color="auto"/>
              <w:bottom w:val="nil"/>
              <w:right w:val="nil"/>
            </w:tcBorders>
            <w:shd w:val="clear" w:color="000000" w:fill="D9D9D9"/>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single" w:sz="8" w:space="0" w:color="000000"/>
              <w:left w:val="nil"/>
              <w:bottom w:val="nil"/>
              <w:right w:val="nil"/>
            </w:tcBorders>
            <w:shd w:val="clear" w:color="000000" w:fill="D9D9D9"/>
            <w:noWrap/>
            <w:vAlign w:val="bottom"/>
            <w:hideMark/>
          </w:tcPr>
          <w:p w:rsidR="00965A8C" w:rsidRPr="00B34D34" w:rsidRDefault="00965A8C" w:rsidP="0031300B">
            <w:pPr>
              <w:rPr>
                <w:rFonts w:ascii="SWISS" w:hAnsi="SWISS" w:cs="Arial"/>
                <w:b/>
                <w:bCs/>
                <w:sz w:val="20"/>
                <w:szCs w:val="20"/>
              </w:rPr>
            </w:pPr>
            <w:r w:rsidRPr="00B34D34">
              <w:rPr>
                <w:rFonts w:ascii="SWISS" w:hAnsi="SWISS" w:cs="Arial"/>
                <w:b/>
                <w:bCs/>
                <w:sz w:val="20"/>
                <w:szCs w:val="20"/>
              </w:rPr>
              <w:t> </w:t>
            </w:r>
          </w:p>
        </w:tc>
        <w:tc>
          <w:tcPr>
            <w:tcW w:w="1267" w:type="dxa"/>
            <w:tcBorders>
              <w:top w:val="single" w:sz="8" w:space="0" w:color="000000"/>
              <w:left w:val="nil"/>
              <w:bottom w:val="nil"/>
              <w:right w:val="nil"/>
            </w:tcBorders>
            <w:shd w:val="clear" w:color="000000" w:fill="D9D9D9"/>
            <w:noWrap/>
            <w:vAlign w:val="bottom"/>
            <w:hideMark/>
          </w:tcPr>
          <w:p w:rsidR="00965A8C" w:rsidRPr="00B34D34" w:rsidRDefault="00965A8C" w:rsidP="0031300B">
            <w:pPr>
              <w:rPr>
                <w:rFonts w:ascii="Arial" w:hAnsi="Arial" w:cs="Arial"/>
              </w:rPr>
            </w:pPr>
            <w:r w:rsidRPr="00B34D34">
              <w:rPr>
                <w:rFonts w:ascii="Arial" w:hAnsi="Arial" w:cs="Arial"/>
              </w:rPr>
              <w:t> </w:t>
            </w:r>
          </w:p>
        </w:tc>
        <w:tc>
          <w:tcPr>
            <w:tcW w:w="1572" w:type="dxa"/>
            <w:tcBorders>
              <w:top w:val="single" w:sz="8" w:space="0" w:color="000000"/>
              <w:left w:val="nil"/>
              <w:bottom w:val="nil"/>
              <w:right w:val="nil"/>
            </w:tcBorders>
            <w:shd w:val="clear" w:color="000000" w:fill="D9D9D9"/>
            <w:noWrap/>
            <w:vAlign w:val="bottom"/>
            <w:hideMark/>
          </w:tcPr>
          <w:p w:rsidR="00965A8C" w:rsidRPr="00B34D34" w:rsidRDefault="00A17364" w:rsidP="0031300B">
            <w:pPr>
              <w:rPr>
                <w:rFonts w:ascii="SWISS" w:hAnsi="SWISS" w:cs="Arial"/>
                <w:b/>
                <w:bCs/>
                <w:sz w:val="20"/>
                <w:szCs w:val="20"/>
              </w:rPr>
            </w:pPr>
            <w:r>
              <w:rPr>
                <w:rFonts w:ascii="SWISS" w:hAnsi="SWISS" w:cs="Arial"/>
                <w:b/>
                <w:bCs/>
                <w:sz w:val="20"/>
                <w:szCs w:val="20"/>
              </w:rPr>
              <w:t xml:space="preserve"> </w:t>
            </w:r>
          </w:p>
        </w:tc>
        <w:tc>
          <w:tcPr>
            <w:tcW w:w="1872" w:type="dxa"/>
            <w:gridSpan w:val="2"/>
            <w:tcBorders>
              <w:top w:val="single" w:sz="8" w:space="0" w:color="000000"/>
              <w:left w:val="nil"/>
              <w:bottom w:val="nil"/>
              <w:right w:val="nil"/>
            </w:tcBorders>
            <w:shd w:val="clear" w:color="000000" w:fill="D9D9D9"/>
            <w:noWrap/>
            <w:vAlign w:val="bottom"/>
            <w:hideMark/>
          </w:tcPr>
          <w:p w:rsidR="00965A8C" w:rsidRPr="00B34D34" w:rsidRDefault="00965A8C" w:rsidP="0031300B">
            <w:pPr>
              <w:jc w:val="center"/>
              <w:rPr>
                <w:rFonts w:ascii="SWISS" w:hAnsi="SWISS" w:cs="Arial"/>
                <w:b/>
                <w:bCs/>
                <w:color w:val="000000"/>
                <w:sz w:val="20"/>
                <w:szCs w:val="20"/>
              </w:rPr>
            </w:pPr>
            <w:r w:rsidRPr="00B34D34">
              <w:rPr>
                <w:rFonts w:ascii="SWISS" w:hAnsi="SWISS" w:cs="Arial"/>
                <w:b/>
                <w:bCs/>
                <w:color w:val="000000"/>
                <w:sz w:val="20"/>
                <w:szCs w:val="20"/>
              </w:rPr>
              <w:t> </w:t>
            </w:r>
          </w:p>
        </w:tc>
        <w:tc>
          <w:tcPr>
            <w:tcW w:w="1439" w:type="dxa"/>
            <w:tcBorders>
              <w:top w:val="single" w:sz="8" w:space="0" w:color="000000"/>
              <w:left w:val="nil"/>
              <w:bottom w:val="nil"/>
              <w:right w:val="single" w:sz="8" w:space="0" w:color="auto"/>
            </w:tcBorders>
            <w:shd w:val="clear" w:color="000000" w:fill="D9D9D9"/>
            <w:noWrap/>
            <w:vAlign w:val="bottom"/>
            <w:hideMark/>
          </w:tcPr>
          <w:p w:rsidR="00965A8C" w:rsidRPr="00B34D34" w:rsidRDefault="00965A8C" w:rsidP="0031300B">
            <w:pPr>
              <w:jc w:val="center"/>
              <w:rPr>
                <w:rFonts w:ascii="SWISS" w:hAnsi="SWISS" w:cs="Arial"/>
                <w:b/>
                <w:bCs/>
                <w:sz w:val="20"/>
                <w:szCs w:val="20"/>
              </w:rPr>
            </w:pPr>
            <w:r w:rsidRPr="00B34D34">
              <w:rPr>
                <w:rFonts w:ascii="SWISS" w:hAnsi="SWISS" w:cs="Arial"/>
                <w:b/>
                <w:bCs/>
                <w:sz w:val="20"/>
                <w:szCs w:val="20"/>
              </w:rPr>
              <w:t> </w:t>
            </w:r>
          </w:p>
        </w:tc>
      </w:tr>
      <w:tr w:rsidR="00965A8C" w:rsidRPr="00B34D34" w:rsidTr="0031300B">
        <w:trPr>
          <w:trHeight w:val="293"/>
        </w:trPr>
        <w:tc>
          <w:tcPr>
            <w:tcW w:w="339" w:type="dxa"/>
            <w:tcBorders>
              <w:top w:val="nil"/>
              <w:left w:val="single" w:sz="8" w:space="0" w:color="auto"/>
              <w:bottom w:val="nil"/>
              <w:right w:val="nil"/>
            </w:tcBorders>
            <w:shd w:val="clear" w:color="000000" w:fill="D9D9D9"/>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000000" w:fill="D9D9D9"/>
            <w:noWrap/>
            <w:vAlign w:val="bottom"/>
            <w:hideMark/>
          </w:tcPr>
          <w:p w:rsidR="00965A8C" w:rsidRPr="00B34D34" w:rsidRDefault="00965A8C" w:rsidP="0031300B">
            <w:pPr>
              <w:rPr>
                <w:rFonts w:ascii="SWISS" w:hAnsi="SWISS" w:cs="Arial"/>
                <w:b/>
                <w:bCs/>
                <w:sz w:val="20"/>
                <w:szCs w:val="20"/>
              </w:rPr>
            </w:pPr>
            <w:r w:rsidRPr="00B34D34">
              <w:rPr>
                <w:rFonts w:ascii="SWISS" w:hAnsi="SWISS" w:cs="Arial"/>
                <w:b/>
                <w:bCs/>
                <w:sz w:val="20"/>
                <w:szCs w:val="20"/>
              </w:rPr>
              <w:t> </w:t>
            </w:r>
          </w:p>
        </w:tc>
        <w:tc>
          <w:tcPr>
            <w:tcW w:w="1267" w:type="dxa"/>
            <w:tcBorders>
              <w:top w:val="nil"/>
              <w:left w:val="nil"/>
              <w:bottom w:val="nil"/>
              <w:right w:val="nil"/>
            </w:tcBorders>
            <w:shd w:val="clear" w:color="000000" w:fill="D9D9D9"/>
            <w:noWrap/>
            <w:vAlign w:val="bottom"/>
            <w:hideMark/>
          </w:tcPr>
          <w:p w:rsidR="00965A8C" w:rsidRPr="00B34D34" w:rsidRDefault="00965A8C" w:rsidP="0031300B">
            <w:pPr>
              <w:jc w:val="center"/>
              <w:rPr>
                <w:rFonts w:ascii="SWISS" w:hAnsi="SWISS" w:cs="Arial"/>
                <w:b/>
                <w:bCs/>
                <w:color w:val="000000"/>
                <w:sz w:val="20"/>
                <w:szCs w:val="20"/>
              </w:rPr>
            </w:pPr>
            <w:r w:rsidRPr="00B34D34">
              <w:rPr>
                <w:rFonts w:ascii="SWISS" w:hAnsi="SWISS" w:cs="Arial"/>
                <w:b/>
                <w:bCs/>
                <w:color w:val="000000"/>
                <w:sz w:val="20"/>
                <w:szCs w:val="20"/>
              </w:rPr>
              <w:t>RATES AT</w:t>
            </w:r>
          </w:p>
        </w:tc>
        <w:tc>
          <w:tcPr>
            <w:tcW w:w="1572" w:type="dxa"/>
            <w:tcBorders>
              <w:top w:val="nil"/>
              <w:left w:val="nil"/>
              <w:bottom w:val="nil"/>
              <w:right w:val="nil"/>
            </w:tcBorders>
            <w:shd w:val="clear" w:color="000000" w:fill="D9D9D9"/>
            <w:noWrap/>
            <w:vAlign w:val="bottom"/>
            <w:hideMark/>
          </w:tcPr>
          <w:p w:rsidR="00965A8C" w:rsidRPr="00B34D34" w:rsidRDefault="00965A8C" w:rsidP="0031300B">
            <w:pPr>
              <w:jc w:val="center"/>
              <w:rPr>
                <w:rFonts w:ascii="SWISS" w:hAnsi="SWISS" w:cs="Arial"/>
                <w:b/>
                <w:bCs/>
                <w:color w:val="000000"/>
                <w:sz w:val="20"/>
                <w:szCs w:val="20"/>
              </w:rPr>
            </w:pPr>
            <w:r w:rsidRPr="00B34D34">
              <w:rPr>
                <w:rFonts w:ascii="SWISS" w:hAnsi="SWISS" w:cs="Arial"/>
                <w:b/>
                <w:bCs/>
                <w:color w:val="000000"/>
                <w:sz w:val="20"/>
                <w:szCs w:val="20"/>
              </w:rPr>
              <w:t>APPROVED</w:t>
            </w:r>
          </w:p>
        </w:tc>
        <w:tc>
          <w:tcPr>
            <w:tcW w:w="1872" w:type="dxa"/>
            <w:gridSpan w:val="2"/>
            <w:tcBorders>
              <w:top w:val="nil"/>
              <w:left w:val="nil"/>
              <w:bottom w:val="nil"/>
              <w:right w:val="nil"/>
            </w:tcBorders>
            <w:shd w:val="clear" w:color="000000" w:fill="D9D9D9"/>
            <w:noWrap/>
            <w:vAlign w:val="bottom"/>
            <w:hideMark/>
          </w:tcPr>
          <w:p w:rsidR="00965A8C" w:rsidRPr="00B34D34" w:rsidRDefault="00A17364" w:rsidP="00272059">
            <w:pPr>
              <w:jc w:val="center"/>
              <w:rPr>
                <w:rFonts w:ascii="SWISS" w:hAnsi="SWISS" w:cs="Arial"/>
                <w:b/>
                <w:bCs/>
                <w:color w:val="000000"/>
                <w:sz w:val="20"/>
                <w:szCs w:val="20"/>
              </w:rPr>
            </w:pPr>
            <w:r>
              <w:rPr>
                <w:rFonts w:ascii="SWISS" w:hAnsi="SWISS" w:cs="Arial"/>
                <w:b/>
                <w:bCs/>
                <w:color w:val="000000"/>
                <w:sz w:val="20"/>
                <w:szCs w:val="20"/>
              </w:rPr>
              <w:t xml:space="preserve"> </w:t>
            </w:r>
          </w:p>
        </w:tc>
        <w:tc>
          <w:tcPr>
            <w:tcW w:w="1439" w:type="dxa"/>
            <w:tcBorders>
              <w:top w:val="nil"/>
              <w:left w:val="nil"/>
              <w:bottom w:val="nil"/>
              <w:right w:val="single" w:sz="8" w:space="0" w:color="auto"/>
            </w:tcBorders>
            <w:shd w:val="clear" w:color="000000" w:fill="D9D9D9"/>
            <w:noWrap/>
            <w:vAlign w:val="bottom"/>
            <w:hideMark/>
          </w:tcPr>
          <w:p w:rsidR="00965A8C" w:rsidRPr="00B34D34" w:rsidRDefault="00965A8C" w:rsidP="0031300B">
            <w:pPr>
              <w:jc w:val="center"/>
              <w:rPr>
                <w:rFonts w:ascii="SWISS" w:hAnsi="SWISS" w:cs="Arial"/>
                <w:b/>
                <w:bCs/>
                <w:sz w:val="20"/>
                <w:szCs w:val="20"/>
              </w:rPr>
            </w:pPr>
            <w:r w:rsidRPr="00B34D34">
              <w:rPr>
                <w:rFonts w:ascii="SWISS" w:hAnsi="SWISS" w:cs="Arial"/>
                <w:b/>
                <w:bCs/>
                <w:sz w:val="20"/>
                <w:szCs w:val="20"/>
              </w:rPr>
              <w:t>4 YEAR</w:t>
            </w:r>
          </w:p>
        </w:tc>
      </w:tr>
      <w:tr w:rsidR="00965A8C" w:rsidRPr="00B34D34" w:rsidTr="0031300B">
        <w:trPr>
          <w:trHeight w:val="293"/>
        </w:trPr>
        <w:tc>
          <w:tcPr>
            <w:tcW w:w="339" w:type="dxa"/>
            <w:tcBorders>
              <w:top w:val="nil"/>
              <w:left w:val="single" w:sz="8" w:space="0" w:color="auto"/>
              <w:bottom w:val="nil"/>
              <w:right w:val="nil"/>
            </w:tcBorders>
            <w:shd w:val="clear" w:color="000000" w:fill="D9D9D9"/>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000000" w:fill="D9D9D9"/>
            <w:noWrap/>
            <w:vAlign w:val="bottom"/>
            <w:hideMark/>
          </w:tcPr>
          <w:p w:rsidR="00965A8C" w:rsidRPr="00B34D34" w:rsidRDefault="00965A8C" w:rsidP="0031300B">
            <w:pPr>
              <w:rPr>
                <w:rFonts w:ascii="SWISS" w:hAnsi="SWISS" w:cs="Arial"/>
                <w:b/>
                <w:bCs/>
                <w:sz w:val="20"/>
                <w:szCs w:val="20"/>
                <w:u w:val="single"/>
              </w:rPr>
            </w:pPr>
          </w:p>
        </w:tc>
        <w:tc>
          <w:tcPr>
            <w:tcW w:w="1267" w:type="dxa"/>
            <w:tcBorders>
              <w:top w:val="nil"/>
              <w:left w:val="nil"/>
              <w:bottom w:val="nil"/>
              <w:right w:val="nil"/>
            </w:tcBorders>
            <w:shd w:val="clear" w:color="000000" w:fill="D9D9D9"/>
            <w:noWrap/>
            <w:vAlign w:val="bottom"/>
            <w:hideMark/>
          </w:tcPr>
          <w:p w:rsidR="00965A8C" w:rsidRPr="00B34D34" w:rsidRDefault="00965A8C" w:rsidP="0031300B">
            <w:pPr>
              <w:jc w:val="center"/>
              <w:rPr>
                <w:rFonts w:ascii="SWISS" w:hAnsi="SWISS" w:cs="Arial"/>
                <w:b/>
                <w:bCs/>
                <w:color w:val="000000"/>
                <w:sz w:val="20"/>
                <w:szCs w:val="20"/>
              </w:rPr>
            </w:pPr>
            <w:r w:rsidRPr="00B34D34">
              <w:rPr>
                <w:rFonts w:ascii="SWISS" w:hAnsi="SWISS" w:cs="Arial"/>
                <w:b/>
                <w:bCs/>
                <w:color w:val="000000"/>
                <w:sz w:val="20"/>
                <w:szCs w:val="20"/>
              </w:rPr>
              <w:t>TIME OF</w:t>
            </w:r>
          </w:p>
        </w:tc>
        <w:tc>
          <w:tcPr>
            <w:tcW w:w="1572" w:type="dxa"/>
            <w:tcBorders>
              <w:top w:val="nil"/>
              <w:left w:val="nil"/>
              <w:bottom w:val="nil"/>
              <w:right w:val="nil"/>
            </w:tcBorders>
            <w:shd w:val="clear" w:color="000000" w:fill="D9D9D9"/>
            <w:noWrap/>
            <w:vAlign w:val="bottom"/>
            <w:hideMark/>
          </w:tcPr>
          <w:p w:rsidR="00965A8C" w:rsidRPr="00B34D34" w:rsidRDefault="00965A8C" w:rsidP="0031300B">
            <w:pPr>
              <w:jc w:val="center"/>
              <w:rPr>
                <w:rFonts w:ascii="SWISS" w:hAnsi="SWISS" w:cs="Arial"/>
                <w:b/>
                <w:bCs/>
                <w:color w:val="000000"/>
                <w:sz w:val="20"/>
                <w:szCs w:val="20"/>
              </w:rPr>
            </w:pPr>
            <w:r w:rsidRPr="00B34D34">
              <w:rPr>
                <w:rFonts w:ascii="SWISS" w:hAnsi="SWISS" w:cs="Arial"/>
                <w:b/>
                <w:bCs/>
                <w:color w:val="000000"/>
                <w:sz w:val="20"/>
                <w:szCs w:val="20"/>
              </w:rPr>
              <w:t>INTERIM</w:t>
            </w:r>
          </w:p>
        </w:tc>
        <w:tc>
          <w:tcPr>
            <w:tcW w:w="1872" w:type="dxa"/>
            <w:gridSpan w:val="2"/>
            <w:tcBorders>
              <w:top w:val="nil"/>
              <w:left w:val="nil"/>
              <w:bottom w:val="nil"/>
              <w:right w:val="nil"/>
            </w:tcBorders>
            <w:shd w:val="clear" w:color="000000" w:fill="D9D9D9"/>
            <w:noWrap/>
            <w:vAlign w:val="bottom"/>
            <w:hideMark/>
          </w:tcPr>
          <w:p w:rsidR="00965A8C" w:rsidRPr="00B34D34" w:rsidRDefault="00A47DFD" w:rsidP="00272059">
            <w:pPr>
              <w:jc w:val="center"/>
              <w:rPr>
                <w:rFonts w:ascii="SWISS" w:hAnsi="SWISS" w:cs="Arial"/>
                <w:b/>
                <w:bCs/>
                <w:color w:val="000000"/>
                <w:sz w:val="20"/>
                <w:szCs w:val="20"/>
              </w:rPr>
            </w:pPr>
            <w:r w:rsidRPr="00B34D34">
              <w:rPr>
                <w:rFonts w:ascii="SWISS" w:hAnsi="SWISS" w:cs="Arial"/>
                <w:b/>
                <w:bCs/>
                <w:color w:val="000000"/>
                <w:sz w:val="20"/>
                <w:szCs w:val="20"/>
              </w:rPr>
              <w:t>APPROVED</w:t>
            </w:r>
          </w:p>
        </w:tc>
        <w:tc>
          <w:tcPr>
            <w:tcW w:w="1439" w:type="dxa"/>
            <w:tcBorders>
              <w:top w:val="nil"/>
              <w:left w:val="nil"/>
              <w:bottom w:val="nil"/>
              <w:right w:val="single" w:sz="8" w:space="0" w:color="auto"/>
            </w:tcBorders>
            <w:shd w:val="clear" w:color="000000" w:fill="D9D9D9"/>
            <w:noWrap/>
            <w:vAlign w:val="bottom"/>
            <w:hideMark/>
          </w:tcPr>
          <w:p w:rsidR="00965A8C" w:rsidRPr="00B34D34" w:rsidRDefault="00965A8C" w:rsidP="0031300B">
            <w:pPr>
              <w:jc w:val="center"/>
              <w:rPr>
                <w:rFonts w:ascii="SWISS" w:hAnsi="SWISS" w:cs="Arial"/>
                <w:b/>
                <w:bCs/>
                <w:sz w:val="20"/>
                <w:szCs w:val="20"/>
              </w:rPr>
            </w:pPr>
            <w:r w:rsidRPr="00B34D34">
              <w:rPr>
                <w:rFonts w:ascii="SWISS" w:hAnsi="SWISS" w:cs="Arial"/>
                <w:b/>
                <w:bCs/>
                <w:sz w:val="20"/>
                <w:szCs w:val="20"/>
              </w:rPr>
              <w:t xml:space="preserve">RATE </w:t>
            </w:r>
          </w:p>
        </w:tc>
      </w:tr>
      <w:tr w:rsidR="00965A8C" w:rsidRPr="00B34D34" w:rsidTr="0031300B">
        <w:trPr>
          <w:trHeight w:val="307"/>
        </w:trPr>
        <w:tc>
          <w:tcPr>
            <w:tcW w:w="339" w:type="dxa"/>
            <w:tcBorders>
              <w:top w:val="nil"/>
              <w:left w:val="single" w:sz="8" w:space="0" w:color="auto"/>
              <w:bottom w:val="single" w:sz="8" w:space="0" w:color="000000"/>
              <w:right w:val="nil"/>
            </w:tcBorders>
            <w:shd w:val="clear" w:color="000000" w:fill="D9D9D9"/>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single" w:sz="8" w:space="0" w:color="000000"/>
              <w:right w:val="nil"/>
            </w:tcBorders>
            <w:shd w:val="clear" w:color="000000" w:fill="D9D9D9"/>
            <w:noWrap/>
            <w:vAlign w:val="bottom"/>
            <w:hideMark/>
          </w:tcPr>
          <w:p w:rsidR="00965A8C" w:rsidRPr="00B34D34" w:rsidRDefault="00965A8C" w:rsidP="0031300B">
            <w:pPr>
              <w:rPr>
                <w:rFonts w:ascii="SWISS" w:hAnsi="SWISS" w:cs="Arial"/>
                <w:b/>
                <w:bCs/>
                <w:sz w:val="20"/>
                <w:szCs w:val="20"/>
                <w:u w:val="single"/>
              </w:rPr>
            </w:pPr>
          </w:p>
        </w:tc>
        <w:tc>
          <w:tcPr>
            <w:tcW w:w="1267" w:type="dxa"/>
            <w:tcBorders>
              <w:top w:val="nil"/>
              <w:left w:val="nil"/>
              <w:bottom w:val="single" w:sz="8" w:space="0" w:color="000000"/>
              <w:right w:val="nil"/>
            </w:tcBorders>
            <w:shd w:val="clear" w:color="000000" w:fill="D9D9D9"/>
            <w:noWrap/>
            <w:vAlign w:val="bottom"/>
            <w:hideMark/>
          </w:tcPr>
          <w:p w:rsidR="00965A8C" w:rsidRPr="00B34D34" w:rsidRDefault="00965A8C" w:rsidP="0031300B">
            <w:pPr>
              <w:jc w:val="center"/>
              <w:rPr>
                <w:rFonts w:ascii="SWISS" w:hAnsi="SWISS" w:cs="Arial"/>
                <w:b/>
                <w:bCs/>
                <w:color w:val="000000"/>
                <w:sz w:val="20"/>
                <w:szCs w:val="20"/>
              </w:rPr>
            </w:pPr>
            <w:r w:rsidRPr="00B34D34">
              <w:rPr>
                <w:rFonts w:ascii="SWISS" w:hAnsi="SWISS" w:cs="Arial"/>
                <w:b/>
                <w:bCs/>
                <w:color w:val="000000"/>
                <w:sz w:val="20"/>
                <w:szCs w:val="20"/>
              </w:rPr>
              <w:t>FILING</w:t>
            </w:r>
          </w:p>
        </w:tc>
        <w:tc>
          <w:tcPr>
            <w:tcW w:w="1572" w:type="dxa"/>
            <w:tcBorders>
              <w:top w:val="nil"/>
              <w:left w:val="nil"/>
              <w:bottom w:val="single" w:sz="8" w:space="0" w:color="000000"/>
              <w:right w:val="nil"/>
            </w:tcBorders>
            <w:shd w:val="clear" w:color="000000" w:fill="D9D9D9"/>
            <w:noWrap/>
            <w:vAlign w:val="bottom"/>
            <w:hideMark/>
          </w:tcPr>
          <w:p w:rsidR="00965A8C" w:rsidRPr="00B34D34" w:rsidRDefault="00965A8C" w:rsidP="0031300B">
            <w:pPr>
              <w:jc w:val="center"/>
              <w:rPr>
                <w:rFonts w:ascii="SWISS" w:hAnsi="SWISS" w:cs="Arial"/>
                <w:b/>
                <w:bCs/>
                <w:color w:val="000000"/>
                <w:sz w:val="20"/>
                <w:szCs w:val="20"/>
              </w:rPr>
            </w:pPr>
            <w:r w:rsidRPr="00B34D34">
              <w:rPr>
                <w:rFonts w:ascii="SWISS" w:hAnsi="SWISS" w:cs="Arial"/>
                <w:b/>
                <w:bCs/>
                <w:color w:val="000000"/>
                <w:sz w:val="20"/>
                <w:szCs w:val="20"/>
              </w:rPr>
              <w:t>RATES</w:t>
            </w:r>
          </w:p>
        </w:tc>
        <w:tc>
          <w:tcPr>
            <w:tcW w:w="1872" w:type="dxa"/>
            <w:gridSpan w:val="2"/>
            <w:tcBorders>
              <w:top w:val="nil"/>
              <w:left w:val="nil"/>
              <w:bottom w:val="single" w:sz="8" w:space="0" w:color="000000"/>
              <w:right w:val="nil"/>
            </w:tcBorders>
            <w:shd w:val="clear" w:color="000000" w:fill="D9D9D9"/>
            <w:noWrap/>
            <w:vAlign w:val="bottom"/>
            <w:hideMark/>
          </w:tcPr>
          <w:p w:rsidR="00965A8C" w:rsidRPr="00B34D34" w:rsidRDefault="00965A8C" w:rsidP="0031300B">
            <w:pPr>
              <w:jc w:val="center"/>
              <w:rPr>
                <w:rFonts w:ascii="SWISS" w:hAnsi="SWISS" w:cs="Arial"/>
                <w:b/>
                <w:bCs/>
                <w:color w:val="000000"/>
                <w:sz w:val="20"/>
                <w:szCs w:val="20"/>
              </w:rPr>
            </w:pPr>
            <w:r w:rsidRPr="00B34D34">
              <w:rPr>
                <w:rFonts w:ascii="SWISS" w:hAnsi="SWISS" w:cs="Arial"/>
                <w:b/>
                <w:bCs/>
                <w:color w:val="000000"/>
                <w:sz w:val="20"/>
                <w:szCs w:val="20"/>
              </w:rPr>
              <w:t>RATES</w:t>
            </w:r>
          </w:p>
        </w:tc>
        <w:tc>
          <w:tcPr>
            <w:tcW w:w="1439" w:type="dxa"/>
            <w:tcBorders>
              <w:top w:val="nil"/>
              <w:left w:val="nil"/>
              <w:bottom w:val="single" w:sz="8" w:space="0" w:color="000000"/>
              <w:right w:val="single" w:sz="8" w:space="0" w:color="auto"/>
            </w:tcBorders>
            <w:shd w:val="clear" w:color="000000" w:fill="D9D9D9"/>
            <w:noWrap/>
            <w:vAlign w:val="bottom"/>
            <w:hideMark/>
          </w:tcPr>
          <w:p w:rsidR="00965A8C" w:rsidRPr="00B34D34" w:rsidRDefault="00965A8C" w:rsidP="0031300B">
            <w:pPr>
              <w:jc w:val="center"/>
              <w:rPr>
                <w:rFonts w:ascii="SWISS" w:hAnsi="SWISS" w:cs="Arial"/>
                <w:b/>
                <w:bCs/>
                <w:sz w:val="20"/>
                <w:szCs w:val="20"/>
              </w:rPr>
            </w:pPr>
            <w:r w:rsidRPr="00B34D34">
              <w:rPr>
                <w:rFonts w:ascii="SWISS" w:hAnsi="SWISS" w:cs="Arial"/>
                <w:b/>
                <w:bCs/>
                <w:sz w:val="20"/>
                <w:szCs w:val="20"/>
              </w:rPr>
              <w:t>REDUCTION</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b/>
                <w:bCs/>
                <w:color w:val="000000"/>
                <w:sz w:val="20"/>
                <w:szCs w:val="20"/>
                <w:u w:val="single"/>
              </w:rPr>
            </w:pPr>
            <w:r w:rsidRPr="00B34D34">
              <w:rPr>
                <w:rFonts w:ascii="SWISS" w:hAnsi="SWISS" w:cs="Arial"/>
                <w:b/>
                <w:bCs/>
                <w:color w:val="000000"/>
                <w:sz w:val="20"/>
                <w:szCs w:val="20"/>
                <w:u w:val="single"/>
              </w:rPr>
              <w:t>Residential Service</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center"/>
              <w:rPr>
                <w:rFonts w:ascii="SWISS" w:hAnsi="SWISS" w:cs="Arial"/>
                <w:b/>
                <w:bCs/>
                <w:color w:val="000000"/>
                <w:sz w:val="20"/>
                <w:szCs w:val="20"/>
              </w:rPr>
            </w:pP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center"/>
              <w:rPr>
                <w:rFonts w:ascii="SWISS" w:hAnsi="SWISS" w:cs="Arial"/>
                <w:b/>
                <w:bCs/>
                <w:color w:val="000000"/>
                <w:sz w:val="20"/>
                <w:szCs w:val="20"/>
              </w:rPr>
            </w:pP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center"/>
              <w:rPr>
                <w:rFonts w:ascii="SWISS" w:hAnsi="SWISS" w:cs="Arial"/>
                <w:b/>
                <w:bCs/>
                <w:color w:val="000000"/>
                <w:sz w:val="20"/>
                <w:szCs w:val="20"/>
              </w:rPr>
            </w:pPr>
            <w:r w:rsidRPr="00B34D34">
              <w:rPr>
                <w:rFonts w:ascii="SWISS" w:hAnsi="SWISS" w:cs="Arial"/>
                <w:b/>
                <w:bCs/>
                <w:color w:val="000000"/>
                <w:sz w:val="20"/>
                <w:szCs w:val="20"/>
              </w:rPr>
              <w:t> </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rPr>
                <w:rFonts w:ascii="Arial" w:hAnsi="Arial" w:cs="Arial"/>
              </w:rPr>
            </w:pPr>
            <w:r w:rsidRPr="00B34D34">
              <w:rPr>
                <w:rFonts w:ascii="Arial" w:hAnsi="Arial" w:cs="Arial"/>
              </w:rPr>
              <w:t> </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Flat Rate</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sz w:val="20"/>
                <w:szCs w:val="20"/>
              </w:rPr>
            </w:pPr>
            <w:r w:rsidRPr="00B34D34">
              <w:rPr>
                <w:rFonts w:ascii="SWISS" w:hAnsi="SWISS" w:cs="Arial"/>
                <w:sz w:val="20"/>
                <w:szCs w:val="20"/>
              </w:rPr>
              <w:t xml:space="preserve">$40.44 </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sz w:val="20"/>
                <w:szCs w:val="20"/>
              </w:rPr>
            </w:pPr>
            <w:r w:rsidRPr="00B34D34">
              <w:rPr>
                <w:rFonts w:ascii="SWISS" w:hAnsi="SWISS" w:cs="Arial"/>
                <w:sz w:val="20"/>
                <w:szCs w:val="20"/>
              </w:rPr>
              <w:t xml:space="preserve">$41.25 </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Base Facility Charge for All Meter Sizes</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 N/A </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 N/A </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$28.47</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jc w:val="right"/>
              <w:rPr>
                <w:rFonts w:ascii="SWISS" w:hAnsi="SWISS" w:cs="Arial"/>
                <w:sz w:val="20"/>
                <w:szCs w:val="20"/>
              </w:rPr>
            </w:pPr>
            <w:r w:rsidRPr="00B34D34">
              <w:rPr>
                <w:rFonts w:ascii="SWISS" w:hAnsi="SWISS" w:cs="Arial"/>
                <w:sz w:val="20"/>
                <w:szCs w:val="20"/>
              </w:rPr>
              <w:t>$0.14</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p>
        </w:tc>
        <w:tc>
          <w:tcPr>
            <w:tcW w:w="1267"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Charge per 1,000 gallons - Residential</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$7.08</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jc w:val="right"/>
              <w:rPr>
                <w:rFonts w:ascii="SWISS" w:hAnsi="SWISS" w:cs="Arial"/>
                <w:sz w:val="20"/>
                <w:szCs w:val="20"/>
              </w:rPr>
            </w:pPr>
            <w:r w:rsidRPr="00B34D34">
              <w:rPr>
                <w:rFonts w:ascii="SWISS" w:hAnsi="SWISS" w:cs="Arial"/>
                <w:sz w:val="20"/>
                <w:szCs w:val="20"/>
              </w:rPr>
              <w:t>$0.03</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6,000 gallon cap</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p>
        </w:tc>
        <w:tc>
          <w:tcPr>
            <w:tcW w:w="1267"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b/>
                <w:bCs/>
                <w:sz w:val="20"/>
                <w:szCs w:val="20"/>
                <w:u w:val="single"/>
              </w:rPr>
            </w:pPr>
            <w:r w:rsidRPr="00B34D34">
              <w:rPr>
                <w:rFonts w:ascii="SWISS" w:hAnsi="SWISS" w:cs="Arial"/>
                <w:b/>
                <w:bCs/>
                <w:sz w:val="20"/>
                <w:szCs w:val="20"/>
                <w:u w:val="single"/>
              </w:rPr>
              <w:t>General Service</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Flat Rate</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$40.44</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$41.25</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Base Facility Charge by Meter Size</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5/8"X3/4"</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$28.47</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jc w:val="right"/>
              <w:rPr>
                <w:rFonts w:ascii="SWISS" w:hAnsi="SWISS" w:cs="Arial"/>
                <w:sz w:val="20"/>
                <w:szCs w:val="20"/>
              </w:rPr>
            </w:pPr>
            <w:r w:rsidRPr="00B34D34">
              <w:rPr>
                <w:rFonts w:ascii="SWISS" w:hAnsi="SWISS" w:cs="Arial"/>
                <w:sz w:val="20"/>
                <w:szCs w:val="20"/>
              </w:rPr>
              <w:t>$0.14</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3/4"</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$42.71</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jc w:val="right"/>
              <w:rPr>
                <w:rFonts w:ascii="SWISS" w:hAnsi="SWISS" w:cs="Arial"/>
                <w:sz w:val="20"/>
                <w:szCs w:val="20"/>
              </w:rPr>
            </w:pPr>
            <w:r w:rsidRPr="00B34D34">
              <w:rPr>
                <w:rFonts w:ascii="SWISS" w:hAnsi="SWISS" w:cs="Arial"/>
                <w:sz w:val="20"/>
                <w:szCs w:val="20"/>
              </w:rPr>
              <w:t>$0.21</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1"</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$71.18</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jc w:val="right"/>
              <w:rPr>
                <w:rFonts w:ascii="SWISS" w:hAnsi="SWISS" w:cs="Arial"/>
                <w:sz w:val="20"/>
                <w:szCs w:val="20"/>
              </w:rPr>
            </w:pPr>
            <w:r w:rsidRPr="00B34D34">
              <w:rPr>
                <w:rFonts w:ascii="SWISS" w:hAnsi="SWISS" w:cs="Arial"/>
                <w:sz w:val="20"/>
                <w:szCs w:val="20"/>
              </w:rPr>
              <w:t>$0.34</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1-1/2"</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$142.35</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jc w:val="right"/>
              <w:rPr>
                <w:rFonts w:ascii="SWISS" w:hAnsi="SWISS" w:cs="Arial"/>
                <w:sz w:val="20"/>
                <w:szCs w:val="20"/>
              </w:rPr>
            </w:pPr>
            <w:r w:rsidRPr="00B34D34">
              <w:rPr>
                <w:rFonts w:ascii="SWISS" w:hAnsi="SWISS" w:cs="Arial"/>
                <w:sz w:val="20"/>
                <w:szCs w:val="20"/>
              </w:rPr>
              <w:t>$0.69</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2"</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$227.76</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jc w:val="right"/>
              <w:rPr>
                <w:rFonts w:ascii="SWISS" w:hAnsi="SWISS" w:cs="Arial"/>
                <w:sz w:val="20"/>
                <w:szCs w:val="20"/>
              </w:rPr>
            </w:pPr>
            <w:r w:rsidRPr="00B34D34">
              <w:rPr>
                <w:rFonts w:ascii="SWISS" w:hAnsi="SWISS" w:cs="Arial"/>
                <w:sz w:val="20"/>
                <w:szCs w:val="20"/>
              </w:rPr>
              <w:t>$1.10</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3"</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$455.52</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jc w:val="right"/>
              <w:rPr>
                <w:rFonts w:ascii="SWISS" w:hAnsi="SWISS" w:cs="Arial"/>
                <w:sz w:val="20"/>
                <w:szCs w:val="20"/>
              </w:rPr>
            </w:pPr>
            <w:r w:rsidRPr="00B34D34">
              <w:rPr>
                <w:rFonts w:ascii="SWISS" w:hAnsi="SWISS" w:cs="Arial"/>
                <w:sz w:val="20"/>
                <w:szCs w:val="20"/>
              </w:rPr>
              <w:t>$2.20</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4"</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$711.75</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jc w:val="right"/>
              <w:rPr>
                <w:rFonts w:ascii="SWISS" w:hAnsi="SWISS" w:cs="Arial"/>
                <w:sz w:val="20"/>
                <w:szCs w:val="20"/>
              </w:rPr>
            </w:pPr>
            <w:r w:rsidRPr="00B34D34">
              <w:rPr>
                <w:rFonts w:ascii="SWISS" w:hAnsi="SWISS" w:cs="Arial"/>
                <w:sz w:val="20"/>
                <w:szCs w:val="20"/>
              </w:rPr>
              <w:t>$3.44</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6"</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$1,423.50</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jc w:val="right"/>
              <w:rPr>
                <w:rFonts w:ascii="SWISS" w:hAnsi="SWISS" w:cs="Arial"/>
                <w:sz w:val="20"/>
                <w:szCs w:val="20"/>
              </w:rPr>
            </w:pPr>
            <w:r w:rsidRPr="00B34D34">
              <w:rPr>
                <w:rFonts w:ascii="SWISS" w:hAnsi="SWISS" w:cs="Arial"/>
                <w:sz w:val="20"/>
                <w:szCs w:val="20"/>
              </w:rPr>
              <w:t>$6.87</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8"</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$2,277.60</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jc w:val="right"/>
              <w:rPr>
                <w:rFonts w:ascii="SWISS" w:hAnsi="SWISS" w:cs="Arial"/>
                <w:sz w:val="20"/>
                <w:szCs w:val="20"/>
              </w:rPr>
            </w:pPr>
            <w:r w:rsidRPr="00B34D34">
              <w:rPr>
                <w:rFonts w:ascii="SWISS" w:hAnsi="SWISS" w:cs="Arial"/>
                <w:sz w:val="20"/>
                <w:szCs w:val="20"/>
              </w:rPr>
              <w:t>$10.99</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Charge per 1,000 gallons</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$8.50</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jc w:val="right"/>
              <w:rPr>
                <w:rFonts w:ascii="SWISS" w:hAnsi="SWISS" w:cs="Arial"/>
                <w:sz w:val="20"/>
                <w:szCs w:val="20"/>
              </w:rPr>
            </w:pPr>
            <w:r w:rsidRPr="00B34D34">
              <w:rPr>
                <w:rFonts w:ascii="SWISS" w:hAnsi="SWISS" w:cs="Arial"/>
                <w:sz w:val="20"/>
                <w:szCs w:val="20"/>
              </w:rPr>
              <w:t>$0.04</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b/>
                <w:bCs/>
                <w:color w:val="000000"/>
                <w:sz w:val="20"/>
                <w:szCs w:val="20"/>
                <w:u w:val="single"/>
              </w:rPr>
            </w:pPr>
            <w:r w:rsidRPr="00B34D34">
              <w:rPr>
                <w:rFonts w:ascii="SWISS" w:hAnsi="SWISS" w:cs="Arial"/>
                <w:b/>
                <w:bCs/>
                <w:color w:val="000000"/>
                <w:sz w:val="20"/>
                <w:szCs w:val="20"/>
                <w:u w:val="single"/>
              </w:rPr>
              <w:t>Typical Residential 5/8" x 3/4" Meter Bill Comparison</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4,000 Gallons</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$40.44 </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$41.25 </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$56.79</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r>
      <w:tr w:rsidR="00965A8C" w:rsidRPr="00B34D34"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6,000 Gallons</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$40.44 </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$41.25 </w:t>
            </w:r>
          </w:p>
        </w:tc>
        <w:tc>
          <w:tcPr>
            <w:tcW w:w="1872" w:type="dxa"/>
            <w:gridSpan w:val="2"/>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$70.95</w:t>
            </w:r>
          </w:p>
        </w:tc>
        <w:tc>
          <w:tcPr>
            <w:tcW w:w="1439" w:type="dxa"/>
            <w:tcBorders>
              <w:top w:val="nil"/>
              <w:left w:val="nil"/>
              <w:bottom w:val="nil"/>
              <w:right w:val="single" w:sz="8" w:space="0" w:color="auto"/>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r>
      <w:tr w:rsidR="00965A8C" w:rsidRPr="00932782" w:rsidTr="0031300B">
        <w:trPr>
          <w:trHeight w:val="293"/>
        </w:trPr>
        <w:tc>
          <w:tcPr>
            <w:tcW w:w="339" w:type="dxa"/>
            <w:tcBorders>
              <w:top w:val="nil"/>
              <w:left w:val="single" w:sz="8" w:space="0" w:color="auto"/>
              <w:bottom w:val="nil"/>
              <w:right w:val="nil"/>
            </w:tcBorders>
            <w:shd w:val="clear" w:color="auto" w:fill="auto"/>
            <w:noWrap/>
            <w:vAlign w:val="bottom"/>
            <w:hideMark/>
          </w:tcPr>
          <w:p w:rsidR="00965A8C" w:rsidRPr="00B34D34" w:rsidRDefault="00965A8C" w:rsidP="0031300B">
            <w:pPr>
              <w:rPr>
                <w:rFonts w:ascii="SWISS" w:hAnsi="SWISS" w:cs="Arial"/>
                <w:sz w:val="20"/>
                <w:szCs w:val="20"/>
              </w:rPr>
            </w:pPr>
            <w:r w:rsidRPr="00B34D34">
              <w:rPr>
                <w:rFonts w:ascii="SWISS" w:hAnsi="SWISS" w:cs="Arial"/>
                <w:sz w:val="20"/>
                <w:szCs w:val="20"/>
              </w:rPr>
              <w:t> </w:t>
            </w:r>
          </w:p>
        </w:tc>
        <w:tc>
          <w:tcPr>
            <w:tcW w:w="4980" w:type="dxa"/>
            <w:tcBorders>
              <w:top w:val="nil"/>
              <w:left w:val="nil"/>
              <w:bottom w:val="nil"/>
              <w:right w:val="nil"/>
            </w:tcBorders>
            <w:shd w:val="clear" w:color="auto" w:fill="auto"/>
            <w:noWrap/>
            <w:vAlign w:val="bottom"/>
            <w:hideMark/>
          </w:tcPr>
          <w:p w:rsidR="00965A8C" w:rsidRPr="00B34D34" w:rsidRDefault="00965A8C" w:rsidP="0031300B">
            <w:pPr>
              <w:rPr>
                <w:rFonts w:ascii="SWISS" w:hAnsi="SWISS" w:cs="Arial"/>
                <w:color w:val="000000"/>
                <w:sz w:val="20"/>
                <w:szCs w:val="20"/>
              </w:rPr>
            </w:pPr>
            <w:r w:rsidRPr="00B34D34">
              <w:rPr>
                <w:rFonts w:ascii="SWISS" w:hAnsi="SWISS" w:cs="Arial"/>
                <w:color w:val="000000"/>
                <w:sz w:val="20"/>
                <w:szCs w:val="20"/>
              </w:rPr>
              <w:t>10,000 Gallons</w:t>
            </w:r>
          </w:p>
        </w:tc>
        <w:tc>
          <w:tcPr>
            <w:tcW w:w="1267"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$40.44 </w:t>
            </w:r>
          </w:p>
        </w:tc>
        <w:tc>
          <w:tcPr>
            <w:tcW w:w="1572" w:type="dxa"/>
            <w:tcBorders>
              <w:top w:val="nil"/>
              <w:left w:val="nil"/>
              <w:bottom w:val="nil"/>
              <w:right w:val="nil"/>
            </w:tcBorders>
            <w:shd w:val="clear" w:color="auto" w:fill="auto"/>
            <w:noWrap/>
            <w:vAlign w:val="bottom"/>
            <w:hideMark/>
          </w:tcPr>
          <w:p w:rsidR="00965A8C" w:rsidRPr="00B34D34" w:rsidRDefault="00965A8C" w:rsidP="0031300B">
            <w:pPr>
              <w:jc w:val="right"/>
              <w:rPr>
                <w:rFonts w:ascii="SWISS" w:hAnsi="SWISS" w:cs="Arial"/>
                <w:color w:val="000000"/>
                <w:sz w:val="20"/>
                <w:szCs w:val="20"/>
              </w:rPr>
            </w:pPr>
            <w:r w:rsidRPr="00B34D34">
              <w:rPr>
                <w:rFonts w:ascii="SWISS" w:hAnsi="SWISS" w:cs="Arial"/>
                <w:color w:val="000000"/>
                <w:sz w:val="20"/>
                <w:szCs w:val="20"/>
              </w:rPr>
              <w:t xml:space="preserve">$41.25 </w:t>
            </w:r>
          </w:p>
        </w:tc>
        <w:tc>
          <w:tcPr>
            <w:tcW w:w="1872" w:type="dxa"/>
            <w:gridSpan w:val="2"/>
            <w:tcBorders>
              <w:top w:val="nil"/>
              <w:left w:val="nil"/>
              <w:bottom w:val="nil"/>
              <w:right w:val="nil"/>
            </w:tcBorders>
            <w:shd w:val="clear" w:color="auto" w:fill="auto"/>
            <w:noWrap/>
            <w:vAlign w:val="bottom"/>
            <w:hideMark/>
          </w:tcPr>
          <w:p w:rsidR="00965A8C" w:rsidRPr="007B686E" w:rsidRDefault="00965A8C" w:rsidP="0031300B">
            <w:pPr>
              <w:jc w:val="right"/>
              <w:rPr>
                <w:rFonts w:ascii="SWISS" w:hAnsi="SWISS" w:cs="Arial"/>
                <w:color w:val="000000"/>
                <w:sz w:val="20"/>
                <w:szCs w:val="20"/>
              </w:rPr>
            </w:pPr>
            <w:r w:rsidRPr="00B34D34">
              <w:rPr>
                <w:rFonts w:ascii="SWISS" w:hAnsi="SWISS" w:cs="Arial"/>
                <w:color w:val="000000"/>
                <w:sz w:val="20"/>
                <w:szCs w:val="20"/>
              </w:rPr>
              <w:t>$70.95</w:t>
            </w:r>
          </w:p>
        </w:tc>
        <w:tc>
          <w:tcPr>
            <w:tcW w:w="1439" w:type="dxa"/>
            <w:tcBorders>
              <w:top w:val="nil"/>
              <w:left w:val="nil"/>
              <w:bottom w:val="nil"/>
              <w:right w:val="single" w:sz="8" w:space="0" w:color="auto"/>
            </w:tcBorders>
            <w:shd w:val="clear" w:color="auto" w:fill="auto"/>
            <w:noWrap/>
            <w:vAlign w:val="bottom"/>
            <w:hideMark/>
          </w:tcPr>
          <w:p w:rsidR="00965A8C" w:rsidRPr="007B686E" w:rsidRDefault="00965A8C" w:rsidP="0031300B">
            <w:pPr>
              <w:rPr>
                <w:rFonts w:ascii="SWISS" w:hAnsi="SWISS" w:cs="Arial"/>
                <w:sz w:val="20"/>
                <w:szCs w:val="20"/>
              </w:rPr>
            </w:pPr>
            <w:r w:rsidRPr="007B686E">
              <w:rPr>
                <w:rFonts w:ascii="SWISS" w:hAnsi="SWISS" w:cs="Arial"/>
                <w:sz w:val="20"/>
                <w:szCs w:val="20"/>
              </w:rPr>
              <w:t> </w:t>
            </w:r>
          </w:p>
        </w:tc>
      </w:tr>
      <w:tr w:rsidR="00965A8C" w:rsidRPr="00932782" w:rsidTr="0031300B">
        <w:trPr>
          <w:trHeight w:val="307"/>
        </w:trPr>
        <w:tc>
          <w:tcPr>
            <w:tcW w:w="339" w:type="dxa"/>
            <w:tcBorders>
              <w:top w:val="nil"/>
              <w:left w:val="single" w:sz="8" w:space="0" w:color="auto"/>
              <w:bottom w:val="single" w:sz="8" w:space="0" w:color="auto"/>
              <w:right w:val="nil"/>
            </w:tcBorders>
            <w:shd w:val="clear" w:color="auto" w:fill="auto"/>
            <w:noWrap/>
            <w:vAlign w:val="bottom"/>
            <w:hideMark/>
          </w:tcPr>
          <w:p w:rsidR="00965A8C" w:rsidRPr="00932782" w:rsidRDefault="00965A8C" w:rsidP="0031300B">
            <w:pPr>
              <w:rPr>
                <w:rFonts w:ascii="SWISS" w:hAnsi="SWISS" w:cs="Arial"/>
                <w:sz w:val="20"/>
                <w:szCs w:val="20"/>
              </w:rPr>
            </w:pPr>
            <w:r w:rsidRPr="00932782">
              <w:rPr>
                <w:rFonts w:ascii="SWISS" w:hAnsi="SWISS" w:cs="Arial"/>
                <w:sz w:val="20"/>
                <w:szCs w:val="20"/>
              </w:rPr>
              <w:t> </w:t>
            </w:r>
          </w:p>
        </w:tc>
        <w:tc>
          <w:tcPr>
            <w:tcW w:w="4980" w:type="dxa"/>
            <w:tcBorders>
              <w:top w:val="nil"/>
              <w:left w:val="nil"/>
              <w:bottom w:val="single" w:sz="8" w:space="0" w:color="auto"/>
              <w:right w:val="nil"/>
            </w:tcBorders>
            <w:shd w:val="clear" w:color="auto" w:fill="auto"/>
            <w:noWrap/>
            <w:vAlign w:val="bottom"/>
            <w:hideMark/>
          </w:tcPr>
          <w:p w:rsidR="00965A8C" w:rsidRDefault="00965A8C" w:rsidP="0031300B">
            <w:pPr>
              <w:rPr>
                <w:rFonts w:ascii="Arial" w:hAnsi="Arial" w:cs="Arial"/>
              </w:rPr>
            </w:pPr>
            <w:r>
              <w:rPr>
                <w:rFonts w:ascii="Arial" w:hAnsi="Arial" w:cs="Arial"/>
              </w:rPr>
              <w:t> </w:t>
            </w:r>
          </w:p>
        </w:tc>
        <w:tc>
          <w:tcPr>
            <w:tcW w:w="1267" w:type="dxa"/>
            <w:tcBorders>
              <w:top w:val="nil"/>
              <w:left w:val="nil"/>
              <w:bottom w:val="single" w:sz="8" w:space="0" w:color="auto"/>
              <w:right w:val="nil"/>
            </w:tcBorders>
            <w:shd w:val="clear" w:color="auto" w:fill="auto"/>
            <w:noWrap/>
            <w:vAlign w:val="bottom"/>
            <w:hideMark/>
          </w:tcPr>
          <w:p w:rsidR="00965A8C" w:rsidRDefault="00965A8C" w:rsidP="0031300B">
            <w:pPr>
              <w:rPr>
                <w:rFonts w:ascii="Arial" w:hAnsi="Arial" w:cs="Arial"/>
              </w:rPr>
            </w:pPr>
            <w:r>
              <w:rPr>
                <w:rFonts w:ascii="Arial" w:hAnsi="Arial" w:cs="Arial"/>
              </w:rPr>
              <w:t> </w:t>
            </w:r>
          </w:p>
        </w:tc>
        <w:tc>
          <w:tcPr>
            <w:tcW w:w="1572" w:type="dxa"/>
            <w:tcBorders>
              <w:top w:val="nil"/>
              <w:left w:val="nil"/>
              <w:bottom w:val="single" w:sz="8" w:space="0" w:color="auto"/>
              <w:right w:val="nil"/>
            </w:tcBorders>
            <w:shd w:val="clear" w:color="auto" w:fill="auto"/>
            <w:noWrap/>
            <w:vAlign w:val="bottom"/>
            <w:hideMark/>
          </w:tcPr>
          <w:p w:rsidR="00965A8C" w:rsidRDefault="00965A8C" w:rsidP="0031300B">
            <w:pPr>
              <w:rPr>
                <w:rFonts w:ascii="Arial" w:hAnsi="Arial" w:cs="Arial"/>
              </w:rPr>
            </w:pPr>
            <w:r>
              <w:rPr>
                <w:rFonts w:ascii="Arial" w:hAnsi="Arial" w:cs="Arial"/>
              </w:rPr>
              <w:t> </w:t>
            </w:r>
          </w:p>
        </w:tc>
        <w:tc>
          <w:tcPr>
            <w:tcW w:w="1872" w:type="dxa"/>
            <w:gridSpan w:val="2"/>
            <w:tcBorders>
              <w:top w:val="nil"/>
              <w:left w:val="nil"/>
              <w:bottom w:val="single" w:sz="8" w:space="0" w:color="auto"/>
              <w:right w:val="nil"/>
            </w:tcBorders>
            <w:shd w:val="clear" w:color="auto" w:fill="auto"/>
            <w:noWrap/>
            <w:vAlign w:val="bottom"/>
            <w:hideMark/>
          </w:tcPr>
          <w:p w:rsidR="00965A8C" w:rsidRDefault="00965A8C" w:rsidP="0031300B">
            <w:pPr>
              <w:rPr>
                <w:rFonts w:ascii="Arial" w:hAnsi="Arial" w:cs="Arial"/>
              </w:rPr>
            </w:pPr>
            <w:r>
              <w:rPr>
                <w:rFonts w:ascii="Arial" w:hAnsi="Arial" w:cs="Arial"/>
              </w:rPr>
              <w:t> </w:t>
            </w:r>
          </w:p>
        </w:tc>
        <w:tc>
          <w:tcPr>
            <w:tcW w:w="1439" w:type="dxa"/>
            <w:tcBorders>
              <w:top w:val="nil"/>
              <w:left w:val="nil"/>
              <w:bottom w:val="single" w:sz="8" w:space="0" w:color="auto"/>
              <w:right w:val="single" w:sz="8" w:space="0" w:color="auto"/>
            </w:tcBorders>
            <w:shd w:val="clear" w:color="auto" w:fill="auto"/>
            <w:noWrap/>
            <w:vAlign w:val="bottom"/>
            <w:hideMark/>
          </w:tcPr>
          <w:p w:rsidR="00965A8C" w:rsidRDefault="00965A8C" w:rsidP="0031300B">
            <w:pPr>
              <w:rPr>
                <w:rFonts w:ascii="Arial" w:hAnsi="Arial" w:cs="Arial"/>
              </w:rPr>
            </w:pPr>
            <w:r>
              <w:rPr>
                <w:rFonts w:ascii="Arial" w:hAnsi="Arial" w:cs="Arial"/>
              </w:rPr>
              <w:t> </w:t>
            </w:r>
          </w:p>
        </w:tc>
      </w:tr>
    </w:tbl>
    <w:p w:rsidR="00E83DA6" w:rsidRDefault="00E83DA6" w:rsidP="00E83DA6">
      <w:pPr>
        <w:pStyle w:val="OrderBody"/>
      </w:pPr>
    </w:p>
    <w:sectPr w:rsidR="00E83DA6" w:rsidSect="00E83DA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996" w:rsidRDefault="00322996">
      <w:r>
        <w:separator/>
      </w:r>
    </w:p>
  </w:endnote>
  <w:endnote w:type="continuationSeparator" w:id="0">
    <w:p w:rsidR="00322996" w:rsidRDefault="0032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96" w:rsidRDefault="00322996">
    <w:pPr>
      <w:pStyle w:val="Footer"/>
    </w:pPr>
  </w:p>
  <w:p w:rsidR="00322996" w:rsidRDefault="00322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996" w:rsidRDefault="00322996">
      <w:r>
        <w:separator/>
      </w:r>
    </w:p>
  </w:footnote>
  <w:footnote w:type="continuationSeparator" w:id="0">
    <w:p w:rsidR="00322996" w:rsidRDefault="00322996">
      <w:r>
        <w:continuationSeparator/>
      </w:r>
    </w:p>
  </w:footnote>
  <w:footnote w:id="1">
    <w:p w:rsidR="00322996" w:rsidRPr="00337130" w:rsidRDefault="00322996" w:rsidP="002A4237">
      <w:pPr>
        <w:pStyle w:val="FootnoteText"/>
        <w:rPr>
          <w:u w:val="single"/>
        </w:rPr>
      </w:pPr>
      <w:r>
        <w:rPr>
          <w:rStyle w:val="FootnoteReference"/>
        </w:rPr>
        <w:footnoteRef/>
      </w:r>
      <w:r>
        <w:t xml:space="preserve">Order No. </w:t>
      </w:r>
      <w:r w:rsidRPr="009E1008">
        <w:t>PSC-11-0377-PAA-WS</w:t>
      </w:r>
      <w:r>
        <w:t xml:space="preserve">, issued September 12, 2011, in Docket No. 100114-WS, </w:t>
      </w:r>
      <w:r>
        <w:rPr>
          <w:u w:val="single"/>
        </w:rPr>
        <w:t>In re: Application for approval of transfer of Horizon Homes of Central Florida, Inc. and Five Land Group, LLC’s water and wastewater systems to Aqua Utilities Florida, Inc., and for amendment of Certificate Nos. 507-W and 441-S, in Sumter County</w:t>
      </w:r>
      <w:r w:rsidRPr="00337130">
        <w:t>.</w:t>
      </w:r>
    </w:p>
  </w:footnote>
  <w:footnote w:id="2">
    <w:p w:rsidR="00322996" w:rsidRPr="00B04D33" w:rsidRDefault="00322996" w:rsidP="002A4237">
      <w:pPr>
        <w:pStyle w:val="FootnoteText"/>
        <w:rPr>
          <w:u w:val="single"/>
        </w:rPr>
      </w:pPr>
      <w:r w:rsidRPr="00FB38E4">
        <w:rPr>
          <w:rStyle w:val="FootnoteReference"/>
        </w:rPr>
        <w:footnoteRef/>
      </w:r>
      <w:r>
        <w:t>Order No. PSC-14-0299-PAA-WS, i</w:t>
      </w:r>
      <w:r w:rsidRPr="00FB38E4">
        <w:t xml:space="preserve">ssued </w:t>
      </w:r>
      <w:r>
        <w:t>June 11</w:t>
      </w:r>
      <w:r w:rsidRPr="00FB38E4">
        <w:t>,</w:t>
      </w:r>
      <w:r>
        <w:t xml:space="preserve"> 2014,</w:t>
      </w:r>
      <w:r w:rsidRPr="00FB38E4">
        <w:t xml:space="preserve"> in Docket No. </w:t>
      </w:r>
      <w:r>
        <w:t>130176</w:t>
      </w:r>
      <w:r w:rsidRPr="00FB38E4">
        <w:t xml:space="preserve">-WS, </w:t>
      </w:r>
      <w:r w:rsidRPr="00B04D33">
        <w:rPr>
          <w:u w:val="single"/>
        </w:rPr>
        <w:t>In re: Application for approval of transfer of certain water and wastewater facilities and Certificate Nos. 507-W and 441-S of Aqua Utilities Florida, Inc. to Jumper Creek Utility Company in Sumter County</w:t>
      </w:r>
      <w:r w:rsidRPr="00B04D33">
        <w:t>.</w:t>
      </w:r>
    </w:p>
  </w:footnote>
  <w:footnote w:id="3">
    <w:p w:rsidR="00322996" w:rsidRDefault="00322996" w:rsidP="002A4237">
      <w:pPr>
        <w:pStyle w:val="FootnoteText"/>
      </w:pPr>
      <w:r>
        <w:rPr>
          <w:rStyle w:val="FootnoteReference"/>
        </w:rPr>
        <w:footnoteRef/>
      </w:r>
      <w:r w:rsidRPr="00D528F6">
        <w:t>Order No. PSC-1</w:t>
      </w:r>
      <w:r>
        <w:t>1</w:t>
      </w:r>
      <w:r w:rsidRPr="00D528F6">
        <w:t>-</w:t>
      </w:r>
      <w:r>
        <w:t>0377</w:t>
      </w:r>
      <w:r w:rsidRPr="00D528F6">
        <w:t>-PAA-WS,</w:t>
      </w:r>
      <w:r w:rsidRPr="00683764">
        <w:t xml:space="preserve"> issued </w:t>
      </w:r>
      <w:r>
        <w:t>September 12, 2011</w:t>
      </w:r>
      <w:r w:rsidRPr="00683764">
        <w:t>,</w:t>
      </w:r>
      <w:r>
        <w:t xml:space="preserve"> </w:t>
      </w:r>
      <w:r w:rsidRPr="00683764">
        <w:t>in Docket No. 1</w:t>
      </w:r>
      <w:r>
        <w:t>00114</w:t>
      </w:r>
      <w:r w:rsidRPr="00683764">
        <w:t xml:space="preserve">-WS, </w:t>
      </w:r>
      <w:r w:rsidRPr="00683764">
        <w:rPr>
          <w:u w:val="single"/>
        </w:rPr>
        <w:t xml:space="preserve">In re: </w:t>
      </w:r>
      <w:r w:rsidRPr="008144DA">
        <w:rPr>
          <w:u w:val="single"/>
        </w:rPr>
        <w:t>Application for approval of transfer of Horizon Homes of Central Florida, Inc. and Five Land Group, LLC's water and wastewater systems to Aqua Utilities Florida, Inc., and for amendment of Certificate Nos. 507-W and 441-S, in Sumter County</w:t>
      </w:r>
      <w:r w:rsidRPr="008144DA">
        <w:t>.</w:t>
      </w:r>
    </w:p>
  </w:footnote>
  <w:footnote w:id="4">
    <w:p w:rsidR="00322996" w:rsidRPr="005A1413" w:rsidRDefault="00322996" w:rsidP="002A4237">
      <w:pPr>
        <w:pStyle w:val="FootnoteText"/>
      </w:pPr>
      <w:r w:rsidRPr="00FB38E4">
        <w:rPr>
          <w:rStyle w:val="FootnoteReference"/>
        </w:rPr>
        <w:footnoteRef/>
      </w:r>
      <w:r w:rsidRPr="00D528F6">
        <w:t>Order No. PSC-</w:t>
      </w:r>
      <w:r>
        <w:t>14-0299-PAA-WS</w:t>
      </w:r>
      <w:r w:rsidRPr="00D528F6">
        <w:t>,</w:t>
      </w:r>
      <w:r w:rsidRPr="00683764">
        <w:t xml:space="preserve"> issued </w:t>
      </w:r>
      <w:r>
        <w:t>June 11, 2014</w:t>
      </w:r>
      <w:r w:rsidRPr="00683764">
        <w:t>,</w:t>
      </w:r>
      <w:r>
        <w:t xml:space="preserve"> </w:t>
      </w:r>
      <w:r w:rsidRPr="00683764">
        <w:t>in Docket No. 1</w:t>
      </w:r>
      <w:r>
        <w:t>30176</w:t>
      </w:r>
      <w:r w:rsidRPr="00683764">
        <w:t xml:space="preserve">-WS, </w:t>
      </w:r>
      <w:r w:rsidRPr="00683764">
        <w:rPr>
          <w:u w:val="single"/>
        </w:rPr>
        <w:t xml:space="preserve">In </w:t>
      </w:r>
      <w:r w:rsidRPr="002B4440">
        <w:rPr>
          <w:u w:val="single"/>
        </w:rPr>
        <w:t>re:</w:t>
      </w:r>
      <w:r w:rsidRPr="002B4440">
        <w:rPr>
          <w:rFonts w:ascii="TimesNewRoman" w:eastAsia="TimesNewRoman" w:cs="TimesNewRoman"/>
          <w:u w:val="single"/>
        </w:rPr>
        <w:t xml:space="preserve"> </w:t>
      </w:r>
      <w:r w:rsidRPr="002B4440">
        <w:rPr>
          <w:u w:val="single"/>
        </w:rPr>
        <w:t>A</w:t>
      </w:r>
      <w:r>
        <w:rPr>
          <w:u w:val="single"/>
        </w:rPr>
        <w:t xml:space="preserve">pplication for </w:t>
      </w:r>
      <w:r w:rsidRPr="005A1413">
        <w:rPr>
          <w:u w:val="single"/>
        </w:rPr>
        <w:t>approval of transfer of</w:t>
      </w:r>
      <w:r>
        <w:rPr>
          <w:u w:val="single"/>
        </w:rPr>
        <w:t xml:space="preserve"> </w:t>
      </w:r>
      <w:r w:rsidRPr="005A1413">
        <w:rPr>
          <w:u w:val="single"/>
        </w:rPr>
        <w:t>certain water and wastewater facilities and</w:t>
      </w:r>
      <w:r>
        <w:rPr>
          <w:u w:val="single"/>
        </w:rPr>
        <w:t xml:space="preserve"> </w:t>
      </w:r>
      <w:r w:rsidRPr="005A1413">
        <w:rPr>
          <w:u w:val="single"/>
        </w:rPr>
        <w:t>Certificate Nos. 507-W and 441-S of Aqua</w:t>
      </w:r>
      <w:r>
        <w:rPr>
          <w:u w:val="single"/>
        </w:rPr>
        <w:t xml:space="preserve"> </w:t>
      </w:r>
      <w:r w:rsidRPr="005A1413">
        <w:rPr>
          <w:u w:val="single"/>
        </w:rPr>
        <w:t>Utilities Florida, Inc. to Jumper Creek Utility</w:t>
      </w:r>
      <w:r>
        <w:rPr>
          <w:u w:val="single"/>
        </w:rPr>
        <w:t xml:space="preserve"> </w:t>
      </w:r>
      <w:r w:rsidRPr="005A1413">
        <w:rPr>
          <w:u w:val="single"/>
        </w:rPr>
        <w:t>Company in Sumter County</w:t>
      </w:r>
      <w:r>
        <w:t>.</w:t>
      </w:r>
    </w:p>
  </w:footnote>
  <w:footnote w:id="5">
    <w:p w:rsidR="00322996" w:rsidRDefault="00322996" w:rsidP="002A4237">
      <w:pPr>
        <w:pStyle w:val="FootnoteText"/>
      </w:pPr>
      <w:r>
        <w:rPr>
          <w:rStyle w:val="FootnoteReference"/>
        </w:rPr>
        <w:footnoteRef/>
      </w:r>
      <w:r>
        <w:t xml:space="preserve">Issued </w:t>
      </w:r>
      <w:r w:rsidRPr="00683764">
        <w:t>in Docket No. 1</w:t>
      </w:r>
      <w:r>
        <w:t>00114-WS</w:t>
      </w:r>
      <w:r w:rsidRPr="008144DA">
        <w:t>.</w:t>
      </w:r>
    </w:p>
  </w:footnote>
  <w:footnote w:id="6">
    <w:p w:rsidR="00322996" w:rsidRPr="00683764" w:rsidRDefault="00322996" w:rsidP="002A4237">
      <w:pPr>
        <w:pStyle w:val="FootnoteText"/>
      </w:pPr>
      <w:r w:rsidRPr="00683764">
        <w:rPr>
          <w:rStyle w:val="FootnoteReference"/>
        </w:rPr>
        <w:footnoteRef/>
      </w:r>
      <w:r w:rsidRPr="00D528F6">
        <w:t>Order No. PSC-1</w:t>
      </w:r>
      <w:r>
        <w:t>4</w:t>
      </w:r>
      <w:r w:rsidRPr="00D528F6">
        <w:t>-</w:t>
      </w:r>
      <w:r>
        <w:t>0272</w:t>
      </w:r>
      <w:r w:rsidRPr="00D528F6">
        <w:t>-PAA-WS,</w:t>
      </w:r>
      <w:r w:rsidRPr="00683764">
        <w:t xml:space="preserve"> issued </w:t>
      </w:r>
      <w:r>
        <w:t>May 29</w:t>
      </w:r>
      <w:r w:rsidRPr="00683764">
        <w:t>, 201</w:t>
      </w:r>
      <w:r>
        <w:t>4</w:t>
      </w:r>
      <w:r w:rsidRPr="00683764">
        <w:t>,</w:t>
      </w:r>
      <w:r>
        <w:t xml:space="preserve"> </w:t>
      </w:r>
      <w:r w:rsidRPr="00683764">
        <w:t>in Docket No. 1</w:t>
      </w:r>
      <w:r>
        <w:t>4</w:t>
      </w:r>
      <w:r w:rsidRPr="00683764">
        <w:t xml:space="preserve">0006-WS, </w:t>
      </w:r>
      <w:r w:rsidRPr="00683764">
        <w:rPr>
          <w:u w:val="single"/>
        </w:rPr>
        <w:t xml:space="preserve">In re: Water and </w:t>
      </w:r>
      <w:r>
        <w:rPr>
          <w:u w:val="single"/>
        </w:rPr>
        <w:t>w</w:t>
      </w:r>
      <w:r w:rsidRPr="00683764">
        <w:rPr>
          <w:u w:val="single"/>
        </w:rPr>
        <w:t xml:space="preserve">astewater </w:t>
      </w:r>
      <w:r>
        <w:rPr>
          <w:u w:val="single"/>
        </w:rPr>
        <w:t>i</w:t>
      </w:r>
      <w:r w:rsidRPr="00683764">
        <w:rPr>
          <w:u w:val="single"/>
        </w:rPr>
        <w:t xml:space="preserve">ndustry </w:t>
      </w:r>
      <w:r>
        <w:rPr>
          <w:u w:val="single"/>
        </w:rPr>
        <w:t>a</w:t>
      </w:r>
      <w:r w:rsidRPr="00683764">
        <w:rPr>
          <w:u w:val="single"/>
        </w:rPr>
        <w:t xml:space="preserve">nnual </w:t>
      </w:r>
      <w:r>
        <w:rPr>
          <w:u w:val="single"/>
        </w:rPr>
        <w:t>r</w:t>
      </w:r>
      <w:r w:rsidRPr="00683764">
        <w:rPr>
          <w:u w:val="single"/>
        </w:rPr>
        <w:t xml:space="preserve">eestablishment of </w:t>
      </w:r>
      <w:r>
        <w:rPr>
          <w:u w:val="single"/>
        </w:rPr>
        <w:t>a</w:t>
      </w:r>
      <w:r w:rsidRPr="00683764">
        <w:rPr>
          <w:u w:val="single"/>
        </w:rPr>
        <w:t xml:space="preserve">uthorized </w:t>
      </w:r>
      <w:r>
        <w:rPr>
          <w:u w:val="single"/>
        </w:rPr>
        <w:t>r</w:t>
      </w:r>
      <w:r w:rsidRPr="00683764">
        <w:rPr>
          <w:u w:val="single"/>
        </w:rPr>
        <w:t xml:space="preserve">ange of </w:t>
      </w:r>
      <w:r>
        <w:rPr>
          <w:u w:val="single"/>
        </w:rPr>
        <w:t>r</w:t>
      </w:r>
      <w:r w:rsidRPr="00683764">
        <w:rPr>
          <w:u w:val="single"/>
        </w:rPr>
        <w:t xml:space="preserve">eturn on </w:t>
      </w:r>
      <w:r>
        <w:rPr>
          <w:u w:val="single"/>
        </w:rPr>
        <w:t>c</w:t>
      </w:r>
      <w:r w:rsidRPr="00683764">
        <w:rPr>
          <w:u w:val="single"/>
        </w:rPr>
        <w:t xml:space="preserve">ommon </w:t>
      </w:r>
      <w:r>
        <w:rPr>
          <w:u w:val="single"/>
        </w:rPr>
        <w:t>e</w:t>
      </w:r>
      <w:r w:rsidRPr="00683764">
        <w:rPr>
          <w:u w:val="single"/>
        </w:rPr>
        <w:t xml:space="preserve">quity for </w:t>
      </w:r>
      <w:r>
        <w:rPr>
          <w:u w:val="single"/>
        </w:rPr>
        <w:t>w</w:t>
      </w:r>
      <w:r w:rsidRPr="00683764">
        <w:rPr>
          <w:u w:val="single"/>
        </w:rPr>
        <w:t xml:space="preserve">ater and </w:t>
      </w:r>
      <w:r>
        <w:rPr>
          <w:u w:val="single"/>
        </w:rPr>
        <w:t>w</w:t>
      </w:r>
      <w:r w:rsidRPr="00683764">
        <w:rPr>
          <w:u w:val="single"/>
        </w:rPr>
        <w:t xml:space="preserve">astewater </w:t>
      </w:r>
      <w:r>
        <w:rPr>
          <w:u w:val="single"/>
        </w:rPr>
        <w:t>u</w:t>
      </w:r>
      <w:r w:rsidRPr="00683764">
        <w:rPr>
          <w:u w:val="single"/>
        </w:rPr>
        <w:t xml:space="preserve">tilities </w:t>
      </w:r>
      <w:r>
        <w:rPr>
          <w:u w:val="single"/>
        </w:rPr>
        <w:t>p</w:t>
      </w:r>
      <w:r w:rsidRPr="00683764">
        <w:rPr>
          <w:u w:val="single"/>
        </w:rPr>
        <w:t>ursuant to Section 367.081(4)(f), F</w:t>
      </w:r>
      <w:r>
        <w:rPr>
          <w:u w:val="single"/>
        </w:rPr>
        <w:t>.</w:t>
      </w:r>
      <w:r w:rsidRPr="00683764">
        <w:rPr>
          <w:u w:val="single"/>
        </w:rPr>
        <w:t>S</w:t>
      </w:r>
      <w:r>
        <w:rPr>
          <w:u w:val="single"/>
        </w:rPr>
        <w:t>.</w:t>
      </w:r>
    </w:p>
  </w:footnote>
  <w:footnote w:id="7">
    <w:p w:rsidR="00322996" w:rsidRDefault="00322996">
      <w:pPr>
        <w:pStyle w:val="FootnoteText"/>
      </w:pPr>
      <w:r>
        <w:rPr>
          <w:rStyle w:val="FootnoteReference"/>
        </w:rPr>
        <w:footnoteRef/>
      </w:r>
      <w:r>
        <w:t xml:space="preserve"> Order No. PSC-14-0508-AS-WS, issued September 24, 2014, in Docket No. 130212-WS, </w:t>
      </w:r>
      <w:r>
        <w:rPr>
          <w:u w:val="single"/>
        </w:rPr>
        <w:t>In re: Application for increase in water/wastewater rates in Polk County by Cypress Lakes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96" w:rsidRDefault="00322996">
    <w:pPr>
      <w:pStyle w:val="OrderHeader"/>
    </w:pPr>
    <w:r>
      <w:t xml:space="preserve">ORDER NO. </w:t>
    </w:r>
    <w:fldSimple w:instr=" REF OrderNo0335 ">
      <w:r w:rsidR="0017529B">
        <w:t>PSC-15-0335-PAA-WS</w:t>
      </w:r>
    </w:fldSimple>
  </w:p>
  <w:p w:rsidR="00322996" w:rsidRDefault="00322996">
    <w:pPr>
      <w:pStyle w:val="OrderHeader"/>
    </w:pPr>
    <w:bookmarkStart w:id="11" w:name="HeaderDocketNo"/>
    <w:bookmarkEnd w:id="11"/>
    <w:r>
      <w:t>DOCKET NO. 140147-WS</w:t>
    </w:r>
  </w:p>
  <w:p w:rsidR="00322996" w:rsidRDefault="0032299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529B">
      <w:rPr>
        <w:rStyle w:val="PageNumber"/>
        <w:noProof/>
      </w:rPr>
      <w:t>22</w:t>
    </w:r>
    <w:r>
      <w:rPr>
        <w:rStyle w:val="PageNumber"/>
      </w:rPr>
      <w:fldChar w:fldCharType="end"/>
    </w:r>
  </w:p>
  <w:p w:rsidR="00322996" w:rsidRDefault="00322996">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96" w:rsidRDefault="00322996" w:rsidP="00E83DA6">
    <w:pPr>
      <w:pStyle w:val="OrderHeader"/>
    </w:pPr>
    <w:r>
      <w:t xml:space="preserve">ORDER NO. </w:t>
    </w:r>
    <w:fldSimple w:instr=" REF OrderNo0335 ">
      <w:r w:rsidR="0017529B">
        <w:t>PSC-15-0335-PAA-WS</w:t>
      </w:r>
    </w:fldSimple>
  </w:p>
  <w:p w:rsidR="00322996" w:rsidRDefault="00322996" w:rsidP="00E83DA6">
    <w:pPr>
      <w:pStyle w:val="OrderHeader"/>
    </w:pPr>
    <w:r>
      <w:t>DOCKET NO. 140147-WS</w:t>
    </w:r>
  </w:p>
  <w:p w:rsidR="00322996" w:rsidRDefault="00322996" w:rsidP="00E83DA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529B">
      <w:rPr>
        <w:rStyle w:val="PageNumber"/>
        <w:noProof/>
      </w:rPr>
      <w:t>34</w:t>
    </w:r>
    <w:r>
      <w:rPr>
        <w:rStyle w:val="PageNumber"/>
      </w:rPr>
      <w:fldChar w:fldCharType="end"/>
    </w:r>
  </w:p>
  <w:p w:rsidR="00322996" w:rsidRDefault="00322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326E"/>
    <w:multiLevelType w:val="multilevel"/>
    <w:tmpl w:val="9E26B4E8"/>
    <w:styleLink w:val="ArticleSection"/>
    <w:lvl w:ilvl="0">
      <w:start w:val="1"/>
      <w:numFmt w:val="upperRoman"/>
      <w:pStyle w:val="Heading1"/>
      <w:lvlText w:val="Article %1."/>
      <w:lvlJc w:val="left"/>
      <w:pPr>
        <w:tabs>
          <w:tab w:val="num" w:pos="3600"/>
        </w:tabs>
        <w:ind w:left="2160" w:firstLine="0"/>
      </w:pPr>
    </w:lvl>
    <w:lvl w:ilvl="1">
      <w:start w:val="1"/>
      <w:numFmt w:val="decimalZero"/>
      <w:pStyle w:val="Heading2"/>
      <w:isLgl/>
      <w:lvlText w:val="Section %1.%2"/>
      <w:lvlJc w:val="left"/>
      <w:pPr>
        <w:tabs>
          <w:tab w:val="num" w:pos="3150"/>
        </w:tabs>
        <w:ind w:left="2070" w:firstLine="0"/>
      </w:pPr>
    </w:lvl>
    <w:lvl w:ilvl="2">
      <w:start w:val="1"/>
      <w:numFmt w:val="lowerLetter"/>
      <w:pStyle w:val="Heading3"/>
      <w:lvlText w:val="(%3)"/>
      <w:lvlJc w:val="left"/>
      <w:pPr>
        <w:tabs>
          <w:tab w:val="num" w:pos="2070"/>
        </w:tabs>
        <w:ind w:left="2070" w:hanging="432"/>
      </w:pPr>
    </w:lvl>
    <w:lvl w:ilvl="3">
      <w:start w:val="1"/>
      <w:numFmt w:val="lowerRoman"/>
      <w:pStyle w:val="Heading4"/>
      <w:lvlText w:val="(%4)"/>
      <w:lvlJc w:val="right"/>
      <w:pPr>
        <w:tabs>
          <w:tab w:val="num" w:pos="2214"/>
        </w:tabs>
        <w:ind w:left="2214" w:hanging="144"/>
      </w:pPr>
    </w:lvl>
    <w:lvl w:ilvl="4">
      <w:start w:val="1"/>
      <w:numFmt w:val="decimal"/>
      <w:pStyle w:val="Heading5"/>
      <w:lvlText w:val="%5)"/>
      <w:lvlJc w:val="left"/>
      <w:pPr>
        <w:tabs>
          <w:tab w:val="num" w:pos="2358"/>
        </w:tabs>
        <w:ind w:left="2358" w:hanging="432"/>
      </w:pPr>
    </w:lvl>
    <w:lvl w:ilvl="5">
      <w:start w:val="1"/>
      <w:numFmt w:val="lowerLetter"/>
      <w:pStyle w:val="Heading6"/>
      <w:lvlText w:val="%6)"/>
      <w:lvlJc w:val="left"/>
      <w:pPr>
        <w:tabs>
          <w:tab w:val="num" w:pos="2502"/>
        </w:tabs>
        <w:ind w:left="2502" w:hanging="432"/>
      </w:pPr>
    </w:lvl>
    <w:lvl w:ilvl="6">
      <w:start w:val="1"/>
      <w:numFmt w:val="lowerRoman"/>
      <w:pStyle w:val="Heading7"/>
      <w:lvlText w:val="%7)"/>
      <w:lvlJc w:val="right"/>
      <w:pPr>
        <w:tabs>
          <w:tab w:val="num" w:pos="2646"/>
        </w:tabs>
        <w:ind w:left="2646" w:hanging="288"/>
      </w:pPr>
    </w:lvl>
    <w:lvl w:ilvl="7">
      <w:start w:val="1"/>
      <w:numFmt w:val="lowerLetter"/>
      <w:pStyle w:val="Heading8"/>
      <w:lvlText w:val="%8."/>
      <w:lvlJc w:val="left"/>
      <w:pPr>
        <w:tabs>
          <w:tab w:val="num" w:pos="2790"/>
        </w:tabs>
        <w:ind w:left="2790" w:hanging="432"/>
      </w:pPr>
    </w:lvl>
    <w:lvl w:ilvl="8">
      <w:start w:val="1"/>
      <w:numFmt w:val="lowerRoman"/>
      <w:pStyle w:val="Heading9"/>
      <w:lvlText w:val="%9."/>
      <w:lvlJc w:val="right"/>
      <w:pPr>
        <w:tabs>
          <w:tab w:val="num" w:pos="2934"/>
        </w:tabs>
        <w:ind w:left="2934" w:hanging="144"/>
      </w:pPr>
    </w:lvl>
  </w:abstractNum>
  <w:abstractNum w:abstractNumId="1">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47-WS"/>
  </w:docVars>
  <w:rsids>
    <w:rsidRoot w:val="00B62BF5"/>
    <w:rsid w:val="000022B8"/>
    <w:rsid w:val="00053AB9"/>
    <w:rsid w:val="00056229"/>
    <w:rsid w:val="00065FC2"/>
    <w:rsid w:val="00090AFC"/>
    <w:rsid w:val="000D06E8"/>
    <w:rsid w:val="000E33A7"/>
    <w:rsid w:val="000E344D"/>
    <w:rsid w:val="000F3B2C"/>
    <w:rsid w:val="000F7BE3"/>
    <w:rsid w:val="00116AD3"/>
    <w:rsid w:val="00126593"/>
    <w:rsid w:val="00142A96"/>
    <w:rsid w:val="00146FAF"/>
    <w:rsid w:val="0015434C"/>
    <w:rsid w:val="001735EF"/>
    <w:rsid w:val="0017529B"/>
    <w:rsid w:val="00187E32"/>
    <w:rsid w:val="00194E81"/>
    <w:rsid w:val="001A33C9"/>
    <w:rsid w:val="001D008A"/>
    <w:rsid w:val="001E6A0D"/>
    <w:rsid w:val="002002ED"/>
    <w:rsid w:val="0022721A"/>
    <w:rsid w:val="00230BB9"/>
    <w:rsid w:val="00272059"/>
    <w:rsid w:val="002A11AC"/>
    <w:rsid w:val="002A4237"/>
    <w:rsid w:val="002A6C7C"/>
    <w:rsid w:val="002A6F30"/>
    <w:rsid w:val="002B2025"/>
    <w:rsid w:val="002D7D15"/>
    <w:rsid w:val="002E23A1"/>
    <w:rsid w:val="002E2DFE"/>
    <w:rsid w:val="00303FDE"/>
    <w:rsid w:val="0031300B"/>
    <w:rsid w:val="003140E8"/>
    <w:rsid w:val="00322996"/>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E5A30"/>
    <w:rsid w:val="004F2DDE"/>
    <w:rsid w:val="004F3E7C"/>
    <w:rsid w:val="0050097F"/>
    <w:rsid w:val="00514B1F"/>
    <w:rsid w:val="00556A10"/>
    <w:rsid w:val="00567410"/>
    <w:rsid w:val="005963C2"/>
    <w:rsid w:val="005B45F7"/>
    <w:rsid w:val="005B63EA"/>
    <w:rsid w:val="006006C0"/>
    <w:rsid w:val="00660774"/>
    <w:rsid w:val="00665CC7"/>
    <w:rsid w:val="006A0BF3"/>
    <w:rsid w:val="006B0DA6"/>
    <w:rsid w:val="006C547E"/>
    <w:rsid w:val="00704633"/>
    <w:rsid w:val="00704C5D"/>
    <w:rsid w:val="00715484"/>
    <w:rsid w:val="00733B6B"/>
    <w:rsid w:val="0076170F"/>
    <w:rsid w:val="0076669C"/>
    <w:rsid w:val="007865E9"/>
    <w:rsid w:val="00792383"/>
    <w:rsid w:val="007D3D20"/>
    <w:rsid w:val="007E39B2"/>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23BC"/>
    <w:rsid w:val="0095218E"/>
    <w:rsid w:val="00965A8C"/>
    <w:rsid w:val="00994100"/>
    <w:rsid w:val="009C7C76"/>
    <w:rsid w:val="009D4C29"/>
    <w:rsid w:val="009E1008"/>
    <w:rsid w:val="009F2D8B"/>
    <w:rsid w:val="00A17364"/>
    <w:rsid w:val="00A35B0F"/>
    <w:rsid w:val="00A47DFD"/>
    <w:rsid w:val="00A62DAB"/>
    <w:rsid w:val="00A66B2C"/>
    <w:rsid w:val="00A726A6"/>
    <w:rsid w:val="00A97535"/>
    <w:rsid w:val="00AA73F1"/>
    <w:rsid w:val="00AB0E1A"/>
    <w:rsid w:val="00AB1A30"/>
    <w:rsid w:val="00AD1ED3"/>
    <w:rsid w:val="00B0777D"/>
    <w:rsid w:val="00B34D34"/>
    <w:rsid w:val="00B4057A"/>
    <w:rsid w:val="00B40894"/>
    <w:rsid w:val="00B45E75"/>
    <w:rsid w:val="00B50876"/>
    <w:rsid w:val="00B55EE5"/>
    <w:rsid w:val="00B62BF5"/>
    <w:rsid w:val="00B73DE6"/>
    <w:rsid w:val="00B86EF0"/>
    <w:rsid w:val="00B87FC0"/>
    <w:rsid w:val="00B97900"/>
    <w:rsid w:val="00BA44A8"/>
    <w:rsid w:val="00BD12DE"/>
    <w:rsid w:val="00BE6E6A"/>
    <w:rsid w:val="00BF6691"/>
    <w:rsid w:val="00C028FC"/>
    <w:rsid w:val="00C34033"/>
    <w:rsid w:val="00C3605F"/>
    <w:rsid w:val="00C66692"/>
    <w:rsid w:val="00C91123"/>
    <w:rsid w:val="00CA71FF"/>
    <w:rsid w:val="00CB5276"/>
    <w:rsid w:val="00CB68D7"/>
    <w:rsid w:val="00CC7E68"/>
    <w:rsid w:val="00CD7132"/>
    <w:rsid w:val="00D30B48"/>
    <w:rsid w:val="00D46FAA"/>
    <w:rsid w:val="00D57BB2"/>
    <w:rsid w:val="00D61D2D"/>
    <w:rsid w:val="00D8560E"/>
    <w:rsid w:val="00D8758F"/>
    <w:rsid w:val="00DC1D94"/>
    <w:rsid w:val="00DE057F"/>
    <w:rsid w:val="00DE2082"/>
    <w:rsid w:val="00DE2289"/>
    <w:rsid w:val="00DF23A1"/>
    <w:rsid w:val="00E04410"/>
    <w:rsid w:val="00E11351"/>
    <w:rsid w:val="00E321D1"/>
    <w:rsid w:val="00E3621D"/>
    <w:rsid w:val="00E83DA6"/>
    <w:rsid w:val="00EA172C"/>
    <w:rsid w:val="00EA259B"/>
    <w:rsid w:val="00EA35A3"/>
    <w:rsid w:val="00EA3E6A"/>
    <w:rsid w:val="00EB18EF"/>
    <w:rsid w:val="00EE17DF"/>
    <w:rsid w:val="00EF4621"/>
    <w:rsid w:val="00F01609"/>
    <w:rsid w:val="00F277B6"/>
    <w:rsid w:val="00F54380"/>
    <w:rsid w:val="00F54B47"/>
    <w:rsid w:val="00F953B6"/>
    <w:rsid w:val="00FA6EFD"/>
    <w:rsid w:val="00FB74EA"/>
    <w:rsid w:val="00FC5D0B"/>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numPr>
        <w:numId w:val="1"/>
      </w:numPr>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numPr>
        <w:ilvl w:val="1"/>
        <w:numId w:val="1"/>
      </w:numPr>
      <w:spacing w:after="240"/>
      <w:jc w:val="both"/>
      <w:outlineLvl w:val="1"/>
    </w:pPr>
    <w:rPr>
      <w:rFonts w:cs="Arial"/>
      <w:bCs/>
      <w:iCs/>
      <w:szCs w:val="28"/>
    </w:rPr>
  </w:style>
  <w:style w:type="paragraph" w:styleId="Heading3">
    <w:name w:val="heading 3"/>
    <w:basedOn w:val="BodyText"/>
    <w:next w:val="BodyText"/>
    <w:link w:val="Heading3Char"/>
    <w:qFormat/>
    <w:rsid w:val="00CD7132"/>
    <w:pPr>
      <w:numPr>
        <w:ilvl w:val="2"/>
        <w:numId w:val="1"/>
      </w:numPr>
      <w:spacing w:after="240"/>
      <w:jc w:val="both"/>
      <w:outlineLvl w:val="2"/>
    </w:pPr>
  </w:style>
  <w:style w:type="paragraph" w:styleId="Heading4">
    <w:name w:val="heading 4"/>
    <w:basedOn w:val="Normal"/>
    <w:next w:val="Normal"/>
    <w:link w:val="Heading4Char"/>
    <w:qFormat/>
    <w:rsid w:val="00CD713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CD713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D713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D7132"/>
    <w:pPr>
      <w:numPr>
        <w:ilvl w:val="6"/>
        <w:numId w:val="1"/>
      </w:numPr>
      <w:spacing w:before="240" w:after="60"/>
      <w:outlineLvl w:val="6"/>
    </w:pPr>
  </w:style>
  <w:style w:type="paragraph" w:styleId="Heading8">
    <w:name w:val="heading 8"/>
    <w:basedOn w:val="Normal"/>
    <w:next w:val="Normal"/>
    <w:link w:val="Heading8Char"/>
    <w:qFormat/>
    <w:rsid w:val="00CD7132"/>
    <w:pPr>
      <w:numPr>
        <w:ilvl w:val="7"/>
        <w:numId w:val="1"/>
      </w:numPr>
      <w:spacing w:before="240" w:after="60"/>
      <w:outlineLvl w:val="7"/>
    </w:pPr>
    <w:rPr>
      <w:i/>
      <w:iCs/>
    </w:rPr>
  </w:style>
  <w:style w:type="paragraph" w:styleId="Heading9">
    <w:name w:val="heading 9"/>
    <w:basedOn w:val="Normal"/>
    <w:next w:val="Normal"/>
    <w:link w:val="Heading9Char"/>
    <w:qFormat/>
    <w:rsid w:val="00CD713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2A4237"/>
  </w:style>
  <w:style w:type="numbering" w:styleId="ArticleSection">
    <w:name w:val="Outline List 3"/>
    <w:basedOn w:val="NoList"/>
    <w:rsid w:val="002A4237"/>
    <w:pPr>
      <w:numPr>
        <w:numId w:val="1"/>
      </w:numPr>
    </w:pPr>
  </w:style>
  <w:style w:type="numbering" w:styleId="111111">
    <w:name w:val="Outline List 2"/>
    <w:basedOn w:val="NoList"/>
    <w:rsid w:val="002A4237"/>
    <w:pPr>
      <w:numPr>
        <w:numId w:val="3"/>
      </w:numPr>
    </w:pPr>
  </w:style>
  <w:style w:type="paragraph" w:styleId="BalloonText">
    <w:name w:val="Balloon Text"/>
    <w:basedOn w:val="Normal"/>
    <w:link w:val="BalloonTextChar"/>
    <w:rsid w:val="00322996"/>
    <w:rPr>
      <w:rFonts w:ascii="Tahoma" w:hAnsi="Tahoma" w:cs="Tahoma"/>
      <w:sz w:val="16"/>
      <w:szCs w:val="16"/>
    </w:rPr>
  </w:style>
  <w:style w:type="character" w:customStyle="1" w:styleId="BalloonTextChar">
    <w:name w:val="Balloon Text Char"/>
    <w:basedOn w:val="DefaultParagraphFont"/>
    <w:link w:val="BalloonText"/>
    <w:rsid w:val="00322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numPr>
        <w:numId w:val="1"/>
      </w:numPr>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numPr>
        <w:ilvl w:val="1"/>
        <w:numId w:val="1"/>
      </w:numPr>
      <w:spacing w:after="240"/>
      <w:jc w:val="both"/>
      <w:outlineLvl w:val="1"/>
    </w:pPr>
    <w:rPr>
      <w:rFonts w:cs="Arial"/>
      <w:bCs/>
      <w:iCs/>
      <w:szCs w:val="28"/>
    </w:rPr>
  </w:style>
  <w:style w:type="paragraph" w:styleId="Heading3">
    <w:name w:val="heading 3"/>
    <w:basedOn w:val="BodyText"/>
    <w:next w:val="BodyText"/>
    <w:link w:val="Heading3Char"/>
    <w:qFormat/>
    <w:rsid w:val="00CD7132"/>
    <w:pPr>
      <w:numPr>
        <w:ilvl w:val="2"/>
        <w:numId w:val="1"/>
      </w:numPr>
      <w:spacing w:after="240"/>
      <w:jc w:val="both"/>
      <w:outlineLvl w:val="2"/>
    </w:pPr>
  </w:style>
  <w:style w:type="paragraph" w:styleId="Heading4">
    <w:name w:val="heading 4"/>
    <w:basedOn w:val="Normal"/>
    <w:next w:val="Normal"/>
    <w:link w:val="Heading4Char"/>
    <w:qFormat/>
    <w:rsid w:val="00CD713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CD713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D713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D7132"/>
    <w:pPr>
      <w:numPr>
        <w:ilvl w:val="6"/>
        <w:numId w:val="1"/>
      </w:numPr>
      <w:spacing w:before="240" w:after="60"/>
      <w:outlineLvl w:val="6"/>
    </w:pPr>
  </w:style>
  <w:style w:type="paragraph" w:styleId="Heading8">
    <w:name w:val="heading 8"/>
    <w:basedOn w:val="Normal"/>
    <w:next w:val="Normal"/>
    <w:link w:val="Heading8Char"/>
    <w:qFormat/>
    <w:rsid w:val="00CD7132"/>
    <w:pPr>
      <w:numPr>
        <w:ilvl w:val="7"/>
        <w:numId w:val="1"/>
      </w:numPr>
      <w:spacing w:before="240" w:after="60"/>
      <w:outlineLvl w:val="7"/>
    </w:pPr>
    <w:rPr>
      <w:i/>
      <w:iCs/>
    </w:rPr>
  </w:style>
  <w:style w:type="paragraph" w:styleId="Heading9">
    <w:name w:val="heading 9"/>
    <w:basedOn w:val="Normal"/>
    <w:next w:val="Normal"/>
    <w:link w:val="Heading9Char"/>
    <w:qFormat/>
    <w:rsid w:val="00CD713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2A4237"/>
  </w:style>
  <w:style w:type="numbering" w:styleId="ArticleSection">
    <w:name w:val="Outline List 3"/>
    <w:basedOn w:val="NoList"/>
    <w:rsid w:val="002A4237"/>
    <w:pPr>
      <w:numPr>
        <w:numId w:val="1"/>
      </w:numPr>
    </w:pPr>
  </w:style>
  <w:style w:type="numbering" w:styleId="111111">
    <w:name w:val="Outline List 2"/>
    <w:basedOn w:val="NoList"/>
    <w:rsid w:val="002A4237"/>
    <w:pPr>
      <w:numPr>
        <w:numId w:val="3"/>
      </w:numPr>
    </w:pPr>
  </w:style>
  <w:style w:type="paragraph" w:styleId="BalloonText">
    <w:name w:val="Balloon Text"/>
    <w:basedOn w:val="Normal"/>
    <w:link w:val="BalloonTextChar"/>
    <w:rsid w:val="00322996"/>
    <w:rPr>
      <w:rFonts w:ascii="Tahoma" w:hAnsi="Tahoma" w:cs="Tahoma"/>
      <w:sz w:val="16"/>
      <w:szCs w:val="16"/>
    </w:rPr>
  </w:style>
  <w:style w:type="character" w:customStyle="1" w:styleId="BalloonTextChar">
    <w:name w:val="Balloon Text Char"/>
    <w:basedOn w:val="DefaultParagraphFont"/>
    <w:link w:val="BalloonText"/>
    <w:rsid w:val="00322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E28E-96F7-4CF3-A790-E6CA62A7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34</Pages>
  <Words>10748</Words>
  <Characters>61268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2015-08-20T17:54:00Z</dcterms:created>
  <dcterms:modified xsi:type="dcterms:W3CDTF">2015-08-20T18:50:00Z</dcterms:modified>
</cp:coreProperties>
</file>