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B68FF" w:rsidP="00CB68FF">
      <w:pPr>
        <w:pStyle w:val="OrderHeading"/>
      </w:pPr>
      <w:r>
        <w:t>BEFORE THE FLORIDA PUBLIC SERVICE COMMISSION</w:t>
      </w:r>
    </w:p>
    <w:p w:rsidR="00CB68FF" w:rsidRDefault="00CB68FF" w:rsidP="00CB68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68FF" w:rsidRPr="00C63FCF" w:rsidTr="00C63FCF">
        <w:trPr>
          <w:trHeight w:val="828"/>
        </w:trPr>
        <w:tc>
          <w:tcPr>
            <w:tcW w:w="4788" w:type="dxa"/>
            <w:tcBorders>
              <w:bottom w:val="nil"/>
              <w:right w:val="double" w:sz="6" w:space="0" w:color="auto"/>
            </w:tcBorders>
            <w:shd w:val="clear" w:color="auto" w:fill="auto"/>
          </w:tcPr>
          <w:p w:rsidR="00CB68FF" w:rsidRDefault="00CB68FF"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CB68FF" w:rsidRDefault="00CB68F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B68FF" w:rsidRDefault="00CB68FF" w:rsidP="00C63FCF">
            <w:pPr>
              <w:pStyle w:val="OrderBody"/>
              <w:tabs>
                <w:tab w:val="center" w:pos="4320"/>
                <w:tab w:val="right" w:pos="8640"/>
              </w:tabs>
              <w:jc w:val="left"/>
            </w:pPr>
            <w:r>
              <w:t xml:space="preserve">DOCKET NO. </w:t>
            </w:r>
            <w:bookmarkStart w:id="1" w:name="SMDocketNo"/>
            <w:bookmarkEnd w:id="1"/>
            <w:r>
              <w:t>150148-EI</w:t>
            </w:r>
          </w:p>
        </w:tc>
      </w:tr>
      <w:tr w:rsidR="00CB68FF" w:rsidRPr="00C63FCF" w:rsidTr="00C63FCF">
        <w:trPr>
          <w:trHeight w:val="828"/>
        </w:trPr>
        <w:tc>
          <w:tcPr>
            <w:tcW w:w="4788" w:type="dxa"/>
            <w:tcBorders>
              <w:top w:val="nil"/>
              <w:bottom w:val="single" w:sz="8" w:space="0" w:color="auto"/>
              <w:right w:val="double" w:sz="6" w:space="0" w:color="auto"/>
            </w:tcBorders>
            <w:shd w:val="clear" w:color="auto" w:fill="auto"/>
          </w:tcPr>
          <w:p w:rsidR="00CB68FF" w:rsidRDefault="00CB68FF"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CB68FF" w:rsidRDefault="00CB68FF" w:rsidP="00CB68FF">
            <w:pPr>
              <w:pStyle w:val="OrderBody"/>
            </w:pPr>
            <w:r>
              <w:t xml:space="preserve">DOCKET NO. </w:t>
            </w:r>
            <w:bookmarkStart w:id="2" w:name="SMDocketNo2"/>
            <w:bookmarkEnd w:id="2"/>
            <w:r>
              <w:t>150171-EI</w:t>
            </w:r>
          </w:p>
          <w:p w:rsidR="00CB68FF" w:rsidRDefault="00CB68FF" w:rsidP="00C63FCF">
            <w:pPr>
              <w:pStyle w:val="OrderBody"/>
              <w:tabs>
                <w:tab w:val="center" w:pos="4320"/>
                <w:tab w:val="right" w:pos="8640"/>
              </w:tabs>
              <w:jc w:val="left"/>
            </w:pPr>
            <w:r>
              <w:t xml:space="preserve">ORDER NO. </w:t>
            </w:r>
            <w:bookmarkStart w:id="3" w:name="OrderNo0340"/>
            <w:r w:rsidR="006F1799">
              <w:t>PSC-15-0340-PCO-EI</w:t>
            </w:r>
            <w:bookmarkEnd w:id="3"/>
          </w:p>
          <w:p w:rsidR="00CB68FF" w:rsidRDefault="00CB68FF" w:rsidP="00C63FCF">
            <w:pPr>
              <w:pStyle w:val="OrderBody"/>
              <w:tabs>
                <w:tab w:val="center" w:pos="4320"/>
                <w:tab w:val="right" w:pos="8640"/>
              </w:tabs>
              <w:jc w:val="left"/>
            </w:pPr>
            <w:r>
              <w:t xml:space="preserve">ISSUED: </w:t>
            </w:r>
            <w:r w:rsidR="006F1799">
              <w:t>August 21, 2015</w:t>
            </w:r>
          </w:p>
          <w:p w:rsidR="00CB68FF" w:rsidRDefault="00CB68FF" w:rsidP="00C63FCF">
            <w:pPr>
              <w:pStyle w:val="OrderBody"/>
              <w:tabs>
                <w:tab w:val="center" w:pos="4320"/>
                <w:tab w:val="right" w:pos="8640"/>
              </w:tabs>
              <w:jc w:val="left"/>
            </w:pPr>
          </w:p>
        </w:tc>
      </w:tr>
    </w:tbl>
    <w:p w:rsidR="006F1650" w:rsidRDefault="006F1650" w:rsidP="00CB68FF">
      <w:pPr>
        <w:pStyle w:val="CenterUnderline"/>
        <w:rPr>
          <w:b/>
        </w:rPr>
      </w:pPr>
    </w:p>
    <w:p w:rsidR="009D3BBB" w:rsidRDefault="009D3BBB" w:rsidP="00CB68FF">
      <w:pPr>
        <w:pStyle w:val="CenterUnderline"/>
        <w:rPr>
          <w:b/>
        </w:rPr>
      </w:pPr>
    </w:p>
    <w:p w:rsidR="00AC3748" w:rsidRDefault="002C3BB1" w:rsidP="00CB68FF">
      <w:pPr>
        <w:pStyle w:val="CenterUnderline"/>
        <w:rPr>
          <w:b/>
        </w:rPr>
      </w:pPr>
      <w:r>
        <w:rPr>
          <w:b/>
        </w:rPr>
        <w:t xml:space="preserve">FIRST </w:t>
      </w:r>
      <w:r w:rsidR="00CB68FF" w:rsidRPr="00CB68FF">
        <w:rPr>
          <w:b/>
        </w:rPr>
        <w:t>ORDER</w:t>
      </w:r>
      <w:bookmarkStart w:id="4" w:name="OrderTitle"/>
      <w:r w:rsidR="006F1650">
        <w:rPr>
          <w:b/>
        </w:rPr>
        <w:t xml:space="preserve"> </w:t>
      </w:r>
      <w:r w:rsidR="00342AFF">
        <w:rPr>
          <w:b/>
        </w:rPr>
        <w:t>MODIFYING</w:t>
      </w:r>
      <w:r>
        <w:rPr>
          <w:b/>
        </w:rPr>
        <w:t xml:space="preserve"> </w:t>
      </w:r>
    </w:p>
    <w:p w:rsidR="00CB68FF" w:rsidRPr="00CB68FF" w:rsidRDefault="002C3BB1" w:rsidP="00CB68FF">
      <w:pPr>
        <w:pStyle w:val="CenterUnderline"/>
        <w:rPr>
          <w:b/>
        </w:rPr>
      </w:pPr>
      <w:r>
        <w:rPr>
          <w:b/>
        </w:rPr>
        <w:t>ORDER ESTABLISHING</w:t>
      </w:r>
      <w:r w:rsidR="00CB68FF" w:rsidRPr="00CB68FF">
        <w:rPr>
          <w:b/>
        </w:rPr>
        <w:t xml:space="preserve"> PROCEDURE </w:t>
      </w:r>
      <w:bookmarkEnd w:id="4"/>
    </w:p>
    <w:p w:rsidR="00CB68FF" w:rsidRPr="00CB68FF" w:rsidRDefault="00CB68FF" w:rsidP="00CB68FF">
      <w:pPr>
        <w:pStyle w:val="CenterUnderline"/>
        <w:rPr>
          <w:b/>
        </w:rPr>
      </w:pPr>
    </w:p>
    <w:p w:rsidR="00AB5346" w:rsidRDefault="00D96BB4" w:rsidP="00374CC6">
      <w:pPr>
        <w:pStyle w:val="OrderBody"/>
        <w:ind w:firstLine="720"/>
      </w:pPr>
      <w:bookmarkStart w:id="5" w:name="OrderText"/>
      <w:bookmarkEnd w:id="5"/>
      <w:r>
        <w:t>By Order No.</w:t>
      </w:r>
      <w:r w:rsidRPr="00342AFF">
        <w:t xml:space="preserve"> </w:t>
      </w:r>
      <w:r>
        <w:t>PSC-15-0238-PCO-EI (Order Establishing Procedure), issued</w:t>
      </w:r>
      <w:r w:rsidR="006F1650">
        <w:t xml:space="preserve"> </w:t>
      </w:r>
      <w:r>
        <w:t xml:space="preserve">June 5, 2015, </w:t>
      </w:r>
      <w:r w:rsidR="00A66C1C">
        <w:t xml:space="preserve">Docket No. 150148-EI was set for hearing and procedures and controlling dates were established. </w:t>
      </w:r>
      <w:r w:rsidR="00371B4B">
        <w:t xml:space="preserve">By Order No. PSC-15-0327-PCO-EI (Consolidation Order), issued August 13, 2015, Docket Nos. 150148-EI and 150171-EI were consolidated </w:t>
      </w:r>
      <w:r w:rsidR="00374CC6">
        <w:t>into Docket No. 150171-EI.</w:t>
      </w:r>
      <w:r w:rsidR="00371B4B">
        <w:t xml:space="preserve"> </w:t>
      </w:r>
      <w:r w:rsidR="00A66C1C">
        <w:t xml:space="preserve">The consolidated proceeding has been scheduled for a formal evidentiary hearing on October 14-16, 2015.  </w:t>
      </w:r>
      <w:r w:rsidR="00374CC6">
        <w:t xml:space="preserve">Pursuant to </w:t>
      </w:r>
      <w:r w:rsidR="006F1650">
        <w:t>the Consolidation Order, t</w:t>
      </w:r>
      <w:r w:rsidR="00371B4B">
        <w:t>he procedures established by the Order Establishing Procedure</w:t>
      </w:r>
      <w:r w:rsidR="006F1650">
        <w:t xml:space="preserve"> continue to</w:t>
      </w:r>
      <w:r w:rsidR="00371B4B">
        <w:t xml:space="preserve"> govern th</w:t>
      </w:r>
      <w:r w:rsidR="00A66C1C">
        <w:t>e</w:t>
      </w:r>
      <w:r w:rsidR="00371B4B">
        <w:t xml:space="preserve"> consolidated proceeding unless</w:t>
      </w:r>
      <w:r w:rsidR="00427B19">
        <w:t xml:space="preserve"> </w:t>
      </w:r>
      <w:r w:rsidR="00371B4B">
        <w:t>modified by the Commission</w:t>
      </w:r>
      <w:r w:rsidR="00427B19">
        <w:t>.</w:t>
      </w:r>
    </w:p>
    <w:p w:rsidR="00374CC6" w:rsidRDefault="00374CC6" w:rsidP="00374CC6">
      <w:pPr>
        <w:pStyle w:val="OrderBody"/>
        <w:ind w:firstLine="720"/>
      </w:pPr>
    </w:p>
    <w:p w:rsidR="00374CC6" w:rsidRDefault="00374CC6" w:rsidP="00374CC6">
      <w:pPr>
        <w:pStyle w:val="OrderBody"/>
        <w:ind w:firstLine="720"/>
      </w:pPr>
      <w:r>
        <w:t>Accordingly, the discovery procedures and controlling dates established by the Order Establishing Procedure shall be revised as set forth below:</w:t>
      </w:r>
    </w:p>
    <w:p w:rsidR="00374CC6" w:rsidRDefault="00374CC6" w:rsidP="00374CC6">
      <w:pPr>
        <w:pStyle w:val="OrderBody"/>
        <w:ind w:firstLine="720"/>
      </w:pPr>
    </w:p>
    <w:p w:rsidR="00342AFF" w:rsidRPr="000C08CB" w:rsidRDefault="00342AFF" w:rsidP="00342A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rPr>
          <w:b/>
          <w:u w:val="single"/>
        </w:rPr>
        <w:t>Discovery Procedures</w:t>
      </w:r>
    </w:p>
    <w:p w:rsidR="006F1650" w:rsidRDefault="006F1650" w:rsidP="00011E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p>
    <w:p w:rsidR="006F1650" w:rsidRDefault="006F1650" w:rsidP="00EA2B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r>
      <w:r w:rsidRPr="00EA2BBA">
        <w:t>Interrogatories, including all subparts, shall be limited to</w:t>
      </w:r>
      <w:r w:rsidRPr="00EA2BBA">
        <w:rPr>
          <w:i/>
        </w:rPr>
        <w:t xml:space="preserve"> </w:t>
      </w:r>
      <w:r w:rsidRPr="00EA2BBA">
        <w:t>500.</w:t>
      </w:r>
      <w:r w:rsidR="00EA2BBA" w:rsidRPr="00EA2BBA">
        <w:t xml:space="preserve"> </w:t>
      </w:r>
      <w:r w:rsidRPr="00EA2BBA">
        <w:t>Requests for production of documents, including all subparts, shall be limited to 300</w:t>
      </w:r>
      <w:r w:rsidR="00EA2BBA" w:rsidRPr="00EA2BBA">
        <w:t xml:space="preserve">.  </w:t>
      </w:r>
      <w:r w:rsidRPr="00EA2BBA">
        <w:t>Requests for admissions, including all subparts, shall be limited to 200.</w:t>
      </w:r>
    </w:p>
    <w:p w:rsidR="006F1650" w:rsidRPr="003C75EC" w:rsidRDefault="00EA2BBA" w:rsidP="00EA2B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42AFF" w:rsidRDefault="00EA2BBA" w:rsidP="00342AFF">
      <w:pPr>
        <w:rPr>
          <w:b/>
          <w:bCs/>
          <w:u w:val="single"/>
        </w:rPr>
      </w:pPr>
      <w:r w:rsidRPr="00EA2BBA">
        <w:rPr>
          <w:b/>
          <w:bCs/>
          <w:u w:val="single"/>
        </w:rPr>
        <w:t>Controlling Dates</w:t>
      </w:r>
    </w:p>
    <w:p w:rsidR="00754200" w:rsidRDefault="00754200" w:rsidP="00342AFF">
      <w:pPr>
        <w:rPr>
          <w:b/>
          <w:bCs/>
          <w:u w:val="single"/>
        </w:rPr>
      </w:pPr>
    </w:p>
    <w:p w:rsidR="00754200" w:rsidRDefault="00754200" w:rsidP="00754200">
      <w:pPr>
        <w:rPr>
          <w:b/>
          <w:bCs/>
        </w:rPr>
      </w:pPr>
      <w:r w:rsidRPr="0038309E">
        <w:rPr>
          <w:b/>
          <w:bCs/>
          <w:u w:val="single"/>
        </w:rPr>
        <w:t>Activity</w:t>
      </w:r>
      <w:r>
        <w:rPr>
          <w:b/>
          <w:bCs/>
        </w:rPr>
        <w:tab/>
      </w:r>
      <w:r>
        <w:rPr>
          <w:b/>
          <w:bCs/>
        </w:rPr>
        <w:tab/>
      </w:r>
      <w:r>
        <w:rPr>
          <w:b/>
          <w:bCs/>
        </w:rPr>
        <w:tab/>
      </w:r>
      <w:r>
        <w:rPr>
          <w:b/>
          <w:bCs/>
        </w:rPr>
        <w:tab/>
      </w:r>
      <w:r>
        <w:rPr>
          <w:b/>
          <w:bCs/>
        </w:rPr>
        <w:tab/>
      </w:r>
      <w:r>
        <w:rPr>
          <w:b/>
          <w:bCs/>
        </w:rPr>
        <w:tab/>
      </w:r>
      <w:r w:rsidRPr="0038309E">
        <w:rPr>
          <w:b/>
          <w:bCs/>
          <w:u w:val="single"/>
        </w:rPr>
        <w:t>Existing Date</w:t>
      </w:r>
      <w:r>
        <w:rPr>
          <w:b/>
          <w:bCs/>
        </w:rPr>
        <w:tab/>
      </w:r>
      <w:r>
        <w:rPr>
          <w:b/>
          <w:bCs/>
        </w:rPr>
        <w:tab/>
      </w:r>
      <w:r w:rsidRPr="0038309E">
        <w:rPr>
          <w:b/>
          <w:bCs/>
          <w:u w:val="single"/>
        </w:rPr>
        <w:t>Modified Date</w:t>
      </w:r>
    </w:p>
    <w:p w:rsidR="0038309E" w:rsidRDefault="0038309E" w:rsidP="00754200">
      <w:pPr>
        <w:rPr>
          <w:bCs/>
          <w:u w:val="single"/>
        </w:rPr>
      </w:pPr>
    </w:p>
    <w:p w:rsidR="0038309E" w:rsidRDefault="009D3BBB" w:rsidP="00754200">
      <w:pPr>
        <w:rPr>
          <w:bCs/>
        </w:rPr>
      </w:pPr>
      <w:r>
        <w:rPr>
          <w:bCs/>
          <w:u w:val="single"/>
        </w:rPr>
        <w:t>F</w:t>
      </w:r>
      <w:r w:rsidR="0038309E" w:rsidRPr="0038309E">
        <w:rPr>
          <w:bCs/>
          <w:u w:val="single"/>
        </w:rPr>
        <w:t>or Docket No. 150171-EI</w:t>
      </w:r>
      <w:r w:rsidR="0038309E">
        <w:rPr>
          <w:bCs/>
        </w:rPr>
        <w:t>:</w:t>
      </w:r>
    </w:p>
    <w:p w:rsidR="00BA4A89" w:rsidRDefault="00BA4A89" w:rsidP="00754200">
      <w:pPr>
        <w:rPr>
          <w:bCs/>
        </w:rPr>
      </w:pPr>
    </w:p>
    <w:p w:rsidR="00B539F4" w:rsidRDefault="00B539F4" w:rsidP="00754200">
      <w:pPr>
        <w:rPr>
          <w:bCs/>
        </w:rPr>
      </w:pPr>
      <w:r>
        <w:rPr>
          <w:bCs/>
        </w:rPr>
        <w:t xml:space="preserve">Intervenor Testimony </w:t>
      </w:r>
      <w:r w:rsidR="0038309E">
        <w:rPr>
          <w:bCs/>
        </w:rPr>
        <w:t>and Exhibits</w:t>
      </w:r>
      <w:r w:rsidR="0038309E">
        <w:rPr>
          <w:bCs/>
        </w:rPr>
        <w:tab/>
      </w:r>
      <w:r w:rsidR="0038309E">
        <w:rPr>
          <w:bCs/>
        </w:rPr>
        <w:tab/>
      </w:r>
      <w:r>
        <w:rPr>
          <w:bCs/>
        </w:rPr>
        <w:tab/>
        <w:t>n/a</w:t>
      </w:r>
      <w:r>
        <w:rPr>
          <w:bCs/>
        </w:rPr>
        <w:tab/>
      </w:r>
      <w:r>
        <w:rPr>
          <w:bCs/>
        </w:rPr>
        <w:tab/>
      </w:r>
      <w:r>
        <w:rPr>
          <w:bCs/>
        </w:rPr>
        <w:tab/>
        <w:t>September 4, 2015</w:t>
      </w:r>
    </w:p>
    <w:p w:rsidR="00B539F4" w:rsidRDefault="00B539F4" w:rsidP="00754200">
      <w:pPr>
        <w:rPr>
          <w:bCs/>
        </w:rPr>
      </w:pPr>
      <w:r>
        <w:rPr>
          <w:bCs/>
        </w:rPr>
        <w:t xml:space="preserve">Staff Testimony </w:t>
      </w:r>
      <w:r w:rsidR="0038309E">
        <w:rPr>
          <w:bCs/>
        </w:rPr>
        <w:t>and Exhibits, if any</w:t>
      </w:r>
      <w:r w:rsidR="0038309E">
        <w:rPr>
          <w:bCs/>
        </w:rPr>
        <w:tab/>
      </w:r>
      <w:r w:rsidR="0038309E">
        <w:rPr>
          <w:bCs/>
        </w:rPr>
        <w:tab/>
      </w:r>
      <w:r>
        <w:rPr>
          <w:bCs/>
        </w:rPr>
        <w:tab/>
        <w:t>n/a</w:t>
      </w:r>
      <w:r>
        <w:rPr>
          <w:bCs/>
        </w:rPr>
        <w:tab/>
      </w:r>
      <w:r>
        <w:rPr>
          <w:bCs/>
        </w:rPr>
        <w:tab/>
      </w:r>
      <w:r>
        <w:rPr>
          <w:bCs/>
        </w:rPr>
        <w:tab/>
        <w:t>September 4, 2015</w:t>
      </w:r>
    </w:p>
    <w:p w:rsidR="00B539F4" w:rsidRDefault="0038309E" w:rsidP="00754200">
      <w:pPr>
        <w:rPr>
          <w:bCs/>
        </w:rPr>
      </w:pPr>
      <w:r>
        <w:rPr>
          <w:bCs/>
        </w:rPr>
        <w:t xml:space="preserve">Utility </w:t>
      </w:r>
      <w:r w:rsidR="00B539F4">
        <w:rPr>
          <w:bCs/>
        </w:rPr>
        <w:t>Rebuttal Testimony</w:t>
      </w:r>
      <w:r>
        <w:rPr>
          <w:bCs/>
        </w:rPr>
        <w:t xml:space="preserve"> and Exhibits</w:t>
      </w:r>
      <w:r>
        <w:rPr>
          <w:bCs/>
        </w:rPr>
        <w:tab/>
      </w:r>
      <w:r w:rsidR="00B539F4">
        <w:rPr>
          <w:bCs/>
        </w:rPr>
        <w:tab/>
        <w:t>n/a</w:t>
      </w:r>
      <w:r w:rsidR="00B539F4">
        <w:rPr>
          <w:bCs/>
        </w:rPr>
        <w:tab/>
      </w:r>
      <w:r w:rsidR="00B539F4">
        <w:rPr>
          <w:bCs/>
        </w:rPr>
        <w:tab/>
      </w:r>
      <w:r w:rsidR="00B539F4">
        <w:rPr>
          <w:bCs/>
        </w:rPr>
        <w:tab/>
        <w:t>September 14, 2015</w:t>
      </w:r>
    </w:p>
    <w:p w:rsidR="009D3BBB" w:rsidRDefault="009D3BBB" w:rsidP="009D3BBB">
      <w:pPr>
        <w:rPr>
          <w:bCs/>
        </w:rPr>
      </w:pPr>
      <w:r>
        <w:rPr>
          <w:bCs/>
        </w:rPr>
        <w:t>Prehearing Statements</w:t>
      </w:r>
      <w:r>
        <w:rPr>
          <w:bCs/>
        </w:rPr>
        <w:tab/>
      </w:r>
      <w:r>
        <w:rPr>
          <w:bCs/>
        </w:rPr>
        <w:tab/>
      </w:r>
      <w:r>
        <w:rPr>
          <w:bCs/>
        </w:rPr>
        <w:tab/>
      </w:r>
      <w:r>
        <w:rPr>
          <w:bCs/>
        </w:rPr>
        <w:tab/>
      </w:r>
      <w:r>
        <w:rPr>
          <w:bCs/>
        </w:rPr>
        <w:tab/>
        <w:t>n/a</w:t>
      </w:r>
      <w:r>
        <w:rPr>
          <w:bCs/>
        </w:rPr>
        <w:tab/>
      </w:r>
      <w:r>
        <w:rPr>
          <w:bCs/>
        </w:rPr>
        <w:tab/>
      </w:r>
      <w:r>
        <w:rPr>
          <w:bCs/>
        </w:rPr>
        <w:tab/>
        <w:t>September 21, 2015</w:t>
      </w:r>
    </w:p>
    <w:p w:rsidR="009D3BBB" w:rsidRDefault="009D3BBB" w:rsidP="009D3BBB">
      <w:pPr>
        <w:rPr>
          <w:bCs/>
        </w:rPr>
      </w:pPr>
      <w:r>
        <w:rPr>
          <w:bCs/>
        </w:rPr>
        <w:t xml:space="preserve">Discovery Deadline </w:t>
      </w:r>
      <w:r>
        <w:rPr>
          <w:bCs/>
        </w:rPr>
        <w:tab/>
      </w:r>
      <w:r>
        <w:rPr>
          <w:bCs/>
        </w:rPr>
        <w:tab/>
      </w:r>
      <w:r>
        <w:rPr>
          <w:bCs/>
        </w:rPr>
        <w:tab/>
      </w:r>
      <w:r>
        <w:rPr>
          <w:bCs/>
        </w:rPr>
        <w:tab/>
      </w:r>
      <w:r>
        <w:rPr>
          <w:bCs/>
        </w:rPr>
        <w:tab/>
        <w:t>n/a</w:t>
      </w:r>
      <w:r>
        <w:rPr>
          <w:bCs/>
        </w:rPr>
        <w:tab/>
      </w:r>
      <w:r>
        <w:rPr>
          <w:bCs/>
        </w:rPr>
        <w:tab/>
      </w:r>
      <w:r>
        <w:rPr>
          <w:bCs/>
        </w:rPr>
        <w:tab/>
        <w:t>September 25, 2015</w:t>
      </w:r>
    </w:p>
    <w:p w:rsidR="009D3BBB" w:rsidRDefault="009D3BBB" w:rsidP="009D3BBB">
      <w:pPr>
        <w:rPr>
          <w:bCs/>
        </w:rPr>
      </w:pPr>
      <w:r>
        <w:rPr>
          <w:bCs/>
        </w:rPr>
        <w:t>Prehearing Conference</w:t>
      </w:r>
      <w:r>
        <w:rPr>
          <w:bCs/>
        </w:rPr>
        <w:tab/>
      </w:r>
      <w:r>
        <w:rPr>
          <w:bCs/>
        </w:rPr>
        <w:tab/>
      </w:r>
      <w:r>
        <w:rPr>
          <w:bCs/>
        </w:rPr>
        <w:tab/>
      </w:r>
      <w:r>
        <w:rPr>
          <w:bCs/>
        </w:rPr>
        <w:tab/>
        <w:t>n/a</w:t>
      </w:r>
      <w:r>
        <w:rPr>
          <w:bCs/>
        </w:rPr>
        <w:tab/>
      </w:r>
      <w:r>
        <w:rPr>
          <w:bCs/>
        </w:rPr>
        <w:tab/>
      </w:r>
      <w:r>
        <w:rPr>
          <w:bCs/>
        </w:rPr>
        <w:tab/>
        <w:t>October 1, 2015</w:t>
      </w:r>
    </w:p>
    <w:p w:rsidR="009D3BBB" w:rsidRDefault="009D3BBB">
      <w:pPr>
        <w:rPr>
          <w:bCs/>
          <w:u w:val="single"/>
        </w:rPr>
      </w:pPr>
      <w:r>
        <w:rPr>
          <w:bCs/>
          <w:u w:val="single"/>
        </w:rPr>
        <w:br w:type="page"/>
      </w:r>
    </w:p>
    <w:p w:rsidR="0038309E" w:rsidRDefault="009D3BBB" w:rsidP="00754200">
      <w:pPr>
        <w:rPr>
          <w:bCs/>
        </w:rPr>
      </w:pPr>
      <w:r w:rsidRPr="009D3BBB">
        <w:rPr>
          <w:b/>
          <w:bCs/>
          <w:u w:val="single"/>
        </w:rPr>
        <w:lastRenderedPageBreak/>
        <w:t>Activity</w:t>
      </w:r>
      <w:r>
        <w:rPr>
          <w:bCs/>
        </w:rPr>
        <w:tab/>
      </w:r>
      <w:r>
        <w:rPr>
          <w:bCs/>
        </w:rPr>
        <w:tab/>
      </w:r>
      <w:r>
        <w:rPr>
          <w:bCs/>
        </w:rPr>
        <w:tab/>
      </w:r>
      <w:r>
        <w:rPr>
          <w:bCs/>
        </w:rPr>
        <w:tab/>
      </w:r>
      <w:r>
        <w:rPr>
          <w:bCs/>
        </w:rPr>
        <w:tab/>
      </w:r>
      <w:r>
        <w:rPr>
          <w:bCs/>
        </w:rPr>
        <w:tab/>
      </w:r>
      <w:r w:rsidRPr="009D3BBB">
        <w:rPr>
          <w:b/>
          <w:bCs/>
          <w:u w:val="single"/>
        </w:rPr>
        <w:t>Existing Date</w:t>
      </w:r>
      <w:r>
        <w:rPr>
          <w:bCs/>
        </w:rPr>
        <w:tab/>
      </w:r>
      <w:r>
        <w:rPr>
          <w:bCs/>
        </w:rPr>
        <w:tab/>
      </w:r>
      <w:r w:rsidRPr="009D3BBB">
        <w:rPr>
          <w:b/>
          <w:bCs/>
          <w:u w:val="single"/>
        </w:rPr>
        <w:t>Modified Date</w:t>
      </w:r>
    </w:p>
    <w:p w:rsidR="009D3BBB" w:rsidRPr="009D3BBB" w:rsidRDefault="009D3BBB" w:rsidP="00754200">
      <w:pPr>
        <w:rPr>
          <w:bCs/>
        </w:rPr>
      </w:pPr>
    </w:p>
    <w:p w:rsidR="0038309E" w:rsidRPr="00B539F4" w:rsidRDefault="0038309E" w:rsidP="00754200">
      <w:pPr>
        <w:rPr>
          <w:bCs/>
        </w:rPr>
      </w:pPr>
      <w:r w:rsidRPr="0038309E">
        <w:rPr>
          <w:bCs/>
          <w:u w:val="single"/>
        </w:rPr>
        <w:t>For Docket</w:t>
      </w:r>
      <w:r w:rsidR="00BA4A89">
        <w:rPr>
          <w:bCs/>
          <w:u w:val="single"/>
        </w:rPr>
        <w:t xml:space="preserve"> No. 150148-EI</w:t>
      </w:r>
      <w:r>
        <w:rPr>
          <w:bCs/>
        </w:rPr>
        <w:t>:</w:t>
      </w:r>
    </w:p>
    <w:p w:rsidR="00BA4A89" w:rsidRDefault="00BA4A89" w:rsidP="00754200">
      <w:pPr>
        <w:rPr>
          <w:bCs/>
        </w:rPr>
      </w:pPr>
    </w:p>
    <w:p w:rsidR="00BA4A89" w:rsidRDefault="00BA4A89" w:rsidP="00BA4A89">
      <w:pPr>
        <w:rPr>
          <w:bCs/>
        </w:rPr>
      </w:pPr>
      <w:r>
        <w:rPr>
          <w:bCs/>
        </w:rPr>
        <w:t>Prehearing Statements</w:t>
      </w:r>
      <w:r>
        <w:rPr>
          <w:bCs/>
        </w:rPr>
        <w:tab/>
      </w:r>
      <w:r>
        <w:rPr>
          <w:bCs/>
        </w:rPr>
        <w:tab/>
      </w:r>
      <w:r>
        <w:rPr>
          <w:bCs/>
        </w:rPr>
        <w:tab/>
      </w:r>
      <w:r>
        <w:rPr>
          <w:bCs/>
        </w:rPr>
        <w:tab/>
      </w:r>
      <w:r>
        <w:rPr>
          <w:bCs/>
        </w:rPr>
        <w:tab/>
        <w:t>September 14, 2015</w:t>
      </w:r>
      <w:r>
        <w:rPr>
          <w:bCs/>
        </w:rPr>
        <w:tab/>
        <w:t>September 21, 2015</w:t>
      </w:r>
    </w:p>
    <w:p w:rsidR="00BA4A89" w:rsidRDefault="00F6594F" w:rsidP="00BA4A89">
      <w:pPr>
        <w:rPr>
          <w:bCs/>
        </w:rPr>
      </w:pPr>
      <w:r>
        <w:rPr>
          <w:bCs/>
        </w:rPr>
        <w:t>Discovery Deadline</w:t>
      </w:r>
      <w:r w:rsidR="00BA4A89">
        <w:rPr>
          <w:bCs/>
        </w:rPr>
        <w:t xml:space="preserve"> </w:t>
      </w:r>
      <w:r w:rsidR="00BA4A89">
        <w:rPr>
          <w:bCs/>
        </w:rPr>
        <w:tab/>
      </w:r>
      <w:r w:rsidR="00BA4A89">
        <w:rPr>
          <w:bCs/>
        </w:rPr>
        <w:tab/>
      </w:r>
      <w:r w:rsidR="00BA4A89">
        <w:rPr>
          <w:bCs/>
        </w:rPr>
        <w:tab/>
      </w:r>
      <w:r w:rsidR="00BA4A89">
        <w:rPr>
          <w:bCs/>
        </w:rPr>
        <w:tab/>
      </w:r>
      <w:r w:rsidR="00BA4A89">
        <w:rPr>
          <w:bCs/>
        </w:rPr>
        <w:tab/>
        <w:t>September 21, 2015</w:t>
      </w:r>
      <w:r w:rsidR="00BA4A89">
        <w:rPr>
          <w:bCs/>
        </w:rPr>
        <w:tab/>
        <w:t>September 25, 2015</w:t>
      </w:r>
    </w:p>
    <w:p w:rsidR="00BA4A89" w:rsidRDefault="00BA4A89" w:rsidP="00BA4A89">
      <w:pPr>
        <w:rPr>
          <w:bCs/>
        </w:rPr>
      </w:pPr>
      <w:r>
        <w:rPr>
          <w:bCs/>
        </w:rPr>
        <w:t>Prehearing Conference</w:t>
      </w:r>
      <w:r>
        <w:rPr>
          <w:bCs/>
        </w:rPr>
        <w:tab/>
      </w:r>
      <w:r>
        <w:rPr>
          <w:bCs/>
        </w:rPr>
        <w:tab/>
      </w:r>
      <w:r>
        <w:rPr>
          <w:bCs/>
        </w:rPr>
        <w:tab/>
      </w:r>
      <w:r>
        <w:rPr>
          <w:bCs/>
        </w:rPr>
        <w:tab/>
        <w:t>September 24, 2015</w:t>
      </w:r>
      <w:r>
        <w:rPr>
          <w:bCs/>
        </w:rPr>
        <w:tab/>
        <w:t>October 1, 2015</w:t>
      </w:r>
    </w:p>
    <w:p w:rsidR="009D3BBB" w:rsidRDefault="009D3BBB" w:rsidP="00BA4A89">
      <w:pPr>
        <w:rPr>
          <w:bCs/>
        </w:rPr>
      </w:pPr>
    </w:p>
    <w:p w:rsidR="009D3BBB" w:rsidRDefault="009D3BBB" w:rsidP="00BA4A89">
      <w:pPr>
        <w:rPr>
          <w:bCs/>
        </w:rPr>
      </w:pPr>
      <w:r>
        <w:rPr>
          <w:bCs/>
        </w:rPr>
        <w:tab/>
        <w:t>All other dates in the Order Establishing Procedure shall remain the same.</w:t>
      </w:r>
    </w:p>
    <w:p w:rsidR="009D3BBB" w:rsidRDefault="009D3BBB" w:rsidP="00BA4A89">
      <w:pPr>
        <w:rPr>
          <w:bCs/>
        </w:rPr>
      </w:pPr>
    </w:p>
    <w:p w:rsidR="00F66D29" w:rsidRDefault="0075152C" w:rsidP="00BA4A89">
      <w:r>
        <w:tab/>
      </w:r>
      <w:r w:rsidR="00F66D29">
        <w:t>Based upon the foregoing, it is</w:t>
      </w:r>
    </w:p>
    <w:p w:rsidR="00796551" w:rsidRDefault="00796551" w:rsidP="00C7061F">
      <w:pPr>
        <w:pStyle w:val="OrderBody"/>
        <w:keepNext/>
        <w:keepLines/>
      </w:pPr>
    </w:p>
    <w:p w:rsidR="00796551" w:rsidRDefault="00796551" w:rsidP="00C7061F">
      <w:pPr>
        <w:pStyle w:val="OrderBody"/>
        <w:keepNext/>
        <w:keepLines/>
        <w:ind w:firstLine="720"/>
      </w:pPr>
      <w:r>
        <w:t>ORDERED by Commissioner Ronald A.</w:t>
      </w:r>
      <w:r w:rsidRPr="003F00E3">
        <w:t xml:space="preserve"> </w:t>
      </w:r>
      <w:r>
        <w:t>Brisé, as Prehearing Officer, that</w:t>
      </w:r>
      <w:r w:rsidR="0038309E">
        <w:t xml:space="preserve"> the</w:t>
      </w:r>
      <w:r>
        <w:t xml:space="preserve"> </w:t>
      </w:r>
      <w:r w:rsidR="0038309E">
        <w:t xml:space="preserve">discovery procedures and controlling dates established in </w:t>
      </w:r>
      <w:r>
        <w:t xml:space="preserve">Order No. PSC-15-0238-PCO-EI </w:t>
      </w:r>
      <w:r w:rsidR="0038309E">
        <w:t>are</w:t>
      </w:r>
      <w:r>
        <w:t xml:space="preserve"> modified as</w:t>
      </w:r>
      <w:r w:rsidR="00C7061F">
        <w:t xml:space="preserve"> set forth in this O</w:t>
      </w:r>
      <w:r>
        <w:t>rder.  It is further</w:t>
      </w:r>
    </w:p>
    <w:p w:rsidR="00796551" w:rsidRDefault="00796551" w:rsidP="00C7061F">
      <w:pPr>
        <w:pStyle w:val="OrderBody"/>
        <w:keepNext/>
        <w:keepLines/>
      </w:pPr>
    </w:p>
    <w:p w:rsidR="00796551" w:rsidRDefault="00796551" w:rsidP="00C7061F">
      <w:pPr>
        <w:pStyle w:val="OrderBody"/>
        <w:keepNext/>
        <w:keepLines/>
      </w:pPr>
      <w:r>
        <w:tab/>
        <w:t>ORDERED that Order No. PSC-15-0238-PCO-EI is reaffirmed in all other respects.</w:t>
      </w:r>
    </w:p>
    <w:p w:rsidR="00796551" w:rsidRDefault="00796551" w:rsidP="00C7061F">
      <w:pPr>
        <w:pStyle w:val="OrderBody"/>
        <w:keepNext/>
        <w:keepLines/>
      </w:pPr>
    </w:p>
    <w:p w:rsidR="00796551" w:rsidRDefault="00796551" w:rsidP="00C7061F">
      <w:pPr>
        <w:pStyle w:val="OrderBody"/>
        <w:keepNext/>
        <w:keepLines/>
        <w:ind w:firstLine="720"/>
      </w:pPr>
      <w:r>
        <w:t xml:space="preserve">By ORDER of Commissioner Ronald A. Brisé, as Prehearing Officer, this </w:t>
      </w:r>
      <w:r w:rsidR="006F1799">
        <w:rPr>
          <w:u w:val="single"/>
        </w:rPr>
        <w:t>21st</w:t>
      </w:r>
      <w:r>
        <w:t xml:space="preserve"> day of </w:t>
      </w:r>
      <w:r w:rsidR="006F1799">
        <w:rPr>
          <w:u w:val="single"/>
        </w:rPr>
        <w:t>August</w:t>
      </w:r>
      <w:r>
        <w:t xml:space="preserve">, </w:t>
      </w:r>
      <w:r w:rsidR="006F1799">
        <w:rPr>
          <w:u w:val="single"/>
        </w:rPr>
        <w:t>2015</w:t>
      </w:r>
      <w:r>
        <w:t>.</w:t>
      </w:r>
    </w:p>
    <w:p w:rsidR="00F66D29" w:rsidRDefault="00F66D2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rsidR="00BA4A89" w:rsidRDefault="00BA4A8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66D29" w:rsidRDefault="00F66D2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F66D29" w:rsidTr="00F66D29">
        <w:tc>
          <w:tcPr>
            <w:tcW w:w="720" w:type="dxa"/>
            <w:shd w:val="clear" w:color="auto" w:fill="auto"/>
          </w:tcPr>
          <w:p w:rsidR="00F66D29" w:rsidRDefault="00F66D2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F66D29" w:rsidRDefault="006F179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Ronald A. Brisé</w:t>
            </w:r>
            <w:bookmarkStart w:id="7" w:name="_GoBack"/>
            <w:bookmarkEnd w:id="7"/>
          </w:p>
        </w:tc>
      </w:tr>
      <w:bookmarkEnd w:id="6"/>
      <w:tr w:rsidR="00F66D29" w:rsidTr="00F66D29">
        <w:tc>
          <w:tcPr>
            <w:tcW w:w="720" w:type="dxa"/>
            <w:shd w:val="clear" w:color="auto" w:fill="auto"/>
          </w:tcPr>
          <w:p w:rsidR="00F66D29" w:rsidRDefault="00F66D2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F66D29" w:rsidRDefault="00F66D2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F66D29" w:rsidRDefault="00F66D29" w:rsidP="00C7061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F66D29" w:rsidRDefault="00F66D29" w:rsidP="00C7061F">
      <w:pPr>
        <w:pStyle w:val="OrderSigInfo"/>
        <w:keepNext/>
        <w:keepLines/>
      </w:pPr>
      <w:r>
        <w:t>Florida Public Service Commission</w:t>
      </w:r>
    </w:p>
    <w:p w:rsidR="00F66D29" w:rsidRDefault="00F66D29" w:rsidP="00C7061F">
      <w:pPr>
        <w:pStyle w:val="OrderSigInfo"/>
        <w:keepNext/>
        <w:keepLines/>
      </w:pPr>
      <w:r>
        <w:t>2540 Shumard Oak Boulevard</w:t>
      </w:r>
    </w:p>
    <w:p w:rsidR="00F66D29" w:rsidRDefault="00F66D29" w:rsidP="00C7061F">
      <w:pPr>
        <w:pStyle w:val="OrderSigInfo"/>
        <w:keepNext/>
        <w:keepLines/>
      </w:pPr>
      <w:r>
        <w:t>Tallahassee, Florida  32399</w:t>
      </w:r>
    </w:p>
    <w:p w:rsidR="00F66D29" w:rsidRDefault="00F66D29" w:rsidP="00C7061F">
      <w:pPr>
        <w:pStyle w:val="OrderSigInfo"/>
        <w:keepNext/>
        <w:keepLines/>
      </w:pPr>
      <w:r>
        <w:t>(850) 413</w:t>
      </w:r>
      <w:r>
        <w:noBreakHyphen/>
        <w:t>6770</w:t>
      </w:r>
    </w:p>
    <w:p w:rsidR="00F66D29" w:rsidRDefault="00F66D29" w:rsidP="00C7061F">
      <w:pPr>
        <w:pStyle w:val="OrderSigInfo"/>
        <w:keepNext/>
        <w:keepLines/>
      </w:pPr>
      <w:r>
        <w:t>www.floridapsc.com</w:t>
      </w:r>
    </w:p>
    <w:p w:rsidR="00F66D29" w:rsidRDefault="00F66D29" w:rsidP="00C7061F">
      <w:pPr>
        <w:pStyle w:val="OrderSigInfo"/>
        <w:keepNext/>
        <w:keepLines/>
      </w:pPr>
    </w:p>
    <w:p w:rsidR="00F66D29" w:rsidRDefault="00F66D29" w:rsidP="00C7061F">
      <w:pPr>
        <w:pStyle w:val="OrderSigInfo"/>
        <w:keepNext/>
        <w:keepLines/>
      </w:pPr>
      <w:r>
        <w:t>Copies furnished:  A copy of this document is provided to the parties of record at the time of issuance and, if applicable, interested persons.</w:t>
      </w:r>
    </w:p>
    <w:p w:rsidR="00F66D29" w:rsidRDefault="00F6594F" w:rsidP="00F66D2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RG</w:t>
      </w:r>
    </w:p>
    <w:p w:rsidR="00C7061F" w:rsidRDefault="00C7061F">
      <w:pPr>
        <w:rPr>
          <w:u w:val="single"/>
        </w:rPr>
      </w:pPr>
      <w:r>
        <w:rPr>
          <w:u w:val="single"/>
        </w:rPr>
        <w:br w:type="page"/>
      </w:r>
    </w:p>
    <w:p w:rsidR="00796551" w:rsidRDefault="00796551">
      <w:pPr>
        <w:rPr>
          <w:u w:val="single"/>
        </w:rPr>
      </w:pPr>
    </w:p>
    <w:p w:rsidR="00AB5346" w:rsidRDefault="00AB5346" w:rsidP="00AB5346">
      <w:pPr>
        <w:pStyle w:val="CenterUnderline"/>
      </w:pPr>
      <w:r>
        <w:t>NOTICE OF FURTHER PROCEEDINGS OR JUDICIAL REVIEW</w:t>
      </w:r>
    </w:p>
    <w:p w:rsidR="00CB5276" w:rsidRDefault="00CB5276" w:rsidP="00AB5346">
      <w:pPr>
        <w:pStyle w:val="CenterUnderline"/>
      </w:pPr>
    </w:p>
    <w:p w:rsidR="00AB5346" w:rsidRDefault="00AB5346" w:rsidP="00AB534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5346" w:rsidRDefault="00AB5346" w:rsidP="00AB5346">
      <w:pPr>
        <w:pStyle w:val="OrderBody"/>
      </w:pPr>
    </w:p>
    <w:p w:rsidR="00AB5346" w:rsidRDefault="00AB5346" w:rsidP="00AB5346">
      <w:pPr>
        <w:pStyle w:val="OrderBody"/>
      </w:pPr>
      <w:r>
        <w:tab/>
        <w:t>Mediation may be available on a case-by-case basis.  If mediation is conducted, it does not affect a substantially interested person's right to a hearing.</w:t>
      </w:r>
    </w:p>
    <w:p w:rsidR="00AB5346" w:rsidRDefault="00AB5346" w:rsidP="00AB5346">
      <w:pPr>
        <w:pStyle w:val="OrderBody"/>
      </w:pPr>
    </w:p>
    <w:p w:rsidR="00AB5346" w:rsidRDefault="00AB5346" w:rsidP="00AB534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B5346" w:rsidSect="00F6594F">
      <w:headerReference w:type="default" r:id="rId9"/>
      <w:footerReference w:type="first" r:id="rId10"/>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FF" w:rsidRDefault="00CB68FF">
      <w:r>
        <w:separator/>
      </w:r>
    </w:p>
  </w:endnote>
  <w:endnote w:type="continuationSeparator" w:id="0">
    <w:p w:rsidR="00CB68FF" w:rsidRDefault="00CB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FF" w:rsidRDefault="00CB68FF">
      <w:r>
        <w:separator/>
      </w:r>
    </w:p>
  </w:footnote>
  <w:footnote w:type="continuationSeparator" w:id="0">
    <w:p w:rsidR="00CB68FF" w:rsidRDefault="00CB6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0 ">
      <w:r w:rsidR="006F1799">
        <w:t>PSC-15-0340-PCO-EI</w:t>
      </w:r>
    </w:fldSimple>
  </w:p>
  <w:p w:rsidR="00FA6EFD" w:rsidRDefault="00CB68FF">
    <w:pPr>
      <w:pStyle w:val="OrderHeader"/>
    </w:pPr>
    <w:bookmarkStart w:id="8" w:name="HeaderDocketNo"/>
    <w:bookmarkEnd w:id="8"/>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179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DFE4D2A"/>
    <w:multiLevelType w:val="hybridMultilevel"/>
    <w:tmpl w:val="3230D56E"/>
    <w:lvl w:ilvl="0" w:tplc="9600157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3FAF4FCA"/>
    <w:multiLevelType w:val="hybridMultilevel"/>
    <w:tmpl w:val="68C49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55840"/>
    <w:multiLevelType w:val="hybridMultilevel"/>
    <w:tmpl w:val="030AEC9E"/>
    <w:lvl w:ilvl="0" w:tplc="8F342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8">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0"/>
  </w:num>
  <w:num w:numId="4">
    <w:abstractNumId w:val="9"/>
  </w:num>
  <w:num w:numId="5">
    <w:abstractNumId w:val="6"/>
  </w:num>
  <w:num w:numId="6">
    <w:abstractNumId w:val="2"/>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CB68FF"/>
    <w:rsid w:val="000022B8"/>
    <w:rsid w:val="00011E5D"/>
    <w:rsid w:val="00053AB9"/>
    <w:rsid w:val="00056229"/>
    <w:rsid w:val="00065FC2"/>
    <w:rsid w:val="00077486"/>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86165"/>
    <w:rsid w:val="002A11AC"/>
    <w:rsid w:val="002A6F30"/>
    <w:rsid w:val="002C3BB1"/>
    <w:rsid w:val="002D7D15"/>
    <w:rsid w:val="00303FDE"/>
    <w:rsid w:val="003140E8"/>
    <w:rsid w:val="003231C7"/>
    <w:rsid w:val="00331ED0"/>
    <w:rsid w:val="00342AFF"/>
    <w:rsid w:val="0035495B"/>
    <w:rsid w:val="00371B4B"/>
    <w:rsid w:val="003744F5"/>
    <w:rsid w:val="00374CC6"/>
    <w:rsid w:val="0038309E"/>
    <w:rsid w:val="00390DD8"/>
    <w:rsid w:val="00394DC6"/>
    <w:rsid w:val="00397C3E"/>
    <w:rsid w:val="003D4CCA"/>
    <w:rsid w:val="003D6416"/>
    <w:rsid w:val="003E1D48"/>
    <w:rsid w:val="00427B19"/>
    <w:rsid w:val="00457DC7"/>
    <w:rsid w:val="00472BCC"/>
    <w:rsid w:val="004A25CD"/>
    <w:rsid w:val="004A26CC"/>
    <w:rsid w:val="004B2108"/>
    <w:rsid w:val="004B3A2B"/>
    <w:rsid w:val="004D2D1B"/>
    <w:rsid w:val="004F2DDE"/>
    <w:rsid w:val="0050097F"/>
    <w:rsid w:val="00503929"/>
    <w:rsid w:val="00514B1F"/>
    <w:rsid w:val="00520760"/>
    <w:rsid w:val="00556A10"/>
    <w:rsid w:val="005963C2"/>
    <w:rsid w:val="005B45F7"/>
    <w:rsid w:val="005B63EA"/>
    <w:rsid w:val="006103C2"/>
    <w:rsid w:val="00660774"/>
    <w:rsid w:val="00665CC7"/>
    <w:rsid w:val="006A0BF3"/>
    <w:rsid w:val="006B0DA6"/>
    <w:rsid w:val="006C547E"/>
    <w:rsid w:val="006F1650"/>
    <w:rsid w:val="006F1799"/>
    <w:rsid w:val="00704C5D"/>
    <w:rsid w:val="00733B6B"/>
    <w:rsid w:val="0075152C"/>
    <w:rsid w:val="00754200"/>
    <w:rsid w:val="0076170F"/>
    <w:rsid w:val="0076669C"/>
    <w:rsid w:val="007865E9"/>
    <w:rsid w:val="00792383"/>
    <w:rsid w:val="00796551"/>
    <w:rsid w:val="007D3D20"/>
    <w:rsid w:val="007E3AFD"/>
    <w:rsid w:val="00804E7A"/>
    <w:rsid w:val="00805FBB"/>
    <w:rsid w:val="008169A4"/>
    <w:rsid w:val="008278FE"/>
    <w:rsid w:val="00832598"/>
    <w:rsid w:val="0083397E"/>
    <w:rsid w:val="0083534B"/>
    <w:rsid w:val="00863A66"/>
    <w:rsid w:val="00874429"/>
    <w:rsid w:val="00883D9A"/>
    <w:rsid w:val="008919EF"/>
    <w:rsid w:val="008B0598"/>
    <w:rsid w:val="008C6A5B"/>
    <w:rsid w:val="008E26A5"/>
    <w:rsid w:val="008E42D2"/>
    <w:rsid w:val="009040EE"/>
    <w:rsid w:val="009057FD"/>
    <w:rsid w:val="00922A7F"/>
    <w:rsid w:val="00923A5E"/>
    <w:rsid w:val="00994100"/>
    <w:rsid w:val="009D3BBB"/>
    <w:rsid w:val="009D4C29"/>
    <w:rsid w:val="00A62DAB"/>
    <w:rsid w:val="00A66C1C"/>
    <w:rsid w:val="00A726A6"/>
    <w:rsid w:val="00A97535"/>
    <w:rsid w:val="00AA73F1"/>
    <w:rsid w:val="00AB0E1A"/>
    <w:rsid w:val="00AB1A30"/>
    <w:rsid w:val="00AB3C02"/>
    <w:rsid w:val="00AB5346"/>
    <w:rsid w:val="00AC3748"/>
    <w:rsid w:val="00AD1ED3"/>
    <w:rsid w:val="00B0777D"/>
    <w:rsid w:val="00B4057A"/>
    <w:rsid w:val="00B40894"/>
    <w:rsid w:val="00B45E75"/>
    <w:rsid w:val="00B50876"/>
    <w:rsid w:val="00B539F4"/>
    <w:rsid w:val="00B55EE5"/>
    <w:rsid w:val="00B73DE6"/>
    <w:rsid w:val="00B86EF0"/>
    <w:rsid w:val="00B97355"/>
    <w:rsid w:val="00B97900"/>
    <w:rsid w:val="00BA44A8"/>
    <w:rsid w:val="00BA4A89"/>
    <w:rsid w:val="00BF6691"/>
    <w:rsid w:val="00C028FC"/>
    <w:rsid w:val="00C66692"/>
    <w:rsid w:val="00C7061F"/>
    <w:rsid w:val="00C91123"/>
    <w:rsid w:val="00CA71FF"/>
    <w:rsid w:val="00CB5276"/>
    <w:rsid w:val="00CB68D7"/>
    <w:rsid w:val="00CB68FF"/>
    <w:rsid w:val="00CC5C09"/>
    <w:rsid w:val="00CC7E68"/>
    <w:rsid w:val="00CD7132"/>
    <w:rsid w:val="00D0179A"/>
    <w:rsid w:val="00D30B48"/>
    <w:rsid w:val="00D46FAA"/>
    <w:rsid w:val="00D57BB2"/>
    <w:rsid w:val="00D8560E"/>
    <w:rsid w:val="00D8758F"/>
    <w:rsid w:val="00D96BB4"/>
    <w:rsid w:val="00DC1D94"/>
    <w:rsid w:val="00DE057F"/>
    <w:rsid w:val="00DE2082"/>
    <w:rsid w:val="00DE2289"/>
    <w:rsid w:val="00DE7024"/>
    <w:rsid w:val="00E04410"/>
    <w:rsid w:val="00E11351"/>
    <w:rsid w:val="00E230A9"/>
    <w:rsid w:val="00E915D0"/>
    <w:rsid w:val="00EA172C"/>
    <w:rsid w:val="00EA259B"/>
    <w:rsid w:val="00EA2BBA"/>
    <w:rsid w:val="00EA35A3"/>
    <w:rsid w:val="00EA3E6A"/>
    <w:rsid w:val="00EB18EF"/>
    <w:rsid w:val="00EE17DF"/>
    <w:rsid w:val="00EF0C47"/>
    <w:rsid w:val="00EF4621"/>
    <w:rsid w:val="00F277B6"/>
    <w:rsid w:val="00F54380"/>
    <w:rsid w:val="00F54B47"/>
    <w:rsid w:val="00F6594F"/>
    <w:rsid w:val="00F66D29"/>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66D29"/>
    <w:pPr>
      <w:autoSpaceDE w:val="0"/>
      <w:autoSpaceDN w:val="0"/>
      <w:adjustRightInd w:val="0"/>
      <w:ind w:left="720"/>
    </w:pPr>
    <w:rPr>
      <w:sz w:val="24"/>
      <w:szCs w:val="24"/>
    </w:rPr>
  </w:style>
  <w:style w:type="paragraph" w:customStyle="1" w:styleId="Level2">
    <w:name w:val="Level 2"/>
    <w:rsid w:val="00F66D29"/>
    <w:pPr>
      <w:autoSpaceDE w:val="0"/>
      <w:autoSpaceDN w:val="0"/>
      <w:adjustRightInd w:val="0"/>
      <w:ind w:left="1440"/>
    </w:pPr>
    <w:rPr>
      <w:sz w:val="24"/>
      <w:szCs w:val="24"/>
    </w:rPr>
  </w:style>
  <w:style w:type="paragraph" w:styleId="ListParagraph">
    <w:name w:val="List Paragraph"/>
    <w:basedOn w:val="Normal"/>
    <w:uiPriority w:val="34"/>
    <w:qFormat/>
    <w:rsid w:val="00F66D29"/>
    <w:pPr>
      <w:ind w:left="720"/>
      <w:contextualSpacing/>
    </w:pPr>
  </w:style>
  <w:style w:type="paragraph" w:styleId="BalloonText">
    <w:name w:val="Balloon Text"/>
    <w:basedOn w:val="Normal"/>
    <w:link w:val="BalloonTextChar"/>
    <w:rsid w:val="00011E5D"/>
    <w:rPr>
      <w:rFonts w:ascii="Tahoma" w:hAnsi="Tahoma" w:cs="Tahoma"/>
      <w:sz w:val="16"/>
      <w:szCs w:val="16"/>
    </w:rPr>
  </w:style>
  <w:style w:type="character" w:customStyle="1" w:styleId="BalloonTextChar">
    <w:name w:val="Balloon Text Char"/>
    <w:basedOn w:val="DefaultParagraphFont"/>
    <w:link w:val="BalloonText"/>
    <w:rsid w:val="00011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66D29"/>
    <w:pPr>
      <w:autoSpaceDE w:val="0"/>
      <w:autoSpaceDN w:val="0"/>
      <w:adjustRightInd w:val="0"/>
      <w:ind w:left="720"/>
    </w:pPr>
    <w:rPr>
      <w:sz w:val="24"/>
      <w:szCs w:val="24"/>
    </w:rPr>
  </w:style>
  <w:style w:type="paragraph" w:customStyle="1" w:styleId="Level2">
    <w:name w:val="Level 2"/>
    <w:rsid w:val="00F66D29"/>
    <w:pPr>
      <w:autoSpaceDE w:val="0"/>
      <w:autoSpaceDN w:val="0"/>
      <w:adjustRightInd w:val="0"/>
      <w:ind w:left="1440"/>
    </w:pPr>
    <w:rPr>
      <w:sz w:val="24"/>
      <w:szCs w:val="24"/>
    </w:rPr>
  </w:style>
  <w:style w:type="paragraph" w:styleId="ListParagraph">
    <w:name w:val="List Paragraph"/>
    <w:basedOn w:val="Normal"/>
    <w:uiPriority w:val="34"/>
    <w:qFormat/>
    <w:rsid w:val="00F66D29"/>
    <w:pPr>
      <w:ind w:left="720"/>
      <w:contextualSpacing/>
    </w:pPr>
  </w:style>
  <w:style w:type="paragraph" w:styleId="BalloonText">
    <w:name w:val="Balloon Text"/>
    <w:basedOn w:val="Normal"/>
    <w:link w:val="BalloonTextChar"/>
    <w:rsid w:val="00011E5D"/>
    <w:rPr>
      <w:rFonts w:ascii="Tahoma" w:hAnsi="Tahoma" w:cs="Tahoma"/>
      <w:sz w:val="16"/>
      <w:szCs w:val="16"/>
    </w:rPr>
  </w:style>
  <w:style w:type="character" w:customStyle="1" w:styleId="BalloonTextChar">
    <w:name w:val="Balloon Text Char"/>
    <w:basedOn w:val="DefaultParagraphFont"/>
    <w:link w:val="BalloonText"/>
    <w:rsid w:val="00011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13C4-DE6E-4BAE-9D43-16C9B6A6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657</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2015-08-21T16:46:00Z</dcterms:created>
  <dcterms:modified xsi:type="dcterms:W3CDTF">2015-08-21T17:10:00Z</dcterms:modified>
</cp:coreProperties>
</file>