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62A9" w:rsidP="002662A9">
      <w:pPr>
        <w:pStyle w:val="OrderHeading"/>
      </w:pPr>
      <w:r>
        <w:t>BEFORE THE FLORIDA PUBLIC SERVICE COMMISSION</w:t>
      </w:r>
    </w:p>
    <w:p w:rsidR="002662A9" w:rsidRDefault="002662A9" w:rsidP="002662A9">
      <w:pPr>
        <w:pStyle w:val="OrderHeading"/>
      </w:pPr>
    </w:p>
    <w:p w:rsidR="002662A9" w:rsidRDefault="002662A9" w:rsidP="002662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62A9" w:rsidRPr="00C63FCF" w:rsidTr="00C63FCF">
        <w:trPr>
          <w:trHeight w:val="828"/>
        </w:trPr>
        <w:tc>
          <w:tcPr>
            <w:tcW w:w="4788" w:type="dxa"/>
            <w:tcBorders>
              <w:bottom w:val="single" w:sz="8" w:space="0" w:color="auto"/>
              <w:right w:val="double" w:sz="6" w:space="0" w:color="auto"/>
            </w:tcBorders>
            <w:shd w:val="clear" w:color="auto" w:fill="auto"/>
          </w:tcPr>
          <w:p w:rsidR="002662A9" w:rsidRDefault="002662A9" w:rsidP="00C63FCF">
            <w:pPr>
              <w:pStyle w:val="OrderBody"/>
              <w:tabs>
                <w:tab w:val="center" w:pos="4320"/>
                <w:tab w:val="right" w:pos="8640"/>
              </w:tabs>
              <w:jc w:val="left"/>
            </w:pPr>
            <w:r>
              <w:t xml:space="preserve">In re: </w:t>
            </w:r>
            <w:bookmarkStart w:id="0" w:name="SSInRe"/>
            <w:bookmarkEnd w:id="0"/>
            <w:r>
              <w:t>Request for confidential classification of material provided pursuant to Audit No. 01-073-4-1, by Florida Power &amp; Light Company.</w:t>
            </w:r>
          </w:p>
        </w:tc>
        <w:tc>
          <w:tcPr>
            <w:tcW w:w="4788" w:type="dxa"/>
            <w:tcBorders>
              <w:left w:val="double" w:sz="6" w:space="0" w:color="auto"/>
            </w:tcBorders>
            <w:shd w:val="clear" w:color="auto" w:fill="auto"/>
          </w:tcPr>
          <w:p w:rsidR="002662A9" w:rsidRDefault="002662A9" w:rsidP="002662A9">
            <w:pPr>
              <w:pStyle w:val="OrderBody"/>
            </w:pPr>
            <w:r>
              <w:t xml:space="preserve">DOCKET NO. </w:t>
            </w:r>
            <w:bookmarkStart w:id="1" w:name="SSDocketNo"/>
            <w:bookmarkEnd w:id="1"/>
            <w:r>
              <w:t>011403-EI</w:t>
            </w:r>
          </w:p>
          <w:p w:rsidR="002662A9" w:rsidRDefault="002662A9" w:rsidP="00C63FCF">
            <w:pPr>
              <w:pStyle w:val="OrderBody"/>
              <w:tabs>
                <w:tab w:val="center" w:pos="4320"/>
                <w:tab w:val="right" w:pos="8640"/>
              </w:tabs>
              <w:jc w:val="left"/>
            </w:pPr>
            <w:r>
              <w:t xml:space="preserve">ORDER NO. </w:t>
            </w:r>
            <w:bookmarkStart w:id="2" w:name="OrderNo0353"/>
            <w:r w:rsidR="009164FC">
              <w:t>PSC-15-0353-CFO-EI</w:t>
            </w:r>
            <w:bookmarkEnd w:id="2"/>
          </w:p>
          <w:p w:rsidR="002662A9" w:rsidRDefault="002662A9" w:rsidP="00C63FCF">
            <w:pPr>
              <w:pStyle w:val="OrderBody"/>
              <w:tabs>
                <w:tab w:val="center" w:pos="4320"/>
                <w:tab w:val="right" w:pos="8640"/>
              </w:tabs>
              <w:jc w:val="left"/>
            </w:pPr>
            <w:r>
              <w:t xml:space="preserve">ISSUED: </w:t>
            </w:r>
            <w:r w:rsidR="009164FC">
              <w:t>September 2, 2015</w:t>
            </w:r>
          </w:p>
        </w:tc>
      </w:tr>
    </w:tbl>
    <w:p w:rsidR="002662A9" w:rsidRDefault="002662A9" w:rsidP="002662A9"/>
    <w:p w:rsidR="002662A9" w:rsidRDefault="002662A9" w:rsidP="002662A9"/>
    <w:p w:rsidR="00CB5276" w:rsidRDefault="002662A9" w:rsidP="002662A9">
      <w:pPr>
        <w:pStyle w:val="CenterUnderline"/>
      </w:pPr>
      <w:bookmarkStart w:id="3" w:name="Commissioners"/>
      <w:bookmarkEnd w:id="3"/>
      <w:r>
        <w:t>ORDER</w:t>
      </w:r>
      <w:bookmarkStart w:id="4" w:name="OrderTitle"/>
      <w:r>
        <w:t xml:space="preserve"> GRANTING FLORIDA POWER &amp; LIGHT COMPANY’S EIGHTH REQUEST FOR EXTENSION OF CONFIDENTIAL CLASSIFICATION </w:t>
      </w:r>
      <w:r w:rsidR="00A73CBD">
        <w:t xml:space="preserve">OF DOCUMENT NO. 13412-01 (CROSS REF. 02580-12) </w:t>
      </w:r>
      <w:r>
        <w:t xml:space="preserve">AND CLOSING DOCKET </w:t>
      </w:r>
      <w:bookmarkEnd w:id="4"/>
    </w:p>
    <w:p w:rsidR="002662A9" w:rsidRDefault="002662A9" w:rsidP="002662A9">
      <w:pPr>
        <w:pStyle w:val="CenterUnderline"/>
      </w:pPr>
    </w:p>
    <w:p w:rsidR="002662A9" w:rsidRDefault="00143032" w:rsidP="002662A9">
      <w:pPr>
        <w:jc w:val="both"/>
      </w:pPr>
      <w:r>
        <w:tab/>
      </w:r>
      <w:r w:rsidR="002662A9">
        <w:t>On October 29, 2001, pursuant to section 366.093, Florida Statutes (F.S.), and Rule 25-22.006, Florida Administrative Code (F.A.C.), Florida Power &amp; Light Company (FPL or company) filed a request for confidential classification of materials obtained during Audit No. 01-073-4-1.  By Order No. PSC-01-2339-CFO-EI, issued December 5, 2001, the documents set forth in the company’s request were granted confidential classification for a period of 18 months.</w:t>
      </w:r>
    </w:p>
    <w:p w:rsidR="002662A9" w:rsidRDefault="002662A9" w:rsidP="002662A9">
      <w:pPr>
        <w:jc w:val="both"/>
      </w:pPr>
    </w:p>
    <w:p w:rsidR="002662A9" w:rsidRDefault="002662A9" w:rsidP="002662A9">
      <w:pPr>
        <w:jc w:val="both"/>
      </w:pPr>
      <w:r>
        <w:tab/>
        <w:t xml:space="preserve">On May 30, 2003, FPL filed its First Request for Extension of Confidential Classification Granted by Order No. </w:t>
      </w:r>
      <w:smartTag w:uri="urn:schemas-microsoft-com:office:smarttags" w:element="PSCOrder">
        <w:smartTagPr>
          <w:attr w:name="OrderNumber" w:val="$20"/>
          <w:attr w:uri="urn:schemas-microsoft-com:office:office" w:name="ls" w:val="trans"/>
        </w:smartTagPr>
        <w:r>
          <w:t>PSC-01-2339-CFO-EI o</w:t>
        </w:r>
      </w:smartTag>
      <w:r>
        <w:t xml:space="preserve">f Certain Material Obtained Pursuant to Audit Control No. 01-073-4-1.  By Order No. </w:t>
      </w:r>
      <w:smartTag w:uri="urn:schemas-microsoft-com:office:smarttags" w:element="PSCOrder">
        <w:smartTagPr>
          <w:attr w:name="OrderNumber" w:val="$20"/>
          <w:attr w:uri="urn:schemas-microsoft-com:office:office" w:name="ls" w:val="trans"/>
        </w:smartTagPr>
        <w:r>
          <w:t>PSC-03-0892-CFO-EI,</w:t>
        </w:r>
      </w:smartTag>
      <w:r>
        <w:t xml:space="preserve"> issued August 4, 2003, the extension was granted.</w:t>
      </w:r>
    </w:p>
    <w:p w:rsidR="002662A9" w:rsidRDefault="002662A9" w:rsidP="002662A9">
      <w:pPr>
        <w:jc w:val="both"/>
      </w:pPr>
    </w:p>
    <w:p w:rsidR="002662A9" w:rsidRDefault="002662A9" w:rsidP="002662A9">
      <w:pPr>
        <w:jc w:val="both"/>
      </w:pPr>
      <w:r>
        <w:tab/>
        <w:t xml:space="preserve">On February 3, 2005, FPL filed its Second Request for Extension of Confidential Classification Granted by Order No. </w:t>
      </w:r>
      <w:smartTag w:uri="urn:schemas-microsoft-com:office:smarttags" w:element="PSCOrder">
        <w:smartTagPr>
          <w:attr w:name="OrderNumber" w:val="$20"/>
          <w:attr w:uri="urn:schemas-microsoft-com:office:office" w:name="ls" w:val="trans"/>
        </w:smartTagPr>
        <w:r>
          <w:t>PSC-03-0892-CFO-EI.</w:t>
        </w:r>
      </w:smartTag>
      <w:r>
        <w:t xml:space="preserve">  By Order No. </w:t>
      </w:r>
      <w:smartTag w:uri="urn:schemas-microsoft-com:office:smarttags" w:element="PSCOrder">
        <w:smartTagPr>
          <w:attr w:name="OrderNumber" w:val="$20"/>
          <w:attr w:uri="urn:schemas-microsoft-com:office:office" w:name="ls" w:val="trans"/>
        </w:smartTagPr>
        <w:r>
          <w:t>PSC-05-0332-CFO-EI,</w:t>
        </w:r>
      </w:smartTag>
      <w:r>
        <w:t xml:space="preserve"> issued March 23, 2005, the extension was granted.  The company was also instructed that if it wished to keep the information confidential after the additional 18 month period granted by the order, it would need to seek another extension of time pursuant to section 366.093, F.S.</w:t>
      </w:r>
    </w:p>
    <w:p w:rsidR="002662A9" w:rsidRDefault="002662A9" w:rsidP="002662A9">
      <w:pPr>
        <w:jc w:val="both"/>
      </w:pPr>
    </w:p>
    <w:p w:rsidR="002662A9" w:rsidRDefault="002662A9" w:rsidP="002662A9">
      <w:pPr>
        <w:jc w:val="both"/>
      </w:pPr>
      <w:r>
        <w:tab/>
        <w:t>On September 28, 2006, FPL filed its Third Request for Extension of Confidential Classification.  By Order No. PSC-06-0980-CFO-EI, issued November 28, 2006, the extension was granted.  The company was instructed that if it wished to keep the information confidential after the additional 18 month period granted by the order, it would need to seek another extension of time pursuant to section 366.093, F.S.</w:t>
      </w:r>
    </w:p>
    <w:p w:rsidR="002662A9" w:rsidRDefault="002662A9" w:rsidP="002662A9">
      <w:pPr>
        <w:pStyle w:val="OrderBody"/>
      </w:pPr>
    </w:p>
    <w:p w:rsidR="002662A9" w:rsidRDefault="002662A9" w:rsidP="002662A9">
      <w:pPr>
        <w:pStyle w:val="OrderBody"/>
      </w:pPr>
      <w:r>
        <w:tab/>
        <w:t xml:space="preserve">On July 11, 2008, FPL filed its Amended Fourth Request for Extension of Confidential Classification, by which the company reduced the number of documents for which confidential treatment was sought.  By Order No. </w:t>
      </w:r>
      <w:smartTag w:uri="urn:schemas-microsoft-com:office:smarttags" w:element="PSCOrder">
        <w:smartTagPr>
          <w:attr w:name="OrderNumber" w:val="$20"/>
          <w:attr w:uri="urn:schemas-microsoft-com:office:office" w:name="ls" w:val="trans"/>
        </w:smartTagPr>
        <w:r>
          <w:t>PSC-08-0776-CFO-EI,</w:t>
        </w:r>
      </w:smartTag>
      <w:r>
        <w:t xml:space="preserve"> issued November 24, 2008, the amended request for extension was granted. The company was again instructed that if it wished to keep the information confidential after the additional 18 month period granted by the order, it would need to seek another extension of time pursuant to section 366.093, F.S.</w:t>
      </w:r>
    </w:p>
    <w:p w:rsidR="002662A9" w:rsidRDefault="002662A9" w:rsidP="002662A9">
      <w:pPr>
        <w:pStyle w:val="OrderBody"/>
      </w:pPr>
    </w:p>
    <w:p w:rsidR="002662A9" w:rsidRDefault="002662A9" w:rsidP="002662A9">
      <w:pPr>
        <w:pStyle w:val="OrderBody"/>
      </w:pPr>
      <w:r>
        <w:tab/>
        <w:t xml:space="preserve">On May 24, 2010, FPL filed its Fifth Request for Extension of Confidential Classification.  By Order No. PSC-10-0669-CFO-EI, issued November 3, 2010, the extension was granted. The company was instructed that if it wished to keep the information confidential </w:t>
      </w:r>
      <w:r>
        <w:lastRenderedPageBreak/>
        <w:t>after the additional 18 month period granted by the order, it would need to seek another extension of time pursuant to section 366.093, F.S.</w:t>
      </w:r>
    </w:p>
    <w:p w:rsidR="002662A9" w:rsidRDefault="002662A9" w:rsidP="002662A9">
      <w:pPr>
        <w:pStyle w:val="OrderBody"/>
      </w:pPr>
    </w:p>
    <w:p w:rsidR="002662A9" w:rsidRDefault="002662A9" w:rsidP="002662A9">
      <w:pPr>
        <w:pStyle w:val="OrderBody"/>
      </w:pPr>
      <w:r>
        <w:tab/>
        <w:t>On April 24, 2012, FPL filed its Sixth Request for Extension of Confidential Classification.  By Order No. PSC-12-0313-CFO-EI, issued June 19, 2012, the extension was granted. The company was instructed that if it wished to keep the information confidential after the additional 18 month period granted by the order, it would need to seek another extension of time pursuant to section 366.093, F.S.</w:t>
      </w:r>
    </w:p>
    <w:p w:rsidR="002662A9" w:rsidRDefault="002662A9" w:rsidP="002662A9">
      <w:pPr>
        <w:pStyle w:val="OrderBody"/>
      </w:pPr>
    </w:p>
    <w:p w:rsidR="002662A9" w:rsidRDefault="002662A9" w:rsidP="002662A9">
      <w:pPr>
        <w:pStyle w:val="OrderBody"/>
        <w:ind w:firstLine="720"/>
      </w:pPr>
      <w:r>
        <w:t xml:space="preserve">On December 12, 2013, FPL filed its Seventh Request for Extension of Confidential Classification.  By Order No. </w:t>
      </w:r>
      <w:r w:rsidRPr="00BE1627">
        <w:t>PSC-14-0035-CFO-EI</w:t>
      </w:r>
      <w:r>
        <w:t>, issued January 14, 2014, the extension was granted. The company was instructed that if it wished to keep the information confidential after the additional 18 month period granted by the order, it would need to seek another extension of time pursuant to section 366.093, F.S.</w:t>
      </w:r>
    </w:p>
    <w:p w:rsidR="002662A9" w:rsidRDefault="002662A9" w:rsidP="002662A9">
      <w:pPr>
        <w:pStyle w:val="OrderBody"/>
        <w:ind w:firstLine="720"/>
      </w:pPr>
    </w:p>
    <w:p w:rsidR="002662A9" w:rsidRDefault="002662A9" w:rsidP="002662A9">
      <w:pPr>
        <w:pStyle w:val="OrderBody"/>
        <w:ind w:firstLine="720"/>
      </w:pPr>
      <w:r>
        <w:t>On July 13, 2015, FPL filed its Eighth Request for Extension of Confidential Classification, seeking continued confidential treatment of certain material provided in connection with Audit Control No. 01-073-4-1. FPL adopts and incorporates by reference its October 29, 2001 request and resultant Order No. PSC-01-2339-CFO-EI, and its December 12, 2013 request and resultant Order No. PSC-</w:t>
      </w:r>
      <w:r w:rsidRPr="00BE1627">
        <w:t>14-0035</w:t>
      </w:r>
      <w:r>
        <w:t>-CFO-EI. FPL requests that the information set forth in its Sixth Revised Exhibit C, attached to this Order as Attachment A and incorporated herein by reference, which is contained in Document Nos. 13412-01 and 02580-12, be granted continued confidential classification.</w:t>
      </w:r>
    </w:p>
    <w:p w:rsidR="002662A9" w:rsidRDefault="002662A9" w:rsidP="002662A9">
      <w:pPr>
        <w:pStyle w:val="OrderBody"/>
        <w:ind w:firstLine="720"/>
      </w:pPr>
    </w:p>
    <w:p w:rsidR="002662A9" w:rsidRDefault="002662A9" w:rsidP="002662A9">
      <w:pPr>
        <w:pStyle w:val="OrderBody"/>
      </w:pPr>
      <w:r>
        <w:tab/>
        <w:t>FPL states that all of the information identified as confidential in its April 24, 2012 request remains confidential, and that it treats this material as private.  Moreover, FPL states that the material at issue contains or constitutes internal auditing controls and reports of internal auditors or information relating to internal auditing reports issued in 2000. FPL requests an additional 18 months of confidential protection for this information.</w:t>
      </w:r>
    </w:p>
    <w:p w:rsidR="002662A9" w:rsidRDefault="002662A9" w:rsidP="002662A9">
      <w:pPr>
        <w:jc w:val="both"/>
      </w:pPr>
    </w:p>
    <w:p w:rsidR="002662A9" w:rsidRDefault="002662A9" w:rsidP="002662A9">
      <w:pPr>
        <w:jc w:val="both"/>
      </w:pPr>
      <w:r>
        <w:tab/>
        <w:t>Pursuant to section 119.01, F.S., documents submitted to this Commission are public records. The only exceptions to this law are specific statutory exemptions and exemptions granted by governmental agencies pursuant to the specific terms of a statutory provision.</w:t>
      </w:r>
    </w:p>
    <w:p w:rsidR="002662A9" w:rsidRDefault="002662A9" w:rsidP="002662A9">
      <w:pPr>
        <w:jc w:val="both"/>
      </w:pPr>
    </w:p>
    <w:p w:rsidR="002662A9" w:rsidRDefault="002662A9" w:rsidP="002662A9">
      <w:pPr>
        <w:jc w:val="both"/>
      </w:pPr>
      <w:r>
        <w:tab/>
        <w:t>Pursuant to section 366.093, F.S., any records received by the Commission which are found to be proprietary confidential business information shall be kept confidential and exempt from the public access requirements of section 119.07(1), F.S.  Under section 366.093, F.S., and Rule 25-22.006, F.A.C., the petitioner has the burden of demonstrating that the materials qualify for confidential classification.  Rule 25-22.006, F.A.C., requires the petitioner to demonstrate that the information falls into one of the categories set forth in section 366.093, F.S.</w:t>
      </w:r>
    </w:p>
    <w:p w:rsidR="002662A9" w:rsidRDefault="002662A9" w:rsidP="002662A9">
      <w:pPr>
        <w:jc w:val="both"/>
      </w:pPr>
    </w:p>
    <w:p w:rsidR="002662A9" w:rsidRDefault="002662A9" w:rsidP="002662A9">
      <w:pPr>
        <w:jc w:val="both"/>
      </w:pPr>
      <w:r>
        <w:tab/>
        <w:t>Section 366.093(3), F.S., defines “proprietary confidential business information” as</w:t>
      </w:r>
    </w:p>
    <w:p w:rsidR="002662A9" w:rsidRDefault="002662A9" w:rsidP="002662A9">
      <w:pPr>
        <w:ind w:left="720" w:right="720"/>
        <w:jc w:val="both"/>
      </w:pPr>
    </w:p>
    <w:p w:rsidR="002662A9" w:rsidRDefault="002662A9" w:rsidP="002662A9">
      <w:pPr>
        <w:ind w:left="720" w:right="720"/>
        <w:jc w:val="both"/>
      </w:pPr>
      <w:r>
        <w:t xml:space="preserve">information, regardless of form or characteristics, which is owned or controlled by the person or company, is intended to be and is treated by the person or </w:t>
      </w:r>
      <w:r>
        <w:lastRenderedPageBreak/>
        <w:t>company as private in that the disclosure of the information would cause harm to the ratepayers or the person’s or company’s business operations, and has not been disclosed unless disclosed pursuant to a statutory provision, an order of a court or administrative body, or private agreement that provides that the information will not be released to the public.</w:t>
      </w:r>
    </w:p>
    <w:p w:rsidR="002662A9" w:rsidRDefault="002662A9" w:rsidP="002662A9">
      <w:pPr>
        <w:ind w:left="720" w:right="720"/>
        <w:jc w:val="both"/>
      </w:pPr>
    </w:p>
    <w:p w:rsidR="002662A9" w:rsidRDefault="002662A9" w:rsidP="002662A9">
      <w:pPr>
        <w:jc w:val="both"/>
      </w:pPr>
      <w:r>
        <w:t>Section 366.093(3)(b), F.S., states that proprietary confidential business information includes “[i]nternal auditing controls and reports of internal auditors.”</w:t>
      </w:r>
    </w:p>
    <w:p w:rsidR="002662A9" w:rsidRDefault="002662A9" w:rsidP="002662A9">
      <w:pPr>
        <w:jc w:val="both"/>
      </w:pPr>
    </w:p>
    <w:p w:rsidR="002662A9" w:rsidRDefault="002662A9" w:rsidP="002662A9">
      <w:pPr>
        <w:jc w:val="both"/>
      </w:pPr>
      <w:r>
        <w:tab/>
        <w:t>Upon review, I find that the information set forth above contains the internal auditing controls and reports of the internal auditor. Accordingly, FPL’s request for extension of confidential classification is hereby granted. The material set forth in Attachment A shall continue to have confidential protection for an additional 18 months.</w:t>
      </w:r>
    </w:p>
    <w:p w:rsidR="002662A9" w:rsidRDefault="002662A9" w:rsidP="002662A9">
      <w:pPr>
        <w:jc w:val="both"/>
      </w:pPr>
    </w:p>
    <w:p w:rsidR="002662A9" w:rsidRDefault="002662A9" w:rsidP="002662A9">
      <w:pPr>
        <w:jc w:val="both"/>
      </w:pPr>
      <w:r>
        <w:tab/>
        <w:t>FPL also requests that the material be returned to the company once the information is no longer needed by the Commission. However, audit reports and related working papers are retained by the Commission for a period of 15 years.  If the company wishes to keep this information confidential after the additional 18 month period granted herein, it will need to seek another extension of time pursuant to section 366.093, F.S.</w:t>
      </w:r>
    </w:p>
    <w:p w:rsidR="002662A9" w:rsidRDefault="002662A9" w:rsidP="002662A9">
      <w:pPr>
        <w:jc w:val="both"/>
      </w:pPr>
    </w:p>
    <w:p w:rsidR="002662A9" w:rsidRDefault="002662A9" w:rsidP="002662A9">
      <w:pPr>
        <w:jc w:val="both"/>
      </w:pPr>
      <w:r>
        <w:tab/>
        <w:t>Based on the foregoing, it is</w:t>
      </w:r>
    </w:p>
    <w:p w:rsidR="002662A9" w:rsidRDefault="002662A9" w:rsidP="002662A9">
      <w:pPr>
        <w:jc w:val="both"/>
      </w:pPr>
    </w:p>
    <w:p w:rsidR="002662A9" w:rsidRDefault="002662A9" w:rsidP="002662A9">
      <w:pPr>
        <w:jc w:val="both"/>
      </w:pPr>
      <w:r>
        <w:tab/>
        <w:t xml:space="preserve">ORDERED by Commissioner Ronald A. Brisé, as Prehearing Officer, that Florida Power &amp; Light Company’s </w:t>
      </w:r>
      <w:r w:rsidR="00E309B7">
        <w:t>Eighth</w:t>
      </w:r>
      <w:r>
        <w:t xml:space="preserve"> Request for Extension of Confidential Classification is hereby granted.  It is further</w:t>
      </w:r>
    </w:p>
    <w:p w:rsidR="002662A9" w:rsidRDefault="002662A9" w:rsidP="002662A9">
      <w:pPr>
        <w:jc w:val="both"/>
      </w:pPr>
    </w:p>
    <w:p w:rsidR="002662A9" w:rsidRDefault="002662A9" w:rsidP="002662A9">
      <w:pPr>
        <w:jc w:val="both"/>
      </w:pPr>
      <w:r>
        <w:tab/>
        <w:t>ORDERED that Attachment A to this Order is incorporated herein by reference.  It is further</w:t>
      </w:r>
    </w:p>
    <w:p w:rsidR="002662A9" w:rsidRDefault="002662A9" w:rsidP="002662A9">
      <w:pPr>
        <w:jc w:val="both"/>
      </w:pPr>
    </w:p>
    <w:p w:rsidR="002662A9" w:rsidRDefault="002662A9" w:rsidP="002662A9">
      <w:pPr>
        <w:ind w:firstLine="720"/>
        <w:jc w:val="both"/>
      </w:pPr>
      <w:r>
        <w:t>ORDERED that the information contained in Document No. 13412-01 (cross ref. 02580-12) for which confidential classification has been granted shall remain protected from disclosure for a period of 18 months from the date of issuance of this Order.  It is further</w:t>
      </w:r>
    </w:p>
    <w:p w:rsidR="002662A9" w:rsidRDefault="002662A9" w:rsidP="002662A9">
      <w:pPr>
        <w:jc w:val="both"/>
      </w:pPr>
    </w:p>
    <w:p w:rsidR="002662A9" w:rsidRDefault="002662A9" w:rsidP="002662A9">
      <w:pPr>
        <w:jc w:val="both"/>
      </w:pPr>
      <w:r>
        <w:tab/>
        <w:t>ORDERED that this Order shall be the only notification by the Commission to the parties of the expiration of the confidentiality time period.  It is further</w:t>
      </w:r>
    </w:p>
    <w:p w:rsidR="002662A9" w:rsidRDefault="002662A9" w:rsidP="002662A9">
      <w:pPr>
        <w:jc w:val="both"/>
      </w:pPr>
    </w:p>
    <w:p w:rsidR="002662A9" w:rsidRDefault="002662A9" w:rsidP="002662A9">
      <w:pPr>
        <w:pStyle w:val="OrderBody"/>
      </w:pPr>
      <w:r>
        <w:tab/>
        <w:t>ORDERED that this docket shall be closed.</w:t>
      </w:r>
    </w:p>
    <w:p w:rsidR="009164FC" w:rsidRDefault="002662A9" w:rsidP="002662A9">
      <w:pPr>
        <w:pStyle w:val="OrderBody"/>
        <w:keepNext/>
        <w:keepLines/>
      </w:pPr>
      <w:r>
        <w:br w:type="page"/>
      </w:r>
      <w:r w:rsidRPr="0091179C">
        <w:lastRenderedPageBreak/>
        <w:tab/>
      </w:r>
      <w:r>
        <w:t xml:space="preserve">By ORDER of Commissioner </w:t>
      </w:r>
      <w:r w:rsidRPr="0091179C">
        <w:t>Ronald A. Brisé</w:t>
      </w:r>
      <w:r>
        <w:t>, as Prehearing Officer, this</w:t>
      </w:r>
      <w:bookmarkStart w:id="5" w:name="replaceDate"/>
      <w:bookmarkEnd w:id="5"/>
      <w:r w:rsidR="00CC750E">
        <w:t xml:space="preserve"> </w:t>
      </w:r>
      <w:r w:rsidR="009164FC">
        <w:rPr>
          <w:u w:val="single"/>
        </w:rPr>
        <w:t>2nd</w:t>
      </w:r>
      <w:r w:rsidR="009164FC">
        <w:t xml:space="preserve"> day of </w:t>
      </w:r>
      <w:r w:rsidR="009164FC">
        <w:rPr>
          <w:u w:val="single"/>
        </w:rPr>
        <w:t>September</w:t>
      </w:r>
      <w:r w:rsidR="009164FC">
        <w:t xml:space="preserve">, </w:t>
      </w:r>
      <w:r w:rsidR="009164FC">
        <w:rPr>
          <w:u w:val="single"/>
        </w:rPr>
        <w:t>2015</w:t>
      </w:r>
      <w:r w:rsidR="009164FC">
        <w:t>.</w:t>
      </w:r>
    </w:p>
    <w:p w:rsidR="002662A9" w:rsidRDefault="002662A9" w:rsidP="002662A9">
      <w:pPr>
        <w:pStyle w:val="OrderBody"/>
        <w:keepNext/>
        <w:keepLines/>
      </w:pPr>
      <w:r>
        <w:tab/>
      </w:r>
    </w:p>
    <w:p w:rsidR="002662A9" w:rsidRDefault="002662A9" w:rsidP="002662A9">
      <w:pPr>
        <w:pStyle w:val="OrderBody"/>
        <w:keepNext/>
        <w:keepLines/>
      </w:pPr>
    </w:p>
    <w:p w:rsidR="002662A9" w:rsidRDefault="002662A9" w:rsidP="002662A9">
      <w:pPr>
        <w:pStyle w:val="OrderBody"/>
        <w:keepNext/>
        <w:keepLines/>
      </w:pPr>
    </w:p>
    <w:p w:rsidR="002662A9" w:rsidRDefault="002662A9" w:rsidP="002662A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62A9" w:rsidTr="00515BC6">
        <w:tc>
          <w:tcPr>
            <w:tcW w:w="720" w:type="dxa"/>
            <w:shd w:val="clear" w:color="auto" w:fill="auto"/>
          </w:tcPr>
          <w:p w:rsidR="002662A9" w:rsidRDefault="002662A9" w:rsidP="00515BC6">
            <w:pPr>
              <w:pStyle w:val="OrderBody"/>
              <w:keepNext/>
              <w:keepLines/>
            </w:pPr>
            <w:bookmarkStart w:id="6" w:name="bkmrkSignature"/>
            <w:bookmarkEnd w:id="6"/>
          </w:p>
        </w:tc>
        <w:tc>
          <w:tcPr>
            <w:tcW w:w="4320" w:type="dxa"/>
            <w:tcBorders>
              <w:bottom w:val="single" w:sz="4" w:space="0" w:color="auto"/>
            </w:tcBorders>
            <w:shd w:val="clear" w:color="auto" w:fill="auto"/>
          </w:tcPr>
          <w:p w:rsidR="002662A9" w:rsidRDefault="009164FC" w:rsidP="00515BC6">
            <w:pPr>
              <w:pStyle w:val="OrderBody"/>
              <w:keepNext/>
              <w:keepLines/>
            </w:pPr>
            <w:r>
              <w:t>/s/ Ronald A. Brisé</w:t>
            </w:r>
          </w:p>
        </w:tc>
      </w:tr>
      <w:tr w:rsidR="002662A9" w:rsidTr="00515BC6">
        <w:tc>
          <w:tcPr>
            <w:tcW w:w="720" w:type="dxa"/>
            <w:shd w:val="clear" w:color="auto" w:fill="auto"/>
          </w:tcPr>
          <w:p w:rsidR="002662A9" w:rsidRDefault="002662A9" w:rsidP="00515BC6">
            <w:pPr>
              <w:pStyle w:val="OrderBody"/>
              <w:keepNext/>
              <w:keepLines/>
            </w:pPr>
          </w:p>
        </w:tc>
        <w:tc>
          <w:tcPr>
            <w:tcW w:w="4320" w:type="dxa"/>
            <w:tcBorders>
              <w:top w:val="single" w:sz="4" w:space="0" w:color="auto"/>
            </w:tcBorders>
            <w:shd w:val="clear" w:color="auto" w:fill="auto"/>
          </w:tcPr>
          <w:p w:rsidR="002662A9" w:rsidRDefault="002662A9" w:rsidP="00515BC6">
            <w:pPr>
              <w:pStyle w:val="OrderBody"/>
              <w:keepNext/>
              <w:keepLines/>
            </w:pPr>
            <w:r>
              <w:t>RONALD A. BRISÉ</w:t>
            </w:r>
          </w:p>
          <w:p w:rsidR="002662A9" w:rsidRDefault="002662A9" w:rsidP="00515BC6">
            <w:pPr>
              <w:pStyle w:val="OrderBody"/>
              <w:keepNext/>
              <w:keepLines/>
            </w:pPr>
            <w:r>
              <w:t>Commissioner and Prehearing Officer</w:t>
            </w:r>
          </w:p>
        </w:tc>
      </w:tr>
    </w:tbl>
    <w:p w:rsidR="002662A9" w:rsidRDefault="002662A9" w:rsidP="002662A9">
      <w:pPr>
        <w:pStyle w:val="OrderSigInfo"/>
        <w:keepNext/>
        <w:keepLines/>
      </w:pPr>
      <w:smartTag w:uri="urn:schemas-microsoft-com:office:smarttags" w:element="State">
        <w:smartTag w:uri="urn:schemas-microsoft-com:office:smarttags" w:element="place">
          <w:r>
            <w:t>Florida</w:t>
          </w:r>
        </w:smartTag>
      </w:smartTag>
      <w:r>
        <w:t xml:space="preserve"> Public Service Commission</w:t>
      </w:r>
    </w:p>
    <w:p w:rsidR="002662A9" w:rsidRPr="00CC750E" w:rsidRDefault="002662A9" w:rsidP="002662A9">
      <w:pPr>
        <w:pStyle w:val="OrderSigInfo"/>
        <w:keepNext/>
        <w:keepLines/>
        <w:rPr>
          <w:u w:val="single"/>
        </w:rPr>
      </w:pPr>
      <w:r w:rsidRPr="00CC750E">
        <w:rPr>
          <w:u w:val="single"/>
        </w:rPr>
        <w:t>2540 Shumard Oak Boulevard</w:t>
      </w:r>
    </w:p>
    <w:p w:rsidR="002662A9" w:rsidRDefault="002662A9" w:rsidP="002662A9">
      <w:pPr>
        <w:pStyle w:val="OrderSigInfo"/>
        <w:keepNext/>
        <w:keepLines/>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w:t>
          </w:r>
        </w:smartTag>
      </w:smartTag>
    </w:p>
    <w:p w:rsidR="002662A9" w:rsidRDefault="002662A9" w:rsidP="002662A9">
      <w:pPr>
        <w:pStyle w:val="OrderSigInfo"/>
        <w:keepNext/>
        <w:keepLines/>
      </w:pPr>
      <w:r>
        <w:t>(850) 413</w:t>
      </w:r>
      <w:r>
        <w:noBreakHyphen/>
        <w:t>6770</w:t>
      </w:r>
    </w:p>
    <w:p w:rsidR="002662A9" w:rsidRDefault="002662A9" w:rsidP="002662A9">
      <w:pPr>
        <w:pStyle w:val="OrderSigInfo"/>
        <w:keepNext/>
        <w:keepLines/>
      </w:pPr>
      <w:r>
        <w:t>www.floridapsc.com</w:t>
      </w:r>
    </w:p>
    <w:p w:rsidR="002662A9" w:rsidRDefault="002662A9" w:rsidP="002662A9">
      <w:pPr>
        <w:pStyle w:val="OrderSigInfo"/>
        <w:keepNext/>
        <w:keepLines/>
      </w:pPr>
    </w:p>
    <w:p w:rsidR="002662A9" w:rsidRDefault="002662A9" w:rsidP="002662A9">
      <w:pPr>
        <w:pStyle w:val="OrderSigInfo"/>
        <w:keepNext/>
        <w:keepLines/>
      </w:pPr>
      <w:r>
        <w:t>Copies furnished:  A copy of this document is provided to the parties of record at the time of issuance and, if applicable, interested persons.</w:t>
      </w:r>
    </w:p>
    <w:p w:rsidR="002662A9" w:rsidRDefault="002662A9" w:rsidP="002662A9">
      <w:pPr>
        <w:pStyle w:val="OrderBody"/>
        <w:keepNext/>
        <w:keepLines/>
      </w:pPr>
    </w:p>
    <w:p w:rsidR="002662A9" w:rsidRDefault="002662A9" w:rsidP="002662A9">
      <w:pPr>
        <w:pStyle w:val="OrderBody"/>
        <w:keepNext/>
        <w:keepLines/>
      </w:pPr>
    </w:p>
    <w:p w:rsidR="002662A9" w:rsidRDefault="002662A9" w:rsidP="002662A9">
      <w:pPr>
        <w:pStyle w:val="OrderBody"/>
        <w:keepNext/>
        <w:keepLines/>
      </w:pPr>
      <w:r>
        <w:t>RG</w:t>
      </w:r>
    </w:p>
    <w:p w:rsidR="002662A9" w:rsidRDefault="002662A9" w:rsidP="002662A9">
      <w:pPr>
        <w:pStyle w:val="OrderBody"/>
      </w:pPr>
    </w:p>
    <w:p w:rsidR="002662A9" w:rsidRDefault="002662A9" w:rsidP="002662A9">
      <w:pPr>
        <w:pStyle w:val="OrderBody"/>
      </w:pPr>
      <w:bookmarkStart w:id="7" w:name="_GoBack"/>
      <w:bookmarkEnd w:id="7"/>
    </w:p>
    <w:p w:rsidR="002662A9" w:rsidRDefault="002662A9" w:rsidP="002662A9">
      <w:pPr>
        <w:pStyle w:val="CenterUnderline"/>
        <w:jc w:val="both"/>
        <w:rPr>
          <w:u w:val="none"/>
        </w:rPr>
      </w:pPr>
    </w:p>
    <w:p w:rsidR="002662A9" w:rsidRDefault="002662A9" w:rsidP="002662A9">
      <w:pPr>
        <w:pStyle w:val="CenterUnderline"/>
        <w:jc w:val="both"/>
        <w:rPr>
          <w:u w:val="none"/>
        </w:rPr>
      </w:pPr>
    </w:p>
    <w:p w:rsidR="002662A9" w:rsidRDefault="002662A9" w:rsidP="002662A9">
      <w:pPr>
        <w:pStyle w:val="CenterUnderline"/>
        <w:jc w:val="both"/>
        <w:rPr>
          <w:u w:val="none"/>
        </w:rPr>
      </w:pPr>
      <w:r>
        <w:rPr>
          <w:u w:val="none"/>
        </w:rPr>
        <w:br w:type="page"/>
      </w:r>
    </w:p>
    <w:p w:rsidR="002662A9" w:rsidRDefault="002662A9" w:rsidP="002662A9">
      <w:pPr>
        <w:pStyle w:val="CenterUnderline"/>
      </w:pPr>
      <w:r>
        <w:lastRenderedPageBreak/>
        <w:t>NOTICE OF FURTHER PROCEEDINGS OR JUDICIAL REVIEW</w:t>
      </w:r>
    </w:p>
    <w:p w:rsidR="002662A9" w:rsidRDefault="002662A9" w:rsidP="002662A9">
      <w:pPr>
        <w:pStyle w:val="CenterUnderline"/>
      </w:pPr>
    </w:p>
    <w:p w:rsidR="002662A9" w:rsidRDefault="002662A9" w:rsidP="002662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62A9" w:rsidRDefault="002662A9" w:rsidP="002662A9">
      <w:pPr>
        <w:pStyle w:val="OrderBody"/>
      </w:pPr>
    </w:p>
    <w:p w:rsidR="002662A9" w:rsidRDefault="002662A9" w:rsidP="002662A9">
      <w:pPr>
        <w:pStyle w:val="OrderBody"/>
      </w:pPr>
      <w:r>
        <w:tab/>
        <w:t>Mediation may be available on a case-by-case basis.  If mediation is conducted, it does not affect a substantially interested person's right to a hearing.</w:t>
      </w:r>
    </w:p>
    <w:p w:rsidR="002662A9" w:rsidRDefault="002662A9" w:rsidP="002662A9">
      <w:pPr>
        <w:pStyle w:val="OrderBody"/>
      </w:pPr>
    </w:p>
    <w:p w:rsidR="002662A9" w:rsidRDefault="002662A9" w:rsidP="002662A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662A9" w:rsidRDefault="002662A9" w:rsidP="002662A9">
      <w:pPr>
        <w:pStyle w:val="OrderBody"/>
      </w:pPr>
    </w:p>
    <w:p w:rsidR="002662A9" w:rsidRDefault="002662A9" w:rsidP="002662A9">
      <w:pPr>
        <w:pStyle w:val="OrderBody"/>
      </w:pPr>
    </w:p>
    <w:p w:rsidR="002662A9" w:rsidRDefault="002662A9" w:rsidP="002662A9">
      <w:pPr>
        <w:tabs>
          <w:tab w:val="left" w:pos="-1080"/>
          <w:tab w:val="left" w:pos="-720"/>
          <w:tab w:val="left" w:pos="0"/>
          <w:tab w:val="left" w:pos="1080"/>
          <w:tab w:val="left" w:pos="1530"/>
          <w:tab w:val="left" w:pos="2880"/>
          <w:tab w:val="left" w:pos="3240"/>
          <w:tab w:val="left" w:pos="4140"/>
          <w:tab w:val="left" w:pos="5130"/>
          <w:tab w:val="left" w:pos="6660"/>
        </w:tabs>
        <w:jc w:val="right"/>
      </w:pPr>
      <w:r>
        <w:br w:type="page"/>
      </w:r>
      <w:r>
        <w:lastRenderedPageBreak/>
        <w:t>ATTACHMENT A</w:t>
      </w:r>
    </w:p>
    <w:p w:rsidR="002662A9" w:rsidRDefault="002662A9" w:rsidP="002662A9">
      <w:pPr>
        <w:tabs>
          <w:tab w:val="left" w:pos="-1080"/>
          <w:tab w:val="left" w:pos="-720"/>
          <w:tab w:val="left" w:pos="0"/>
          <w:tab w:val="left" w:pos="1080"/>
          <w:tab w:val="left" w:pos="1530"/>
          <w:tab w:val="left" w:pos="2880"/>
          <w:tab w:val="left" w:pos="3240"/>
          <w:tab w:val="left" w:pos="4140"/>
          <w:tab w:val="left" w:pos="5130"/>
          <w:tab w:val="left" w:pos="6660"/>
        </w:tabs>
        <w:jc w:val="center"/>
        <w:rPr>
          <w:rFonts w:ascii="Arial" w:hAnsi="Arial"/>
          <w:b/>
        </w:rPr>
      </w:pPr>
      <w:r>
        <w:rPr>
          <w:rFonts w:ascii="Arial" w:hAnsi="Arial"/>
          <w:b/>
        </w:rPr>
        <w:t xml:space="preserve"> SIXTH REVISED EXHIBIT C</w:t>
      </w:r>
    </w:p>
    <w:p w:rsidR="002662A9" w:rsidRDefault="002662A9" w:rsidP="002662A9">
      <w:pPr>
        <w:tabs>
          <w:tab w:val="left" w:pos="-1080"/>
          <w:tab w:val="left" w:pos="-720"/>
          <w:tab w:val="left" w:pos="0"/>
          <w:tab w:val="left" w:pos="1080"/>
          <w:tab w:val="left" w:pos="1530"/>
          <w:tab w:val="left" w:pos="2880"/>
          <w:tab w:val="left" w:pos="3240"/>
          <w:tab w:val="left" w:pos="4140"/>
          <w:tab w:val="left" w:pos="5130"/>
          <w:tab w:val="left" w:pos="6660"/>
        </w:tabs>
        <w:jc w:val="center"/>
        <w:rPr>
          <w:rFonts w:ascii="Arial" w:hAnsi="Arial"/>
          <w:b/>
        </w:rPr>
      </w:pPr>
    </w:p>
    <w:p w:rsidR="002662A9" w:rsidRDefault="002662A9" w:rsidP="002662A9">
      <w:pPr>
        <w:tabs>
          <w:tab w:val="left" w:pos="-1080"/>
          <w:tab w:val="left" w:pos="-720"/>
          <w:tab w:val="left" w:pos="0"/>
          <w:tab w:val="left" w:pos="720"/>
          <w:tab w:val="left" w:pos="1440"/>
          <w:tab w:val="left" w:pos="2160"/>
          <w:tab w:val="left" w:pos="2880"/>
          <w:tab w:val="left" w:pos="4320"/>
        </w:tabs>
        <w:ind w:left="2880" w:hanging="2880"/>
        <w:rPr>
          <w:rFonts w:ascii="Arial" w:hAnsi="Arial"/>
          <w:b/>
        </w:rPr>
      </w:pPr>
      <w:r>
        <w:rPr>
          <w:rFonts w:ascii="Arial" w:hAnsi="Arial"/>
          <w:b/>
        </w:rPr>
        <w:t>COMPANY:</w:t>
      </w:r>
      <w:r>
        <w:rPr>
          <w:rFonts w:ascii="Arial" w:hAnsi="Arial"/>
          <w:b/>
        </w:rPr>
        <w:tab/>
      </w:r>
      <w:r>
        <w:rPr>
          <w:rFonts w:ascii="Arial" w:hAnsi="Arial"/>
          <w:b/>
        </w:rPr>
        <w:tab/>
      </w:r>
      <w:r>
        <w:rPr>
          <w:rFonts w:ascii="Arial" w:hAnsi="Arial"/>
          <w:b/>
        </w:rPr>
        <w:tab/>
        <w:t>Florida Power &amp; Light Company</w:t>
      </w:r>
    </w:p>
    <w:p w:rsidR="002662A9" w:rsidRDefault="002662A9" w:rsidP="002662A9">
      <w:pPr>
        <w:tabs>
          <w:tab w:val="left" w:pos="-1080"/>
          <w:tab w:val="left" w:pos="-720"/>
          <w:tab w:val="left" w:pos="0"/>
          <w:tab w:val="left" w:pos="720"/>
          <w:tab w:val="left" w:pos="1440"/>
          <w:tab w:val="left" w:pos="2160"/>
          <w:tab w:val="left" w:pos="2880"/>
          <w:tab w:val="left" w:pos="4320"/>
        </w:tabs>
        <w:ind w:left="2880" w:hanging="2880"/>
        <w:rPr>
          <w:rFonts w:ascii="Arial" w:hAnsi="Arial"/>
          <w:b/>
        </w:rPr>
      </w:pPr>
      <w:r>
        <w:rPr>
          <w:rFonts w:ascii="Arial" w:hAnsi="Arial"/>
          <w:b/>
        </w:rPr>
        <w:t>TITLE:</w:t>
      </w:r>
      <w:r>
        <w:rPr>
          <w:rFonts w:ascii="Arial" w:hAnsi="Arial"/>
          <w:b/>
        </w:rPr>
        <w:tab/>
      </w:r>
      <w:r>
        <w:rPr>
          <w:rFonts w:ascii="Arial" w:hAnsi="Arial"/>
          <w:b/>
        </w:rPr>
        <w:tab/>
      </w:r>
      <w:r>
        <w:rPr>
          <w:rFonts w:ascii="Arial" w:hAnsi="Arial"/>
          <w:b/>
        </w:rPr>
        <w:tab/>
        <w:t>List of Confidential Work Papers</w:t>
      </w:r>
    </w:p>
    <w:p w:rsidR="002662A9" w:rsidRDefault="002662A9" w:rsidP="002662A9">
      <w:pPr>
        <w:tabs>
          <w:tab w:val="left" w:pos="-1080"/>
          <w:tab w:val="left" w:pos="-720"/>
          <w:tab w:val="left" w:pos="0"/>
          <w:tab w:val="left" w:pos="720"/>
          <w:tab w:val="left" w:pos="1440"/>
          <w:tab w:val="left" w:pos="2160"/>
          <w:tab w:val="left" w:pos="2880"/>
          <w:tab w:val="left" w:pos="4320"/>
        </w:tabs>
        <w:ind w:left="2880" w:hanging="2880"/>
        <w:rPr>
          <w:rFonts w:ascii="Arial" w:hAnsi="Arial"/>
          <w:b/>
        </w:rPr>
      </w:pPr>
      <w:r>
        <w:rPr>
          <w:rFonts w:ascii="Arial" w:hAnsi="Arial"/>
          <w:b/>
        </w:rPr>
        <w:t>DOCKET:</w:t>
      </w:r>
      <w:r>
        <w:rPr>
          <w:rFonts w:ascii="Arial" w:hAnsi="Arial"/>
          <w:b/>
        </w:rPr>
        <w:tab/>
      </w:r>
      <w:r>
        <w:rPr>
          <w:rFonts w:ascii="Arial" w:hAnsi="Arial"/>
          <w:b/>
        </w:rPr>
        <w:tab/>
      </w:r>
      <w:r>
        <w:rPr>
          <w:rFonts w:ascii="Arial" w:hAnsi="Arial"/>
          <w:b/>
        </w:rPr>
        <w:tab/>
      </w:r>
      <w:smartTag w:uri="urn:schemas-microsoft-com:office:smarttags" w:element="docket">
        <w:smartTagPr>
          <w:attr w:name="DocketNumber" w:val="$7"/>
          <w:attr w:uri="urn:schemas-microsoft-com:office:office" w:name="ls" w:val="trans"/>
        </w:smartTagPr>
        <w:r>
          <w:rPr>
            <w:rFonts w:ascii="Arial" w:hAnsi="Arial"/>
            <w:b/>
          </w:rPr>
          <w:t>011403</w:t>
        </w:r>
      </w:smartTag>
      <w:r>
        <w:rPr>
          <w:rFonts w:ascii="Arial" w:hAnsi="Arial"/>
          <w:b/>
        </w:rPr>
        <w:t xml:space="preserve">-EI </w:t>
      </w:r>
    </w:p>
    <w:p w:rsidR="002662A9" w:rsidRDefault="002662A9" w:rsidP="002662A9">
      <w:pPr>
        <w:tabs>
          <w:tab w:val="left" w:pos="-1080"/>
          <w:tab w:val="left" w:pos="-720"/>
          <w:tab w:val="left" w:pos="0"/>
          <w:tab w:val="left" w:pos="720"/>
          <w:tab w:val="left" w:pos="1440"/>
          <w:tab w:val="left" w:pos="2160"/>
          <w:tab w:val="left" w:pos="2880"/>
          <w:tab w:val="left" w:pos="4320"/>
        </w:tabs>
        <w:ind w:left="2880" w:hanging="2880"/>
        <w:rPr>
          <w:rFonts w:ascii="Arial" w:hAnsi="Arial"/>
          <w:b/>
        </w:rPr>
      </w:pPr>
      <w:r>
        <w:rPr>
          <w:rFonts w:ascii="Arial" w:hAnsi="Arial"/>
          <w:b/>
        </w:rPr>
        <w:t>AUDIT CONTROL NO:</w:t>
      </w:r>
      <w:r>
        <w:rPr>
          <w:rFonts w:ascii="Arial" w:hAnsi="Arial"/>
          <w:b/>
        </w:rPr>
        <w:tab/>
        <w:t>01-073-4-1</w:t>
      </w:r>
    </w:p>
    <w:p w:rsidR="002662A9" w:rsidRDefault="002662A9" w:rsidP="002662A9">
      <w:pPr>
        <w:tabs>
          <w:tab w:val="left" w:pos="-1080"/>
          <w:tab w:val="left" w:pos="-720"/>
          <w:tab w:val="left" w:pos="0"/>
          <w:tab w:val="left" w:pos="720"/>
          <w:tab w:val="left" w:pos="1440"/>
          <w:tab w:val="left" w:pos="2160"/>
          <w:tab w:val="left" w:pos="2880"/>
          <w:tab w:val="left" w:pos="4320"/>
        </w:tabs>
        <w:rPr>
          <w:rFonts w:ascii="Arial" w:hAnsi="Arial"/>
          <w:b/>
        </w:rPr>
      </w:pPr>
      <w:r>
        <w:rPr>
          <w:rFonts w:ascii="Arial" w:hAnsi="Arial"/>
          <w:b/>
        </w:rPr>
        <w:t>REVISED DATE:</w:t>
      </w:r>
      <w:r>
        <w:rPr>
          <w:rFonts w:ascii="Arial" w:hAnsi="Arial"/>
          <w:b/>
        </w:rPr>
        <w:tab/>
      </w:r>
      <w:r>
        <w:rPr>
          <w:rFonts w:ascii="Arial" w:hAnsi="Arial"/>
          <w:b/>
        </w:rPr>
        <w:tab/>
        <w:t>04/24/12</w:t>
      </w:r>
      <w:r>
        <w:rPr>
          <w:rFonts w:ascii="Arial" w:hAnsi="Arial"/>
          <w:b/>
        </w:rPr>
        <w:tab/>
      </w:r>
      <w:r>
        <w:rPr>
          <w:rFonts w:ascii="Arial" w:hAnsi="Arial"/>
          <w:b/>
        </w:rPr>
        <w:tab/>
      </w: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ind w:firstLine="720"/>
        <w:rPr>
          <w:rFonts w:ascii="Arial" w:hAnsi="Arial"/>
          <w:sz w:val="20"/>
        </w:rPr>
      </w:pPr>
    </w:p>
    <w:tbl>
      <w:tblPr>
        <w:tblW w:w="0" w:type="auto"/>
        <w:tblInd w:w="-60" w:type="dxa"/>
        <w:tblCellMar>
          <w:left w:w="120" w:type="dxa"/>
          <w:right w:w="120" w:type="dxa"/>
        </w:tblCellMar>
        <w:tblLook w:val="0000" w:firstRow="0" w:lastRow="0" w:firstColumn="0" w:lastColumn="0" w:noHBand="0" w:noVBand="0"/>
      </w:tblPr>
      <w:tblGrid>
        <w:gridCol w:w="1077"/>
        <w:gridCol w:w="1989"/>
        <w:gridCol w:w="1483"/>
        <w:gridCol w:w="700"/>
        <w:gridCol w:w="1223"/>
        <w:gridCol w:w="2101"/>
        <w:gridCol w:w="1087"/>
      </w:tblGrid>
      <w:tr w:rsidR="002662A9" w:rsidTr="00515BC6">
        <w:trPr>
          <w:trHeight w:val="811"/>
          <w:tblHeader/>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Work Paper No.</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Description</w:t>
            </w:r>
          </w:p>
          <w:p w:rsidR="002662A9" w:rsidRDefault="002662A9" w:rsidP="00515BC6">
            <w:pPr>
              <w:jc w:val="center"/>
              <w:rPr>
                <w:rFonts w:ascii="Arial" w:hAnsi="Arial" w:cs="Arial"/>
                <w:sz w:val="18"/>
                <w:szCs w:val="18"/>
              </w:rPr>
            </w:pPr>
          </w:p>
          <w:p w:rsidR="002662A9" w:rsidRDefault="002662A9" w:rsidP="00515BC6">
            <w:pPr>
              <w:jc w:val="center"/>
              <w:rPr>
                <w:rFonts w:ascii="Arial" w:hAnsi="Arial" w:cs="Arial"/>
                <w:sz w:val="18"/>
                <w:szCs w:val="18"/>
              </w:rPr>
            </w:pPr>
          </w:p>
          <w:p w:rsidR="002662A9" w:rsidRDefault="002662A9" w:rsidP="00515BC6">
            <w:pPr>
              <w:jc w:val="center"/>
              <w:rPr>
                <w:rFonts w:ascii="Arial" w:hAnsi="Arial" w:cs="Arial"/>
                <w:sz w:val="18"/>
                <w:szCs w:val="18"/>
              </w:rPr>
            </w:pP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No. of Pages</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Conf.</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Y/N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30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Line No./Col. No.</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smartTag w:uri="urn:schemas-microsoft-com:office:smarttags" w:element="State">
              <w:smartTag w:uri="urn:schemas-microsoft-com:office:smarttags" w:element="place">
                <w:r>
                  <w:rPr>
                    <w:rFonts w:ascii="Arial" w:hAnsi="Arial" w:cs="Arial"/>
                    <w:b/>
                    <w:sz w:val="18"/>
                    <w:szCs w:val="18"/>
                  </w:rPr>
                  <w:t>Florida</w:t>
                </w:r>
              </w:smartTag>
            </w:smartTag>
            <w:r>
              <w:rPr>
                <w:rFonts w:ascii="Arial" w:hAnsi="Arial" w:cs="Arial"/>
                <w:b/>
                <w:sz w:val="18"/>
                <w:szCs w:val="18"/>
              </w:rPr>
              <w:t xml:space="preserve"> Statute 366.093(3) Subsection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b/>
                <w:sz w:val="18"/>
                <w:szCs w:val="18"/>
              </w:rPr>
            </w:pPr>
            <w:r>
              <w:rPr>
                <w:rFonts w:ascii="Arial" w:hAnsi="Arial" w:cs="Arial"/>
                <w:b/>
                <w:sz w:val="18"/>
                <w:szCs w:val="18"/>
              </w:rPr>
              <w:t>Affiant</w:t>
            </w:r>
          </w:p>
        </w:tc>
      </w:tr>
      <w:tr w:rsidR="002662A9" w:rsidTr="00515BC6">
        <w:trPr>
          <w:trHeight w:val="640"/>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8-1</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Committee</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7</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r>
      <w:tr w:rsidR="002662A9" w:rsidTr="00515BC6">
        <w:trPr>
          <w:trHeight w:val="568"/>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9A</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Summary Int. &amp;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External Audit</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52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9-1 </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9</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92"/>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2</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99"/>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9-3</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5</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1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9-4</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Y</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Pg. 3, All</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(b)</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r>
              <w:rPr>
                <w:rFonts w:ascii="Arial" w:hAnsi="Arial" w:cs="Arial"/>
                <w:sz w:val="18"/>
                <w:szCs w:val="18"/>
              </w:rPr>
              <w:t>Antonio Maceo</w:t>
            </w:r>
          </w:p>
        </w:tc>
      </w:tr>
      <w:tr w:rsidR="002662A9" w:rsidTr="00515BC6">
        <w:trPr>
          <w:trHeight w:val="11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9-5</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71"/>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9-7</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5</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1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9-8</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2</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1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9-9</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248"/>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9-10</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235"/>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9-11</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25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9-12</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2</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57"/>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9-13</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13"/>
          <w:tblHeader/>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9-14</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81"/>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9-15</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5</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114"/>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9-16</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15"/>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9-17</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2</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33"/>
        </w:trPr>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9-18</w:t>
            </w:r>
          </w:p>
        </w:tc>
        <w:tc>
          <w:tcPr>
            <w:tcW w:w="1989"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 xml:space="preserve">Internal Audit </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83"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2</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0" w:type="auto"/>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bl>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tbl>
      <w:tblPr>
        <w:tblW w:w="0" w:type="auto"/>
        <w:tblInd w:w="-60" w:type="dxa"/>
        <w:tblLayout w:type="fixed"/>
        <w:tblCellMar>
          <w:left w:w="120" w:type="dxa"/>
          <w:right w:w="120" w:type="dxa"/>
        </w:tblCellMar>
        <w:tblLook w:val="0000" w:firstRow="0" w:lastRow="0" w:firstColumn="0" w:lastColumn="0" w:noHBand="0" w:noVBand="0"/>
      </w:tblPr>
      <w:tblGrid>
        <w:gridCol w:w="1080"/>
        <w:gridCol w:w="1980"/>
        <w:gridCol w:w="1440"/>
        <w:gridCol w:w="720"/>
        <w:gridCol w:w="1710"/>
        <w:gridCol w:w="1620"/>
        <w:gridCol w:w="1080"/>
      </w:tblGrid>
      <w:tr w:rsidR="002662A9" w:rsidTr="00515BC6">
        <w:trPr>
          <w:trHeight w:val="568"/>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9-19</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3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9-20</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5</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3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9-21</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3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9-22</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4</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b/>
                <w:sz w:val="18"/>
                <w:szCs w:val="18"/>
              </w:rPr>
            </w:pPr>
          </w:p>
        </w:tc>
      </w:tr>
      <w:tr w:rsidR="002662A9" w:rsidTr="00515BC6">
        <w:trPr>
          <w:trHeight w:val="433"/>
          <w:tblHeader/>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9-23</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3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9-24</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2</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r>
      <w:tr w:rsidR="002662A9" w:rsidTr="00515BC6">
        <w:trPr>
          <w:trHeight w:val="43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9-25</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Internal Audit</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Notes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1</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b/>
                <w:sz w:val="18"/>
                <w:szCs w:val="18"/>
              </w:rPr>
            </w:pPr>
          </w:p>
        </w:tc>
      </w:tr>
      <w:tr w:rsidR="002662A9" w:rsidTr="00515BC6">
        <w:trPr>
          <w:trHeight w:val="52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10</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Audit Reports</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b/>
                <w:sz w:val="18"/>
                <w:szCs w:val="18"/>
              </w:rPr>
            </w:pPr>
          </w:p>
        </w:tc>
      </w:tr>
      <w:tr w:rsidR="002662A9" w:rsidTr="00515BC6">
        <w:trPr>
          <w:trHeight w:val="793"/>
        </w:trPr>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59</w:t>
            </w:r>
          </w:p>
        </w:tc>
        <w:tc>
          <w:tcPr>
            <w:tcW w:w="19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rPr>
                <w:rFonts w:ascii="Arial" w:hAnsi="Arial" w:cs="Arial"/>
                <w:sz w:val="18"/>
                <w:szCs w:val="18"/>
              </w:rPr>
            </w:pPr>
            <w:r>
              <w:rPr>
                <w:rFonts w:ascii="Arial" w:hAnsi="Arial" w:cs="Arial"/>
                <w:sz w:val="18"/>
                <w:szCs w:val="18"/>
              </w:rPr>
              <w:t>Reconciliation</w:t>
            </w:r>
          </w:p>
        </w:tc>
        <w:tc>
          <w:tcPr>
            <w:tcW w:w="144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3</w:t>
            </w:r>
          </w:p>
        </w:tc>
        <w:tc>
          <w:tcPr>
            <w:tcW w:w="7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Y</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N</w:t>
            </w:r>
          </w:p>
        </w:tc>
        <w:tc>
          <w:tcPr>
            <w:tcW w:w="171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sz w:val="18"/>
                <w:szCs w:val="18"/>
              </w:rPr>
            </w:pPr>
            <w:r>
              <w:rPr>
                <w:rFonts w:ascii="Arial" w:hAnsi="Arial" w:cs="Arial"/>
                <w:sz w:val="18"/>
                <w:szCs w:val="18"/>
              </w:rPr>
              <w:t>Pg. 1</w:t>
            </w:r>
          </w:p>
          <w:p w:rsidR="002662A9" w:rsidRDefault="002662A9" w:rsidP="00515BC6">
            <w:pPr>
              <w:rPr>
                <w:rFonts w:ascii="Arial" w:hAnsi="Arial" w:cs="Arial"/>
                <w:sz w:val="18"/>
                <w:szCs w:val="18"/>
              </w:rPr>
            </w:pPr>
            <w:r>
              <w:rPr>
                <w:rFonts w:ascii="Arial" w:hAnsi="Arial" w:cs="Arial"/>
                <w:sz w:val="18"/>
                <w:szCs w:val="18"/>
              </w:rPr>
              <w:t>Pg. 2, All</w:t>
            </w:r>
          </w:p>
          <w:p w:rsidR="002662A9" w:rsidRDefault="002662A9" w:rsidP="00515BC6">
            <w:pPr>
              <w:rPr>
                <w:rFonts w:ascii="Arial" w:hAnsi="Arial" w:cs="Arial"/>
                <w:sz w:val="18"/>
                <w:szCs w:val="18"/>
              </w:rPr>
            </w:pPr>
            <w:r>
              <w:rPr>
                <w:rFonts w:ascii="Arial" w:hAnsi="Arial" w:cs="Arial"/>
                <w:sz w:val="18"/>
                <w:szCs w:val="18"/>
              </w:rPr>
              <w:t>Pg. 3</w:t>
            </w:r>
          </w:p>
        </w:tc>
        <w:tc>
          <w:tcPr>
            <w:tcW w:w="162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r>
              <w:rPr>
                <w:rFonts w:ascii="Arial" w:hAnsi="Arial" w:cs="Arial"/>
                <w:sz w:val="18"/>
                <w:szCs w:val="18"/>
              </w:rPr>
              <w:t>(b)</w:t>
            </w:r>
          </w:p>
          <w:p w:rsidR="002662A9" w:rsidRDefault="002662A9" w:rsidP="00515BC6">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2662A9" w:rsidRDefault="002662A9" w:rsidP="00515BC6">
            <w:pPr>
              <w:rPr>
                <w:rFonts w:ascii="Arial" w:hAnsi="Arial" w:cs="Arial"/>
                <w:b/>
                <w:sz w:val="18"/>
                <w:szCs w:val="18"/>
              </w:rPr>
            </w:pPr>
            <w:r>
              <w:rPr>
                <w:rFonts w:ascii="Arial" w:hAnsi="Arial" w:cs="Arial"/>
                <w:sz w:val="18"/>
                <w:szCs w:val="18"/>
              </w:rPr>
              <w:t>Antonio Maceo</w:t>
            </w:r>
          </w:p>
        </w:tc>
      </w:tr>
    </w:tbl>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tabs>
          <w:tab w:val="left" w:pos="0"/>
          <w:tab w:val="left" w:pos="720"/>
          <w:tab w:val="left" w:pos="1620"/>
          <w:tab w:val="left" w:pos="3420"/>
          <w:tab w:val="left" w:pos="4320"/>
          <w:tab w:val="left" w:pos="5400"/>
          <w:tab w:val="left" w:pos="6660"/>
          <w:tab w:val="left" w:pos="8100"/>
          <w:tab w:val="left" w:pos="8640"/>
          <w:tab w:val="left" w:pos="9360"/>
        </w:tabs>
        <w:jc w:val="center"/>
        <w:rPr>
          <w:rFonts w:ascii="Arial" w:hAnsi="Arial" w:cs="Arial"/>
          <w:sz w:val="20"/>
        </w:rPr>
      </w:pPr>
    </w:p>
    <w:p w:rsidR="002662A9" w:rsidRDefault="002662A9" w:rsidP="002662A9">
      <w:pPr>
        <w:pStyle w:val="OrderBody"/>
      </w:pPr>
    </w:p>
    <w:p w:rsidR="002662A9" w:rsidRPr="0091179C" w:rsidRDefault="002662A9" w:rsidP="002662A9">
      <w:pPr>
        <w:pStyle w:val="OrderBody"/>
      </w:pPr>
    </w:p>
    <w:p w:rsidR="002662A9" w:rsidRDefault="002662A9" w:rsidP="002662A9">
      <w:pPr>
        <w:pStyle w:val="OrderBody"/>
      </w:pPr>
    </w:p>
    <w:p w:rsidR="00CB5276" w:rsidRDefault="00CB5276">
      <w:pPr>
        <w:pStyle w:val="OrderBody"/>
      </w:pPr>
      <w:bookmarkStart w:id="8" w:name="OrderText"/>
      <w:bookmarkEnd w:id="8"/>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A9" w:rsidRDefault="002662A9">
      <w:r>
        <w:separator/>
      </w:r>
    </w:p>
  </w:endnote>
  <w:endnote w:type="continuationSeparator" w:id="0">
    <w:p w:rsidR="002662A9" w:rsidRDefault="0026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A9" w:rsidRDefault="002662A9">
      <w:r>
        <w:separator/>
      </w:r>
    </w:p>
  </w:footnote>
  <w:footnote w:type="continuationSeparator" w:id="0">
    <w:p w:rsidR="002662A9" w:rsidRDefault="00266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3 ">
      <w:r w:rsidR="004A4CAD">
        <w:t>PSC-15-0353-CFO-EI</w:t>
      </w:r>
    </w:fldSimple>
  </w:p>
  <w:p w:rsidR="00FA6EFD" w:rsidRDefault="002662A9">
    <w:pPr>
      <w:pStyle w:val="OrderHeader"/>
    </w:pPr>
    <w:bookmarkStart w:id="9" w:name="HeaderDocketNo"/>
    <w:bookmarkEnd w:id="9"/>
    <w:r>
      <w:t>DOCKET NO. 011403-EI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750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011403-EI"/>
  </w:docVars>
  <w:rsids>
    <w:rsidRoot w:val="002662A9"/>
    <w:rsid w:val="000022B8"/>
    <w:rsid w:val="00053AB9"/>
    <w:rsid w:val="00056229"/>
    <w:rsid w:val="00065FC2"/>
    <w:rsid w:val="00090AFC"/>
    <w:rsid w:val="000D06E8"/>
    <w:rsid w:val="000E344D"/>
    <w:rsid w:val="000F3B2C"/>
    <w:rsid w:val="000F7BE3"/>
    <w:rsid w:val="00116AD3"/>
    <w:rsid w:val="00126593"/>
    <w:rsid w:val="00142A96"/>
    <w:rsid w:val="00143032"/>
    <w:rsid w:val="00187E32"/>
    <w:rsid w:val="00194E81"/>
    <w:rsid w:val="001A33C9"/>
    <w:rsid w:val="001D008A"/>
    <w:rsid w:val="002002ED"/>
    <w:rsid w:val="0022721A"/>
    <w:rsid w:val="00230BB9"/>
    <w:rsid w:val="002662A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A4CAD"/>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64FC"/>
    <w:rsid w:val="00922A7F"/>
    <w:rsid w:val="00923A5E"/>
    <w:rsid w:val="00994100"/>
    <w:rsid w:val="009D4C29"/>
    <w:rsid w:val="00A62DAB"/>
    <w:rsid w:val="00A726A6"/>
    <w:rsid w:val="00A73CBD"/>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4E45"/>
    <w:rsid w:val="00BF6691"/>
    <w:rsid w:val="00C028FC"/>
    <w:rsid w:val="00C66692"/>
    <w:rsid w:val="00C91123"/>
    <w:rsid w:val="00CA71FF"/>
    <w:rsid w:val="00CB5276"/>
    <w:rsid w:val="00CB68D7"/>
    <w:rsid w:val="00CC3E35"/>
    <w:rsid w:val="00CC750E"/>
    <w:rsid w:val="00CC7E68"/>
    <w:rsid w:val="00CD7132"/>
    <w:rsid w:val="00D30B48"/>
    <w:rsid w:val="00D46FAA"/>
    <w:rsid w:val="00D57BB2"/>
    <w:rsid w:val="00D8560E"/>
    <w:rsid w:val="00D8758F"/>
    <w:rsid w:val="00DC1D94"/>
    <w:rsid w:val="00DE057F"/>
    <w:rsid w:val="00DE2082"/>
    <w:rsid w:val="00DE2289"/>
    <w:rsid w:val="00E04410"/>
    <w:rsid w:val="00E11351"/>
    <w:rsid w:val="00E309B7"/>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ock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SCOrd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164FC"/>
    <w:rPr>
      <w:rFonts w:ascii="Tahoma" w:hAnsi="Tahoma" w:cs="Tahoma"/>
      <w:sz w:val="16"/>
      <w:szCs w:val="16"/>
    </w:rPr>
  </w:style>
  <w:style w:type="character" w:customStyle="1" w:styleId="BalloonTextChar">
    <w:name w:val="Balloon Text Char"/>
    <w:basedOn w:val="DefaultParagraphFont"/>
    <w:link w:val="BalloonText"/>
    <w:rsid w:val="00916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164FC"/>
    <w:rPr>
      <w:rFonts w:ascii="Tahoma" w:hAnsi="Tahoma" w:cs="Tahoma"/>
      <w:sz w:val="16"/>
      <w:szCs w:val="16"/>
    </w:rPr>
  </w:style>
  <w:style w:type="character" w:customStyle="1" w:styleId="BalloonTextChar">
    <w:name w:val="Balloon Text Char"/>
    <w:basedOn w:val="DefaultParagraphFont"/>
    <w:link w:val="BalloonText"/>
    <w:rsid w:val="00916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75</TotalTime>
  <Pages>7</Pages>
  <Words>1734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Angela Charles</cp:lastModifiedBy>
  <cp:revision>8</cp:revision>
  <cp:lastPrinted>2015-09-02T13:25:00Z</cp:lastPrinted>
  <dcterms:created xsi:type="dcterms:W3CDTF">2015-08-20T15:40:00Z</dcterms:created>
  <dcterms:modified xsi:type="dcterms:W3CDTF">2015-09-04T17:49:00Z</dcterms:modified>
</cp:coreProperties>
</file>