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7743" w:rsidP="00007743">
      <w:pPr>
        <w:pStyle w:val="OrderHeading"/>
      </w:pPr>
      <w:r>
        <w:t>BEFORE THE FLORIDA PUBLIC SERVICE COMMISSION</w:t>
      </w:r>
    </w:p>
    <w:p w:rsidR="00007743" w:rsidRDefault="00007743" w:rsidP="00007743">
      <w:pPr>
        <w:pStyle w:val="OrderHeading"/>
      </w:pPr>
    </w:p>
    <w:p w:rsidR="00007743" w:rsidRDefault="00007743" w:rsidP="000077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7743" w:rsidRPr="00C63FCF" w:rsidTr="00C63FCF">
        <w:trPr>
          <w:trHeight w:val="828"/>
        </w:trPr>
        <w:tc>
          <w:tcPr>
            <w:tcW w:w="4788" w:type="dxa"/>
            <w:tcBorders>
              <w:bottom w:val="single" w:sz="8" w:space="0" w:color="auto"/>
              <w:right w:val="double" w:sz="6" w:space="0" w:color="auto"/>
            </w:tcBorders>
            <w:shd w:val="clear" w:color="auto" w:fill="auto"/>
          </w:tcPr>
          <w:p w:rsidR="00007743" w:rsidRDefault="00007743" w:rsidP="00C63FCF">
            <w:pPr>
              <w:pStyle w:val="OrderBody"/>
              <w:tabs>
                <w:tab w:val="center" w:pos="4320"/>
                <w:tab w:val="right" w:pos="8640"/>
              </w:tabs>
              <w:jc w:val="left"/>
            </w:pPr>
            <w:r>
              <w:t xml:space="preserve">In re: </w:t>
            </w:r>
            <w:bookmarkStart w:id="0" w:name="SSInRe"/>
            <w:bookmarkEnd w:id="0"/>
            <w:r>
              <w:t>Request for acknowledgment of name change from Duke Energy Florida, Inc. d/b/a Duke Energy to Duke Energy Florida, LLC d/b/a Duke Energy.</w:t>
            </w:r>
          </w:p>
        </w:tc>
        <w:tc>
          <w:tcPr>
            <w:tcW w:w="4788" w:type="dxa"/>
            <w:tcBorders>
              <w:left w:val="double" w:sz="6" w:space="0" w:color="auto"/>
            </w:tcBorders>
            <w:shd w:val="clear" w:color="auto" w:fill="auto"/>
          </w:tcPr>
          <w:p w:rsidR="00007743" w:rsidRDefault="00007743" w:rsidP="00007743">
            <w:pPr>
              <w:pStyle w:val="OrderBody"/>
            </w:pPr>
            <w:r>
              <w:t xml:space="preserve">DOCKET NO. </w:t>
            </w:r>
            <w:bookmarkStart w:id="1" w:name="SSDocketNo"/>
            <w:bookmarkEnd w:id="1"/>
            <w:r>
              <w:t>150184-PU</w:t>
            </w:r>
          </w:p>
          <w:p w:rsidR="00007743" w:rsidRDefault="00007743" w:rsidP="00C63FCF">
            <w:pPr>
              <w:pStyle w:val="OrderBody"/>
              <w:tabs>
                <w:tab w:val="center" w:pos="4320"/>
                <w:tab w:val="right" w:pos="8640"/>
              </w:tabs>
              <w:jc w:val="left"/>
            </w:pPr>
            <w:r>
              <w:t xml:space="preserve">ORDER NO. </w:t>
            </w:r>
            <w:bookmarkStart w:id="2" w:name="OrderNo0388"/>
            <w:r w:rsidR="00071B09">
              <w:t>PSC-15-0388-FOF-PU</w:t>
            </w:r>
            <w:bookmarkEnd w:id="2"/>
          </w:p>
          <w:p w:rsidR="00007743" w:rsidRDefault="00007743" w:rsidP="00C63FCF">
            <w:pPr>
              <w:pStyle w:val="OrderBody"/>
              <w:tabs>
                <w:tab w:val="center" w:pos="4320"/>
                <w:tab w:val="right" w:pos="8640"/>
              </w:tabs>
              <w:jc w:val="left"/>
            </w:pPr>
            <w:r>
              <w:t xml:space="preserve">ISSUED: </w:t>
            </w:r>
            <w:r w:rsidR="00071B09">
              <w:t>September 15, 2015</w:t>
            </w:r>
          </w:p>
        </w:tc>
      </w:tr>
    </w:tbl>
    <w:p w:rsidR="00007743" w:rsidRDefault="00007743" w:rsidP="00007743"/>
    <w:p w:rsidR="00007743" w:rsidRDefault="00007743" w:rsidP="00007743"/>
    <w:p w:rsidR="00CB5276" w:rsidRDefault="00007743" w:rsidP="00007743">
      <w:pPr>
        <w:pStyle w:val="CenterUnderline"/>
      </w:pPr>
      <w:bookmarkStart w:id="3" w:name="Commissioners"/>
      <w:bookmarkEnd w:id="3"/>
      <w:r>
        <w:t>ORDER</w:t>
      </w:r>
      <w:bookmarkStart w:id="4" w:name="OrderTitle"/>
      <w:r>
        <w:t xml:space="preserve"> ACKNOWLEDGING NAME CHANGE FROM DUKE ENERGY FLORIDA, INC. TO DUKE ENERGY FLORIDA LLC D/B/A DUKE ENERGY </w:t>
      </w:r>
      <w:bookmarkEnd w:id="4"/>
    </w:p>
    <w:p w:rsidR="00007743" w:rsidRDefault="00007743" w:rsidP="00007743">
      <w:pPr>
        <w:pStyle w:val="CenterUnderline"/>
      </w:pPr>
    </w:p>
    <w:p w:rsidR="00007743" w:rsidRDefault="00007743" w:rsidP="00007743">
      <w:pPr>
        <w:pStyle w:val="OrderBody"/>
      </w:pPr>
      <w:r>
        <w:t>BY THE COMMISSION:</w:t>
      </w:r>
    </w:p>
    <w:p w:rsidR="00007743" w:rsidRDefault="00007743" w:rsidP="00007743">
      <w:pPr>
        <w:pStyle w:val="OrderBody"/>
      </w:pPr>
    </w:p>
    <w:p w:rsidR="00007743" w:rsidRDefault="00007743" w:rsidP="009A2AFE">
      <w:pPr>
        <w:pStyle w:val="MemoBody"/>
        <w:ind w:firstLine="720"/>
      </w:pPr>
      <w:bookmarkStart w:id="5" w:name="OrderText"/>
      <w:bookmarkEnd w:id="5"/>
      <w:r w:rsidRPr="00007743">
        <w:t xml:space="preserve">On August 5, 2015, Duke Energy submitted a letter notifying </w:t>
      </w:r>
      <w:r w:rsidR="00213252">
        <w:t>this</w:t>
      </w:r>
      <w:r w:rsidRPr="00007743">
        <w:t xml:space="preserve"> Commission that on July 31,</w:t>
      </w:r>
      <w:r>
        <w:t xml:space="preserve"> </w:t>
      </w:r>
      <w:r w:rsidRPr="00007743">
        <w:t>2015, Duke Energy Florida, Inc. submitted Articles of Conversion and Articles of Organization</w:t>
      </w:r>
      <w:r>
        <w:t xml:space="preserve"> </w:t>
      </w:r>
      <w:r w:rsidRPr="00007743">
        <w:t>to the Florida Department of State resulting in the company's conversion to a Florida Limited</w:t>
      </w:r>
      <w:r>
        <w:t xml:space="preserve"> </w:t>
      </w:r>
      <w:r w:rsidRPr="00007743">
        <w:t>Liability Company, Duke Energy Florida, LLC.</w:t>
      </w:r>
      <w:r>
        <w:t xml:space="preserve">  </w:t>
      </w:r>
      <w:r w:rsidRPr="00007743">
        <w:t>By its August 5</w:t>
      </w:r>
      <w:r w:rsidR="002253E3">
        <w:t>th</w:t>
      </w:r>
      <w:r w:rsidRPr="00007743">
        <w:t xml:space="preserve"> letter, Duke Energy requests </w:t>
      </w:r>
      <w:r w:rsidR="00213252">
        <w:t>this</w:t>
      </w:r>
      <w:r>
        <w:t xml:space="preserve"> </w:t>
      </w:r>
      <w:r w:rsidRPr="00007743">
        <w:t>Commission's acknowledgement of the name change (applicable to Company Codes EI801 and</w:t>
      </w:r>
      <w:r>
        <w:t xml:space="preserve"> </w:t>
      </w:r>
      <w:r w:rsidRPr="00007743">
        <w:t>GS065).</w:t>
      </w:r>
      <w:r>
        <w:t xml:space="preserve">  </w:t>
      </w:r>
      <w:r w:rsidRPr="00007743">
        <w:t xml:space="preserve">Duke Energy also submitted </w:t>
      </w:r>
      <w:r w:rsidR="00854D84">
        <w:t>this</w:t>
      </w:r>
      <w:r w:rsidRPr="00007743">
        <w:t xml:space="preserve"> Commission's Change of Information form to update</w:t>
      </w:r>
      <w:r>
        <w:t xml:space="preserve"> </w:t>
      </w:r>
      <w:r w:rsidRPr="00007743">
        <w:t>the company's name from Duke Energy Florida, Inc. d/b/a Duke Energy to Duke Energy Florida,</w:t>
      </w:r>
      <w:r>
        <w:t xml:space="preserve"> </w:t>
      </w:r>
      <w:r w:rsidRPr="00007743">
        <w:t>LLC d/b/a Duke Energy.</w:t>
      </w:r>
    </w:p>
    <w:p w:rsidR="00007743" w:rsidRPr="00007743" w:rsidRDefault="00007743" w:rsidP="009A2AFE">
      <w:pPr>
        <w:pStyle w:val="MemoBody"/>
      </w:pPr>
    </w:p>
    <w:p w:rsidR="00007743" w:rsidRPr="00007743" w:rsidRDefault="00007743" w:rsidP="009A2AFE">
      <w:pPr>
        <w:pStyle w:val="MemoBody"/>
        <w:ind w:firstLine="720"/>
      </w:pPr>
      <w:r w:rsidRPr="00007743">
        <w:t>Duke Energy states in its notification letter that pursuant to Section 607.1114, Florida Statutes</w:t>
      </w:r>
      <w:r>
        <w:t xml:space="preserve"> </w:t>
      </w:r>
      <w:r w:rsidRPr="00007743">
        <w:t>(F.S.), a domestic corporation converted into another business entity is "for all purposes the same</w:t>
      </w:r>
      <w:r>
        <w:t xml:space="preserve"> </w:t>
      </w:r>
      <w:r w:rsidRPr="00007743">
        <w:t>entity that existed before the conversion" and is "responsible for all liabilities and obligations" of the converting corporation.</w:t>
      </w:r>
      <w:r>
        <w:t xml:space="preserve">  </w:t>
      </w:r>
      <w:r w:rsidRPr="00007743">
        <w:t>In compliance w</w:t>
      </w:r>
      <w:r w:rsidR="00854D84">
        <w:t>ith Commission Rule 25-9</w:t>
      </w:r>
      <w:r>
        <w:t>.044(1</w:t>
      </w:r>
      <w:r w:rsidRPr="00007743">
        <w:t>), Florida Administrative Code (F.A.C.), the company also states that customers served by the former Duke</w:t>
      </w:r>
      <w:r>
        <w:t xml:space="preserve"> </w:t>
      </w:r>
      <w:r w:rsidRPr="00007743">
        <w:t>Energy Florida, Inc. facilities will continue to receive service under the tariffed rates, rules, and classifications currently on file with the Commission for Duke Energy Florida, Inc.</w:t>
      </w:r>
    </w:p>
    <w:p w:rsidR="00007743" w:rsidRPr="00007743" w:rsidRDefault="00007743" w:rsidP="009A2AFE">
      <w:pPr>
        <w:pStyle w:val="MemoBody"/>
      </w:pPr>
    </w:p>
    <w:p w:rsidR="00007743" w:rsidRDefault="00007743" w:rsidP="009A2AFE">
      <w:pPr>
        <w:pStyle w:val="MemoBody"/>
        <w:ind w:firstLine="720"/>
      </w:pPr>
      <w:r w:rsidRPr="00007743">
        <w:t>Commission Rule 25-9.044(3), F.A.C., sets forth requirements for the filing of new or revised</w:t>
      </w:r>
      <w:r>
        <w:t xml:space="preserve"> </w:t>
      </w:r>
      <w:r w:rsidRPr="00007743">
        <w:t>tariff sheets when an existing utility has a change in ownership or control, or changes its name.</w:t>
      </w:r>
      <w:r>
        <w:t xml:space="preserve">  </w:t>
      </w:r>
      <w:r w:rsidRPr="00007743">
        <w:t>In consideration of the provisions of Section 607.1114, F.S., as well as the fact that the</w:t>
      </w:r>
      <w:r>
        <w:t xml:space="preserve"> </w:t>
      </w:r>
      <w:r w:rsidRPr="00007743">
        <w:t xml:space="preserve">company's tariff sheets will continue to reflect the "d/b/a" designation "Duke Energy", </w:t>
      </w:r>
      <w:r>
        <w:t>we find</w:t>
      </w:r>
      <w:r w:rsidRPr="00007743">
        <w:t xml:space="preserve"> that it is </w:t>
      </w:r>
      <w:r w:rsidR="00213252">
        <w:t xml:space="preserve">not </w:t>
      </w:r>
      <w:r w:rsidRPr="00007743">
        <w:t>necessary for Duke Energy to refile tariff sheets that would be identical to</w:t>
      </w:r>
      <w:r>
        <w:t xml:space="preserve"> </w:t>
      </w:r>
      <w:r w:rsidRPr="00007743">
        <w:t>those already on file with the Commission.</w:t>
      </w:r>
    </w:p>
    <w:p w:rsidR="00007743" w:rsidRDefault="00007743" w:rsidP="009A2AFE">
      <w:pPr>
        <w:pStyle w:val="MemoBody"/>
        <w:rPr>
          <w:color w:val="2A2A2A"/>
        </w:rPr>
      </w:pPr>
    </w:p>
    <w:p w:rsidR="00007743" w:rsidRDefault="00007743" w:rsidP="009A2AFE">
      <w:pPr>
        <w:pStyle w:val="MemoBody"/>
      </w:pPr>
      <w:r>
        <w:tab/>
        <w:t xml:space="preserve">Therefore, Duke Energy Florida, Inc. is entitled to acknowledgement of its name change to </w:t>
      </w:r>
      <w:r w:rsidRPr="00007743">
        <w:t>Duke Energy Florida,</w:t>
      </w:r>
      <w:r>
        <w:t xml:space="preserve"> </w:t>
      </w:r>
      <w:r w:rsidRPr="00007743">
        <w:t>LLC</w:t>
      </w:r>
      <w:r>
        <w:t xml:space="preserve"> d/b/a Duke Energy, effective </w:t>
      </w:r>
      <w:r w:rsidR="009A2AFE">
        <w:t>August 5, 2015</w:t>
      </w:r>
      <w:r>
        <w:t>.</w:t>
      </w:r>
    </w:p>
    <w:p w:rsidR="00766B97" w:rsidRDefault="00766B97" w:rsidP="00766B97">
      <w:pPr>
        <w:pStyle w:val="MemoBody"/>
      </w:pPr>
    </w:p>
    <w:p w:rsidR="00766B97" w:rsidRDefault="00766B97" w:rsidP="00766B97">
      <w:pPr>
        <w:pStyle w:val="MemoBody"/>
      </w:pPr>
      <w:r>
        <w:tab/>
        <w:t>Based on the foregoing, it is</w:t>
      </w:r>
    </w:p>
    <w:p w:rsidR="00766B97" w:rsidRDefault="00766B97" w:rsidP="009A2AFE">
      <w:pPr>
        <w:pStyle w:val="MemoBody"/>
      </w:pPr>
    </w:p>
    <w:p w:rsidR="00007743" w:rsidRDefault="00007743" w:rsidP="009A2AFE">
      <w:pPr>
        <w:pStyle w:val="MemoBody"/>
      </w:pPr>
    </w:p>
    <w:p w:rsidR="009A2AFE" w:rsidRDefault="009A2AFE" w:rsidP="009A2AFE">
      <w:pPr>
        <w:pStyle w:val="MemoBody"/>
        <w:ind w:firstLine="720"/>
      </w:pPr>
      <w:r>
        <w:lastRenderedPageBreak/>
        <w:t>ORDERED by the Florida Public Service Commission that the name change of Duke Energy Flori</w:t>
      </w:r>
      <w:r w:rsidR="00827E7B">
        <w:t>da, Inc. to Duke Energy Florida,</w:t>
      </w:r>
      <w:r>
        <w:t xml:space="preserve"> </w:t>
      </w:r>
      <w:r w:rsidR="00660CAA">
        <w:t>LLC</w:t>
      </w:r>
      <w:r>
        <w:t xml:space="preserve"> d/b/a Duke Energy, effective </w:t>
      </w:r>
      <w:r w:rsidR="00F56193">
        <w:t>August 5, 2015</w:t>
      </w:r>
      <w:r w:rsidR="00854D84">
        <w:t>,</w:t>
      </w:r>
      <w:r>
        <w:t xml:space="preserve"> is in compliance with Rule 25-9.044, Florida Administrative Code, and is hereby acknowledged. It is further</w:t>
      </w:r>
    </w:p>
    <w:p w:rsidR="009A2AFE" w:rsidRDefault="009A2AFE" w:rsidP="009A2AFE">
      <w:pPr>
        <w:pStyle w:val="MemoBody"/>
      </w:pPr>
    </w:p>
    <w:p w:rsidR="009A2AFE" w:rsidRDefault="009A2AFE" w:rsidP="009A2AFE">
      <w:pPr>
        <w:pStyle w:val="MemoBody"/>
      </w:pPr>
      <w:r>
        <w:tab/>
        <w:t xml:space="preserve">ORDERED that </w:t>
      </w:r>
      <w:r w:rsidR="00827E7B">
        <w:t>Duke Energy Florida, LLC</w:t>
      </w:r>
      <w:r>
        <w:t xml:space="preserve"> d/b/a Duke Energy shall send to all existing customers with the next billing cycle notice of its change of name. It is further</w:t>
      </w:r>
    </w:p>
    <w:p w:rsidR="009A2AFE" w:rsidRDefault="009A2AFE" w:rsidP="009A2AFE">
      <w:pPr>
        <w:pStyle w:val="MemoBody"/>
      </w:pPr>
    </w:p>
    <w:p w:rsidR="009A2AFE" w:rsidRDefault="009A2AFE" w:rsidP="009A2AFE">
      <w:pPr>
        <w:pStyle w:val="MemoBody"/>
      </w:pPr>
      <w:r>
        <w:tab/>
        <w:t>ORDERED that this docket shall be closed.</w:t>
      </w:r>
    </w:p>
    <w:p w:rsidR="009A2AFE" w:rsidRDefault="009A2AFE" w:rsidP="009A2AFE">
      <w:pPr>
        <w:pStyle w:val="MemoBody"/>
      </w:pPr>
    </w:p>
    <w:p w:rsidR="00886602" w:rsidRDefault="00886602" w:rsidP="00886602">
      <w:pPr>
        <w:pStyle w:val="MemoBody"/>
        <w:keepNext/>
        <w:keepLines/>
      </w:pPr>
      <w:r>
        <w:tab/>
        <w:t xml:space="preserve">By ORDER of the Florida Public Service Commission this </w:t>
      </w:r>
      <w:bookmarkStart w:id="6" w:name="replaceDate"/>
      <w:bookmarkEnd w:id="6"/>
      <w:r w:rsidR="00071B09">
        <w:rPr>
          <w:u w:val="single"/>
        </w:rPr>
        <w:t>15th</w:t>
      </w:r>
      <w:r w:rsidR="00071B09">
        <w:t xml:space="preserve"> day of </w:t>
      </w:r>
      <w:r w:rsidR="00071B09">
        <w:rPr>
          <w:u w:val="single"/>
        </w:rPr>
        <w:t>September</w:t>
      </w:r>
      <w:r w:rsidR="00071B09">
        <w:t xml:space="preserve">, </w:t>
      </w:r>
      <w:r w:rsidR="00071B09">
        <w:rPr>
          <w:u w:val="single"/>
        </w:rPr>
        <w:t>2015</w:t>
      </w:r>
      <w:r w:rsidR="00071B09">
        <w:t>.</w:t>
      </w:r>
    </w:p>
    <w:p w:rsidR="00071B09" w:rsidRPr="00071B09" w:rsidRDefault="00071B09" w:rsidP="00886602">
      <w:pPr>
        <w:pStyle w:val="MemoBody"/>
        <w:keepNext/>
        <w:keepLines/>
      </w:pPr>
    </w:p>
    <w:p w:rsidR="00886602" w:rsidRDefault="00886602" w:rsidP="00886602">
      <w:pPr>
        <w:pStyle w:val="MemoBody"/>
        <w:keepNext/>
        <w:keepLines/>
      </w:pPr>
    </w:p>
    <w:p w:rsidR="00886602" w:rsidRDefault="00886602" w:rsidP="00886602">
      <w:pPr>
        <w:pStyle w:val="MemoBody"/>
        <w:keepNext/>
        <w:keepLines/>
      </w:pPr>
    </w:p>
    <w:tbl>
      <w:tblPr>
        <w:tblW w:w="4720" w:type="dxa"/>
        <w:tblInd w:w="3800" w:type="dxa"/>
        <w:tblLayout w:type="fixed"/>
        <w:tblLook w:val="0000" w:firstRow="0" w:lastRow="0" w:firstColumn="0" w:lastColumn="0" w:noHBand="0" w:noVBand="0"/>
      </w:tblPr>
      <w:tblGrid>
        <w:gridCol w:w="686"/>
        <w:gridCol w:w="4034"/>
      </w:tblGrid>
      <w:tr w:rsidR="00886602" w:rsidTr="00886602">
        <w:tc>
          <w:tcPr>
            <w:tcW w:w="720" w:type="dxa"/>
            <w:shd w:val="clear" w:color="auto" w:fill="auto"/>
          </w:tcPr>
          <w:p w:rsidR="00886602" w:rsidRDefault="00886602" w:rsidP="00886602">
            <w:pPr>
              <w:pStyle w:val="MemoBody"/>
              <w:keepNext/>
              <w:keepLines/>
            </w:pPr>
            <w:bookmarkStart w:id="7" w:name="bkmrkSignature" w:colFirst="0" w:colLast="0"/>
          </w:p>
        </w:tc>
        <w:tc>
          <w:tcPr>
            <w:tcW w:w="4320" w:type="dxa"/>
            <w:tcBorders>
              <w:bottom w:val="single" w:sz="4" w:space="0" w:color="auto"/>
            </w:tcBorders>
            <w:shd w:val="clear" w:color="auto" w:fill="auto"/>
          </w:tcPr>
          <w:p w:rsidR="00886602" w:rsidRDefault="00071B09" w:rsidP="00886602">
            <w:pPr>
              <w:pStyle w:val="MemoBody"/>
              <w:keepNext/>
              <w:keepLines/>
            </w:pPr>
            <w:r>
              <w:t>/s/ Carlotta S. Stauffer</w:t>
            </w:r>
            <w:bookmarkStart w:id="8" w:name="_GoBack"/>
            <w:bookmarkEnd w:id="8"/>
          </w:p>
        </w:tc>
      </w:tr>
      <w:bookmarkEnd w:id="7"/>
      <w:tr w:rsidR="00886602" w:rsidTr="00886602">
        <w:tc>
          <w:tcPr>
            <w:tcW w:w="720" w:type="dxa"/>
            <w:shd w:val="clear" w:color="auto" w:fill="auto"/>
          </w:tcPr>
          <w:p w:rsidR="00886602" w:rsidRDefault="00886602" w:rsidP="00886602">
            <w:pPr>
              <w:pStyle w:val="MemoBody"/>
              <w:keepNext/>
              <w:keepLines/>
            </w:pPr>
          </w:p>
        </w:tc>
        <w:tc>
          <w:tcPr>
            <w:tcW w:w="4320" w:type="dxa"/>
            <w:tcBorders>
              <w:top w:val="single" w:sz="4" w:space="0" w:color="auto"/>
            </w:tcBorders>
            <w:shd w:val="clear" w:color="auto" w:fill="auto"/>
          </w:tcPr>
          <w:p w:rsidR="00886602" w:rsidRDefault="00886602" w:rsidP="00886602">
            <w:pPr>
              <w:pStyle w:val="MemoBody"/>
              <w:keepNext/>
              <w:keepLines/>
            </w:pPr>
            <w:r>
              <w:t>CARLOTTA S. STAUFFER</w:t>
            </w:r>
          </w:p>
          <w:p w:rsidR="00886602" w:rsidRDefault="00886602" w:rsidP="00886602">
            <w:pPr>
              <w:pStyle w:val="MemoBody"/>
              <w:keepNext/>
              <w:keepLines/>
            </w:pPr>
            <w:r>
              <w:t>Commission Clerk</w:t>
            </w:r>
          </w:p>
        </w:tc>
      </w:tr>
    </w:tbl>
    <w:p w:rsidR="00886602" w:rsidRDefault="00886602" w:rsidP="00886602">
      <w:pPr>
        <w:pStyle w:val="OrderSigInfo"/>
        <w:keepNext/>
        <w:keepLines/>
      </w:pPr>
      <w:r>
        <w:t>Florida Public Service Commission</w:t>
      </w:r>
    </w:p>
    <w:p w:rsidR="00886602" w:rsidRDefault="00886602" w:rsidP="00886602">
      <w:pPr>
        <w:pStyle w:val="OrderSigInfo"/>
        <w:keepNext/>
        <w:keepLines/>
      </w:pPr>
      <w:r>
        <w:t>2540 Shumard Oak Boulevard</w:t>
      </w:r>
    </w:p>
    <w:p w:rsidR="00886602" w:rsidRDefault="00886602" w:rsidP="00886602">
      <w:pPr>
        <w:pStyle w:val="OrderSigInfo"/>
        <w:keepNext/>
        <w:keepLines/>
      </w:pPr>
      <w:r>
        <w:t>Tallahassee, Florida  32399</w:t>
      </w:r>
    </w:p>
    <w:p w:rsidR="00886602" w:rsidRDefault="00886602" w:rsidP="00886602">
      <w:pPr>
        <w:pStyle w:val="OrderSigInfo"/>
        <w:keepNext/>
        <w:keepLines/>
      </w:pPr>
      <w:r>
        <w:t>(850) 413</w:t>
      </w:r>
      <w:r>
        <w:noBreakHyphen/>
        <w:t>6770</w:t>
      </w:r>
    </w:p>
    <w:p w:rsidR="00886602" w:rsidRDefault="00886602" w:rsidP="00886602">
      <w:pPr>
        <w:pStyle w:val="OrderSigInfo"/>
        <w:keepNext/>
        <w:keepLines/>
      </w:pPr>
      <w:r>
        <w:t>www.floridapsc.com</w:t>
      </w:r>
    </w:p>
    <w:p w:rsidR="00886602" w:rsidRDefault="00886602" w:rsidP="00886602">
      <w:pPr>
        <w:pStyle w:val="OrderSigInfo"/>
        <w:keepNext/>
        <w:keepLines/>
      </w:pPr>
    </w:p>
    <w:p w:rsidR="00886602" w:rsidRDefault="00886602" w:rsidP="00886602">
      <w:pPr>
        <w:pStyle w:val="OrderSigInfo"/>
        <w:keepNext/>
        <w:keepLines/>
      </w:pPr>
      <w:r>
        <w:t>Copies furnished:  A copy of this document is provided to the parties of record at the time of issuance and, if applicable, interested persons.</w:t>
      </w:r>
    </w:p>
    <w:p w:rsidR="00886602" w:rsidRDefault="00886602" w:rsidP="00886602">
      <w:pPr>
        <w:pStyle w:val="OrderBody"/>
        <w:keepNext/>
        <w:keepLines/>
      </w:pPr>
    </w:p>
    <w:p w:rsidR="00886602" w:rsidRDefault="00886602" w:rsidP="00886602">
      <w:pPr>
        <w:pStyle w:val="MemoBody"/>
        <w:keepNext/>
        <w:keepLines/>
      </w:pPr>
    </w:p>
    <w:p w:rsidR="00886602" w:rsidRDefault="00886602" w:rsidP="00886602">
      <w:pPr>
        <w:pStyle w:val="MemoBody"/>
        <w:keepNext/>
        <w:keepLines/>
      </w:pPr>
      <w:r>
        <w:t>JEV</w:t>
      </w:r>
    </w:p>
    <w:p w:rsidR="00886602" w:rsidRDefault="00886602" w:rsidP="009A2AFE">
      <w:pPr>
        <w:pStyle w:val="MemoBody"/>
      </w:pPr>
    </w:p>
    <w:p w:rsidR="000C499A" w:rsidRDefault="00886602" w:rsidP="000C499A">
      <w:pPr>
        <w:pStyle w:val="CenterUnderline"/>
      </w:pPr>
      <w:r>
        <w:br w:type="page"/>
      </w:r>
      <w:r w:rsidR="000C499A">
        <w:lastRenderedPageBreak/>
        <w:t>NOTICE OF FURTHER PROCEEDINGS OR JUDICIAL REVIEW</w:t>
      </w:r>
    </w:p>
    <w:p w:rsidR="000C499A" w:rsidRDefault="000C499A" w:rsidP="000C499A">
      <w:pPr>
        <w:pStyle w:val="CenterUnderline"/>
      </w:pPr>
    </w:p>
    <w:p w:rsidR="000C499A" w:rsidRDefault="000C499A" w:rsidP="000C49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499A" w:rsidRDefault="000C499A" w:rsidP="000C499A">
      <w:pPr>
        <w:pStyle w:val="OrderBody"/>
      </w:pPr>
    </w:p>
    <w:p w:rsidR="000C499A" w:rsidRDefault="000C499A" w:rsidP="000C499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6602" w:rsidRDefault="00886602" w:rsidP="000C499A">
      <w:pPr>
        <w:pStyle w:val="CenterUnderline"/>
      </w:pPr>
    </w:p>
    <w:p w:rsidR="00886602" w:rsidRPr="00886602" w:rsidRDefault="00886602" w:rsidP="00886602">
      <w:pPr>
        <w:pStyle w:val="OrderBody"/>
      </w:pPr>
    </w:p>
    <w:sectPr w:rsidR="00886602" w:rsidRPr="0088660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43" w:rsidRDefault="00007743">
      <w:r>
        <w:separator/>
      </w:r>
    </w:p>
  </w:endnote>
  <w:endnote w:type="continuationSeparator" w:id="0">
    <w:p w:rsidR="00007743" w:rsidRDefault="000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43" w:rsidRDefault="00007743">
      <w:r>
        <w:separator/>
      </w:r>
    </w:p>
  </w:footnote>
  <w:footnote w:type="continuationSeparator" w:id="0">
    <w:p w:rsidR="00007743" w:rsidRDefault="0000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8 ">
      <w:r w:rsidR="00071B09">
        <w:t>PSC-15-0388-FOF-PU</w:t>
      </w:r>
    </w:fldSimple>
  </w:p>
  <w:p w:rsidR="00FA6EFD" w:rsidRDefault="00007743">
    <w:pPr>
      <w:pStyle w:val="OrderHeader"/>
    </w:pPr>
    <w:bookmarkStart w:id="9" w:name="HeaderDocketNo"/>
    <w:bookmarkEnd w:id="9"/>
    <w:r>
      <w:t>DOCKET NO. 150184-PU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1B0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4-PU"/>
  </w:docVars>
  <w:rsids>
    <w:rsidRoot w:val="00007743"/>
    <w:rsid w:val="000022B8"/>
    <w:rsid w:val="00007743"/>
    <w:rsid w:val="00053AB9"/>
    <w:rsid w:val="000542E0"/>
    <w:rsid w:val="00056229"/>
    <w:rsid w:val="00065FC2"/>
    <w:rsid w:val="00071B09"/>
    <w:rsid w:val="00090AFC"/>
    <w:rsid w:val="000C499A"/>
    <w:rsid w:val="000D06E8"/>
    <w:rsid w:val="000E344D"/>
    <w:rsid w:val="000F3B2C"/>
    <w:rsid w:val="000F7BE3"/>
    <w:rsid w:val="00116AD3"/>
    <w:rsid w:val="00126593"/>
    <w:rsid w:val="00142A96"/>
    <w:rsid w:val="00187E32"/>
    <w:rsid w:val="00194E81"/>
    <w:rsid w:val="001A33C9"/>
    <w:rsid w:val="001D008A"/>
    <w:rsid w:val="002002ED"/>
    <w:rsid w:val="00213252"/>
    <w:rsid w:val="002253E3"/>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09CD"/>
    <w:rsid w:val="00660774"/>
    <w:rsid w:val="00660CAA"/>
    <w:rsid w:val="00665CC7"/>
    <w:rsid w:val="006A0BF3"/>
    <w:rsid w:val="006B0DA6"/>
    <w:rsid w:val="006C547E"/>
    <w:rsid w:val="00704C5D"/>
    <w:rsid w:val="00733B6B"/>
    <w:rsid w:val="0076170F"/>
    <w:rsid w:val="0076669C"/>
    <w:rsid w:val="00766B97"/>
    <w:rsid w:val="007865E9"/>
    <w:rsid w:val="00792383"/>
    <w:rsid w:val="007D3D20"/>
    <w:rsid w:val="007E3AFD"/>
    <w:rsid w:val="00804E7A"/>
    <w:rsid w:val="00805FBB"/>
    <w:rsid w:val="008169A4"/>
    <w:rsid w:val="008278FE"/>
    <w:rsid w:val="00827E7B"/>
    <w:rsid w:val="00832598"/>
    <w:rsid w:val="0083397E"/>
    <w:rsid w:val="0083534B"/>
    <w:rsid w:val="00854D84"/>
    <w:rsid w:val="00863A66"/>
    <w:rsid w:val="00874429"/>
    <w:rsid w:val="00883D9A"/>
    <w:rsid w:val="00886602"/>
    <w:rsid w:val="008919EF"/>
    <w:rsid w:val="008C6A5B"/>
    <w:rsid w:val="008E26A5"/>
    <w:rsid w:val="008E42D2"/>
    <w:rsid w:val="009040EE"/>
    <w:rsid w:val="009057FD"/>
    <w:rsid w:val="00922A7F"/>
    <w:rsid w:val="00923A5E"/>
    <w:rsid w:val="00994100"/>
    <w:rsid w:val="009A2AFE"/>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241FB"/>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56193"/>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007743"/>
    <w:pPr>
      <w:jc w:val="both"/>
    </w:pPr>
  </w:style>
  <w:style w:type="paragraph" w:styleId="BalloonText">
    <w:name w:val="Balloon Text"/>
    <w:basedOn w:val="Normal"/>
    <w:link w:val="BalloonTextChar"/>
    <w:rsid w:val="00854D84"/>
    <w:rPr>
      <w:rFonts w:ascii="Tahoma" w:hAnsi="Tahoma" w:cs="Tahoma"/>
      <w:sz w:val="16"/>
      <w:szCs w:val="16"/>
    </w:rPr>
  </w:style>
  <w:style w:type="character" w:customStyle="1" w:styleId="BalloonTextChar">
    <w:name w:val="Balloon Text Char"/>
    <w:basedOn w:val="DefaultParagraphFont"/>
    <w:link w:val="BalloonText"/>
    <w:rsid w:val="00854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007743"/>
    <w:pPr>
      <w:jc w:val="both"/>
    </w:pPr>
  </w:style>
  <w:style w:type="paragraph" w:styleId="BalloonText">
    <w:name w:val="Balloon Text"/>
    <w:basedOn w:val="Normal"/>
    <w:link w:val="BalloonTextChar"/>
    <w:rsid w:val="00854D84"/>
    <w:rPr>
      <w:rFonts w:ascii="Tahoma" w:hAnsi="Tahoma" w:cs="Tahoma"/>
      <w:sz w:val="16"/>
      <w:szCs w:val="16"/>
    </w:rPr>
  </w:style>
  <w:style w:type="character" w:customStyle="1" w:styleId="BalloonTextChar">
    <w:name w:val="Balloon Text Char"/>
    <w:basedOn w:val="DefaultParagraphFont"/>
    <w:link w:val="BalloonText"/>
    <w:rsid w:val="00854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2CB4-539B-4194-B663-08F4CB08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758</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2015-09-15T17:32:00Z</dcterms:created>
  <dcterms:modified xsi:type="dcterms:W3CDTF">2015-09-15T17:39:00Z</dcterms:modified>
</cp:coreProperties>
</file>