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0116" w:rsidP="00C30116">
      <w:pPr>
        <w:pStyle w:val="OrderHeading"/>
      </w:pPr>
      <w:r>
        <w:t>BEFORE THE FLORIDA PUBLIC SERVICE COMMISSION</w:t>
      </w:r>
    </w:p>
    <w:p w:rsidR="00C30116" w:rsidRDefault="00C30116" w:rsidP="00C30116">
      <w:pPr>
        <w:pStyle w:val="OrderHeading"/>
      </w:pPr>
    </w:p>
    <w:p w:rsidR="00C30116" w:rsidRDefault="00C30116" w:rsidP="00C301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0116" w:rsidRPr="00C63FCF" w:rsidTr="00C63FCF">
        <w:trPr>
          <w:trHeight w:val="828"/>
        </w:trPr>
        <w:tc>
          <w:tcPr>
            <w:tcW w:w="4788" w:type="dxa"/>
            <w:tcBorders>
              <w:bottom w:val="single" w:sz="8" w:space="0" w:color="auto"/>
              <w:right w:val="double" w:sz="6" w:space="0" w:color="auto"/>
            </w:tcBorders>
            <w:shd w:val="clear" w:color="auto" w:fill="auto"/>
          </w:tcPr>
          <w:p w:rsidR="00C30116" w:rsidRDefault="00C3011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30116" w:rsidRDefault="00C30116" w:rsidP="00C30116">
            <w:pPr>
              <w:pStyle w:val="OrderBody"/>
            </w:pPr>
            <w:r>
              <w:t xml:space="preserve">DOCKET NO. </w:t>
            </w:r>
            <w:bookmarkStart w:id="1" w:name="SSDocketNo"/>
            <w:bookmarkEnd w:id="1"/>
            <w:r>
              <w:t>150001-EI</w:t>
            </w:r>
          </w:p>
          <w:p w:rsidR="00C30116" w:rsidRDefault="00C30116" w:rsidP="00C63FCF">
            <w:pPr>
              <w:pStyle w:val="OrderBody"/>
              <w:tabs>
                <w:tab w:val="center" w:pos="4320"/>
                <w:tab w:val="right" w:pos="8640"/>
              </w:tabs>
              <w:jc w:val="left"/>
            </w:pPr>
            <w:r>
              <w:t xml:space="preserve">ORDER NO. </w:t>
            </w:r>
            <w:bookmarkStart w:id="2" w:name="OrderNo0457"/>
            <w:r w:rsidR="00840C77">
              <w:t>PSC-15-0457-CFO-EI</w:t>
            </w:r>
            <w:bookmarkEnd w:id="2"/>
          </w:p>
          <w:p w:rsidR="00C30116" w:rsidRDefault="00C30116" w:rsidP="00C63FCF">
            <w:pPr>
              <w:pStyle w:val="OrderBody"/>
              <w:tabs>
                <w:tab w:val="center" w:pos="4320"/>
                <w:tab w:val="right" w:pos="8640"/>
              </w:tabs>
              <w:jc w:val="left"/>
            </w:pPr>
            <w:r>
              <w:t xml:space="preserve">ISSUED: </w:t>
            </w:r>
            <w:r w:rsidR="00840C77">
              <w:t>October 13, 2015</w:t>
            </w:r>
          </w:p>
        </w:tc>
      </w:tr>
    </w:tbl>
    <w:p w:rsidR="00C30116" w:rsidRDefault="00C30116" w:rsidP="00C30116"/>
    <w:p w:rsidR="00C30116" w:rsidRDefault="00C30116" w:rsidP="00C30116"/>
    <w:p w:rsidR="00C30116" w:rsidRDefault="00C30116" w:rsidP="00C30116">
      <w:pPr>
        <w:pStyle w:val="CenterUnderline"/>
      </w:pPr>
      <w:bookmarkStart w:id="3" w:name="Commissioners"/>
      <w:bookmarkEnd w:id="3"/>
      <w:r>
        <w:t>ORDER</w:t>
      </w:r>
      <w:bookmarkStart w:id="4" w:name="OrderTitle"/>
      <w:r>
        <w:t xml:space="preserve"> GRANTING DUKE ENERGY FLORIDA, LLC’S REQUEST FOR CONFIDENTIAL </w:t>
      </w:r>
    </w:p>
    <w:p w:rsidR="00CB5276" w:rsidRDefault="00C30116" w:rsidP="00C30116">
      <w:pPr>
        <w:pStyle w:val="CenterUnderline"/>
      </w:pPr>
      <w:r>
        <w:t xml:space="preserve">CLASSIFICATION (DOCUMENT NO. 05114-15) </w:t>
      </w:r>
      <w:bookmarkEnd w:id="4"/>
    </w:p>
    <w:p w:rsidR="00C30116" w:rsidRDefault="00C30116" w:rsidP="00C30116">
      <w:pPr>
        <w:pStyle w:val="CenterUnderline"/>
      </w:pPr>
    </w:p>
    <w:p w:rsidR="00C30116" w:rsidRDefault="00C30116" w:rsidP="00C30116">
      <w:pPr>
        <w:autoSpaceDE w:val="0"/>
        <w:autoSpaceDN w:val="0"/>
        <w:adjustRightInd w:val="0"/>
        <w:ind w:firstLine="720"/>
        <w:jc w:val="both"/>
      </w:pPr>
      <w:r>
        <w:t xml:space="preserve">On August 14, 2015, pursuant to Section 366.093, Florida Statutes (F.S.), and Rule 25-22.006, Florida Administrative Code (F.A.C.), Duke Energy Florida, LLC (DEF) filed a Request for Confidential Classification (Request) of certain information provided in Attachments A and B to DEF’s Hedging Report for the period January 2015 through July 2015 (Report) filed on August 14, 2015 (Document No. 05114-15). This request was filed in Docket No. 150001-EI. </w:t>
      </w:r>
    </w:p>
    <w:p w:rsidR="00C30116" w:rsidRPr="00C931F6" w:rsidRDefault="00C30116" w:rsidP="00C30116">
      <w:pPr>
        <w:autoSpaceDE w:val="0"/>
        <w:autoSpaceDN w:val="0"/>
        <w:adjustRightInd w:val="0"/>
        <w:jc w:val="both"/>
      </w:pPr>
    </w:p>
    <w:p w:rsidR="00C30116" w:rsidRPr="00C931F6" w:rsidRDefault="00C30116" w:rsidP="00C30116">
      <w:pPr>
        <w:jc w:val="both"/>
        <w:rPr>
          <w:u w:val="single"/>
        </w:rPr>
      </w:pPr>
      <w:r w:rsidRPr="00C931F6">
        <w:rPr>
          <w:u w:val="single"/>
        </w:rPr>
        <w:t>Request for Confidential Classification</w:t>
      </w:r>
    </w:p>
    <w:p w:rsidR="00C30116" w:rsidRPr="00C931F6" w:rsidRDefault="00C30116" w:rsidP="00C30116">
      <w:pPr>
        <w:autoSpaceDE w:val="0"/>
        <w:autoSpaceDN w:val="0"/>
        <w:adjustRightInd w:val="0"/>
        <w:ind w:firstLine="720"/>
      </w:pPr>
    </w:p>
    <w:p w:rsidR="00C30116" w:rsidRDefault="00C30116" w:rsidP="00C30116">
      <w:pPr>
        <w:jc w:val="both"/>
      </w:pPr>
      <w:r w:rsidRPr="00C931F6">
        <w:tab/>
        <w:t xml:space="preserve">DEF contends that Attachments A and B to its Report, as more specifically </w:t>
      </w:r>
      <w:r w:rsidRPr="009F4C09">
        <w:t>described by page</w:t>
      </w:r>
      <w:r>
        <w:t xml:space="preserve">, line and statutory basis </w:t>
      </w:r>
      <w:r w:rsidRPr="009F4C09">
        <w:t>in Exhibit C to its Request</w:t>
      </w:r>
      <w:r w:rsidRPr="00C931F6">
        <w:t>, constitute proprietary and confidential business information entitled to protection under Section 366.093, F.</w:t>
      </w:r>
      <w:r>
        <w:t xml:space="preserve">S., and Rule 25-22.006, F.A.C. </w:t>
      </w:r>
      <w:r w:rsidRPr="00C931F6">
        <w:t>DEF contends that the Report contains information related to actual hedging data for January 201</w:t>
      </w:r>
      <w:r>
        <w:t>5</w:t>
      </w:r>
      <w:r w:rsidRPr="00C931F6">
        <w:t xml:space="preserve"> through July 201</w:t>
      </w:r>
      <w:r>
        <w:t>5</w:t>
      </w:r>
      <w:r w:rsidRPr="00C931F6">
        <w:t xml:space="preserve">, such as volumes, hedging costs, and hedging gains/losses, the disclosure of which would impair the efforts of DEF or its affiliates to negotiate fuel supply contracts on favorable terms.  DEF further contends that the hedging report contains information related to the competitive interests of DEF and its fuel suppliers, the disclosure of which would impair its competitive business.  </w:t>
      </w:r>
      <w:r w:rsidRPr="00B7386A">
        <w:t xml:space="preserve">DEF </w:t>
      </w:r>
      <w:r>
        <w:t>asserts</w:t>
      </w:r>
      <w:r w:rsidRPr="00B7386A">
        <w:t xml:space="preserve"> that the information has not been disclosed to the public and DEF has treated and continues to treat the information at issue as confident</w:t>
      </w:r>
      <w:r>
        <w:t>ial. DEF argues that such information is protected pursuant to Section 366.093(3)(d) and (e), F.S.</w:t>
      </w:r>
    </w:p>
    <w:p w:rsidR="00C30116" w:rsidRDefault="00C30116" w:rsidP="00C30116">
      <w:pPr>
        <w:jc w:val="both"/>
      </w:pPr>
    </w:p>
    <w:p w:rsidR="00C30116" w:rsidRPr="00C931F6" w:rsidRDefault="00C30116" w:rsidP="00C30116">
      <w:pPr>
        <w:jc w:val="both"/>
        <w:rPr>
          <w:u w:val="single"/>
        </w:rPr>
      </w:pPr>
      <w:r w:rsidRPr="00C931F6">
        <w:rPr>
          <w:u w:val="single"/>
        </w:rPr>
        <w:t>Ruling</w:t>
      </w:r>
    </w:p>
    <w:p w:rsidR="00C30116" w:rsidRPr="00C931F6" w:rsidRDefault="00C30116" w:rsidP="00C30116">
      <w:pPr>
        <w:jc w:val="both"/>
        <w:rPr>
          <w:u w:val="single"/>
        </w:rPr>
      </w:pPr>
    </w:p>
    <w:p w:rsidR="00C30116" w:rsidRPr="00C931F6" w:rsidRDefault="00C30116" w:rsidP="00C30116">
      <w:pPr>
        <w:ind w:firstLine="720"/>
        <w:jc w:val="both"/>
      </w:pPr>
      <w:r w:rsidRPr="00C931F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30116" w:rsidRPr="00C931F6" w:rsidRDefault="00C30116" w:rsidP="00C30116">
      <w:pPr>
        <w:ind w:firstLine="720"/>
        <w:jc w:val="both"/>
      </w:pPr>
    </w:p>
    <w:p w:rsidR="00C30116" w:rsidRPr="00C931F6" w:rsidRDefault="00C30116" w:rsidP="00C30116">
      <w:pPr>
        <w:ind w:left="720" w:right="720"/>
        <w:jc w:val="both"/>
      </w:pPr>
      <w:r w:rsidRPr="00C931F6">
        <w:t xml:space="preserve">(d)  Information concerning bids or other contractual data, the disclosure of which would impair the efforts of the public utility or its affiliates to contract for goods or services on favorable terms. </w:t>
      </w:r>
    </w:p>
    <w:p w:rsidR="00C30116" w:rsidRPr="00C931F6" w:rsidRDefault="00C30116" w:rsidP="00C30116">
      <w:pPr>
        <w:ind w:left="720" w:right="720"/>
        <w:jc w:val="both"/>
      </w:pPr>
    </w:p>
    <w:p w:rsidR="00C30116" w:rsidRPr="00C931F6" w:rsidRDefault="00C30116" w:rsidP="00C30116">
      <w:pPr>
        <w:ind w:left="720" w:right="720"/>
        <w:jc w:val="both"/>
      </w:pPr>
      <w:r w:rsidRPr="00C931F6">
        <w:lastRenderedPageBreak/>
        <w:t xml:space="preserve">(e)  Information relating to competitive interests, the disclosure of which would impair the competitive business of the provider of the information. </w:t>
      </w:r>
    </w:p>
    <w:p w:rsidR="00C30116" w:rsidRPr="00C931F6" w:rsidRDefault="00C30116" w:rsidP="00C30116">
      <w:pPr>
        <w:jc w:val="both"/>
        <w:rPr>
          <w:u w:val="single"/>
        </w:rPr>
      </w:pPr>
    </w:p>
    <w:p w:rsidR="00C30116" w:rsidRPr="00C931F6" w:rsidRDefault="00C30116" w:rsidP="00C30116">
      <w:pPr>
        <w:ind w:firstLine="720"/>
        <w:jc w:val="both"/>
      </w:pPr>
      <w:r w:rsidRPr="00C931F6">
        <w:t xml:space="preserve">Upon review, it appears the above-referenced information satisfies the criteria set forth in Section 366.093(3), F.S., for classification as proprietary confidential business information.  The information described above and in Exhibit C, attached to DEF’s Request,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t>05114-15</w:t>
      </w:r>
      <w:r w:rsidRPr="00C931F6">
        <w:t xml:space="preserve"> shall be granted confidential classification.</w:t>
      </w:r>
      <w:r w:rsidRPr="00C931F6">
        <w:tab/>
      </w:r>
      <w:r w:rsidRPr="00C931F6">
        <w:tab/>
      </w:r>
      <w:r w:rsidRPr="00C931F6">
        <w:tab/>
      </w:r>
    </w:p>
    <w:p w:rsidR="00C30116" w:rsidRPr="00C931F6" w:rsidRDefault="00C30116" w:rsidP="00C30116">
      <w:pPr>
        <w:ind w:firstLine="720"/>
        <w:jc w:val="both"/>
      </w:pPr>
    </w:p>
    <w:p w:rsidR="00C30116" w:rsidRPr="00C931F6" w:rsidRDefault="00C30116" w:rsidP="00C30116">
      <w:pPr>
        <w:ind w:firstLine="720"/>
        <w:jc w:val="both"/>
        <w:rPr>
          <w:lang w:val="en-CA"/>
        </w:rPr>
      </w:pPr>
      <w:r w:rsidRPr="00C931F6">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C30116" w:rsidRPr="00C931F6" w:rsidRDefault="00C30116" w:rsidP="00C30116">
      <w:pPr>
        <w:ind w:firstLine="720"/>
        <w:jc w:val="both"/>
        <w:rPr>
          <w:lang w:val="en-CA"/>
        </w:rPr>
      </w:pPr>
    </w:p>
    <w:p w:rsidR="00C30116" w:rsidRPr="00C931F6" w:rsidRDefault="00C30116" w:rsidP="00C30116">
      <w:pPr>
        <w:jc w:val="both"/>
      </w:pPr>
      <w:r w:rsidRPr="00C931F6">
        <w:tab/>
        <w:t>Based on the foregoing, it is hereby</w:t>
      </w:r>
    </w:p>
    <w:p w:rsidR="00C30116" w:rsidRDefault="00C30116" w:rsidP="00C30116">
      <w:pPr>
        <w:jc w:val="both"/>
      </w:pPr>
      <w:r w:rsidRPr="00920A1B">
        <w:tab/>
      </w:r>
    </w:p>
    <w:p w:rsidR="00C30116" w:rsidRPr="00920A1B" w:rsidRDefault="00C30116" w:rsidP="00C30116">
      <w:pPr>
        <w:ind w:firstLine="720"/>
        <w:jc w:val="both"/>
      </w:pPr>
      <w:r w:rsidRPr="00920A1B">
        <w:t xml:space="preserve">ORDERED by Chairman Art Graham, as Prehearing Officer, that Duke Energy </w:t>
      </w:r>
      <w:r>
        <w:t>Florida, LLC</w:t>
      </w:r>
      <w:r w:rsidRPr="00920A1B">
        <w:t xml:space="preserve">’s Request for Confidential Classification of Document No. </w:t>
      </w:r>
      <w:r>
        <w:t>05114-15</w:t>
      </w:r>
      <w:r w:rsidRPr="00920A1B">
        <w:t>, is granted.   It is further</w:t>
      </w:r>
    </w:p>
    <w:p w:rsidR="00C30116" w:rsidRPr="00920A1B" w:rsidRDefault="00C30116" w:rsidP="00C30116">
      <w:pPr>
        <w:jc w:val="both"/>
      </w:pPr>
    </w:p>
    <w:p w:rsidR="00C30116" w:rsidRPr="00920A1B" w:rsidRDefault="00C30116" w:rsidP="00C30116">
      <w:pPr>
        <w:jc w:val="both"/>
      </w:pPr>
      <w:r w:rsidRPr="00920A1B">
        <w:tab/>
        <w:t xml:space="preserve">ORDERED that the information in Document No. </w:t>
      </w:r>
      <w:r>
        <w:t>05114-15</w:t>
      </w:r>
      <w:r w:rsidRPr="00920A1B">
        <w:t>, for which confidential classification has been granted, shall remain protected from disclosure for a period of up to 18 months from the date of issuance of this Order.  It is further</w:t>
      </w:r>
    </w:p>
    <w:p w:rsidR="00C30116" w:rsidRPr="00920A1B" w:rsidRDefault="00C30116" w:rsidP="00C30116">
      <w:pPr>
        <w:jc w:val="both"/>
      </w:pPr>
    </w:p>
    <w:p w:rsidR="00C30116" w:rsidRPr="00920A1B" w:rsidRDefault="00C30116" w:rsidP="00C30116">
      <w:pPr>
        <w:jc w:val="both"/>
      </w:pPr>
      <w:r w:rsidRPr="00920A1B">
        <w:tab/>
        <w:t>ORDERED that this Order shall be the only notification by the Commission to the parties of the date of declassification of the materials discussed herein.</w:t>
      </w:r>
    </w:p>
    <w:p w:rsidR="00C30116" w:rsidRDefault="00C30116" w:rsidP="00C30116">
      <w:pPr>
        <w:pStyle w:val="OrderBody"/>
        <w:keepNext/>
        <w:keepLines/>
      </w:pPr>
      <w:r>
        <w:lastRenderedPageBreak/>
        <w:tab/>
        <w:t xml:space="preserve">By ORDER of Chairman Art Graham, as Prehearing Officer, this </w:t>
      </w:r>
      <w:bookmarkStart w:id="5" w:name="replaceDate"/>
      <w:bookmarkEnd w:id="5"/>
      <w:r w:rsidR="00840C77">
        <w:rPr>
          <w:u w:val="single"/>
        </w:rPr>
        <w:t>13th</w:t>
      </w:r>
      <w:r w:rsidR="00840C77">
        <w:t xml:space="preserve"> day of </w:t>
      </w:r>
      <w:r w:rsidR="00840C77">
        <w:rPr>
          <w:u w:val="single"/>
        </w:rPr>
        <w:t>October</w:t>
      </w:r>
      <w:r w:rsidR="00840C77">
        <w:t xml:space="preserve">, </w:t>
      </w:r>
      <w:r w:rsidR="00840C77">
        <w:rPr>
          <w:u w:val="single"/>
        </w:rPr>
        <w:t>2015</w:t>
      </w:r>
      <w:r w:rsidR="00840C77">
        <w:t>.</w:t>
      </w:r>
    </w:p>
    <w:p w:rsidR="00840C77" w:rsidRPr="00840C77" w:rsidRDefault="00840C77" w:rsidP="00C30116">
      <w:pPr>
        <w:pStyle w:val="OrderBody"/>
        <w:keepNext/>
        <w:keepLines/>
      </w:pPr>
    </w:p>
    <w:p w:rsidR="00C30116" w:rsidRDefault="00C30116" w:rsidP="00C30116">
      <w:pPr>
        <w:pStyle w:val="OrderBody"/>
        <w:keepNext/>
        <w:keepLines/>
      </w:pPr>
    </w:p>
    <w:p w:rsidR="00C30116" w:rsidRDefault="00C30116" w:rsidP="00C3011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30116" w:rsidTr="00C30116">
        <w:tc>
          <w:tcPr>
            <w:tcW w:w="720" w:type="dxa"/>
            <w:shd w:val="clear" w:color="auto" w:fill="auto"/>
          </w:tcPr>
          <w:p w:rsidR="00C30116" w:rsidRDefault="00C30116" w:rsidP="00C30116">
            <w:pPr>
              <w:pStyle w:val="OrderBody"/>
              <w:keepNext/>
              <w:keepLines/>
            </w:pPr>
            <w:bookmarkStart w:id="6" w:name="bkmrkSignature" w:colFirst="0" w:colLast="0"/>
          </w:p>
        </w:tc>
        <w:tc>
          <w:tcPr>
            <w:tcW w:w="4320" w:type="dxa"/>
            <w:tcBorders>
              <w:bottom w:val="single" w:sz="4" w:space="0" w:color="auto"/>
            </w:tcBorders>
            <w:shd w:val="clear" w:color="auto" w:fill="auto"/>
          </w:tcPr>
          <w:p w:rsidR="00C30116" w:rsidRDefault="00840C77" w:rsidP="00C30116">
            <w:pPr>
              <w:pStyle w:val="OrderBody"/>
              <w:keepNext/>
              <w:keepLines/>
            </w:pPr>
            <w:r>
              <w:t>/s/ Art Graham</w:t>
            </w:r>
            <w:bookmarkStart w:id="7" w:name="_GoBack"/>
            <w:bookmarkEnd w:id="7"/>
          </w:p>
        </w:tc>
      </w:tr>
      <w:bookmarkEnd w:id="6"/>
      <w:tr w:rsidR="00C30116" w:rsidTr="00C30116">
        <w:tc>
          <w:tcPr>
            <w:tcW w:w="720" w:type="dxa"/>
            <w:shd w:val="clear" w:color="auto" w:fill="auto"/>
          </w:tcPr>
          <w:p w:rsidR="00C30116" w:rsidRDefault="00C30116" w:rsidP="00C30116">
            <w:pPr>
              <w:pStyle w:val="OrderBody"/>
              <w:keepNext/>
              <w:keepLines/>
            </w:pPr>
          </w:p>
        </w:tc>
        <w:tc>
          <w:tcPr>
            <w:tcW w:w="4320" w:type="dxa"/>
            <w:tcBorders>
              <w:top w:val="single" w:sz="4" w:space="0" w:color="auto"/>
            </w:tcBorders>
            <w:shd w:val="clear" w:color="auto" w:fill="auto"/>
          </w:tcPr>
          <w:p w:rsidR="00C30116" w:rsidRDefault="00C30116" w:rsidP="00C30116">
            <w:pPr>
              <w:pStyle w:val="OrderBody"/>
              <w:keepNext/>
              <w:keepLines/>
            </w:pPr>
            <w:r>
              <w:t>ART GRAHAM</w:t>
            </w:r>
          </w:p>
          <w:p w:rsidR="00C30116" w:rsidRDefault="00C30116" w:rsidP="00C30116">
            <w:pPr>
              <w:pStyle w:val="OrderBody"/>
              <w:keepNext/>
              <w:keepLines/>
            </w:pPr>
            <w:r>
              <w:t>Chairman and Prehearing Officer</w:t>
            </w:r>
          </w:p>
        </w:tc>
      </w:tr>
    </w:tbl>
    <w:p w:rsidR="00C30116" w:rsidRDefault="00C30116" w:rsidP="00C30116">
      <w:pPr>
        <w:pStyle w:val="OrderSigInfo"/>
        <w:keepNext/>
        <w:keepLines/>
      </w:pPr>
      <w:r>
        <w:t>Florida Public Service Commission</w:t>
      </w:r>
    </w:p>
    <w:p w:rsidR="00C30116" w:rsidRDefault="00C30116" w:rsidP="00C30116">
      <w:pPr>
        <w:pStyle w:val="OrderSigInfo"/>
        <w:keepNext/>
        <w:keepLines/>
      </w:pPr>
      <w:r>
        <w:t>2540 Shumard Oak Boulevard</w:t>
      </w:r>
    </w:p>
    <w:p w:rsidR="00C30116" w:rsidRDefault="00C30116" w:rsidP="00C30116">
      <w:pPr>
        <w:pStyle w:val="OrderSigInfo"/>
        <w:keepNext/>
        <w:keepLines/>
      </w:pPr>
      <w:r>
        <w:t>Tallahassee, Florida  32399</w:t>
      </w:r>
    </w:p>
    <w:p w:rsidR="00C30116" w:rsidRDefault="00C30116" w:rsidP="00C30116">
      <w:pPr>
        <w:pStyle w:val="OrderSigInfo"/>
        <w:keepNext/>
        <w:keepLines/>
      </w:pPr>
      <w:r>
        <w:t>(850) 413</w:t>
      </w:r>
      <w:r>
        <w:noBreakHyphen/>
        <w:t>6770</w:t>
      </w:r>
    </w:p>
    <w:p w:rsidR="00C30116" w:rsidRDefault="00C30116" w:rsidP="00C30116">
      <w:pPr>
        <w:pStyle w:val="OrderSigInfo"/>
        <w:keepNext/>
        <w:keepLines/>
      </w:pPr>
      <w:r>
        <w:t>www.floridapsc.com</w:t>
      </w:r>
    </w:p>
    <w:p w:rsidR="00C30116" w:rsidRDefault="00C30116" w:rsidP="00C30116">
      <w:pPr>
        <w:pStyle w:val="OrderSigInfo"/>
        <w:keepNext/>
        <w:keepLines/>
      </w:pPr>
    </w:p>
    <w:p w:rsidR="00C30116" w:rsidRDefault="00C30116" w:rsidP="00C30116">
      <w:pPr>
        <w:pStyle w:val="OrderSigInfo"/>
        <w:keepNext/>
        <w:keepLines/>
      </w:pPr>
      <w:r>
        <w:t>Copies furnished:  A copy of this document is provided to the parties of record at the time of issuance and, if applicable, interested persons.</w:t>
      </w:r>
    </w:p>
    <w:p w:rsidR="00C30116" w:rsidRDefault="00C30116" w:rsidP="00C30116">
      <w:pPr>
        <w:pStyle w:val="OrderBody"/>
        <w:keepNext/>
        <w:keepLines/>
      </w:pPr>
    </w:p>
    <w:p w:rsidR="00C30116" w:rsidRDefault="00C30116" w:rsidP="00C30116">
      <w:pPr>
        <w:pStyle w:val="OrderBody"/>
        <w:keepNext/>
        <w:keepLines/>
      </w:pPr>
    </w:p>
    <w:p w:rsidR="00C30116" w:rsidRDefault="00C30116" w:rsidP="00C30116">
      <w:pPr>
        <w:pStyle w:val="OrderBody"/>
        <w:keepNext/>
        <w:keepLines/>
      </w:pPr>
      <w:r>
        <w:t>DJ</w:t>
      </w:r>
    </w:p>
    <w:p w:rsidR="00C30116" w:rsidRDefault="00C30116" w:rsidP="00C30116">
      <w:pPr>
        <w:pStyle w:val="OrderBody"/>
      </w:pPr>
    </w:p>
    <w:p w:rsidR="00C30116" w:rsidRDefault="00C30116" w:rsidP="00C30116">
      <w:pPr>
        <w:pStyle w:val="CenterUnderline"/>
      </w:pPr>
      <w:r>
        <w:t>NOTICE OF FURTHER PROCEEDINGS OR JUDICIAL REVIEW</w:t>
      </w:r>
    </w:p>
    <w:p w:rsidR="00CB5276" w:rsidRDefault="00CB5276" w:rsidP="00C30116">
      <w:pPr>
        <w:pStyle w:val="CenterUnderline"/>
        <w:rPr>
          <w:u w:val="none"/>
        </w:rPr>
      </w:pPr>
    </w:p>
    <w:p w:rsidR="00C30116" w:rsidRDefault="00C30116" w:rsidP="00C301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30116" w:rsidRDefault="00C30116" w:rsidP="00C30116">
      <w:pPr>
        <w:pStyle w:val="OrderBody"/>
      </w:pPr>
    </w:p>
    <w:p w:rsidR="00C30116" w:rsidRDefault="00C30116" w:rsidP="00C30116">
      <w:pPr>
        <w:pStyle w:val="OrderBody"/>
      </w:pPr>
      <w:r>
        <w:tab/>
        <w:t>Mediation may be available on a case-by-case basis.  If mediation is conducted, it does not affect a substantially interested person's right to a hearing.</w:t>
      </w:r>
    </w:p>
    <w:p w:rsidR="00C30116" w:rsidRDefault="00C30116" w:rsidP="00C30116">
      <w:pPr>
        <w:pStyle w:val="OrderBody"/>
      </w:pPr>
    </w:p>
    <w:p w:rsidR="00C30116" w:rsidRDefault="00C30116" w:rsidP="00C301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30116" w:rsidRDefault="00C30116" w:rsidP="00C30116">
      <w:pPr>
        <w:pStyle w:val="OrderBody"/>
      </w:pPr>
    </w:p>
    <w:sectPr w:rsidR="00C301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16" w:rsidRDefault="00C30116">
      <w:r>
        <w:separator/>
      </w:r>
    </w:p>
  </w:endnote>
  <w:endnote w:type="continuationSeparator" w:id="0">
    <w:p w:rsidR="00C30116" w:rsidRDefault="00C3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16" w:rsidRDefault="00C30116">
      <w:r>
        <w:separator/>
      </w:r>
    </w:p>
  </w:footnote>
  <w:footnote w:type="continuationSeparator" w:id="0">
    <w:p w:rsidR="00C30116" w:rsidRDefault="00C3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7 ">
      <w:r w:rsidR="00840C77">
        <w:t>PSC-15-0457-CFO-EI</w:t>
      </w:r>
    </w:fldSimple>
  </w:p>
  <w:p w:rsidR="00FA6EFD" w:rsidRDefault="00C30116">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0C7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C3011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40C77"/>
    <w:rsid w:val="00863A66"/>
    <w:rsid w:val="00874429"/>
    <w:rsid w:val="00883D9A"/>
    <w:rsid w:val="008919EF"/>
    <w:rsid w:val="008C6A5B"/>
    <w:rsid w:val="008E26A5"/>
    <w:rsid w:val="008E42D2"/>
    <w:rsid w:val="009040EE"/>
    <w:rsid w:val="009057FD"/>
    <w:rsid w:val="00922A7F"/>
    <w:rsid w:val="00923A5E"/>
    <w:rsid w:val="00980A5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0116"/>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184D"/>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993</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2015-10-13T12:22:00Z</dcterms:created>
  <dcterms:modified xsi:type="dcterms:W3CDTF">2015-10-13T13:08:00Z</dcterms:modified>
</cp:coreProperties>
</file>