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1176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117662">
            <w:pPr>
              <w:pStyle w:val="MemoHeading"/>
            </w:pPr>
            <w:bookmarkStart w:id="1" w:name="FilingDate"/>
            <w:r>
              <w:t>January 21, 2016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117662" w:rsidRDefault="00117662">
            <w:pPr>
              <w:pStyle w:val="MemoHeading"/>
            </w:pPr>
            <w:bookmarkStart w:id="2" w:name="From"/>
            <w:r>
              <w:t>Division of Economics (Ollila)</w:t>
            </w:r>
          </w:p>
          <w:p w:rsidR="007C0528" w:rsidRDefault="00117662">
            <w:pPr>
              <w:pStyle w:val="MemoHeading"/>
            </w:pPr>
            <w:r>
              <w:t>Office of the General Counsel (Barrera)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117662">
            <w:pPr>
              <w:pStyle w:val="MemoHeadingRe"/>
            </w:pPr>
            <w:bookmarkStart w:id="3" w:name="Re"/>
            <w:r>
              <w:t>Docket No. 150262-EU – Joint petition for approval of joint termination of settlement agreement by Tampa Electric Company and Mosaic Fertilizer, LLC.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117662" w:rsidP="00F755D9">
            <w:pPr>
              <w:pStyle w:val="MemoHeading"/>
            </w:pPr>
            <w:bookmarkStart w:id="4" w:name="AgendaDate"/>
            <w:r>
              <w:t>02/02/16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F755D9">
              <w:t>Proposed Agency Action – In</w:t>
            </w:r>
            <w:r>
              <w:t>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17662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17662">
            <w:pPr>
              <w:pStyle w:val="MemoHeading"/>
            </w:pPr>
            <w:bookmarkStart w:id="7" w:name="PrehearingOfficer"/>
            <w:r>
              <w:t>Edgar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17662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117662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C2364A" w:rsidRDefault="00C4736C" w:rsidP="00A252A0">
      <w:pPr>
        <w:pStyle w:val="BodyText"/>
      </w:pPr>
      <w:r>
        <w:t>On December 10, 2015, Tampa Electric Company (Tampa Electric) and Mosaic Fertilizer</w:t>
      </w:r>
      <w:r w:rsidR="00C2364A">
        <w:t>,</w:t>
      </w:r>
      <w:r>
        <w:t xml:space="preserve"> LLC (Mosaic) filed a joint petition requesting approval of joint termination of </w:t>
      </w:r>
      <w:r w:rsidR="002671A9">
        <w:t>a</w:t>
      </w:r>
      <w:r>
        <w:t xml:space="preserve"> settlement agreement</w:t>
      </w:r>
      <w:r w:rsidR="002051BC">
        <w:t xml:space="preserve"> (</w:t>
      </w:r>
      <w:r w:rsidR="00F3102B">
        <w:t>a</w:t>
      </w:r>
      <w:r w:rsidR="002051BC">
        <w:t>greement)</w:t>
      </w:r>
      <w:r w:rsidR="002671A9">
        <w:t xml:space="preserve"> entered into on October 21, 2003</w:t>
      </w:r>
      <w:r>
        <w:t>.</w:t>
      </w:r>
      <w:r w:rsidR="002051BC">
        <w:rPr>
          <w:rStyle w:val="FootnoteReference"/>
        </w:rPr>
        <w:footnoteReference w:id="1"/>
      </w:r>
      <w:r w:rsidR="002671A9">
        <w:t xml:space="preserve"> Mosaic</w:t>
      </w:r>
      <w:r w:rsidR="008951E9">
        <w:t xml:space="preserve"> is in the business of mining and processing phosphate</w:t>
      </w:r>
      <w:r w:rsidR="00DC1641">
        <w:t xml:space="preserve">, and manufacturing fertilizer. </w:t>
      </w:r>
      <w:r w:rsidR="00E53070">
        <w:t>Mosaic</w:t>
      </w:r>
      <w:r w:rsidR="00DC1641">
        <w:t xml:space="preserve"> owns and operates several qualifying cogeneration facilities</w:t>
      </w:r>
      <w:r w:rsidR="00E53070">
        <w:t xml:space="preserve"> that produce energy for Mosaic’s internal use and sell</w:t>
      </w:r>
      <w:r w:rsidR="002C0049">
        <w:t>s</w:t>
      </w:r>
      <w:r w:rsidR="00E53070">
        <w:t xml:space="preserve"> excess energy to Tampa Electric</w:t>
      </w:r>
      <w:r w:rsidR="00DC1641">
        <w:t>.</w:t>
      </w:r>
      <w:r w:rsidR="00E53070" w:rsidRPr="00734D63">
        <w:rPr>
          <w:color w:val="FF0000"/>
        </w:rPr>
        <w:t xml:space="preserve"> </w:t>
      </w:r>
      <w:r w:rsidR="00E53070" w:rsidRPr="00265E53">
        <w:t>Mosaic</w:t>
      </w:r>
      <w:r w:rsidR="00DE0396" w:rsidRPr="00265E53">
        <w:t>’s qualifying facilities</w:t>
      </w:r>
      <w:r w:rsidR="00E53070" w:rsidRPr="00265E53">
        <w:t xml:space="preserve"> </w:t>
      </w:r>
      <w:r w:rsidR="00DE0396" w:rsidRPr="00265E53">
        <w:t xml:space="preserve">typically </w:t>
      </w:r>
      <w:r w:rsidR="00E53070" w:rsidRPr="00265E53">
        <w:t>take service under Tampa Electric’s interruptible standby rate schedules.</w:t>
      </w:r>
      <w:r w:rsidR="003E7441" w:rsidRPr="00265E53">
        <w:t xml:space="preserve"> </w:t>
      </w:r>
      <w:r w:rsidR="003E7441">
        <w:t>A customer taking service under an interruptible rate schedule is subject to interruption whenever any portion of such energy is needed by the utility for the requirements of firm customers.</w:t>
      </w:r>
    </w:p>
    <w:p w:rsidR="00C2364A" w:rsidRPr="00265E53" w:rsidRDefault="00C2364A" w:rsidP="00A252A0">
      <w:pPr>
        <w:pStyle w:val="BodyText"/>
      </w:pPr>
      <w:r>
        <w:lastRenderedPageBreak/>
        <w:t>T</w:t>
      </w:r>
      <w:r w:rsidR="001D170C">
        <w:t xml:space="preserve">he agreement </w:t>
      </w:r>
      <w:r>
        <w:t>required</w:t>
      </w:r>
      <w:r w:rsidR="001D170C">
        <w:t xml:space="preserve"> Tampa Electric to purchase energy generated </w:t>
      </w:r>
      <w:r w:rsidR="008A585E">
        <w:t>by</w:t>
      </w:r>
      <w:r w:rsidR="001D170C">
        <w:t xml:space="preserve"> Mosaic</w:t>
      </w:r>
      <w:r>
        <w:t>’s Riverview, Green Bay</w:t>
      </w:r>
      <w:r w:rsidR="002C0049">
        <w:t>,</w:t>
      </w:r>
      <w:r>
        <w:t xml:space="preserve"> or Bartow qualifying facilities </w:t>
      </w:r>
      <w:r w:rsidR="001D170C">
        <w:t xml:space="preserve">and simultaneously sell an equivalent amount of energy to </w:t>
      </w:r>
      <w:r>
        <w:t>these facilities</w:t>
      </w:r>
      <w:r w:rsidR="001D170C">
        <w:t xml:space="preserve"> </w:t>
      </w:r>
      <w:r w:rsidR="007C771A">
        <w:t>as directed by Mosaic</w:t>
      </w:r>
      <w:r w:rsidR="002C0049">
        <w:t>. This would allow Mosaic to avoid</w:t>
      </w:r>
      <w:r w:rsidR="007C771A">
        <w:t xml:space="preserve"> </w:t>
      </w:r>
      <w:r w:rsidR="001D170C">
        <w:t>service interruptions or the need to purchase optional power and to cover planned and unplanned maintenance outages.</w:t>
      </w:r>
      <w:r w:rsidR="007C771A" w:rsidRPr="00265E53">
        <w:t xml:space="preserve"> Absent the agreement, a qualifying facility that is not selling power to Tampa Electric is subject to interruptions pursuant to the interruptible standby rate schedule.</w:t>
      </w:r>
      <w:r w:rsidR="001D170C" w:rsidRPr="00265E53">
        <w:t xml:space="preserve"> </w:t>
      </w:r>
    </w:p>
    <w:p w:rsidR="007C0528" w:rsidRDefault="00F3102B" w:rsidP="00A252A0">
      <w:pPr>
        <w:pStyle w:val="BodyText"/>
      </w:pPr>
      <w:r>
        <w:t>Exhibit A to the petition is a</w:t>
      </w:r>
      <w:r w:rsidR="00A252A0">
        <w:t xml:space="preserve"> copy of the order approving the agreement</w:t>
      </w:r>
      <w:r>
        <w:t xml:space="preserve"> and Exhibit B to the petition is </w:t>
      </w:r>
      <w:r w:rsidR="00FF2ECB">
        <w:t xml:space="preserve">a copy of </w:t>
      </w:r>
      <w:r>
        <w:t>the joint termination of agreement</w:t>
      </w:r>
      <w:r w:rsidR="00A252A0">
        <w:t>. The Commission has jurisdiction over this matter pursuant to Sections 366.04, 366.05, 366.051, and 366.075, Florida Statutes (F.S.).</w:t>
      </w:r>
    </w:p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C4736C" w:rsidRDefault="00C4736C">
      <w:pPr>
        <w:pStyle w:val="IssueHeading"/>
        <w:rPr>
          <w:vanish/>
          <w:specVanish/>
        </w:rPr>
      </w:pPr>
      <w:r w:rsidRPr="004C3641">
        <w:t xml:space="preserve">Issue </w:t>
      </w:r>
      <w:r w:rsidR="00B626DA">
        <w:fldChar w:fldCharType="begin"/>
      </w:r>
      <w:r w:rsidR="00B626DA">
        <w:instrText xml:space="preserve"> SEQ Issue \* MERGEFORMAT </w:instrText>
      </w:r>
      <w:r w:rsidR="00B626DA">
        <w:fldChar w:fldCharType="separate"/>
      </w:r>
      <w:r w:rsidR="00975779">
        <w:rPr>
          <w:noProof/>
        </w:rPr>
        <w:t>1</w:t>
      </w:r>
      <w:r w:rsidR="00B626D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75779">
        <w:rPr>
          <w:noProof/>
        </w:rPr>
        <w:instrText>1</w:instrText>
      </w:r>
      <w:r>
        <w:fldChar w:fldCharType="end"/>
      </w:r>
      <w:r>
        <w:tab/>
        <w:instrText xml:space="preserve">(Ollila)" \l 1 </w:instrText>
      </w:r>
      <w:r>
        <w:fldChar w:fldCharType="end"/>
      </w:r>
      <w:r>
        <w:t> </w:t>
      </w:r>
    </w:p>
    <w:p w:rsidR="00C4736C" w:rsidRDefault="00C4736C">
      <w:pPr>
        <w:pStyle w:val="BodyText"/>
      </w:pPr>
      <w:r>
        <w:t xml:space="preserve"> Should the Commission approve the joint petition of Tampa Electric and Mosaic to terminate their </w:t>
      </w:r>
      <w:r w:rsidR="00034B21">
        <w:t>a</w:t>
      </w:r>
      <w:r>
        <w:t>greement?</w:t>
      </w:r>
    </w:p>
    <w:p w:rsidR="00C4736C" w:rsidRPr="004C3641" w:rsidRDefault="00C4736C">
      <w:pPr>
        <w:pStyle w:val="IssueSubsectionHeading"/>
        <w:rPr>
          <w:vanish/>
          <w:specVanish/>
        </w:rPr>
      </w:pPr>
      <w:r w:rsidRPr="004C3641">
        <w:t>Recommendation: </w:t>
      </w:r>
    </w:p>
    <w:p w:rsidR="00C4736C" w:rsidRDefault="00C4736C">
      <w:pPr>
        <w:pStyle w:val="BodyText"/>
      </w:pPr>
      <w:r>
        <w:t> </w:t>
      </w:r>
      <w:r w:rsidR="00F3102B">
        <w:t xml:space="preserve">Yes, the Commission should approve the joint petition of Tampa Electric and Mosaic to terminate their </w:t>
      </w:r>
      <w:r w:rsidR="00034B21">
        <w:t>a</w:t>
      </w:r>
      <w:r w:rsidR="00F3102B">
        <w:t>greement.</w:t>
      </w:r>
      <w:r>
        <w:t xml:space="preserve"> (Ollila)</w:t>
      </w:r>
    </w:p>
    <w:p w:rsidR="00C4736C" w:rsidRPr="004C3641" w:rsidRDefault="00C4736C">
      <w:pPr>
        <w:pStyle w:val="IssueSubsectionHeading"/>
        <w:rPr>
          <w:vanish/>
          <w:specVanish/>
        </w:rPr>
      </w:pPr>
      <w:r w:rsidRPr="004C3641">
        <w:t>Staff Analysis: </w:t>
      </w:r>
    </w:p>
    <w:p w:rsidR="003627A1" w:rsidRDefault="00C4736C">
      <w:pPr>
        <w:pStyle w:val="BodyText"/>
      </w:pPr>
      <w:r>
        <w:t> </w:t>
      </w:r>
      <w:r w:rsidR="002C0049">
        <w:t xml:space="preserve">Although the ending date of the agreement was December 31, 2007, the terms of the agreement provided that it would continue </w:t>
      </w:r>
      <w:r w:rsidR="003627A1">
        <w:t xml:space="preserve">for successive one-year terms until and unless it is terminated with one year’s written notice by either party to the other party. </w:t>
      </w:r>
    </w:p>
    <w:p w:rsidR="00C4736C" w:rsidRPr="00265E53" w:rsidRDefault="00F3102B">
      <w:pPr>
        <w:pStyle w:val="BodyText"/>
      </w:pPr>
      <w:r>
        <w:t xml:space="preserve">The parties desire to terminate the </w:t>
      </w:r>
      <w:r w:rsidR="003627A1">
        <w:t>a</w:t>
      </w:r>
      <w:r>
        <w:t>greement at this time</w:t>
      </w:r>
      <w:r w:rsidR="008A585E">
        <w:t xml:space="preserve"> and state that neither party requires the one year’s prior written notice</w:t>
      </w:r>
      <w:r>
        <w:t xml:space="preserve">. </w:t>
      </w:r>
      <w:r w:rsidR="003627A1">
        <w:t>The parties have executed a joint termination of agreement which waives the one-year notice required by the agreement</w:t>
      </w:r>
      <w:r w:rsidR="00265E53">
        <w:t xml:space="preserve"> and</w:t>
      </w:r>
      <w:r>
        <w:t xml:space="preserve"> request approval of the joint termination of the </w:t>
      </w:r>
      <w:r w:rsidR="003627A1">
        <w:t>a</w:t>
      </w:r>
      <w:r>
        <w:t>greement.</w:t>
      </w:r>
      <w:r w:rsidR="003959A6">
        <w:t xml:space="preserve"> The agreement only impacts Tampa Electric and Mosaic</w:t>
      </w:r>
      <w:r w:rsidR="00F755D9">
        <w:t xml:space="preserve"> and does not affect Tampa Electric’s general body of ratepayers</w:t>
      </w:r>
      <w:r w:rsidR="003959A6">
        <w:t>.</w:t>
      </w:r>
      <w:r w:rsidR="00734D63" w:rsidRPr="00265E53">
        <w:t xml:space="preserve"> Mosaic will continue to </w:t>
      </w:r>
      <w:r w:rsidR="00265E53">
        <w:t xml:space="preserve">be able to </w:t>
      </w:r>
      <w:r w:rsidR="00734D63" w:rsidRPr="00265E53">
        <w:t xml:space="preserve">sell excess power to Tampa </w:t>
      </w:r>
      <w:r w:rsidR="002C0049" w:rsidRPr="00265E53">
        <w:t>Electric;</w:t>
      </w:r>
      <w:r w:rsidR="001A6AFA" w:rsidRPr="00265E53">
        <w:t xml:space="preserve"> however, Tampa Electric will not be required to sell an equivalent amount of power to Mosaic during periods of interruption.</w:t>
      </w:r>
    </w:p>
    <w:p w:rsidR="003627A1" w:rsidRDefault="003627A1">
      <w:pPr>
        <w:pStyle w:val="BodyText"/>
      </w:pPr>
      <w:r>
        <w:t xml:space="preserve">Staff recommends that the Commission approve the joint petition of Tampa Electric and Mosaic to </w:t>
      </w:r>
      <w:r w:rsidR="00D1415A">
        <w:t>terminate their</w:t>
      </w:r>
      <w:r>
        <w:t xml:space="preserve"> agreement.</w:t>
      </w:r>
    </w:p>
    <w:p w:rsidR="00C4736C" w:rsidRDefault="00C4736C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B626DA">
        <w:fldChar w:fldCharType="begin"/>
      </w:r>
      <w:r w:rsidR="00B626DA">
        <w:instrText xml:space="preserve"> SEQ Issue \* MERGEFORMAT </w:instrText>
      </w:r>
      <w:r w:rsidR="00B626DA">
        <w:fldChar w:fldCharType="separate"/>
      </w:r>
      <w:r w:rsidR="00975779">
        <w:rPr>
          <w:noProof/>
        </w:rPr>
        <w:t>2</w:t>
      </w:r>
      <w:r w:rsidR="00B626D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75779">
        <w:rPr>
          <w:noProof/>
        </w:rPr>
        <w:instrText>2</w:instrText>
      </w:r>
      <w:r>
        <w:fldChar w:fldCharType="end"/>
      </w:r>
      <w:r>
        <w:tab/>
        <w:instrText xml:space="preserve">(Barrera)" \l 1 </w:instrText>
      </w:r>
      <w:r>
        <w:fldChar w:fldCharType="end"/>
      </w:r>
      <w:r>
        <w:t> </w:t>
      </w:r>
    </w:p>
    <w:p w:rsidR="00C4736C" w:rsidRDefault="00C4736C">
      <w:pPr>
        <w:pStyle w:val="BodyText"/>
      </w:pPr>
      <w:r>
        <w:t> Should this docket be closed?</w:t>
      </w:r>
    </w:p>
    <w:p w:rsidR="00C4736C" w:rsidRPr="004C3641" w:rsidRDefault="00C4736C">
      <w:pPr>
        <w:pStyle w:val="IssueSubsectionHeading"/>
        <w:rPr>
          <w:vanish/>
          <w:specVanish/>
        </w:rPr>
      </w:pPr>
      <w:r w:rsidRPr="004C3641">
        <w:t>Recommendation: </w:t>
      </w:r>
    </w:p>
    <w:p w:rsidR="00C4736C" w:rsidRDefault="00C4736C">
      <w:pPr>
        <w:pStyle w:val="BodyText"/>
      </w:pPr>
      <w:r>
        <w:t> If no protest is filed by a person whose substantial interests are affected within 21 days of the issuance of the Order, this docket should be closed upon the issuance of a Consummating Order. (Barrera)</w:t>
      </w:r>
    </w:p>
    <w:p w:rsidR="00C4736C" w:rsidRPr="004C3641" w:rsidRDefault="00C4736C">
      <w:pPr>
        <w:pStyle w:val="IssueSubsectionHeading"/>
        <w:rPr>
          <w:vanish/>
          <w:specVanish/>
        </w:rPr>
      </w:pPr>
      <w:r w:rsidRPr="004C3641">
        <w:t>Staff Analysis: </w:t>
      </w:r>
    </w:p>
    <w:p w:rsidR="00C4736C" w:rsidRDefault="00C4736C">
      <w:pPr>
        <w:pStyle w:val="BodyText"/>
      </w:pPr>
      <w:r>
        <w:t> If no protest is filed by a person whose substantial interests are affected within 21 days of the issuance of the Order, this docket should be closed upon the issuance of a Consummating Order.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62" w:rsidRDefault="00117662">
      <w:r>
        <w:separator/>
      </w:r>
    </w:p>
  </w:endnote>
  <w:endnote w:type="continuationSeparator" w:id="0">
    <w:p w:rsidR="00117662" w:rsidRDefault="0011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410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62" w:rsidRDefault="00117662">
      <w:r>
        <w:separator/>
      </w:r>
    </w:p>
  </w:footnote>
  <w:footnote w:type="continuationSeparator" w:id="0">
    <w:p w:rsidR="00117662" w:rsidRDefault="00117662">
      <w:r>
        <w:continuationSeparator/>
      </w:r>
    </w:p>
  </w:footnote>
  <w:footnote w:id="1">
    <w:p w:rsidR="002051BC" w:rsidRPr="00034B21" w:rsidRDefault="002051BC">
      <w:pPr>
        <w:pStyle w:val="FootnoteText"/>
      </w:pPr>
      <w:r>
        <w:rPr>
          <w:rStyle w:val="FootnoteReference"/>
        </w:rPr>
        <w:footnoteRef/>
      </w:r>
      <w:r>
        <w:t xml:space="preserve"> Order No. PSC-03-1256-AS-EQ, issued November 6, 2003, in Docket No. 020898-EQ, </w:t>
      </w:r>
      <w:r w:rsidRPr="002051BC">
        <w:rPr>
          <w:i/>
        </w:rPr>
        <w:t xml:space="preserve">In re: Petition by Cargill Fertilizer, Inc. for </w:t>
      </w:r>
      <w:r>
        <w:rPr>
          <w:i/>
        </w:rPr>
        <w:t>p</w:t>
      </w:r>
      <w:r w:rsidRPr="002051BC">
        <w:rPr>
          <w:i/>
        </w:rPr>
        <w:t>ermanent approval of self-service wheeling to, from, and between points with Tampa Electric Company’s service area.</w:t>
      </w:r>
      <w:r w:rsidR="00034B21">
        <w:t xml:space="preserve"> Mosaic is the successor</w:t>
      </w:r>
      <w:r w:rsidR="00C2364A">
        <w:t xml:space="preserve"> </w:t>
      </w:r>
      <w:r w:rsidR="00034B21">
        <w:t>to Cargill under the agreement.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117662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B3493">
      <w:t xml:space="preserve"> </w:t>
    </w:r>
    <w:bookmarkStart w:id="15" w:name="DocketList"/>
    <w:r>
      <w:t>150262-EU</w:t>
    </w:r>
    <w:bookmarkEnd w:id="15"/>
  </w:p>
  <w:p w:rsidR="00BB3493" w:rsidRDefault="00BB3493">
    <w:pPr>
      <w:pStyle w:val="Header"/>
    </w:pPr>
    <w:r>
      <w:t xml:space="preserve">Date: </w:t>
    </w:r>
    <w:r w:rsidR="00B626DA">
      <w:fldChar w:fldCharType="begin"/>
    </w:r>
    <w:r w:rsidR="00B626DA">
      <w:instrText xml:space="preserve"> REF FilingDate </w:instrText>
    </w:r>
    <w:r w:rsidR="00B626DA">
      <w:fldChar w:fldCharType="separate"/>
    </w:r>
    <w:r w:rsidR="00975779">
      <w:t>January 21, 2016</w:t>
    </w:r>
    <w:r w:rsidR="00B626D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975779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975779">
      <w:t>150262-EU</w:t>
    </w:r>
    <w:r>
      <w:fldChar w:fldCharType="end"/>
    </w:r>
    <w:r>
      <w:tab/>
      <w:t xml:space="preserve">Issue </w:t>
    </w:r>
    <w:r w:rsidR="00B626DA">
      <w:fldChar w:fldCharType="begin"/>
    </w:r>
    <w:r w:rsidR="00B626DA">
      <w:instrText xml:space="preserve"> Seq Issue \c \* Arabic </w:instrText>
    </w:r>
    <w:r w:rsidR="00B626DA">
      <w:fldChar w:fldCharType="separate"/>
    </w:r>
    <w:r w:rsidR="0029410E">
      <w:rPr>
        <w:noProof/>
      </w:rPr>
      <w:t>2</w:t>
    </w:r>
    <w:r w:rsidR="00B626DA">
      <w:rPr>
        <w:noProof/>
      </w:rPr>
      <w:fldChar w:fldCharType="end"/>
    </w:r>
  </w:p>
  <w:p w:rsidR="00BB3493" w:rsidRDefault="00BB3493">
    <w:pPr>
      <w:pStyle w:val="Header"/>
    </w:pPr>
    <w:r>
      <w:t xml:space="preserve">Date: </w:t>
    </w:r>
    <w:r w:rsidR="00B626DA">
      <w:fldChar w:fldCharType="begin"/>
    </w:r>
    <w:r w:rsidR="00B626DA">
      <w:instrText xml:space="preserve"> REF FilingDate </w:instrText>
    </w:r>
    <w:r w:rsidR="00B626DA">
      <w:fldChar w:fldCharType="separate"/>
    </w:r>
    <w:r w:rsidR="00975779">
      <w:t>January 21, 2016</w:t>
    </w:r>
    <w:r w:rsidR="00B626D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E939B7-A965-484E-BA19-E98EC73B167F}"/>
    <w:docVar w:name="dgnword-eventsink" w:val="255766216"/>
    <w:docVar w:name="NumberOfIssues" w:val="0"/>
    <w:docVar w:name="StaffInToC" w:val="True"/>
  </w:docVars>
  <w:rsids>
    <w:rsidRoot w:val="00117662"/>
    <w:rsid w:val="00010E37"/>
    <w:rsid w:val="000277C2"/>
    <w:rsid w:val="00034B21"/>
    <w:rsid w:val="00035B48"/>
    <w:rsid w:val="00036CE2"/>
    <w:rsid w:val="000437FE"/>
    <w:rsid w:val="0004737A"/>
    <w:rsid w:val="00065A06"/>
    <w:rsid w:val="000666F3"/>
    <w:rsid w:val="00070DCB"/>
    <w:rsid w:val="00073120"/>
    <w:rsid w:val="000828D3"/>
    <w:rsid w:val="000A2B57"/>
    <w:rsid w:val="000A418B"/>
    <w:rsid w:val="000C4431"/>
    <w:rsid w:val="000D4319"/>
    <w:rsid w:val="000F374A"/>
    <w:rsid w:val="000F4762"/>
    <w:rsid w:val="00117662"/>
    <w:rsid w:val="00117C8C"/>
    <w:rsid w:val="00124E2E"/>
    <w:rsid w:val="00125ED4"/>
    <w:rsid w:val="001305E9"/>
    <w:rsid w:val="001307AF"/>
    <w:rsid w:val="00135687"/>
    <w:rsid w:val="00180254"/>
    <w:rsid w:val="00191E1F"/>
    <w:rsid w:val="00192943"/>
    <w:rsid w:val="001A6AFA"/>
    <w:rsid w:val="001A7406"/>
    <w:rsid w:val="001B4FEE"/>
    <w:rsid w:val="001B51C5"/>
    <w:rsid w:val="001B6F3F"/>
    <w:rsid w:val="001C52B5"/>
    <w:rsid w:val="001D0D3E"/>
    <w:rsid w:val="001D170C"/>
    <w:rsid w:val="001E62D2"/>
    <w:rsid w:val="001F2245"/>
    <w:rsid w:val="001F6DA1"/>
    <w:rsid w:val="002044E6"/>
    <w:rsid w:val="002051BC"/>
    <w:rsid w:val="00205C82"/>
    <w:rsid w:val="00205DC2"/>
    <w:rsid w:val="002163B6"/>
    <w:rsid w:val="00220732"/>
    <w:rsid w:val="00221D32"/>
    <w:rsid w:val="00225C3F"/>
    <w:rsid w:val="00263D44"/>
    <w:rsid w:val="00265E53"/>
    <w:rsid w:val="002671A9"/>
    <w:rsid w:val="00292D82"/>
    <w:rsid w:val="0029410E"/>
    <w:rsid w:val="002963CB"/>
    <w:rsid w:val="002C0049"/>
    <w:rsid w:val="002D226D"/>
    <w:rsid w:val="002F6030"/>
    <w:rsid w:val="003037E1"/>
    <w:rsid w:val="00307E51"/>
    <w:rsid w:val="003103EC"/>
    <w:rsid w:val="003144EF"/>
    <w:rsid w:val="00322F74"/>
    <w:rsid w:val="00340073"/>
    <w:rsid w:val="003627A1"/>
    <w:rsid w:val="00372805"/>
    <w:rsid w:val="00373180"/>
    <w:rsid w:val="00375AB9"/>
    <w:rsid w:val="003821A0"/>
    <w:rsid w:val="00385B04"/>
    <w:rsid w:val="003959A6"/>
    <w:rsid w:val="003A22A6"/>
    <w:rsid w:val="003A5494"/>
    <w:rsid w:val="003B2510"/>
    <w:rsid w:val="003C2CC4"/>
    <w:rsid w:val="003E0EFC"/>
    <w:rsid w:val="003E4A2B"/>
    <w:rsid w:val="003E7441"/>
    <w:rsid w:val="003E76C2"/>
    <w:rsid w:val="003F1679"/>
    <w:rsid w:val="003F4A35"/>
    <w:rsid w:val="003F7FDD"/>
    <w:rsid w:val="00402481"/>
    <w:rsid w:val="004042B4"/>
    <w:rsid w:val="00412DAE"/>
    <w:rsid w:val="00431598"/>
    <w:rsid w:val="00444432"/>
    <w:rsid w:val="00471860"/>
    <w:rsid w:val="004C3150"/>
    <w:rsid w:val="004C3641"/>
    <w:rsid w:val="004C4390"/>
    <w:rsid w:val="004C4AF7"/>
    <w:rsid w:val="004D2881"/>
    <w:rsid w:val="004D385F"/>
    <w:rsid w:val="004D5B39"/>
    <w:rsid w:val="004E5147"/>
    <w:rsid w:val="00506C03"/>
    <w:rsid w:val="0052572A"/>
    <w:rsid w:val="00543CB3"/>
    <w:rsid w:val="005614BD"/>
    <w:rsid w:val="0057154F"/>
    <w:rsid w:val="00581CA3"/>
    <w:rsid w:val="00597730"/>
    <w:rsid w:val="00597DE7"/>
    <w:rsid w:val="005A4AA2"/>
    <w:rsid w:val="005B34B6"/>
    <w:rsid w:val="005B6C8F"/>
    <w:rsid w:val="005C541E"/>
    <w:rsid w:val="005D0F74"/>
    <w:rsid w:val="005D2E7D"/>
    <w:rsid w:val="005D4A8F"/>
    <w:rsid w:val="005D561B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3411"/>
    <w:rsid w:val="00696F5D"/>
    <w:rsid w:val="00697249"/>
    <w:rsid w:val="006B3947"/>
    <w:rsid w:val="006B4293"/>
    <w:rsid w:val="006C31E3"/>
    <w:rsid w:val="00705B04"/>
    <w:rsid w:val="00734820"/>
    <w:rsid w:val="007349DC"/>
    <w:rsid w:val="00734D63"/>
    <w:rsid w:val="0074365E"/>
    <w:rsid w:val="007515FD"/>
    <w:rsid w:val="00760D80"/>
    <w:rsid w:val="00780C09"/>
    <w:rsid w:val="00780DDF"/>
    <w:rsid w:val="007834E9"/>
    <w:rsid w:val="00787DBC"/>
    <w:rsid w:val="007A04A1"/>
    <w:rsid w:val="007A1840"/>
    <w:rsid w:val="007C0528"/>
    <w:rsid w:val="007C3D38"/>
    <w:rsid w:val="007C771A"/>
    <w:rsid w:val="007D0F35"/>
    <w:rsid w:val="007D4FEB"/>
    <w:rsid w:val="007D6146"/>
    <w:rsid w:val="007E0CE7"/>
    <w:rsid w:val="007F417F"/>
    <w:rsid w:val="00816624"/>
    <w:rsid w:val="00822562"/>
    <w:rsid w:val="00823663"/>
    <w:rsid w:val="00832DDC"/>
    <w:rsid w:val="00837DDC"/>
    <w:rsid w:val="00850BAC"/>
    <w:rsid w:val="00854A3E"/>
    <w:rsid w:val="00855D08"/>
    <w:rsid w:val="00874344"/>
    <w:rsid w:val="00882155"/>
    <w:rsid w:val="0088233B"/>
    <w:rsid w:val="0088599E"/>
    <w:rsid w:val="00886C37"/>
    <w:rsid w:val="008951E9"/>
    <w:rsid w:val="008A585E"/>
    <w:rsid w:val="008B62AE"/>
    <w:rsid w:val="008C04B5"/>
    <w:rsid w:val="008C14FA"/>
    <w:rsid w:val="008D4057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6A08"/>
    <w:rsid w:val="00971207"/>
    <w:rsid w:val="00975779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3B36"/>
    <w:rsid w:val="00A019B9"/>
    <w:rsid w:val="00A12508"/>
    <w:rsid w:val="00A1282B"/>
    <w:rsid w:val="00A13A27"/>
    <w:rsid w:val="00A175B6"/>
    <w:rsid w:val="00A21835"/>
    <w:rsid w:val="00A252A0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8392B"/>
    <w:rsid w:val="00A92FB1"/>
    <w:rsid w:val="00A95A0C"/>
    <w:rsid w:val="00AA2765"/>
    <w:rsid w:val="00AA77B5"/>
    <w:rsid w:val="00AB6C5D"/>
    <w:rsid w:val="00AC51A7"/>
    <w:rsid w:val="00AF5F89"/>
    <w:rsid w:val="00AF73CB"/>
    <w:rsid w:val="00B002D6"/>
    <w:rsid w:val="00B05B51"/>
    <w:rsid w:val="00B15370"/>
    <w:rsid w:val="00B17BEB"/>
    <w:rsid w:val="00B21A3C"/>
    <w:rsid w:val="00B223C0"/>
    <w:rsid w:val="00B234ED"/>
    <w:rsid w:val="00B25CA3"/>
    <w:rsid w:val="00B57A6A"/>
    <w:rsid w:val="00B760F1"/>
    <w:rsid w:val="00B7669E"/>
    <w:rsid w:val="00B77DA1"/>
    <w:rsid w:val="00BA0D55"/>
    <w:rsid w:val="00BA37B3"/>
    <w:rsid w:val="00BA4CC6"/>
    <w:rsid w:val="00BB2846"/>
    <w:rsid w:val="00BB3493"/>
    <w:rsid w:val="00BC188A"/>
    <w:rsid w:val="00BF5010"/>
    <w:rsid w:val="00C13791"/>
    <w:rsid w:val="00C2364A"/>
    <w:rsid w:val="00C31BB3"/>
    <w:rsid w:val="00C36977"/>
    <w:rsid w:val="00C4736C"/>
    <w:rsid w:val="00C477D9"/>
    <w:rsid w:val="00C60BA3"/>
    <w:rsid w:val="00C623F7"/>
    <w:rsid w:val="00C81773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E2BF8"/>
    <w:rsid w:val="00CE484E"/>
    <w:rsid w:val="00CF0DA8"/>
    <w:rsid w:val="00CF2E25"/>
    <w:rsid w:val="00CF4453"/>
    <w:rsid w:val="00D034D7"/>
    <w:rsid w:val="00D04BE4"/>
    <w:rsid w:val="00D07766"/>
    <w:rsid w:val="00D1357D"/>
    <w:rsid w:val="00D14127"/>
    <w:rsid w:val="00D1415A"/>
    <w:rsid w:val="00D60F02"/>
    <w:rsid w:val="00D62C7F"/>
    <w:rsid w:val="00D66E49"/>
    <w:rsid w:val="00D72F74"/>
    <w:rsid w:val="00D81563"/>
    <w:rsid w:val="00D9073E"/>
    <w:rsid w:val="00D9221D"/>
    <w:rsid w:val="00D958DF"/>
    <w:rsid w:val="00D96DA1"/>
    <w:rsid w:val="00DA51E7"/>
    <w:rsid w:val="00DB1C78"/>
    <w:rsid w:val="00DB7D96"/>
    <w:rsid w:val="00DC1641"/>
    <w:rsid w:val="00DC23FE"/>
    <w:rsid w:val="00DC59E6"/>
    <w:rsid w:val="00DD150B"/>
    <w:rsid w:val="00DD5025"/>
    <w:rsid w:val="00DE0396"/>
    <w:rsid w:val="00E06484"/>
    <w:rsid w:val="00E20A7D"/>
    <w:rsid w:val="00E275D8"/>
    <w:rsid w:val="00E375CA"/>
    <w:rsid w:val="00E53070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95278"/>
    <w:rsid w:val="00EA2273"/>
    <w:rsid w:val="00EB2DB3"/>
    <w:rsid w:val="00EC3FBB"/>
    <w:rsid w:val="00EC6B7A"/>
    <w:rsid w:val="00ED3A87"/>
    <w:rsid w:val="00ED5B67"/>
    <w:rsid w:val="00EF3FEE"/>
    <w:rsid w:val="00F04B59"/>
    <w:rsid w:val="00F11741"/>
    <w:rsid w:val="00F12B1C"/>
    <w:rsid w:val="00F13CF8"/>
    <w:rsid w:val="00F15855"/>
    <w:rsid w:val="00F3102B"/>
    <w:rsid w:val="00F32978"/>
    <w:rsid w:val="00F45CB2"/>
    <w:rsid w:val="00F544C0"/>
    <w:rsid w:val="00F55332"/>
    <w:rsid w:val="00F65519"/>
    <w:rsid w:val="00F713C0"/>
    <w:rsid w:val="00F755D9"/>
    <w:rsid w:val="00F75DDC"/>
    <w:rsid w:val="00F853E1"/>
    <w:rsid w:val="00FA17AC"/>
    <w:rsid w:val="00FA32DE"/>
    <w:rsid w:val="00FA3382"/>
    <w:rsid w:val="00FA59CD"/>
    <w:rsid w:val="00FB1740"/>
    <w:rsid w:val="00FC6D7D"/>
    <w:rsid w:val="00FD16B0"/>
    <w:rsid w:val="00FD4FED"/>
    <w:rsid w:val="00FE59EC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2051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205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2D35-E8A7-4FA9-915E-647CFE03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4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Sue Ollila</dc:creator>
  <cp:lastModifiedBy>Jackie Colson</cp:lastModifiedBy>
  <cp:revision>2</cp:revision>
  <cp:lastPrinted>2016-01-11T14:14:00Z</cp:lastPrinted>
  <dcterms:created xsi:type="dcterms:W3CDTF">2016-01-21T13:33:00Z</dcterms:created>
  <dcterms:modified xsi:type="dcterms:W3CDTF">2016-01-21T13:33:00Z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150262-EU</vt:lpwstr>
  </property>
  <property fmtid="{D5CDD505-2E9C-101B-9397-08002B2CF9AE}" pid="3" name="MasterDocument">
    <vt:bool>false</vt:bool>
  </property>
</Properties>
</file>