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8F65B9">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377A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E62779" w:rsidRDefault="007C0528">
            <w:pPr>
              <w:pStyle w:val="MastHeadMemorandum"/>
              <w:rPr>
                <w:lang w:val="es-MX"/>
              </w:rPr>
            </w:pPr>
            <w:r w:rsidRPr="00E62779">
              <w:rPr>
                <w:lang w:val="es-MX"/>
              </w:rPr>
              <w:t>-M-E-M-O-R-A-N-D-U-M-</w:t>
            </w:r>
          </w:p>
          <w:p w:rsidR="007C0528" w:rsidRPr="00E62779"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16FDA">
            <w:pPr>
              <w:pStyle w:val="MemoHeading"/>
            </w:pPr>
            <w:bookmarkStart w:id="1" w:name="FilingDate"/>
            <w:r>
              <w:t>February 18,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16FDA" w:rsidRDefault="00C16FDA">
            <w:pPr>
              <w:pStyle w:val="MemoHeading"/>
            </w:pPr>
            <w:bookmarkStart w:id="2" w:name="From"/>
            <w:r>
              <w:t>Division of Economics (Rome)</w:t>
            </w:r>
          </w:p>
          <w:p w:rsidR="007C0528" w:rsidRDefault="00C16FDA">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16FDA">
            <w:pPr>
              <w:pStyle w:val="MemoHeadingRe"/>
            </w:pPr>
            <w:bookmarkStart w:id="3" w:name="Re"/>
            <w:r>
              <w:t xml:space="preserve">Docket No. 160025-EU – Joint petition for approval of </w:t>
            </w:r>
            <w:r w:rsidR="00AA3059">
              <w:t xml:space="preserve">amendment to </w:t>
            </w:r>
            <w:r>
              <w:t>territorial agreement in Orange County, by Orlando Utilities Commission and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16FDA">
            <w:pPr>
              <w:pStyle w:val="MemoHeading"/>
            </w:pPr>
            <w:bookmarkStart w:id="4" w:name="AgendaDate"/>
            <w:r>
              <w:t>03/01/16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16FD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16FDA">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16FD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16FD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913290" w:rsidP="00AA3059">
      <w:pPr>
        <w:pStyle w:val="BodyText"/>
      </w:pPr>
      <w:r>
        <w:t xml:space="preserve">On January 22, 2016, Orlando Utilities Commission (OUC) and Duke Energy Florida, LLC (Duke) filed a joint petition to extend the term of their current territorial agreement (current agreement) </w:t>
      </w:r>
      <w:r w:rsidR="00A91D42">
        <w:t xml:space="preserve">until August 1, 2017. </w:t>
      </w:r>
      <w:r w:rsidR="003C207B">
        <w:t>In 2007, t</w:t>
      </w:r>
      <w:r w:rsidR="00A91D42">
        <w:t xml:space="preserve">he Commission approved the current agreement for a nine year term </w:t>
      </w:r>
      <w:r w:rsidR="003C207B">
        <w:t>expiring February 1, 2016</w:t>
      </w:r>
      <w:r w:rsidR="00A91D42">
        <w:t>.</w:t>
      </w:r>
      <w:r w:rsidR="00A91D42">
        <w:rPr>
          <w:rStyle w:val="FootnoteReference"/>
        </w:rPr>
        <w:footnoteReference w:id="1"/>
      </w:r>
      <w:r w:rsidR="00A91D42">
        <w:t xml:space="preserve"> </w:t>
      </w:r>
      <w:r w:rsidR="00C92D15">
        <w:t xml:space="preserve">The joint petitioners stated that they need additional time to negotiate a new territorial agreement. The proposed amendment </w:t>
      </w:r>
      <w:r w:rsidR="003C207B">
        <w:t xml:space="preserve">to extend the term </w:t>
      </w:r>
      <w:r w:rsidR="00C92D15">
        <w:t>is shown in Attachment</w:t>
      </w:r>
      <w:r w:rsidR="003C207B">
        <w:t xml:space="preserve"> A. The Commission has jurisdiction </w:t>
      </w:r>
      <w:r w:rsidR="009149EE">
        <w:t>over</w:t>
      </w:r>
      <w:r w:rsidR="003C207B">
        <w:t xml:space="preserve"> this matter pursuant to Section 366.04, Florida Statutes (F.S.)</w:t>
      </w:r>
      <w:r w:rsidR="00C16FDA">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16FDA" w:rsidRDefault="00C16FDA">
      <w:pPr>
        <w:pStyle w:val="IssueHeading"/>
        <w:rPr>
          <w:vanish/>
          <w:specVanish/>
        </w:rPr>
      </w:pPr>
      <w:r w:rsidRPr="004C3641">
        <w:t xml:space="preserve">Issue </w:t>
      </w:r>
      <w:fldSimple w:instr=" SEQ Issue \* MERGEFORMAT ">
        <w:r w:rsidR="00594BB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94BB2">
        <w:rPr>
          <w:noProof/>
        </w:rPr>
        <w:instrText>1</w:instrText>
      </w:r>
      <w:r>
        <w:fldChar w:fldCharType="end"/>
      </w:r>
      <w:r>
        <w:tab/>
        <w:instrText xml:space="preserve">(Rome)" \l 1 </w:instrText>
      </w:r>
      <w:r>
        <w:fldChar w:fldCharType="end"/>
      </w:r>
      <w:r>
        <w:t> </w:t>
      </w:r>
    </w:p>
    <w:p w:rsidR="00C16FDA" w:rsidRDefault="00C16FDA">
      <w:pPr>
        <w:pStyle w:val="BodyText"/>
      </w:pPr>
      <w:r>
        <w:t xml:space="preserve"> Should the Commission approve the </w:t>
      </w:r>
      <w:r w:rsidR="006B23A7">
        <w:t xml:space="preserve">amendment to </w:t>
      </w:r>
      <w:r>
        <w:t>the territorial agreement between OUC and Duke?</w:t>
      </w:r>
    </w:p>
    <w:p w:rsidR="00C16FDA" w:rsidRPr="004C3641" w:rsidRDefault="00C16FDA">
      <w:pPr>
        <w:pStyle w:val="IssueSubsectionHeading"/>
        <w:rPr>
          <w:vanish/>
          <w:specVanish/>
        </w:rPr>
      </w:pPr>
      <w:r w:rsidRPr="004C3641">
        <w:t>Recommendation: </w:t>
      </w:r>
    </w:p>
    <w:p w:rsidR="00C16FDA" w:rsidRDefault="00C16FDA">
      <w:pPr>
        <w:pStyle w:val="BodyText"/>
      </w:pPr>
      <w:r>
        <w:t> Yes</w:t>
      </w:r>
      <w:r w:rsidR="00847650">
        <w:t xml:space="preserve">, the Commission should approve the </w:t>
      </w:r>
      <w:r w:rsidR="006B23A7">
        <w:t xml:space="preserve">amendment to </w:t>
      </w:r>
      <w:r w:rsidR="00847650">
        <w:t>the territorial agreement between OUC and Duke</w:t>
      </w:r>
      <w:r>
        <w:t>. (Rome)</w:t>
      </w:r>
    </w:p>
    <w:p w:rsidR="00C16FDA" w:rsidRPr="004C3641" w:rsidRDefault="00C16FDA">
      <w:pPr>
        <w:pStyle w:val="IssueSubsectionHeading"/>
        <w:rPr>
          <w:vanish/>
          <w:specVanish/>
        </w:rPr>
      </w:pPr>
      <w:r w:rsidRPr="004C3641">
        <w:t>Staff Analysis: </w:t>
      </w:r>
    </w:p>
    <w:p w:rsidR="00C16FDA" w:rsidRDefault="00C16FDA">
      <w:pPr>
        <w:pStyle w:val="BodyText"/>
      </w:pPr>
      <w:r>
        <w:t> </w:t>
      </w:r>
      <w:r w:rsidR="00847650">
        <w:t xml:space="preserve">The proposed amendment to the territorial agreement, as shown in Attachment A, </w:t>
      </w:r>
      <w:r w:rsidR="00507B8E">
        <w:t>extends the term of the current agreement until August 1, 2017, to allow the joint petitioners additional time to negotiate a new territorial agreement. All other provisions of the current agreement remain in effect</w:t>
      </w:r>
      <w:r w:rsidR="003377AA">
        <w:t>.</w:t>
      </w:r>
      <w:r w:rsidR="00507B8E">
        <w:rPr>
          <w:rStyle w:val="FootnoteReference"/>
        </w:rPr>
        <w:footnoteReference w:id="2"/>
      </w:r>
    </w:p>
    <w:p w:rsidR="00C16FDA" w:rsidRDefault="00FD592E">
      <w:pPr>
        <w:pStyle w:val="BodyText"/>
      </w:pPr>
      <w:r>
        <w:t xml:space="preserve">In approving the current agreement, the Commission found that the agreement </w:t>
      </w:r>
      <w:r w:rsidR="00AB07E9">
        <w:t>is “…in the public interest…eliminates existing or potential uneconomic duplication of facilities, and it does not cause a decrease in the reliability of electric service to existing or future ratepayers.”</w:t>
      </w:r>
      <w:r w:rsidR="00AB07E9">
        <w:rPr>
          <w:rStyle w:val="FootnoteReference"/>
        </w:rPr>
        <w:footnoteReference w:id="3"/>
      </w:r>
      <w:r w:rsidR="00AB07E9">
        <w:t xml:space="preserve"> </w:t>
      </w:r>
      <w:r w:rsidR="0032051F">
        <w:t xml:space="preserve">Staff believes that the requested extension of time is reasonable and does not appear to be detrimental to the parties or the public interest. Any subsequent modification to the territorial agreement will be brought before the Commission for its consideration pursuant to Section 366.04, F.S. Therefore, staff recommends approval of the proposed amendment </w:t>
      </w:r>
      <w:r w:rsidR="006B23A7">
        <w:t xml:space="preserve">to the territorial agreement to provide </w:t>
      </w:r>
      <w:r w:rsidR="0032051F">
        <w:t xml:space="preserve">OUC and Duke </w:t>
      </w:r>
      <w:r w:rsidR="006B23A7">
        <w:t>with</w:t>
      </w:r>
      <w:r w:rsidR="0032051F">
        <w:t xml:space="preserve"> additional time to negotiate a new territorial agreement.</w:t>
      </w:r>
    </w:p>
    <w:p w:rsidR="00C16FDA" w:rsidRDefault="00C16FDA">
      <w:pPr>
        <w:pStyle w:val="IssueHeading"/>
        <w:rPr>
          <w:vanish/>
          <w:specVanish/>
        </w:rPr>
      </w:pPr>
      <w:r w:rsidRPr="004C3641">
        <w:rPr>
          <w:b w:val="0"/>
          <w:i w:val="0"/>
        </w:rPr>
        <w:br w:type="page"/>
      </w:r>
      <w:r w:rsidRPr="004C3641">
        <w:lastRenderedPageBreak/>
        <w:t xml:space="preserve">Issue </w:t>
      </w:r>
      <w:fldSimple w:instr=" SEQ Issue \* MERGEFORMAT ">
        <w:r w:rsidR="00594BB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94BB2">
        <w:rPr>
          <w:noProof/>
        </w:rPr>
        <w:instrText>2</w:instrText>
      </w:r>
      <w:r>
        <w:fldChar w:fldCharType="end"/>
      </w:r>
      <w:r>
        <w:tab/>
        <w:instrText xml:space="preserve">" \l 1 </w:instrText>
      </w:r>
      <w:r>
        <w:fldChar w:fldCharType="end"/>
      </w:r>
      <w:r>
        <w:t> </w:t>
      </w:r>
    </w:p>
    <w:p w:rsidR="00C16FDA" w:rsidRDefault="00C16FDA">
      <w:pPr>
        <w:pStyle w:val="BodyText"/>
      </w:pPr>
      <w:r>
        <w:t> Should this docket be closed?</w:t>
      </w:r>
    </w:p>
    <w:p w:rsidR="00C16FDA" w:rsidRPr="004C3641" w:rsidRDefault="00C16FDA">
      <w:pPr>
        <w:pStyle w:val="IssueSubsectionHeading"/>
        <w:rPr>
          <w:vanish/>
          <w:specVanish/>
        </w:rPr>
      </w:pPr>
      <w:r w:rsidRPr="004C3641">
        <w:t>Recommendation: </w:t>
      </w:r>
    </w:p>
    <w:p w:rsidR="00C16FDA" w:rsidRDefault="00C16FDA">
      <w:pPr>
        <w:pStyle w:val="BodyText"/>
      </w:pPr>
      <w:r>
        <w:t> </w:t>
      </w:r>
      <w:r w:rsidR="00C4194E">
        <w:t xml:space="preserve">If no protest is filed by a person whose substantial interests are affected </w:t>
      </w:r>
      <w:r w:rsidR="00D2086A">
        <w:t>within 21 days of the issuance of the Order, this docket should be closed upon the issuance of a Consummating Order</w:t>
      </w:r>
      <w:r>
        <w:t>. (Janjic)</w:t>
      </w:r>
    </w:p>
    <w:p w:rsidR="00C16FDA" w:rsidRPr="004C3641" w:rsidRDefault="00C16FDA">
      <w:pPr>
        <w:pStyle w:val="IssueSubsectionHeading"/>
        <w:rPr>
          <w:vanish/>
          <w:specVanish/>
        </w:rPr>
      </w:pPr>
      <w:r w:rsidRPr="004C3641">
        <w:t>Staff Analysis: </w:t>
      </w:r>
    </w:p>
    <w:p w:rsidR="002D5B05" w:rsidRDefault="00C16FDA">
      <w:pPr>
        <w:pStyle w:val="BodyText"/>
        <w:sectPr w:rsidR="002D5B0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D2086A">
        <w:t>If no protest is filed by a person whose substantial interests are affected within 21 days of the issuance of the Order, this docket should be closed upon the issuance of a Consummating Order</w:t>
      </w:r>
      <w:r>
        <w:t>.</w:t>
      </w:r>
    </w:p>
    <w:p w:rsidR="002D5B05" w:rsidRDefault="002D5B05" w:rsidP="00E275D8">
      <w:pPr>
        <w:pStyle w:val="BodyText"/>
      </w:pPr>
      <w:r>
        <w:rPr>
          <w:noProof/>
        </w:rPr>
        <w:lastRenderedPageBreak/>
        <w:drawing>
          <wp:inline distT="0" distB="0" distL="0" distR="0" wp14:anchorId="3B8A5D8A" wp14:editId="463340A3">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Agr_Page_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2D5B05" w:rsidRDefault="002D5B05" w:rsidP="002D5B05">
      <w:r>
        <w:br w:type="page"/>
      </w:r>
    </w:p>
    <w:p w:rsidR="00E06484" w:rsidRDefault="00E06484" w:rsidP="00E275D8">
      <w:pPr>
        <w:pStyle w:val="BodyText"/>
      </w:pPr>
    </w:p>
    <w:p w:rsidR="002D5B05" w:rsidRDefault="002D5B05" w:rsidP="00E275D8">
      <w:pPr>
        <w:pStyle w:val="BodyText"/>
      </w:pPr>
      <w:r>
        <w:rPr>
          <w:noProof/>
        </w:rPr>
        <w:drawing>
          <wp:inline distT="0" distB="0" distL="0" distR="0" wp14:anchorId="37438E53" wp14:editId="35B7C937">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Agr_Page_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2D5B05"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DA" w:rsidRDefault="00C16FDA">
      <w:r>
        <w:separator/>
      </w:r>
    </w:p>
  </w:endnote>
  <w:endnote w:type="continuationSeparator" w:id="0">
    <w:p w:rsidR="00C16FDA" w:rsidRDefault="00C1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F0A96">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DA" w:rsidRDefault="00C16FDA">
      <w:r>
        <w:separator/>
      </w:r>
    </w:p>
  </w:footnote>
  <w:footnote w:type="continuationSeparator" w:id="0">
    <w:p w:rsidR="00C16FDA" w:rsidRDefault="00C16FDA">
      <w:r>
        <w:continuationSeparator/>
      </w:r>
    </w:p>
  </w:footnote>
  <w:footnote w:id="1">
    <w:p w:rsidR="00A91D42" w:rsidRDefault="00A91D42">
      <w:pPr>
        <w:pStyle w:val="FootnoteText"/>
      </w:pPr>
      <w:r>
        <w:rPr>
          <w:rStyle w:val="FootnoteReference"/>
        </w:rPr>
        <w:footnoteRef/>
      </w:r>
      <w:r>
        <w:t xml:space="preserve"> </w:t>
      </w:r>
      <w:proofErr w:type="gramStart"/>
      <w:r w:rsidR="009A0403">
        <w:t>Order No.</w:t>
      </w:r>
      <w:proofErr w:type="gramEnd"/>
      <w:r w:rsidR="009A0403">
        <w:t xml:space="preserve"> PSC-07-0562-PAA-EU</w:t>
      </w:r>
      <w:r w:rsidR="00C92D15">
        <w:t xml:space="preserve">, issued July 5, 2007, in Docket No. 070137-EU, </w:t>
      </w:r>
      <w:r w:rsidR="00C92D15" w:rsidRPr="0075528D">
        <w:rPr>
          <w:i/>
        </w:rPr>
        <w:t>In re: Joint petition for approval of territorial agreement in Orange County by Orlando Utilities Commission and Progress Energy Florida, Inc.</w:t>
      </w:r>
    </w:p>
  </w:footnote>
  <w:footnote w:id="2">
    <w:p w:rsidR="00507B8E" w:rsidRDefault="00507B8E">
      <w:pPr>
        <w:pStyle w:val="FootnoteText"/>
      </w:pPr>
      <w:r>
        <w:rPr>
          <w:rStyle w:val="FootnoteReference"/>
        </w:rPr>
        <w:footnoteRef/>
      </w:r>
      <w:r>
        <w:t xml:space="preserve"> In response to a staff inquiry, the joint petitioners clarified that references to Osceola County in the joint petition and the proposed amendment to the territorial agreement were scrivener’s errors.</w:t>
      </w:r>
    </w:p>
  </w:footnote>
  <w:footnote w:id="3">
    <w:p w:rsidR="00AB07E9" w:rsidRPr="00AB07E9" w:rsidRDefault="00AB07E9">
      <w:pPr>
        <w:pStyle w:val="FootnoteText"/>
      </w:pPr>
      <w:r>
        <w:rPr>
          <w:rStyle w:val="FootnoteReference"/>
        </w:rPr>
        <w:footnoteRef/>
      </w:r>
      <w:r>
        <w:t xml:space="preserve"> </w:t>
      </w:r>
      <w:proofErr w:type="gramStart"/>
      <w:r>
        <w:t>Order No.</w:t>
      </w:r>
      <w:proofErr w:type="gramEnd"/>
      <w:r>
        <w:t xml:space="preserve"> PSC-07-0562-PAA-EU, issued July 5, 2007, in Docket No. 070137-EU, </w:t>
      </w:r>
      <w:r w:rsidRPr="0075528D">
        <w:rPr>
          <w:i/>
        </w:rPr>
        <w:t>In re: Joint petition for approval of territorial agreement in Orange County by Orlando Utilities Commission and Progress Energy Florida, Inc.</w:t>
      </w:r>
      <w:r>
        <w:t>, page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C16FDA"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160025-EU</w:t>
    </w:r>
    <w:bookmarkEnd w:id="15"/>
  </w:p>
  <w:p w:rsidR="00BB3493" w:rsidRDefault="00BB3493">
    <w:pPr>
      <w:pStyle w:val="Header"/>
    </w:pPr>
    <w:r>
      <w:t xml:space="preserve">Date: </w:t>
    </w:r>
    <w:fldSimple w:instr=" REF FilingDate ">
      <w:r w:rsidR="00594BB2">
        <w:t>February 18,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594BB2">
      <w:t>Docket No.</w:t>
    </w:r>
    <w:r>
      <w:fldChar w:fldCharType="end"/>
    </w:r>
    <w:r>
      <w:t xml:space="preserve"> </w:t>
    </w:r>
    <w:r>
      <w:fldChar w:fldCharType="begin"/>
    </w:r>
    <w:r>
      <w:instrText xml:space="preserve"> REF DocketList</w:instrText>
    </w:r>
    <w:r>
      <w:fldChar w:fldCharType="separate"/>
    </w:r>
    <w:r w:rsidR="00594BB2">
      <w:t>160025-EU</w:t>
    </w:r>
    <w:r>
      <w:fldChar w:fldCharType="end"/>
    </w:r>
    <w:r>
      <w:tab/>
      <w:t xml:space="preserve">Issue </w:t>
    </w:r>
    <w:fldSimple w:instr=" Seq Issue \c \* Arabic ">
      <w:r w:rsidR="00DF0A96">
        <w:rPr>
          <w:noProof/>
        </w:rPr>
        <w:t>2</w:t>
      </w:r>
    </w:fldSimple>
  </w:p>
  <w:p w:rsidR="00BB3493" w:rsidRDefault="00BB3493">
    <w:pPr>
      <w:pStyle w:val="Header"/>
    </w:pPr>
    <w:r>
      <w:t xml:space="preserve">Date: </w:t>
    </w:r>
    <w:fldSimple w:instr=" REF FilingDate ">
      <w:r w:rsidR="00594BB2">
        <w:t>February 18,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05" w:rsidRDefault="002D5B05" w:rsidP="00220732">
    <w:pPr>
      <w:pStyle w:val="Header"/>
      <w:tabs>
        <w:tab w:val="clear" w:pos="4320"/>
        <w:tab w:val="clear" w:pos="8640"/>
        <w:tab w:val="right" w:pos="9360"/>
      </w:tabs>
    </w:pPr>
    <w:r>
      <w:fldChar w:fldCharType="begin"/>
    </w:r>
    <w:r>
      <w:instrText xml:space="preserve"> REF DocketLabel</w:instrText>
    </w:r>
    <w:r>
      <w:fldChar w:fldCharType="separate"/>
    </w:r>
    <w:r w:rsidR="00594BB2">
      <w:t>Docket No.</w:t>
    </w:r>
    <w:r>
      <w:fldChar w:fldCharType="end"/>
    </w:r>
    <w:r>
      <w:t xml:space="preserve"> </w:t>
    </w:r>
    <w:r>
      <w:fldChar w:fldCharType="begin"/>
    </w:r>
    <w:r>
      <w:instrText xml:space="preserve"> REF DocketList</w:instrText>
    </w:r>
    <w:r>
      <w:fldChar w:fldCharType="separate"/>
    </w:r>
    <w:r w:rsidR="00594BB2">
      <w:t>160025-EU</w:t>
    </w:r>
    <w:r>
      <w:fldChar w:fldCharType="end"/>
    </w:r>
    <w:r>
      <w:tab/>
      <w:t>Attachment A</w:t>
    </w:r>
  </w:p>
  <w:p w:rsidR="002D5B05" w:rsidRDefault="002D5B05">
    <w:pPr>
      <w:pStyle w:val="Header"/>
    </w:pPr>
    <w:r>
      <w:t xml:space="preserve">Date: </w:t>
    </w:r>
    <w:fldSimple w:instr=" REF FilingDate ">
      <w:r w:rsidR="00594BB2">
        <w:t>February 18, 2016</w:t>
      </w:r>
    </w:fldSimple>
    <w:r w:rsidR="009D1A09">
      <w:t xml:space="preserve">                            </w:t>
    </w:r>
    <w:r w:rsidR="009D1A09">
      <w:tab/>
      <w:t xml:space="preserve">                                                             </w:t>
    </w:r>
    <w:r w:rsidR="009D1A09">
      <w:tab/>
    </w:r>
    <w:r w:rsidR="009D1A0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C16FDA"/>
    <w:rsid w:val="00010E37"/>
    <w:rsid w:val="000247C5"/>
    <w:rsid w:val="000277C2"/>
    <w:rsid w:val="00035B48"/>
    <w:rsid w:val="00036CE2"/>
    <w:rsid w:val="000437FE"/>
    <w:rsid w:val="00065A06"/>
    <w:rsid w:val="000666F3"/>
    <w:rsid w:val="00070DCB"/>
    <w:rsid w:val="00073120"/>
    <w:rsid w:val="000828D3"/>
    <w:rsid w:val="000A2B57"/>
    <w:rsid w:val="000A418B"/>
    <w:rsid w:val="000C4431"/>
    <w:rsid w:val="000D4319"/>
    <w:rsid w:val="000F374A"/>
    <w:rsid w:val="00115A36"/>
    <w:rsid w:val="00117C8C"/>
    <w:rsid w:val="00124E2E"/>
    <w:rsid w:val="00125ED4"/>
    <w:rsid w:val="001305E9"/>
    <w:rsid w:val="001307AF"/>
    <w:rsid w:val="00135687"/>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92D82"/>
    <w:rsid w:val="002963CB"/>
    <w:rsid w:val="002D226D"/>
    <w:rsid w:val="002D5B05"/>
    <w:rsid w:val="002F6030"/>
    <w:rsid w:val="003004D2"/>
    <w:rsid w:val="003037E1"/>
    <w:rsid w:val="00307E51"/>
    <w:rsid w:val="003103EC"/>
    <w:rsid w:val="003144EF"/>
    <w:rsid w:val="0032051F"/>
    <w:rsid w:val="00322F74"/>
    <w:rsid w:val="003377AA"/>
    <w:rsid w:val="00340073"/>
    <w:rsid w:val="00372805"/>
    <w:rsid w:val="00373180"/>
    <w:rsid w:val="00375AB9"/>
    <w:rsid w:val="003821A0"/>
    <w:rsid w:val="00385B04"/>
    <w:rsid w:val="003A22A6"/>
    <w:rsid w:val="003A5494"/>
    <w:rsid w:val="003B2510"/>
    <w:rsid w:val="003C0654"/>
    <w:rsid w:val="003C207B"/>
    <w:rsid w:val="003C2CC4"/>
    <w:rsid w:val="003E0EFC"/>
    <w:rsid w:val="003E4A2B"/>
    <w:rsid w:val="003E76C2"/>
    <w:rsid w:val="003F1679"/>
    <w:rsid w:val="003F4A35"/>
    <w:rsid w:val="003F7FDD"/>
    <w:rsid w:val="00402481"/>
    <w:rsid w:val="004042B4"/>
    <w:rsid w:val="00412DAE"/>
    <w:rsid w:val="00431598"/>
    <w:rsid w:val="004426B8"/>
    <w:rsid w:val="004434D2"/>
    <w:rsid w:val="00444432"/>
    <w:rsid w:val="004520EF"/>
    <w:rsid w:val="00471860"/>
    <w:rsid w:val="004C3150"/>
    <w:rsid w:val="004C3641"/>
    <w:rsid w:val="004C4390"/>
    <w:rsid w:val="004C4AF7"/>
    <w:rsid w:val="004D2881"/>
    <w:rsid w:val="004D385F"/>
    <w:rsid w:val="004D5B39"/>
    <w:rsid w:val="004E5147"/>
    <w:rsid w:val="00506C03"/>
    <w:rsid w:val="00507B8E"/>
    <w:rsid w:val="0052572A"/>
    <w:rsid w:val="00543CB3"/>
    <w:rsid w:val="005614BD"/>
    <w:rsid w:val="0057154F"/>
    <w:rsid w:val="00581CA3"/>
    <w:rsid w:val="00587A44"/>
    <w:rsid w:val="00594BB2"/>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23A7"/>
    <w:rsid w:val="006B3947"/>
    <w:rsid w:val="006B4293"/>
    <w:rsid w:val="006C31E3"/>
    <w:rsid w:val="006E598D"/>
    <w:rsid w:val="0070437D"/>
    <w:rsid w:val="00705B04"/>
    <w:rsid w:val="0071149B"/>
    <w:rsid w:val="00734820"/>
    <w:rsid w:val="007349DC"/>
    <w:rsid w:val="0074365E"/>
    <w:rsid w:val="007515FD"/>
    <w:rsid w:val="0075528D"/>
    <w:rsid w:val="00760D80"/>
    <w:rsid w:val="00780C09"/>
    <w:rsid w:val="00780DDF"/>
    <w:rsid w:val="007834E9"/>
    <w:rsid w:val="00787DBC"/>
    <w:rsid w:val="007968CB"/>
    <w:rsid w:val="007A04A1"/>
    <w:rsid w:val="007A1840"/>
    <w:rsid w:val="007C0528"/>
    <w:rsid w:val="007C3D38"/>
    <w:rsid w:val="007C7637"/>
    <w:rsid w:val="007D0F35"/>
    <w:rsid w:val="007D25AD"/>
    <w:rsid w:val="007D4FEB"/>
    <w:rsid w:val="007D6146"/>
    <w:rsid w:val="007E0CE7"/>
    <w:rsid w:val="007F417F"/>
    <w:rsid w:val="00816624"/>
    <w:rsid w:val="00822427"/>
    <w:rsid w:val="00822562"/>
    <w:rsid w:val="00823663"/>
    <w:rsid w:val="00832DDC"/>
    <w:rsid w:val="00847650"/>
    <w:rsid w:val="00850BAC"/>
    <w:rsid w:val="00854A3E"/>
    <w:rsid w:val="00855D08"/>
    <w:rsid w:val="00874344"/>
    <w:rsid w:val="00882155"/>
    <w:rsid w:val="0088233B"/>
    <w:rsid w:val="0088599E"/>
    <w:rsid w:val="00886C37"/>
    <w:rsid w:val="008B62AE"/>
    <w:rsid w:val="008C04B5"/>
    <w:rsid w:val="008C14FA"/>
    <w:rsid w:val="008D4057"/>
    <w:rsid w:val="008F2262"/>
    <w:rsid w:val="008F65B9"/>
    <w:rsid w:val="008F7736"/>
    <w:rsid w:val="0090019E"/>
    <w:rsid w:val="00901086"/>
    <w:rsid w:val="00901C8A"/>
    <w:rsid w:val="00905886"/>
    <w:rsid w:val="009070D6"/>
    <w:rsid w:val="009076C6"/>
    <w:rsid w:val="0091019E"/>
    <w:rsid w:val="009106F1"/>
    <w:rsid w:val="00913290"/>
    <w:rsid w:val="009145D6"/>
    <w:rsid w:val="009149EE"/>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0403"/>
    <w:rsid w:val="009A3330"/>
    <w:rsid w:val="009A7C96"/>
    <w:rsid w:val="009C3DB9"/>
    <w:rsid w:val="009D1A0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7662F"/>
    <w:rsid w:val="00A91D42"/>
    <w:rsid w:val="00A92FB1"/>
    <w:rsid w:val="00A95A0C"/>
    <w:rsid w:val="00AA041D"/>
    <w:rsid w:val="00AA2765"/>
    <w:rsid w:val="00AA3059"/>
    <w:rsid w:val="00AA77B5"/>
    <w:rsid w:val="00AB07E9"/>
    <w:rsid w:val="00AB6C5D"/>
    <w:rsid w:val="00AC51A7"/>
    <w:rsid w:val="00AF3C01"/>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B7468"/>
    <w:rsid w:val="00BC188A"/>
    <w:rsid w:val="00BF5010"/>
    <w:rsid w:val="00C13791"/>
    <w:rsid w:val="00C16FDA"/>
    <w:rsid w:val="00C31BB3"/>
    <w:rsid w:val="00C36977"/>
    <w:rsid w:val="00C4194E"/>
    <w:rsid w:val="00C477D9"/>
    <w:rsid w:val="00C60BA3"/>
    <w:rsid w:val="00C623F7"/>
    <w:rsid w:val="00C81773"/>
    <w:rsid w:val="00C86896"/>
    <w:rsid w:val="00C907A8"/>
    <w:rsid w:val="00C92D15"/>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2086A"/>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5025"/>
    <w:rsid w:val="00DF0A96"/>
    <w:rsid w:val="00E06484"/>
    <w:rsid w:val="00E20A7D"/>
    <w:rsid w:val="00E275D8"/>
    <w:rsid w:val="00E375CA"/>
    <w:rsid w:val="00E567E8"/>
    <w:rsid w:val="00E62779"/>
    <w:rsid w:val="00E64679"/>
    <w:rsid w:val="00E65EBC"/>
    <w:rsid w:val="00E73432"/>
    <w:rsid w:val="00E77B0C"/>
    <w:rsid w:val="00E77FB8"/>
    <w:rsid w:val="00E838B0"/>
    <w:rsid w:val="00E86A7C"/>
    <w:rsid w:val="00E878E1"/>
    <w:rsid w:val="00E87F2C"/>
    <w:rsid w:val="00E95278"/>
    <w:rsid w:val="00EA2273"/>
    <w:rsid w:val="00EA2C42"/>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D592E"/>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91D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91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6159-0162-4F48-9285-3FF600CA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457</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2016-02-12T18:13:00Z</cp:lastPrinted>
  <dcterms:created xsi:type="dcterms:W3CDTF">2016-02-18T14:19:00Z</dcterms:created>
  <dcterms:modified xsi:type="dcterms:W3CDTF">2016-02-18T14:19:00Z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160025-EU</vt:lpwstr>
  </property>
  <property fmtid="{D5CDD505-2E9C-101B-9397-08002B2CF9AE}" pid="3" name="MasterDocument">
    <vt:bool>false</vt:bool>
  </property>
</Properties>
</file>