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D02B01">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95EBE">
            <w:pPr>
              <w:pStyle w:val="MemoHeading"/>
            </w:pPr>
            <w:bookmarkStart w:id="1" w:name="FilingDate"/>
            <w:r>
              <w:t>July 28,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95EBE" w:rsidRDefault="00695EBE">
            <w:pPr>
              <w:pStyle w:val="MemoHeading"/>
            </w:pPr>
            <w:bookmarkStart w:id="2" w:name="From"/>
            <w:r>
              <w:t>Division of Accounting and Fina</w:t>
            </w:r>
            <w:r w:rsidR="007D1DB9">
              <w:t>nce (Galloway, Norris</w:t>
            </w:r>
            <w:r>
              <w:t>)</w:t>
            </w:r>
          </w:p>
          <w:p w:rsidR="00695EBE" w:rsidRDefault="00695EBE">
            <w:pPr>
              <w:pStyle w:val="MemoHeading"/>
            </w:pPr>
            <w:r>
              <w:t>Office of Auditing and Performance Analysis (Hallenstein, Lehmann, Vinson)</w:t>
            </w:r>
          </w:p>
          <w:p w:rsidR="00695EBE" w:rsidRDefault="00C3435A">
            <w:pPr>
              <w:pStyle w:val="MemoHeading"/>
            </w:pPr>
            <w:r>
              <w:t>Division of Economics (</w:t>
            </w:r>
            <w:r w:rsidR="00695EBE">
              <w:t>Johnson</w:t>
            </w:r>
            <w:r>
              <w:t>, Hudson</w:t>
            </w:r>
            <w:r w:rsidR="00695EBE">
              <w:t>)</w:t>
            </w:r>
          </w:p>
          <w:p w:rsidR="00695EBE" w:rsidRDefault="00695EBE">
            <w:pPr>
              <w:pStyle w:val="MemoHeading"/>
            </w:pPr>
            <w:r>
              <w:t>Division of Engineering (Mtenga</w:t>
            </w:r>
            <w:r w:rsidR="00DA1BA1">
              <w:t>, Ellis</w:t>
            </w:r>
            <w:r>
              <w:t>)</w:t>
            </w:r>
          </w:p>
          <w:p w:rsidR="007C0528" w:rsidRDefault="00695EBE">
            <w:pPr>
              <w:pStyle w:val="MemoHeading"/>
            </w:pPr>
            <w:r>
              <w:t>Office of the General Counsel (Corbari)</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95EBE">
            <w:pPr>
              <w:pStyle w:val="MemoHeadingRe"/>
            </w:pPr>
            <w:bookmarkStart w:id="3" w:name="Re"/>
            <w:r>
              <w:t>Docket No. 140217-WU – Application for staff-assisted rate case in Sumter County by Cedar Acres,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95EBE">
            <w:pPr>
              <w:pStyle w:val="MemoHeading"/>
            </w:pPr>
            <w:bookmarkStart w:id="4" w:name="AgendaDate"/>
            <w:r>
              <w:t>08/09/16</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95EB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95EBE">
            <w:pPr>
              <w:pStyle w:val="MemoHeading"/>
            </w:pPr>
            <w:bookmarkStart w:id="7" w:name="PrehearingOfficer"/>
            <w:r>
              <w:t>Edgar</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95EBE" w:rsidP="00722DCB">
            <w:pPr>
              <w:pStyle w:val="MemoHeading"/>
            </w:pPr>
            <w:bookmarkStart w:id="9" w:name="CriticalDates"/>
            <w:r>
              <w:t xml:space="preserve">08/13/16 (60 days from Compliance Report </w:t>
            </w:r>
            <w:r w:rsidR="00722DCB">
              <w:t>F</w:t>
            </w:r>
            <w:r>
              <w:t>iling)</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95EB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95EBE" w:rsidRPr="00695EBE" w:rsidRDefault="00695EBE" w:rsidP="00695EBE">
      <w:pPr>
        <w:autoSpaceDE w:val="0"/>
        <w:autoSpaceDN w:val="0"/>
        <w:adjustRightInd w:val="0"/>
        <w:jc w:val="both"/>
        <w:rPr>
          <w:rFonts w:cs="Calibri"/>
          <w:sz w:val="16"/>
          <w:szCs w:val="16"/>
        </w:rPr>
      </w:pPr>
      <w:r w:rsidRPr="00695EBE">
        <w:rPr>
          <w:rFonts w:cs="Calibri"/>
        </w:rPr>
        <w:t xml:space="preserve">Cedar Acres, Inc. (Cedar Acres or Utility) is a Class C water </w:t>
      </w:r>
      <w:r w:rsidR="00C706C2">
        <w:rPr>
          <w:rFonts w:cs="Calibri"/>
        </w:rPr>
        <w:t>u</w:t>
      </w:r>
      <w:r w:rsidRPr="00695EBE">
        <w:rPr>
          <w:rFonts w:cs="Calibri"/>
        </w:rPr>
        <w:t xml:space="preserve">tility serving approximately 319 customers in the Oakland Hills subdivision located in Sumter County. The area is in the Southwest Florida Water Management District (SWFWMD). Wastewater treatment is provided by septic tanks. The Utility was subject to Sumter County jurisdiction when the development was designed and the Utility was established. Sumter County turned over jurisdiction to the Florida Public Service Commission (Commission) in 1987. Unaware of the change in jurisdiction, </w:t>
      </w:r>
      <w:r w:rsidR="009F7553">
        <w:rPr>
          <w:rFonts w:cs="Calibri"/>
        </w:rPr>
        <w:t>Cedar Acres</w:t>
      </w:r>
      <w:r w:rsidRPr="00695EBE">
        <w:rPr>
          <w:rFonts w:cs="Calibri"/>
        </w:rPr>
        <w:t xml:space="preserve"> did not apply for an original certificate with the Commission until </w:t>
      </w:r>
      <w:r w:rsidRPr="00695EBE">
        <w:rPr>
          <w:rFonts w:cs="Calibri"/>
        </w:rPr>
        <w:lastRenderedPageBreak/>
        <w:t xml:space="preserve">2008. The Commission granted </w:t>
      </w:r>
      <w:r w:rsidR="009F7553">
        <w:rPr>
          <w:rFonts w:cs="Calibri"/>
        </w:rPr>
        <w:t xml:space="preserve">Cedar Acres </w:t>
      </w:r>
      <w:r w:rsidRPr="00695EBE">
        <w:rPr>
          <w:rFonts w:cs="Calibri"/>
        </w:rPr>
        <w:t>an original certificate and approved the rates and charges</w:t>
      </w:r>
      <w:r w:rsidR="009F7553">
        <w:rPr>
          <w:rFonts w:cs="Calibri"/>
        </w:rPr>
        <w:t xml:space="preserve"> in existence at the time it was certificated</w:t>
      </w:r>
      <w:r w:rsidRPr="00695EBE">
        <w:rPr>
          <w:rFonts w:cs="Calibri"/>
        </w:rPr>
        <w:t>.</w:t>
      </w:r>
      <w:r w:rsidRPr="00695EBE">
        <w:rPr>
          <w:rStyle w:val="FootnoteReference"/>
          <w:rFonts w:cs="Calibri"/>
        </w:rPr>
        <w:footnoteReference w:id="1"/>
      </w:r>
    </w:p>
    <w:p w:rsidR="00695EBE" w:rsidRPr="00695EBE" w:rsidRDefault="00695EBE" w:rsidP="00695EBE">
      <w:pPr>
        <w:autoSpaceDE w:val="0"/>
        <w:autoSpaceDN w:val="0"/>
        <w:adjustRightInd w:val="0"/>
        <w:jc w:val="both"/>
        <w:rPr>
          <w:rFonts w:cs="Calibri"/>
          <w:sz w:val="16"/>
          <w:szCs w:val="16"/>
        </w:rPr>
      </w:pPr>
    </w:p>
    <w:p w:rsidR="00695EBE" w:rsidRPr="00695EBE" w:rsidRDefault="00695EBE" w:rsidP="00695EBE">
      <w:pPr>
        <w:autoSpaceDE w:val="0"/>
        <w:autoSpaceDN w:val="0"/>
        <w:adjustRightInd w:val="0"/>
        <w:jc w:val="both"/>
        <w:rPr>
          <w:rFonts w:cs="Calibri"/>
        </w:rPr>
      </w:pPr>
      <w:r w:rsidRPr="00695EBE">
        <w:rPr>
          <w:rFonts w:cs="Calibri"/>
        </w:rPr>
        <w:t>On November 17, 2014, the Commission received Cedar Acres’ application for a staff-assisted rate case (SARC)</w:t>
      </w:r>
      <w:r w:rsidR="009F7553">
        <w:rPr>
          <w:rFonts w:cs="Calibri"/>
        </w:rPr>
        <w:t>, and t</w:t>
      </w:r>
      <w:r w:rsidRPr="00695EBE">
        <w:rPr>
          <w:rFonts w:cs="Calibri"/>
        </w:rPr>
        <w:t xml:space="preserve">he instant docket </w:t>
      </w:r>
      <w:r w:rsidR="009F7553">
        <w:rPr>
          <w:rFonts w:cs="Calibri"/>
        </w:rPr>
        <w:t>was</w:t>
      </w:r>
      <w:r w:rsidRPr="00695EBE">
        <w:rPr>
          <w:rFonts w:cs="Calibri"/>
        </w:rPr>
        <w:t xml:space="preserve"> the Utility’s first rate case. Prior to this docket, rate base </w:t>
      </w:r>
      <w:r w:rsidR="009F7553">
        <w:rPr>
          <w:rFonts w:cs="Calibri"/>
        </w:rPr>
        <w:t>had</w:t>
      </w:r>
      <w:r w:rsidRPr="00695EBE">
        <w:rPr>
          <w:rFonts w:cs="Calibri"/>
        </w:rPr>
        <w:t xml:space="preserve"> never</w:t>
      </w:r>
      <w:r w:rsidR="009F7553">
        <w:rPr>
          <w:rFonts w:cs="Calibri"/>
        </w:rPr>
        <w:t xml:space="preserve"> been</w:t>
      </w:r>
      <w:r w:rsidRPr="00695EBE">
        <w:rPr>
          <w:rFonts w:cs="Calibri"/>
        </w:rPr>
        <w:t xml:space="preserve"> established for Cedar Acres. Likewise, prior to this docket, </w:t>
      </w:r>
      <w:r w:rsidR="007427E0">
        <w:rPr>
          <w:rFonts w:cs="Calibri"/>
        </w:rPr>
        <w:t xml:space="preserve">the Utility’s </w:t>
      </w:r>
      <w:r w:rsidRPr="00695EBE">
        <w:rPr>
          <w:rFonts w:cs="Calibri"/>
        </w:rPr>
        <w:t xml:space="preserve">rates had not </w:t>
      </w:r>
      <w:r w:rsidR="009F7553">
        <w:rPr>
          <w:rFonts w:cs="Calibri"/>
        </w:rPr>
        <w:t xml:space="preserve">been </w:t>
      </w:r>
      <w:r w:rsidRPr="00695EBE">
        <w:rPr>
          <w:rFonts w:cs="Calibri"/>
        </w:rPr>
        <w:t xml:space="preserve">changed since </w:t>
      </w:r>
      <w:r w:rsidR="009F7553">
        <w:rPr>
          <w:rFonts w:cs="Calibri"/>
        </w:rPr>
        <w:t>its</w:t>
      </w:r>
      <w:r w:rsidRPr="00695EBE">
        <w:rPr>
          <w:rFonts w:cs="Calibri"/>
        </w:rPr>
        <w:t xml:space="preserve"> inception, almost 30 years ago. On May 14, 2015, </w:t>
      </w:r>
      <w:r w:rsidR="004E6F2E">
        <w:rPr>
          <w:rFonts w:cs="Calibri"/>
        </w:rPr>
        <w:t>s</w:t>
      </w:r>
      <w:r w:rsidRPr="00695EBE">
        <w:rPr>
          <w:rFonts w:cs="Calibri"/>
        </w:rPr>
        <w:t>taff conducted a customer meeting in Lady Lake, Florida. Approximately 38 customers attended the meeting</w:t>
      </w:r>
      <w:r w:rsidR="005D642F">
        <w:rPr>
          <w:rFonts w:cs="Calibri"/>
        </w:rPr>
        <w:t xml:space="preserve"> and</w:t>
      </w:r>
      <w:r w:rsidRPr="00695EBE">
        <w:rPr>
          <w:rFonts w:cs="Calibri"/>
        </w:rPr>
        <w:t xml:space="preserve"> expressed concerns</w:t>
      </w:r>
      <w:r w:rsidR="00DC0337">
        <w:rPr>
          <w:rFonts w:cs="Calibri"/>
        </w:rPr>
        <w:t>,</w:t>
      </w:r>
      <w:r w:rsidRPr="00695EBE">
        <w:rPr>
          <w:rFonts w:cs="Calibri"/>
        </w:rPr>
        <w:t xml:space="preserve"> </w:t>
      </w:r>
      <w:r w:rsidR="005D642F">
        <w:rPr>
          <w:rFonts w:cs="Calibri"/>
        </w:rPr>
        <w:t xml:space="preserve">primarily </w:t>
      </w:r>
      <w:r w:rsidRPr="00695EBE">
        <w:rPr>
          <w:rFonts w:cs="Calibri"/>
        </w:rPr>
        <w:t xml:space="preserve">with the </w:t>
      </w:r>
      <w:r w:rsidR="005D642F">
        <w:rPr>
          <w:rFonts w:cs="Calibri"/>
        </w:rPr>
        <w:t xml:space="preserve">amount of the </w:t>
      </w:r>
      <w:r w:rsidRPr="00695EBE">
        <w:rPr>
          <w:rFonts w:cs="Calibri"/>
        </w:rPr>
        <w:t xml:space="preserve">rate increase.  </w:t>
      </w:r>
    </w:p>
    <w:p w:rsidR="00695EBE" w:rsidRPr="00695EBE" w:rsidRDefault="00695EBE" w:rsidP="00695EBE">
      <w:pPr>
        <w:autoSpaceDE w:val="0"/>
        <w:autoSpaceDN w:val="0"/>
        <w:adjustRightInd w:val="0"/>
        <w:jc w:val="both"/>
        <w:rPr>
          <w:rFonts w:cs="Calibri"/>
        </w:rPr>
      </w:pPr>
    </w:p>
    <w:p w:rsidR="00695EBE" w:rsidRPr="00695EBE" w:rsidRDefault="00695EBE" w:rsidP="00695EBE">
      <w:pPr>
        <w:jc w:val="both"/>
        <w:rPr>
          <w:rFonts w:cs="Calibri"/>
        </w:rPr>
      </w:pPr>
      <w:r w:rsidRPr="00695EBE">
        <w:rPr>
          <w:rFonts w:cs="Calibri"/>
        </w:rPr>
        <w:t>At the October 13, 201</w:t>
      </w:r>
      <w:r w:rsidR="004E6F2E">
        <w:rPr>
          <w:rFonts w:cs="Calibri"/>
        </w:rPr>
        <w:t>5,</w:t>
      </w:r>
      <w:r w:rsidRPr="00695EBE">
        <w:rPr>
          <w:rFonts w:cs="Calibri"/>
        </w:rPr>
        <w:t xml:space="preserve"> </w:t>
      </w:r>
      <w:r w:rsidR="005D642F">
        <w:rPr>
          <w:rFonts w:cs="Calibri"/>
        </w:rPr>
        <w:t xml:space="preserve">Commission </w:t>
      </w:r>
      <w:r w:rsidRPr="00695EBE">
        <w:rPr>
          <w:rFonts w:cs="Calibri"/>
        </w:rPr>
        <w:t>Agenda Conference</w:t>
      </w:r>
      <w:r w:rsidR="005D642F">
        <w:rPr>
          <w:rFonts w:cs="Calibri"/>
        </w:rPr>
        <w:t xml:space="preserve"> (Agenda Conference)</w:t>
      </w:r>
      <w:r w:rsidRPr="00695EBE">
        <w:rPr>
          <w:rFonts w:cs="Calibri"/>
        </w:rPr>
        <w:t xml:space="preserve">, </w:t>
      </w:r>
      <w:r w:rsidR="004E6F2E">
        <w:rPr>
          <w:rFonts w:cs="Calibri"/>
        </w:rPr>
        <w:t>s</w:t>
      </w:r>
      <w:r w:rsidRPr="00695EBE">
        <w:rPr>
          <w:rFonts w:cs="Calibri"/>
        </w:rPr>
        <w:t xml:space="preserve">taff presented its recommendation regarding the </w:t>
      </w:r>
      <w:r w:rsidR="005D642F">
        <w:rPr>
          <w:rFonts w:cs="Calibri"/>
        </w:rPr>
        <w:t xml:space="preserve">Utility’s </w:t>
      </w:r>
      <w:r w:rsidRPr="00695EBE">
        <w:rPr>
          <w:rFonts w:cs="Calibri"/>
        </w:rPr>
        <w:t>SARC. Several customers attended the Agenda Conference</w:t>
      </w:r>
      <w:r w:rsidR="009418E2">
        <w:rPr>
          <w:rFonts w:cs="Calibri"/>
        </w:rPr>
        <w:t xml:space="preserve"> and</w:t>
      </w:r>
      <w:r w:rsidRPr="00695EBE">
        <w:rPr>
          <w:rFonts w:cs="Calibri"/>
        </w:rPr>
        <w:t xml:space="preserve"> address</w:t>
      </w:r>
      <w:r w:rsidR="009418E2">
        <w:rPr>
          <w:rFonts w:cs="Calibri"/>
        </w:rPr>
        <w:t>ed</w:t>
      </w:r>
      <w:r w:rsidRPr="00695EBE">
        <w:rPr>
          <w:rFonts w:cs="Calibri"/>
        </w:rPr>
        <w:t xml:space="preserve"> the Commission</w:t>
      </w:r>
      <w:r w:rsidR="009418E2">
        <w:rPr>
          <w:rFonts w:cs="Calibri"/>
        </w:rPr>
        <w:t>. T</w:t>
      </w:r>
      <w:r w:rsidRPr="00695EBE">
        <w:rPr>
          <w:rFonts w:cs="Calibri"/>
        </w:rPr>
        <w:t xml:space="preserve">hese customers restated concerns </w:t>
      </w:r>
      <w:r w:rsidR="009418E2">
        <w:rPr>
          <w:rFonts w:cs="Calibri"/>
        </w:rPr>
        <w:t>that were expressed</w:t>
      </w:r>
      <w:r w:rsidRPr="00695EBE">
        <w:rPr>
          <w:rFonts w:cs="Calibri"/>
        </w:rPr>
        <w:t xml:space="preserve"> at the customer meeting. In addition to the amount of the rate increase, the customers conveyed frustration with billing issues, including meter and billing accuracy, and overall management practices of the Utility. The customers also conveyed concerns </w:t>
      </w:r>
      <w:r w:rsidR="005D642F">
        <w:rPr>
          <w:rFonts w:cs="Calibri"/>
        </w:rPr>
        <w:t>regarding</w:t>
      </w:r>
      <w:r w:rsidRPr="00695EBE">
        <w:rPr>
          <w:rFonts w:cs="Calibri"/>
        </w:rPr>
        <w:t xml:space="preserve"> a power outage incident that occurred in July 2015 which resulted in a water outage. Th</w:t>
      </w:r>
      <w:r w:rsidR="005D642F">
        <w:rPr>
          <w:rFonts w:cs="Calibri"/>
        </w:rPr>
        <w:t xml:space="preserve">e outage </w:t>
      </w:r>
      <w:r w:rsidRPr="00695EBE">
        <w:rPr>
          <w:rFonts w:cs="Calibri"/>
        </w:rPr>
        <w:t>incident brought to light a major D</w:t>
      </w:r>
      <w:r w:rsidR="00652C77">
        <w:rPr>
          <w:rFonts w:cs="Calibri"/>
        </w:rPr>
        <w:t>epartment of Environmental Protection (D</w:t>
      </w:r>
      <w:r w:rsidRPr="00695EBE">
        <w:rPr>
          <w:rFonts w:cs="Calibri"/>
        </w:rPr>
        <w:t>EP</w:t>
      </w:r>
      <w:r w:rsidR="00652C77">
        <w:rPr>
          <w:rFonts w:cs="Calibri"/>
        </w:rPr>
        <w:t>)</w:t>
      </w:r>
      <w:r w:rsidRPr="00695EBE">
        <w:rPr>
          <w:rFonts w:cs="Calibri"/>
        </w:rPr>
        <w:t>/D</w:t>
      </w:r>
      <w:r w:rsidR="00652C77">
        <w:rPr>
          <w:rFonts w:cs="Calibri"/>
        </w:rPr>
        <w:t>epartment of Health (D</w:t>
      </w:r>
      <w:r w:rsidRPr="00695EBE">
        <w:rPr>
          <w:rFonts w:cs="Calibri"/>
        </w:rPr>
        <w:t>OH</w:t>
      </w:r>
      <w:r w:rsidR="00652C77">
        <w:rPr>
          <w:rFonts w:cs="Calibri"/>
        </w:rPr>
        <w:t>)</w:t>
      </w:r>
      <w:r w:rsidRPr="00695EBE">
        <w:rPr>
          <w:rFonts w:cs="Calibri"/>
        </w:rPr>
        <w:t xml:space="preserve"> compliance issue with regard to boil water notices. </w:t>
      </w:r>
    </w:p>
    <w:p w:rsidR="00695EBE" w:rsidRPr="00695EBE" w:rsidRDefault="00695EBE" w:rsidP="00695EBE">
      <w:pPr>
        <w:jc w:val="both"/>
        <w:rPr>
          <w:rFonts w:cs="Calibri"/>
        </w:rPr>
      </w:pPr>
    </w:p>
    <w:p w:rsidR="00695EBE" w:rsidRPr="00695EBE" w:rsidRDefault="005D642F" w:rsidP="00695EBE">
      <w:pPr>
        <w:jc w:val="both"/>
        <w:rPr>
          <w:rFonts w:cs="Calibri"/>
        </w:rPr>
      </w:pPr>
      <w:r>
        <w:rPr>
          <w:rFonts w:cs="Calibri"/>
        </w:rPr>
        <w:t>In its recommendation, staff recommended that the Commission fin</w:t>
      </w:r>
      <w:r w:rsidR="00C43C66">
        <w:rPr>
          <w:rFonts w:cs="Calibri"/>
        </w:rPr>
        <w:t>d</w:t>
      </w:r>
      <w:r>
        <w:rPr>
          <w:rFonts w:cs="Calibri"/>
        </w:rPr>
        <w:t xml:space="preserve"> the</w:t>
      </w:r>
      <w:r w:rsidR="00695EBE" w:rsidRPr="00695EBE">
        <w:rPr>
          <w:rFonts w:cs="Calibri"/>
        </w:rPr>
        <w:t xml:space="preserve"> Utility’s overall quality of service unsatisfactory. </w:t>
      </w:r>
      <w:r>
        <w:rPr>
          <w:rFonts w:cs="Calibri"/>
        </w:rPr>
        <w:t>Circumstances</w:t>
      </w:r>
      <w:r w:rsidR="00695EBE" w:rsidRPr="00695EBE">
        <w:rPr>
          <w:rFonts w:cs="Calibri"/>
        </w:rPr>
        <w:t xml:space="preserve"> surrounding the July 2015 outage incident and improper issuance of boil water notices, along with the same violations </w:t>
      </w:r>
      <w:r>
        <w:rPr>
          <w:rFonts w:cs="Calibri"/>
        </w:rPr>
        <w:t xml:space="preserve">cited in </w:t>
      </w:r>
      <w:r w:rsidR="00695EBE" w:rsidRPr="00695EBE">
        <w:rPr>
          <w:rFonts w:cs="Calibri"/>
        </w:rPr>
        <w:t>both the 2012 and 2015 DEP sanitary surveys</w:t>
      </w:r>
      <w:r w:rsidR="00DA609B">
        <w:rPr>
          <w:rFonts w:cs="Calibri"/>
        </w:rPr>
        <w:t>,</w:t>
      </w:r>
      <w:r w:rsidR="00695EBE" w:rsidRPr="00695EBE">
        <w:rPr>
          <w:rFonts w:cs="Calibri"/>
        </w:rPr>
        <w:t xml:space="preserve"> weighed heavily in </w:t>
      </w:r>
      <w:r w:rsidR="00163BDD">
        <w:rPr>
          <w:rFonts w:cs="Calibri"/>
        </w:rPr>
        <w:t xml:space="preserve">staff </w:t>
      </w:r>
      <w:r w:rsidR="00695EBE" w:rsidRPr="00695EBE">
        <w:rPr>
          <w:rFonts w:cs="Calibri"/>
        </w:rPr>
        <w:t xml:space="preserve">making this recommendation.  </w:t>
      </w:r>
    </w:p>
    <w:p w:rsidR="00695EBE" w:rsidRPr="00695EBE" w:rsidRDefault="00695EBE" w:rsidP="00695EBE">
      <w:pPr>
        <w:jc w:val="both"/>
        <w:rPr>
          <w:rFonts w:cs="Calibri"/>
        </w:rPr>
      </w:pPr>
    </w:p>
    <w:p w:rsidR="00695EBE" w:rsidRDefault="009418E2" w:rsidP="00695EBE">
      <w:pPr>
        <w:jc w:val="both"/>
      </w:pPr>
      <w:r>
        <w:rPr>
          <w:rFonts w:cs="Calibri"/>
        </w:rPr>
        <w:t>Based on information contained in staff’s recommendation</w:t>
      </w:r>
      <w:r w:rsidR="00163BDD">
        <w:rPr>
          <w:rFonts w:cs="Calibri"/>
        </w:rPr>
        <w:t>, comments presented by customers and the Office of Public Counsel (OPC),</w:t>
      </w:r>
      <w:r>
        <w:rPr>
          <w:rFonts w:cs="Calibri"/>
        </w:rPr>
        <w:t xml:space="preserve"> and discussions at the Agenda Conference, the Commiss</w:t>
      </w:r>
      <w:r w:rsidR="00695EBE" w:rsidRPr="00695EBE">
        <w:rPr>
          <w:rFonts w:cs="Calibri"/>
        </w:rPr>
        <w:t xml:space="preserve">ion </w:t>
      </w:r>
      <w:r w:rsidR="00163BDD">
        <w:rPr>
          <w:rFonts w:cs="Calibri"/>
        </w:rPr>
        <w:t>approved a rate increase for Cedar Acres, but found the Utility’s quality of service to be unsatisfactory.</w:t>
      </w:r>
      <w:r w:rsidR="00163BDD">
        <w:rPr>
          <w:rStyle w:val="FootnoteReference"/>
          <w:rFonts w:cs="Calibri"/>
        </w:rPr>
        <w:footnoteReference w:id="2"/>
      </w:r>
      <w:r w:rsidR="00163BDD" w:rsidRPr="00695EBE">
        <w:rPr>
          <w:rFonts w:cs="Calibri"/>
        </w:rPr>
        <w:t xml:space="preserve"> </w:t>
      </w:r>
      <w:r w:rsidR="00163BDD">
        <w:rPr>
          <w:rFonts w:cs="Calibri"/>
        </w:rPr>
        <w:t xml:space="preserve">As a result, the Commission </w:t>
      </w:r>
      <w:r w:rsidR="00695EBE" w:rsidRPr="00695EBE">
        <w:rPr>
          <w:rFonts w:cs="Calibri"/>
        </w:rPr>
        <w:t xml:space="preserve">ordered several </w:t>
      </w:r>
      <w:r w:rsidR="00163BDD">
        <w:rPr>
          <w:rFonts w:cs="Calibri"/>
        </w:rPr>
        <w:t>measures</w:t>
      </w:r>
      <w:r w:rsidR="00695EBE" w:rsidRPr="00695EBE">
        <w:rPr>
          <w:rFonts w:cs="Calibri"/>
        </w:rPr>
        <w:t xml:space="preserve"> be taken to improve the Utility’s service to its customers.</w:t>
      </w:r>
      <w:r w:rsidR="00695EBE" w:rsidRPr="00695EBE">
        <w:rPr>
          <w:rStyle w:val="FootnoteReference"/>
          <w:rFonts w:cs="Calibri"/>
        </w:rPr>
        <w:footnoteReference w:id="3"/>
      </w:r>
      <w:proofErr w:type="gramStart"/>
      <w:r w:rsidR="00695EBE" w:rsidRPr="00695EBE">
        <w:rPr>
          <w:rFonts w:cs="Calibri"/>
        </w:rPr>
        <w:t xml:space="preserve">  </w:t>
      </w:r>
      <w:proofErr w:type="gramEnd"/>
      <w:r w:rsidR="00163BDD">
        <w:rPr>
          <w:rFonts w:cs="Calibri"/>
        </w:rPr>
        <w:t xml:space="preserve">These measures included staff </w:t>
      </w:r>
      <w:r w:rsidR="00695EBE" w:rsidRPr="00695EBE">
        <w:rPr>
          <w:rFonts w:cs="Calibri"/>
        </w:rPr>
        <w:t>conduct</w:t>
      </w:r>
      <w:r w:rsidR="00163BDD">
        <w:rPr>
          <w:rFonts w:cs="Calibri"/>
        </w:rPr>
        <w:t>ing</w:t>
      </w:r>
      <w:r w:rsidR="00695EBE" w:rsidRPr="00695EBE">
        <w:rPr>
          <w:rFonts w:cs="Calibri"/>
        </w:rPr>
        <w:t xml:space="preserve"> a management audit of the Utility’s billing and management practices. A</w:t>
      </w:r>
      <w:r w:rsidR="00C93179">
        <w:rPr>
          <w:rFonts w:cs="Calibri"/>
        </w:rPr>
        <w:t>dditionally</w:t>
      </w:r>
      <w:r w:rsidR="00695EBE" w:rsidRPr="00695EBE">
        <w:rPr>
          <w:rFonts w:cs="Calibri"/>
        </w:rPr>
        <w:t>, the Utility was ordered to file</w:t>
      </w:r>
      <w:r w:rsidR="00C93179">
        <w:rPr>
          <w:rFonts w:cs="Calibri"/>
        </w:rPr>
        <w:t xml:space="preserve"> a compliance report</w:t>
      </w:r>
      <w:r w:rsidR="00695EBE" w:rsidRPr="00695EBE">
        <w:rPr>
          <w:rFonts w:cs="Calibri"/>
        </w:rPr>
        <w:t xml:space="preserve"> with the C</w:t>
      </w:r>
      <w:r w:rsidR="00163BDD">
        <w:rPr>
          <w:rFonts w:cs="Calibri"/>
        </w:rPr>
        <w:t>ommission</w:t>
      </w:r>
      <w:r w:rsidR="00695EBE" w:rsidRPr="00695EBE">
        <w:rPr>
          <w:rFonts w:cs="Calibri"/>
        </w:rPr>
        <w:t xml:space="preserve"> at </w:t>
      </w:r>
      <w:r w:rsidR="00C706C2">
        <w:rPr>
          <w:rFonts w:cs="Calibri"/>
        </w:rPr>
        <w:t>6</w:t>
      </w:r>
      <w:r w:rsidR="00695EBE" w:rsidRPr="00695EBE">
        <w:rPr>
          <w:rFonts w:cs="Calibri"/>
        </w:rPr>
        <w:t xml:space="preserve"> and 12 month intervals from the date of the consummating order</w:t>
      </w:r>
      <w:r w:rsidR="00037DF5">
        <w:rPr>
          <w:rFonts w:cs="Calibri"/>
        </w:rPr>
        <w:t xml:space="preserve">. </w:t>
      </w:r>
      <w:r w:rsidR="00136E22">
        <w:rPr>
          <w:rFonts w:cs="Calibri"/>
        </w:rPr>
        <w:t xml:space="preserve">In the compliance report, Cedar Acres was to include a billing analysis as well as state </w:t>
      </w:r>
      <w:r w:rsidR="00695EBE">
        <w:t>all corrective measures taken</w:t>
      </w:r>
      <w:r w:rsidR="00136E22">
        <w:t>:</w:t>
      </w:r>
      <w:r w:rsidR="00695EBE">
        <w:t xml:space="preserve"> to </w:t>
      </w:r>
      <w:r w:rsidR="00136E22">
        <w:t xml:space="preserve">resolve </w:t>
      </w:r>
      <w:r w:rsidR="00695EBE">
        <w:t>its billing issues; to address customer concerns and complaints; a</w:t>
      </w:r>
      <w:r w:rsidR="00136E22">
        <w:t>nd</w:t>
      </w:r>
      <w:r w:rsidR="00695EBE">
        <w:t xml:space="preserve"> to comply with Commission, DEP, and DOH regulations, including boil water notices.</w:t>
      </w:r>
    </w:p>
    <w:p w:rsidR="00695EBE" w:rsidRDefault="00695EBE" w:rsidP="00695EBE">
      <w:pPr>
        <w:jc w:val="both"/>
      </w:pPr>
    </w:p>
    <w:p w:rsidR="00E71605" w:rsidRDefault="00E71605" w:rsidP="00E71605">
      <w:pPr>
        <w:autoSpaceDE w:val="0"/>
        <w:autoSpaceDN w:val="0"/>
        <w:adjustRightInd w:val="0"/>
        <w:jc w:val="both"/>
        <w:rPr>
          <w:color w:val="000000"/>
        </w:rPr>
      </w:pPr>
      <w:r>
        <w:t xml:space="preserve">Commission staff initiated the management audit of Cedar Acres on October 26, 2015. </w:t>
      </w:r>
      <w:proofErr w:type="gramStart"/>
      <w:r>
        <w:t>The findings of the “Management Audit of Cedar Acres, Inc.”</w:t>
      </w:r>
      <w:proofErr w:type="gramEnd"/>
      <w:r>
        <w:t xml:space="preserve"> (Management Audit) were published </w:t>
      </w:r>
      <w:r>
        <w:lastRenderedPageBreak/>
        <w:t>in March 2016.</w:t>
      </w:r>
      <w:r>
        <w:rPr>
          <w:rStyle w:val="FootnoteReference"/>
        </w:rPr>
        <w:footnoteReference w:id="4"/>
      </w:r>
      <w:r>
        <w:t xml:space="preserve"> </w:t>
      </w:r>
      <w:r>
        <w:rPr>
          <w:color w:val="000000"/>
        </w:rPr>
        <w:t xml:space="preserve">The Management Audit focused on key management issues including owner involvement and accountability, adequacy of contractor performance, and effective relations with customers and regulators. Commission audit staff </w:t>
      </w:r>
      <w:r w:rsidR="00F0216B">
        <w:rPr>
          <w:color w:val="000000"/>
        </w:rPr>
        <w:t>also reviewed in general, with the Utility,</w:t>
      </w:r>
      <w:r>
        <w:rPr>
          <w:color w:val="000000"/>
        </w:rPr>
        <w:t xml:space="preserve"> Commission rules in the Florida Administrative Code (F.A.C.) that govern water and wastewater utilities</w:t>
      </w:r>
      <w:r w:rsidR="00F0216B">
        <w:rPr>
          <w:color w:val="000000"/>
        </w:rPr>
        <w:t>, and in particular the following rules</w:t>
      </w:r>
      <w:r>
        <w:rPr>
          <w:color w:val="000000"/>
        </w:rPr>
        <w:t>:</w:t>
      </w:r>
    </w:p>
    <w:p w:rsidR="00E71605" w:rsidRDefault="00E71605" w:rsidP="00E71605">
      <w:pPr>
        <w:autoSpaceDE w:val="0"/>
        <w:autoSpaceDN w:val="0"/>
        <w:adjustRightInd w:val="0"/>
        <w:jc w:val="both"/>
        <w:rPr>
          <w:color w:val="000000"/>
        </w:rPr>
      </w:pPr>
    </w:p>
    <w:p w:rsidR="00E71605" w:rsidRDefault="00E71605" w:rsidP="00E71605">
      <w:pPr>
        <w:pStyle w:val="ListParagraph"/>
        <w:numPr>
          <w:ilvl w:val="0"/>
          <w:numId w:val="12"/>
        </w:numPr>
        <w:autoSpaceDE w:val="0"/>
        <w:autoSpaceDN w:val="0"/>
        <w:adjustRightInd w:val="0"/>
        <w:rPr>
          <w:rFonts w:ascii="Times New Roman" w:hAnsi="Times New Roman"/>
          <w:color w:val="000000"/>
        </w:rPr>
      </w:pPr>
      <w:r w:rsidRPr="00203245">
        <w:rPr>
          <w:rFonts w:ascii="Times New Roman" w:hAnsi="Times New Roman"/>
          <w:color w:val="000000"/>
        </w:rPr>
        <w:t>25-30.130</w:t>
      </w:r>
      <w:r>
        <w:rPr>
          <w:rFonts w:ascii="Times New Roman" w:hAnsi="Times New Roman"/>
          <w:color w:val="000000"/>
        </w:rPr>
        <w:t>, F.A.C.</w:t>
      </w:r>
      <w:r>
        <w:rPr>
          <w:rFonts w:ascii="Times New Roman" w:hAnsi="Times New Roman"/>
          <w:color w:val="000000"/>
        </w:rPr>
        <w:tab/>
      </w:r>
      <w:r w:rsidRPr="00203245">
        <w:rPr>
          <w:rFonts w:ascii="Times New Roman" w:hAnsi="Times New Roman"/>
          <w:color w:val="000000"/>
        </w:rPr>
        <w:t>Record of Complaints</w:t>
      </w:r>
    </w:p>
    <w:p w:rsidR="00E71605" w:rsidRDefault="00E71605" w:rsidP="00E71605">
      <w:pPr>
        <w:pStyle w:val="ListParagraph"/>
        <w:numPr>
          <w:ilvl w:val="0"/>
          <w:numId w:val="12"/>
        </w:numPr>
        <w:autoSpaceDE w:val="0"/>
        <w:autoSpaceDN w:val="0"/>
        <w:adjustRightInd w:val="0"/>
        <w:rPr>
          <w:rFonts w:ascii="Times New Roman" w:hAnsi="Times New Roman"/>
          <w:color w:val="000000"/>
        </w:rPr>
      </w:pPr>
      <w:r w:rsidRPr="00203245">
        <w:rPr>
          <w:rFonts w:ascii="Times New Roman" w:hAnsi="Times New Roman"/>
          <w:color w:val="000000"/>
        </w:rPr>
        <w:t>25-22.032</w:t>
      </w:r>
      <w:r>
        <w:rPr>
          <w:rFonts w:ascii="Times New Roman" w:hAnsi="Times New Roman"/>
          <w:color w:val="000000"/>
        </w:rPr>
        <w:t>, F.A.C.</w:t>
      </w:r>
      <w:r>
        <w:rPr>
          <w:rFonts w:ascii="Times New Roman" w:hAnsi="Times New Roman"/>
          <w:color w:val="000000"/>
        </w:rPr>
        <w:tab/>
      </w:r>
      <w:r w:rsidRPr="00203245">
        <w:rPr>
          <w:rFonts w:ascii="Times New Roman" w:hAnsi="Times New Roman"/>
          <w:color w:val="000000"/>
        </w:rPr>
        <w:t>Customer Complaints</w:t>
      </w:r>
    </w:p>
    <w:p w:rsidR="00E71605" w:rsidRDefault="00E71605" w:rsidP="00E71605">
      <w:pPr>
        <w:pStyle w:val="ListParagraph"/>
        <w:numPr>
          <w:ilvl w:val="0"/>
          <w:numId w:val="12"/>
        </w:numPr>
        <w:autoSpaceDE w:val="0"/>
        <w:autoSpaceDN w:val="0"/>
        <w:adjustRightInd w:val="0"/>
        <w:rPr>
          <w:rFonts w:ascii="Times New Roman" w:hAnsi="Times New Roman"/>
          <w:color w:val="000000"/>
        </w:rPr>
      </w:pPr>
      <w:r>
        <w:rPr>
          <w:rFonts w:ascii="Times New Roman" w:hAnsi="Times New Roman"/>
          <w:color w:val="000000"/>
        </w:rPr>
        <w:t>25-30.311, F.A.C.</w:t>
      </w:r>
      <w:r>
        <w:rPr>
          <w:rFonts w:ascii="Times New Roman" w:hAnsi="Times New Roman"/>
          <w:color w:val="000000"/>
        </w:rPr>
        <w:tab/>
        <w:t>Customer Deposits</w:t>
      </w:r>
    </w:p>
    <w:p w:rsidR="00E71605" w:rsidRDefault="00E71605" w:rsidP="00E71605">
      <w:pPr>
        <w:pStyle w:val="ListParagraph"/>
        <w:numPr>
          <w:ilvl w:val="0"/>
          <w:numId w:val="12"/>
        </w:numPr>
        <w:autoSpaceDE w:val="0"/>
        <w:autoSpaceDN w:val="0"/>
        <w:adjustRightInd w:val="0"/>
        <w:rPr>
          <w:rFonts w:ascii="Times New Roman" w:hAnsi="Times New Roman"/>
          <w:color w:val="000000"/>
        </w:rPr>
      </w:pPr>
      <w:r>
        <w:rPr>
          <w:rFonts w:ascii="Times New Roman" w:hAnsi="Times New Roman"/>
          <w:color w:val="000000"/>
        </w:rPr>
        <w:t>25-30.26, F.A.C.</w:t>
      </w:r>
      <w:r>
        <w:rPr>
          <w:rFonts w:ascii="Times New Roman" w:hAnsi="Times New Roman"/>
          <w:color w:val="000000"/>
        </w:rPr>
        <w:tab/>
      </w:r>
      <w:r w:rsidRPr="00203245">
        <w:rPr>
          <w:rFonts w:ascii="Times New Roman" w:hAnsi="Times New Roman"/>
          <w:color w:val="000000"/>
        </w:rPr>
        <w:t>Meter Readings</w:t>
      </w:r>
    </w:p>
    <w:p w:rsidR="00E71605" w:rsidRDefault="00E71605" w:rsidP="00E71605">
      <w:pPr>
        <w:pStyle w:val="ListParagraph"/>
        <w:numPr>
          <w:ilvl w:val="0"/>
          <w:numId w:val="12"/>
        </w:numPr>
        <w:autoSpaceDE w:val="0"/>
        <w:autoSpaceDN w:val="0"/>
        <w:adjustRightInd w:val="0"/>
        <w:rPr>
          <w:rFonts w:ascii="Times New Roman" w:hAnsi="Times New Roman"/>
          <w:color w:val="000000"/>
        </w:rPr>
      </w:pPr>
      <w:r>
        <w:rPr>
          <w:rFonts w:ascii="Times New Roman" w:hAnsi="Times New Roman"/>
          <w:color w:val="000000"/>
        </w:rPr>
        <w:t>25-30.125, F.A.C.</w:t>
      </w:r>
      <w:r>
        <w:rPr>
          <w:rFonts w:ascii="Times New Roman" w:hAnsi="Times New Roman"/>
          <w:color w:val="000000"/>
        </w:rPr>
        <w:tab/>
      </w:r>
      <w:r w:rsidRPr="00203245">
        <w:rPr>
          <w:rFonts w:ascii="Times New Roman" w:hAnsi="Times New Roman"/>
          <w:color w:val="000000"/>
        </w:rPr>
        <w:t>System Maps and Records</w:t>
      </w:r>
    </w:p>
    <w:p w:rsidR="00E71605" w:rsidRDefault="00E71605" w:rsidP="00E71605">
      <w:pPr>
        <w:pStyle w:val="ListParagraph"/>
        <w:numPr>
          <w:ilvl w:val="0"/>
          <w:numId w:val="12"/>
        </w:numPr>
        <w:autoSpaceDE w:val="0"/>
        <w:autoSpaceDN w:val="0"/>
        <w:adjustRightInd w:val="0"/>
        <w:rPr>
          <w:rFonts w:ascii="Times New Roman" w:hAnsi="Times New Roman"/>
          <w:color w:val="000000"/>
        </w:rPr>
      </w:pPr>
      <w:r>
        <w:rPr>
          <w:rFonts w:ascii="Times New Roman" w:hAnsi="Times New Roman"/>
          <w:color w:val="000000"/>
        </w:rPr>
        <w:t>25-30.335, F.A.C.</w:t>
      </w:r>
      <w:r>
        <w:rPr>
          <w:rFonts w:ascii="Times New Roman" w:hAnsi="Times New Roman"/>
          <w:color w:val="000000"/>
        </w:rPr>
        <w:tab/>
        <w:t>Customer Billing</w:t>
      </w:r>
    </w:p>
    <w:p w:rsidR="00E71605" w:rsidRDefault="00E71605" w:rsidP="00E71605">
      <w:pPr>
        <w:pStyle w:val="ListParagraph"/>
        <w:numPr>
          <w:ilvl w:val="0"/>
          <w:numId w:val="12"/>
        </w:numPr>
        <w:autoSpaceDE w:val="0"/>
        <w:autoSpaceDN w:val="0"/>
        <w:adjustRightInd w:val="0"/>
        <w:rPr>
          <w:rFonts w:ascii="Times New Roman" w:hAnsi="Times New Roman"/>
          <w:color w:val="000000"/>
        </w:rPr>
      </w:pPr>
      <w:r>
        <w:rPr>
          <w:rFonts w:ascii="Times New Roman" w:hAnsi="Times New Roman"/>
          <w:color w:val="000000"/>
        </w:rPr>
        <w:t>25-30.320, F.A.C.</w:t>
      </w:r>
      <w:r>
        <w:rPr>
          <w:rFonts w:ascii="Times New Roman" w:hAnsi="Times New Roman"/>
          <w:color w:val="000000"/>
        </w:rPr>
        <w:tab/>
      </w:r>
      <w:r w:rsidRPr="00203245">
        <w:rPr>
          <w:rFonts w:ascii="Times New Roman" w:hAnsi="Times New Roman"/>
          <w:color w:val="000000"/>
        </w:rPr>
        <w:t>Refusal or Discontinuance of Service</w:t>
      </w:r>
    </w:p>
    <w:p w:rsidR="00E71605" w:rsidRDefault="00E71605" w:rsidP="00E71605">
      <w:pPr>
        <w:pStyle w:val="ListParagraph"/>
        <w:numPr>
          <w:ilvl w:val="0"/>
          <w:numId w:val="12"/>
        </w:numPr>
        <w:autoSpaceDE w:val="0"/>
        <w:autoSpaceDN w:val="0"/>
        <w:adjustRightInd w:val="0"/>
        <w:rPr>
          <w:rFonts w:ascii="Times New Roman" w:hAnsi="Times New Roman"/>
          <w:color w:val="000000"/>
        </w:rPr>
      </w:pPr>
      <w:r>
        <w:rPr>
          <w:rFonts w:ascii="Times New Roman" w:hAnsi="Times New Roman"/>
          <w:color w:val="000000"/>
        </w:rPr>
        <w:t>25-30.460, F.A.C.</w:t>
      </w:r>
      <w:r>
        <w:rPr>
          <w:rFonts w:ascii="Times New Roman" w:hAnsi="Times New Roman"/>
          <w:color w:val="000000"/>
        </w:rPr>
        <w:tab/>
      </w:r>
      <w:r w:rsidRPr="00203245">
        <w:rPr>
          <w:rFonts w:ascii="Times New Roman" w:hAnsi="Times New Roman"/>
          <w:color w:val="000000"/>
        </w:rPr>
        <w:t>Application for Miscellaneous Service Charge</w:t>
      </w:r>
    </w:p>
    <w:p w:rsidR="00E71605" w:rsidRPr="00203245" w:rsidRDefault="00E71605" w:rsidP="00E71605">
      <w:pPr>
        <w:pStyle w:val="ListParagraph"/>
        <w:numPr>
          <w:ilvl w:val="0"/>
          <w:numId w:val="12"/>
        </w:numPr>
        <w:autoSpaceDE w:val="0"/>
        <w:autoSpaceDN w:val="0"/>
        <w:adjustRightInd w:val="0"/>
        <w:rPr>
          <w:rFonts w:ascii="Times New Roman" w:hAnsi="Times New Roman"/>
          <w:color w:val="000000"/>
        </w:rPr>
      </w:pPr>
      <w:r>
        <w:rPr>
          <w:rFonts w:ascii="Times New Roman" w:hAnsi="Times New Roman"/>
          <w:color w:val="000000"/>
        </w:rPr>
        <w:t>25-30.433, F.A.C.</w:t>
      </w:r>
      <w:r>
        <w:rPr>
          <w:rFonts w:ascii="Times New Roman" w:hAnsi="Times New Roman"/>
          <w:color w:val="000000"/>
        </w:rPr>
        <w:tab/>
      </w:r>
      <w:r w:rsidRPr="00203245">
        <w:rPr>
          <w:rFonts w:ascii="Times New Roman" w:hAnsi="Times New Roman"/>
          <w:color w:val="000000"/>
        </w:rPr>
        <w:t>Determination of Quality of Service</w:t>
      </w:r>
      <w:r>
        <w:rPr>
          <w:rFonts w:ascii="Times New Roman" w:hAnsi="Times New Roman"/>
          <w:color w:val="000000"/>
        </w:rPr>
        <w:t>.</w:t>
      </w:r>
      <w:r>
        <w:rPr>
          <w:rStyle w:val="FootnoteReference"/>
          <w:rFonts w:ascii="Times New Roman" w:hAnsi="Times New Roman"/>
          <w:color w:val="000000"/>
        </w:rPr>
        <w:footnoteReference w:id="5"/>
      </w:r>
    </w:p>
    <w:p w:rsidR="00E71605" w:rsidRDefault="00E71605" w:rsidP="00E71605">
      <w:pPr>
        <w:jc w:val="both"/>
      </w:pPr>
    </w:p>
    <w:p w:rsidR="00E71605" w:rsidRDefault="00E71605" w:rsidP="00E71605">
      <w:pPr>
        <w:jc w:val="both"/>
      </w:pPr>
    </w:p>
    <w:p w:rsidR="00E57FAC" w:rsidRDefault="00E71605" w:rsidP="00A25C67">
      <w:pPr>
        <w:pStyle w:val="BodyText"/>
        <w:sectPr w:rsidR="00E57FAC" w:rsidSect="00E57FAC">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t xml:space="preserve">On June 14, 2016, Cedar Acres filed its 6-month Compliance Report (Compliance Report) pursuant to Order No. </w:t>
      </w:r>
      <w:proofErr w:type="gramStart"/>
      <w:r>
        <w:t>PSC-15-0535-PAA-WU.</w:t>
      </w:r>
      <w:proofErr w:type="gramEnd"/>
      <w:r>
        <w:rPr>
          <w:rStyle w:val="FootnoteReference"/>
        </w:rPr>
        <w:footnoteReference w:id="6"/>
      </w:r>
      <w:r>
        <w:t xml:space="preserve"> This recommendation addresses the Utility’s progress and compliance with the Commission’s Order. This Commission has jurisdiction pursuant to Chapter 367, Florida Statutes, </w:t>
      </w:r>
      <w:proofErr w:type="gramStart"/>
      <w:r>
        <w:t>(</w:t>
      </w:r>
      <w:proofErr w:type="gramEnd"/>
      <w:r>
        <w:t>F.S.).</w:t>
      </w:r>
      <w:r w:rsidR="00E57FAC">
        <w:br w:type="page"/>
      </w:r>
    </w:p>
    <w:p w:rsidR="007C0528" w:rsidRDefault="007C0528" w:rsidP="00E336BF">
      <w:pPr>
        <w:pStyle w:val="RecommendationMajorSectionHeading"/>
      </w:pPr>
      <w:bookmarkStart w:id="16" w:name="DiscussionOfIssues"/>
      <w:bookmarkEnd w:id="12"/>
      <w:r>
        <w:t>Discussion of Issues</w:t>
      </w:r>
    </w:p>
    <w:bookmarkEnd w:id="16"/>
    <w:p w:rsidR="00695EBE" w:rsidRDefault="00695EBE" w:rsidP="00A25C67">
      <w:pPr>
        <w:pStyle w:val="IssueHeading"/>
        <w:rPr>
          <w:vanish/>
          <w:specVanish/>
        </w:rPr>
      </w:pPr>
      <w:r w:rsidRPr="004C3641">
        <w:t xml:space="preserve">Issue </w:t>
      </w:r>
      <w:fldSimple w:instr=" SEQ Issue \* MERGEFORMAT ">
        <w:r w:rsidR="0070374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703740">
        <w:rPr>
          <w:noProof/>
        </w:rPr>
        <w:instrText>1</w:instrText>
      </w:r>
      <w:r>
        <w:fldChar w:fldCharType="end"/>
      </w:r>
      <w:r>
        <w:tab/>
        <w:instrText xml:space="preserve">" \l 1 </w:instrText>
      </w:r>
      <w:r>
        <w:fldChar w:fldCharType="end"/>
      </w:r>
      <w:r>
        <w:t> </w:t>
      </w:r>
    </w:p>
    <w:p w:rsidR="00695EBE" w:rsidRDefault="00695EBE" w:rsidP="00A25C67">
      <w:pPr>
        <w:pStyle w:val="BodyText"/>
      </w:pPr>
      <w:r>
        <w:t> </w:t>
      </w:r>
      <w:r w:rsidR="00D02B01" w:rsidRPr="00D02B01">
        <w:t xml:space="preserve">Is </w:t>
      </w:r>
      <w:r w:rsidR="00F0216B">
        <w:t>Cedar Acres</w:t>
      </w:r>
      <w:r w:rsidR="00D02B01" w:rsidRPr="00D02B01">
        <w:t xml:space="preserve"> in substantial compliance with Order </w:t>
      </w:r>
      <w:proofErr w:type="gramStart"/>
      <w:r w:rsidR="00D02B01" w:rsidRPr="00D02B01">
        <w:t>No.</w:t>
      </w:r>
      <w:proofErr w:type="gramEnd"/>
      <w:r w:rsidR="00D02B01" w:rsidRPr="00D02B01">
        <w:t xml:space="preserve"> PSC-15-0535-PAA</w:t>
      </w:r>
      <w:r w:rsidR="00DA609B">
        <w:t>-WU</w:t>
      </w:r>
      <w:r w:rsidR="00F0216B">
        <w:t>;</w:t>
      </w:r>
      <w:r w:rsidR="00D02B01" w:rsidRPr="00D02B01">
        <w:t xml:space="preserve"> and</w:t>
      </w:r>
      <w:r w:rsidR="00F0216B">
        <w:t>,</w:t>
      </w:r>
      <w:r w:rsidR="00D02B01" w:rsidRPr="00D02B01">
        <w:t xml:space="preserve"> if not, should</w:t>
      </w:r>
      <w:r w:rsidR="009E2921">
        <w:t xml:space="preserve"> </w:t>
      </w:r>
      <w:r w:rsidR="00F0216B">
        <w:t>Cedar Acres be ordered to</w:t>
      </w:r>
      <w:r w:rsidR="009E2921">
        <w:t xml:space="preserve"> show cause </w:t>
      </w:r>
      <w:r w:rsidR="00F0216B">
        <w:t xml:space="preserve">why it is not in substantial </w:t>
      </w:r>
      <w:r w:rsidR="00D02B01" w:rsidRPr="00D02B01">
        <w:t>compliance</w:t>
      </w:r>
      <w:r w:rsidR="00F0216B">
        <w:t xml:space="preserve"> with Order No. </w:t>
      </w:r>
      <w:proofErr w:type="gramStart"/>
      <w:r w:rsidR="00F0216B">
        <w:t>PSC-15-0535-PAA-WU</w:t>
      </w:r>
      <w:r w:rsidR="00D02B01" w:rsidRPr="00D02B01">
        <w:t>?</w:t>
      </w:r>
      <w:proofErr w:type="gramEnd"/>
    </w:p>
    <w:p w:rsidR="00695EBE" w:rsidRPr="004C3641" w:rsidRDefault="00695EBE" w:rsidP="00A25C67">
      <w:pPr>
        <w:pStyle w:val="IssueSubsectionHeading"/>
        <w:rPr>
          <w:vanish/>
          <w:specVanish/>
        </w:rPr>
      </w:pPr>
      <w:r w:rsidRPr="004C3641">
        <w:t>Recommendation: </w:t>
      </w:r>
    </w:p>
    <w:p w:rsidR="00695EBE" w:rsidRDefault="00695EBE" w:rsidP="00A25C67">
      <w:pPr>
        <w:pStyle w:val="BodyText"/>
      </w:pPr>
      <w:r>
        <w:t> </w:t>
      </w:r>
      <w:r w:rsidR="00D02B01" w:rsidRPr="00D02B01">
        <w:t xml:space="preserve">Yes, </w:t>
      </w:r>
      <w:r w:rsidR="00F0216B">
        <w:t>Cedar Acres</w:t>
      </w:r>
      <w:r w:rsidR="00D02B01" w:rsidRPr="00D02B01">
        <w:t xml:space="preserve"> is in substantial compliance with Order No. PSC-15-0535-PAA</w:t>
      </w:r>
      <w:r w:rsidR="00DA609B">
        <w:t>-WU</w:t>
      </w:r>
      <w:r w:rsidR="00F0216B">
        <w:t>, and</w:t>
      </w:r>
      <w:r w:rsidR="00D02B01" w:rsidRPr="00D02B01">
        <w:t xml:space="preserve"> should not be ordered to show cause.</w:t>
      </w:r>
      <w:r>
        <w:t xml:space="preserve"> (</w:t>
      </w:r>
      <w:r w:rsidR="00F0216B">
        <w:t xml:space="preserve">Corbari, </w:t>
      </w:r>
      <w:r>
        <w:t>Galloway, Mtenga, Johnson)</w:t>
      </w:r>
    </w:p>
    <w:p w:rsidR="00695EBE" w:rsidRPr="004C3641" w:rsidRDefault="00695EBE" w:rsidP="00A25C67">
      <w:pPr>
        <w:pStyle w:val="IssueSubsectionHeading"/>
        <w:rPr>
          <w:vanish/>
          <w:specVanish/>
        </w:rPr>
      </w:pPr>
      <w:r w:rsidRPr="004C3641">
        <w:t>Staff Analysis: </w:t>
      </w:r>
    </w:p>
    <w:p w:rsidR="00BC25AC" w:rsidRDefault="00695EBE" w:rsidP="00A25C67">
      <w:pPr>
        <w:jc w:val="both"/>
      </w:pPr>
      <w:r>
        <w:t> </w:t>
      </w:r>
      <w:proofErr w:type="gramStart"/>
      <w:r w:rsidR="00F0216B">
        <w:t>By</w:t>
      </w:r>
      <w:r w:rsidR="00DA609B">
        <w:t xml:space="preserve"> Order No.</w:t>
      </w:r>
      <w:proofErr w:type="gramEnd"/>
      <w:r w:rsidR="00DA609B">
        <w:t xml:space="preserve"> PSC-15-0535</w:t>
      </w:r>
      <w:r w:rsidR="00D02B01">
        <w:t>-PAA</w:t>
      </w:r>
      <w:r w:rsidR="00DA609B">
        <w:t>-WU</w:t>
      </w:r>
      <w:r w:rsidR="00D02B01">
        <w:t xml:space="preserve">, </w:t>
      </w:r>
      <w:r w:rsidR="00F0216B">
        <w:t>Cedar Acres</w:t>
      </w:r>
      <w:r w:rsidR="00D02B01">
        <w:t xml:space="preserve"> was </w:t>
      </w:r>
      <w:r w:rsidR="00BC25AC">
        <w:t>ordered</w:t>
      </w:r>
      <w:r w:rsidR="00D02B01">
        <w:t xml:space="preserve"> to allow Commission staff to conduct a management audit </w:t>
      </w:r>
      <w:r w:rsidR="00BC25AC">
        <w:t xml:space="preserve">of the Utility </w:t>
      </w:r>
      <w:r w:rsidR="00D02B01">
        <w:t xml:space="preserve">to ensure appropriate management controls and practices </w:t>
      </w:r>
      <w:r w:rsidR="00BC25AC">
        <w:t>were</w:t>
      </w:r>
      <w:r w:rsidR="00D02B01">
        <w:t xml:space="preserve"> being implemented and corrective actions </w:t>
      </w:r>
      <w:r w:rsidR="00BC25AC">
        <w:t>were</w:t>
      </w:r>
      <w:r w:rsidR="00D02B01">
        <w:t xml:space="preserve"> being performed to comply with Commission rules and regulations. </w:t>
      </w:r>
      <w:r w:rsidR="00BC25AC">
        <w:t>Cedar Acres</w:t>
      </w:r>
      <w:r w:rsidR="00D02B01">
        <w:t xml:space="preserve"> was also </w:t>
      </w:r>
      <w:r w:rsidR="00BC25AC">
        <w:t>ordered</w:t>
      </w:r>
      <w:r w:rsidR="00D02B01">
        <w:t xml:space="preserve"> to file a Compliance Report at </w:t>
      </w:r>
      <w:r w:rsidR="009418E2">
        <w:t>6</w:t>
      </w:r>
      <w:r w:rsidR="009E2921">
        <w:t xml:space="preserve"> and 12-</w:t>
      </w:r>
      <w:r w:rsidR="00D02B01">
        <w:t>month intervals from the date o</w:t>
      </w:r>
      <w:r w:rsidR="00D02B01" w:rsidRPr="000B5C62">
        <w:t xml:space="preserve">f the Consummating Order, issued on December 14, 2015, </w:t>
      </w:r>
      <w:r w:rsidR="00BC25AC">
        <w:t>outlining</w:t>
      </w:r>
      <w:r w:rsidR="00D02B01" w:rsidRPr="000B5C62">
        <w:t xml:space="preserve"> corrective measures</w:t>
      </w:r>
      <w:r w:rsidR="00BC25AC">
        <w:t xml:space="preserve"> it had</w:t>
      </w:r>
      <w:r w:rsidR="00D02B01" w:rsidRPr="000B5C62">
        <w:t xml:space="preserve"> taken to address regulatory </w:t>
      </w:r>
      <w:r w:rsidR="00652C77" w:rsidRPr="000B5C62">
        <w:t xml:space="preserve">compliance </w:t>
      </w:r>
      <w:r w:rsidR="00BC25AC">
        <w:t xml:space="preserve">issues </w:t>
      </w:r>
      <w:r w:rsidR="00652C77" w:rsidRPr="000B5C62">
        <w:t xml:space="preserve">with DEP and DOH, </w:t>
      </w:r>
      <w:r w:rsidR="00D02B01" w:rsidRPr="000B5C62">
        <w:t>customer concerns and complaints</w:t>
      </w:r>
      <w:r w:rsidR="00652C77" w:rsidRPr="000B5C62">
        <w:t>, and billing issues</w:t>
      </w:r>
      <w:r w:rsidR="00D02B01" w:rsidRPr="000B5C62">
        <w:t>.</w:t>
      </w:r>
    </w:p>
    <w:p w:rsidR="00BC25AC" w:rsidRDefault="00BC25AC" w:rsidP="00D02B01">
      <w:pPr>
        <w:jc w:val="both"/>
      </w:pPr>
    </w:p>
    <w:p w:rsidR="00D02B01" w:rsidRPr="000B5C62" w:rsidRDefault="00BC25AC" w:rsidP="00D02B01">
      <w:pPr>
        <w:jc w:val="both"/>
      </w:pPr>
      <w:r>
        <w:t xml:space="preserve">Commission staff initiated the management audit of Cedar Acres on October 26, 2015, and the findings were published in March 2016. </w:t>
      </w:r>
      <w:proofErr w:type="gramStart"/>
      <w:r>
        <w:t>Pursuant to Order No.</w:t>
      </w:r>
      <w:proofErr w:type="gramEnd"/>
      <w:r>
        <w:t xml:space="preserve"> PSC-15-05350PAA-WU, Cedar Acres</w:t>
      </w:r>
      <w:r w:rsidR="00D02B01" w:rsidRPr="000B5C62">
        <w:t xml:space="preserve"> timely submitted </w:t>
      </w:r>
      <w:r>
        <w:t>its</w:t>
      </w:r>
      <w:r w:rsidR="00D02B01" w:rsidRPr="000B5C62">
        <w:t xml:space="preserve"> 6-month Compliance Report</w:t>
      </w:r>
      <w:r>
        <w:t xml:space="preserve"> but</w:t>
      </w:r>
      <w:r w:rsidR="00D02B01" w:rsidRPr="000B5C62">
        <w:t xml:space="preserve"> neglected to file its billing analysis with the Compliance Report. By letter dated June 27, 2016, staff informed </w:t>
      </w:r>
      <w:r>
        <w:t>Cedar Acres of the</w:t>
      </w:r>
      <w:r w:rsidR="00D02B01" w:rsidRPr="000B5C62">
        <w:t xml:space="preserve"> omission</w:t>
      </w:r>
      <w:r>
        <w:t xml:space="preserve"> of the billing analysis</w:t>
      </w:r>
      <w:r w:rsidR="00D02B01" w:rsidRPr="000B5C62">
        <w:t>, and instructed the Utility to file the billing analysis by July 8, 2016</w:t>
      </w:r>
      <w:r w:rsidR="00037DF5" w:rsidRPr="000B5C62">
        <w:t xml:space="preserve">. </w:t>
      </w:r>
      <w:r>
        <w:t>Cedar Acres</w:t>
      </w:r>
      <w:r w:rsidR="00D02B01" w:rsidRPr="000B5C62">
        <w:t xml:space="preserve"> filed its billing analysis on July </w:t>
      </w:r>
      <w:r w:rsidR="00FF00B6" w:rsidRPr="000B5C62">
        <w:t>8</w:t>
      </w:r>
      <w:r w:rsidR="00D02B01" w:rsidRPr="000B5C62">
        <w:t>, 2016.</w:t>
      </w:r>
    </w:p>
    <w:p w:rsidR="00D02B01" w:rsidRPr="000B5C62" w:rsidRDefault="00D02B01" w:rsidP="00D02B01">
      <w:pPr>
        <w:jc w:val="both"/>
      </w:pPr>
    </w:p>
    <w:p w:rsidR="00D02B01" w:rsidRPr="000B5C62" w:rsidRDefault="00D02B01" w:rsidP="00D02B01">
      <w:pPr>
        <w:jc w:val="both"/>
      </w:pPr>
      <w:r w:rsidRPr="000B5C62">
        <w:t xml:space="preserve">In </w:t>
      </w:r>
      <w:r w:rsidR="00BC25AC">
        <w:t>its</w:t>
      </w:r>
      <w:r w:rsidRPr="000B5C62">
        <w:t xml:space="preserve"> Compliance Report, </w:t>
      </w:r>
      <w:r w:rsidR="00BC25AC">
        <w:t>Cedar Acres</w:t>
      </w:r>
      <w:r w:rsidRPr="000B5C62">
        <w:t xml:space="preserve"> include</w:t>
      </w:r>
      <w:r w:rsidR="009418E2" w:rsidRPr="000B5C62">
        <w:t>d</w:t>
      </w:r>
      <w:r w:rsidRPr="000B5C62">
        <w:t xml:space="preserve"> a variety of corrective measures that have been taken, as directed by this Commission and suggested by Managerial Audit Staff. </w:t>
      </w:r>
      <w:r w:rsidR="00C706C2" w:rsidRPr="000B5C62">
        <w:t xml:space="preserve">Presented below are the broad categories of concern </w:t>
      </w:r>
      <w:r w:rsidR="00BC25AC">
        <w:t xml:space="preserve">cited by the Commission in its Order </w:t>
      </w:r>
      <w:r w:rsidR="00C706C2" w:rsidRPr="000B5C62">
        <w:t>along with an update from the Utility as to how these concerns have been addressed.</w:t>
      </w:r>
    </w:p>
    <w:p w:rsidR="0003447F" w:rsidRPr="000B5C62" w:rsidRDefault="0003447F" w:rsidP="00D02B01">
      <w:pPr>
        <w:jc w:val="both"/>
      </w:pPr>
    </w:p>
    <w:p w:rsidR="001407FA" w:rsidRPr="000B5C62" w:rsidRDefault="001407FA" w:rsidP="001407FA">
      <w:pPr>
        <w:pStyle w:val="First-LevelSubheading"/>
      </w:pPr>
      <w:r w:rsidRPr="000B5C62">
        <w:t>Regulatory Compliance with DEP and DOH</w:t>
      </w:r>
    </w:p>
    <w:p w:rsidR="0003447F" w:rsidRPr="000B5C62" w:rsidRDefault="00C43C66" w:rsidP="0003447F">
      <w:pPr>
        <w:jc w:val="both"/>
      </w:pPr>
      <w:r>
        <w:rPr>
          <w:rFonts w:cs="Calibri"/>
        </w:rPr>
        <w:t>T</w:t>
      </w:r>
      <w:r w:rsidR="0003447F" w:rsidRPr="000B5C62">
        <w:rPr>
          <w:rFonts w:cs="Calibri"/>
        </w:rPr>
        <w:t>he Commission found that the Utility’s overall quality of service was unsatisfactory due to factors surrounding the July 2015 water outage incident and improper is</w:t>
      </w:r>
      <w:r w:rsidR="00831938">
        <w:rPr>
          <w:rFonts w:cs="Calibri"/>
        </w:rPr>
        <w:t>suance of boil water notices, as well as repeat</w:t>
      </w:r>
      <w:r w:rsidR="0003447F" w:rsidRPr="000B5C62">
        <w:rPr>
          <w:rFonts w:cs="Calibri"/>
        </w:rPr>
        <w:t xml:space="preserve"> violations </w:t>
      </w:r>
      <w:r w:rsidR="00831938">
        <w:rPr>
          <w:rFonts w:cs="Calibri"/>
        </w:rPr>
        <w:t>cited</w:t>
      </w:r>
      <w:r w:rsidR="0003447F" w:rsidRPr="000B5C62">
        <w:rPr>
          <w:rFonts w:cs="Calibri"/>
        </w:rPr>
        <w:t xml:space="preserve"> on both the 2012 and 2015 DEP sanitary surveys.</w:t>
      </w:r>
      <w:r w:rsidR="0003447F" w:rsidRPr="000B5C62">
        <w:t xml:space="preserve"> </w:t>
      </w:r>
      <w:proofErr w:type="gramStart"/>
      <w:r w:rsidR="00E34114">
        <w:t xml:space="preserve">Pursuant to </w:t>
      </w:r>
      <w:r w:rsidR="0003447F" w:rsidRPr="000B5C62">
        <w:t>Order</w:t>
      </w:r>
      <w:r w:rsidR="00E34114">
        <w:t xml:space="preserve"> No.</w:t>
      </w:r>
      <w:proofErr w:type="gramEnd"/>
      <w:r w:rsidR="00E34114">
        <w:t xml:space="preserve"> PSC-15-0535-PAA-WU, Cedar Acres was</w:t>
      </w:r>
      <w:r w:rsidR="0003447F" w:rsidRPr="000B5C62">
        <w:t xml:space="preserve"> required </w:t>
      </w:r>
      <w:r w:rsidR="00E34114">
        <w:t>to</w:t>
      </w:r>
      <w:r w:rsidR="0003447F" w:rsidRPr="000B5C62">
        <w:t xml:space="preserve"> report </w:t>
      </w:r>
      <w:r w:rsidR="00E34114">
        <w:t xml:space="preserve">to the Commission </w:t>
      </w:r>
      <w:r w:rsidR="0003447F" w:rsidRPr="000B5C62">
        <w:t>what corrective actions it has taken to comply with DEP and DOH regulation, including boil water notices</w:t>
      </w:r>
      <w:r w:rsidR="00652C77" w:rsidRPr="000B5C62">
        <w:t>.</w:t>
      </w:r>
    </w:p>
    <w:p w:rsidR="0003447F" w:rsidRPr="000B5C62" w:rsidRDefault="0003447F" w:rsidP="0003447F">
      <w:pPr>
        <w:jc w:val="both"/>
      </w:pPr>
    </w:p>
    <w:p w:rsidR="0003447F" w:rsidRPr="000B5C62" w:rsidRDefault="005D4C34" w:rsidP="0003447F">
      <w:pPr>
        <w:jc w:val="both"/>
      </w:pPr>
      <w:r>
        <w:t>In its Compliance Report, Cedar Acres</w:t>
      </w:r>
      <w:r w:rsidR="0003447F" w:rsidRPr="000B5C62">
        <w:t xml:space="preserve"> reported that it correct</w:t>
      </w:r>
      <w:r>
        <w:t>ed</w:t>
      </w:r>
      <w:r w:rsidR="0003447F" w:rsidRPr="000B5C62">
        <w:t xml:space="preserve"> all of the deficiencies noted in the July 2015 </w:t>
      </w:r>
      <w:r>
        <w:t xml:space="preserve">DEP </w:t>
      </w:r>
      <w:r w:rsidR="0003447F" w:rsidRPr="000B5C62">
        <w:t xml:space="preserve">Sanitary Survey Report. Staff verified with the DEP that all outstanding deficiencies including a signed and sealed tank inspection, an emergency preparedness plan, a cross connection control panel on file, </w:t>
      </w:r>
      <w:r w:rsidR="00B412C1" w:rsidRPr="000B5C62">
        <w:t xml:space="preserve">the </w:t>
      </w:r>
      <w:r w:rsidR="0003447F" w:rsidRPr="000B5C62">
        <w:t>calibration of the finished drinking water flow meter</w:t>
      </w:r>
      <w:r w:rsidR="00B412C1" w:rsidRPr="000B5C62">
        <w:t>,</w:t>
      </w:r>
      <w:r w:rsidR="0003447F" w:rsidRPr="000B5C62">
        <w:t xml:space="preserve"> and </w:t>
      </w:r>
      <w:r w:rsidR="00B412C1" w:rsidRPr="000B5C62">
        <w:t>the repair of</w:t>
      </w:r>
      <w:r w:rsidR="0003447F" w:rsidRPr="000B5C62">
        <w:t xml:space="preserve"> a damaged well pedestal have been corrected as of March 2016. </w:t>
      </w:r>
    </w:p>
    <w:p w:rsidR="0003447F" w:rsidRPr="000B5C62" w:rsidRDefault="0003447F" w:rsidP="0003447F">
      <w:pPr>
        <w:jc w:val="both"/>
      </w:pPr>
    </w:p>
    <w:p w:rsidR="0003447F" w:rsidRPr="000B5C62" w:rsidRDefault="00EC5063" w:rsidP="0003447F">
      <w:pPr>
        <w:jc w:val="both"/>
      </w:pPr>
      <w:r w:rsidRPr="000B5C62">
        <w:t xml:space="preserve">Prior to </w:t>
      </w:r>
      <w:r w:rsidR="00E34114">
        <w:t xml:space="preserve">the Commission’s </w:t>
      </w:r>
      <w:r w:rsidRPr="000B5C62">
        <w:t>Order</w:t>
      </w:r>
      <w:r w:rsidR="00E34114">
        <w:t xml:space="preserve">, </w:t>
      </w:r>
      <w:r w:rsidR="0003447F" w:rsidRPr="000B5C62">
        <w:t>the Utility had been i</w:t>
      </w:r>
      <w:r w:rsidR="002D66D7" w:rsidRPr="000B5C62">
        <w:t>ssuing boil notices incorrectly</w:t>
      </w:r>
      <w:r w:rsidR="0003447F" w:rsidRPr="000B5C62">
        <w:t xml:space="preserve">. </w:t>
      </w:r>
      <w:r w:rsidR="002D66D7" w:rsidRPr="000B5C62">
        <w:t xml:space="preserve">In </w:t>
      </w:r>
      <w:r w:rsidR="00E34114">
        <w:t>its</w:t>
      </w:r>
      <w:r w:rsidR="002D66D7" w:rsidRPr="000B5C62">
        <w:t xml:space="preserve"> Compliance Re</w:t>
      </w:r>
      <w:r w:rsidR="00B412C1" w:rsidRPr="000B5C62">
        <w:t>p</w:t>
      </w:r>
      <w:r w:rsidR="002D66D7" w:rsidRPr="000B5C62">
        <w:t>ort, t</w:t>
      </w:r>
      <w:r w:rsidR="0003447F" w:rsidRPr="000B5C62">
        <w:t xml:space="preserve">he Utility reported that it has installed a “blast” messaging system which </w:t>
      </w:r>
      <w:r w:rsidR="00E34114">
        <w:t>notifies</w:t>
      </w:r>
      <w:r w:rsidR="0003447F" w:rsidRPr="000B5C62">
        <w:t xml:space="preserve"> each customer directly via </w:t>
      </w:r>
      <w:r w:rsidR="00E34114">
        <w:t>tele</w:t>
      </w:r>
      <w:r w:rsidR="0003447F" w:rsidRPr="000B5C62">
        <w:t>phone</w:t>
      </w:r>
      <w:r w:rsidR="00E34114">
        <w:t xml:space="preserve"> of the implementation and rescission of</w:t>
      </w:r>
      <w:r w:rsidR="0003447F" w:rsidRPr="000B5C62">
        <w:t xml:space="preserve"> boil water notices.</w:t>
      </w:r>
    </w:p>
    <w:p w:rsidR="001D67BC" w:rsidRPr="000B5C62" w:rsidRDefault="001D67BC" w:rsidP="0003447F">
      <w:pPr>
        <w:jc w:val="both"/>
      </w:pPr>
    </w:p>
    <w:p w:rsidR="001D67BC" w:rsidRPr="000B5C62" w:rsidRDefault="00E34114" w:rsidP="001D67BC">
      <w:pPr>
        <w:jc w:val="both"/>
      </w:pPr>
      <w:r>
        <w:t>As of March 2016, i</w:t>
      </w:r>
      <w:r w:rsidR="001D67BC" w:rsidRPr="000B5C62">
        <w:t xml:space="preserve">n addition to the “blast” messaging system, the Utility installed, and ensured the proper operation of, a </w:t>
      </w:r>
      <w:proofErr w:type="spellStart"/>
      <w:r w:rsidR="001D67BC" w:rsidRPr="000B5C62">
        <w:t>Sensaphone</w:t>
      </w:r>
      <w:proofErr w:type="spellEnd"/>
      <w:r w:rsidR="001D67BC" w:rsidRPr="000B5C62">
        <w:t xml:space="preserve"> (auto-dialer) system. The </w:t>
      </w:r>
      <w:proofErr w:type="spellStart"/>
      <w:r w:rsidR="001D67BC" w:rsidRPr="000B5C62">
        <w:t>Sensaphone</w:t>
      </w:r>
      <w:proofErr w:type="spellEnd"/>
      <w:r w:rsidR="001D67BC" w:rsidRPr="000B5C62">
        <w:t xml:space="preserve"> system alerts the plant operator, Universal Waters, and the Utility of </w:t>
      </w:r>
      <w:r>
        <w:t xml:space="preserve">any </w:t>
      </w:r>
      <w:r w:rsidR="001D67BC" w:rsidRPr="000B5C62">
        <w:t xml:space="preserve">operational problems. The Utility also </w:t>
      </w:r>
      <w:r>
        <w:t>reported</w:t>
      </w:r>
      <w:r w:rsidR="001D67BC" w:rsidRPr="000B5C62">
        <w:t xml:space="preserve"> that </w:t>
      </w:r>
      <w:r>
        <w:t xml:space="preserve">it conducted </w:t>
      </w:r>
      <w:r w:rsidR="001D67BC" w:rsidRPr="000B5C62">
        <w:t xml:space="preserve">generator maintenance checks to </w:t>
      </w:r>
      <w:r w:rsidR="00DA609B" w:rsidRPr="000B5C62">
        <w:t>en</w:t>
      </w:r>
      <w:r w:rsidR="001D67BC" w:rsidRPr="000B5C62">
        <w:t>sure back-up</w:t>
      </w:r>
      <w:r w:rsidR="00DA609B" w:rsidRPr="000B5C62">
        <w:t xml:space="preserve"> power</w:t>
      </w:r>
      <w:r w:rsidR="001D67BC" w:rsidRPr="000B5C62">
        <w:t xml:space="preserve"> for power outages. </w:t>
      </w:r>
    </w:p>
    <w:p w:rsidR="001D67BC" w:rsidRPr="000B5C62" w:rsidRDefault="001D67BC" w:rsidP="0003447F">
      <w:pPr>
        <w:jc w:val="both"/>
      </w:pPr>
    </w:p>
    <w:p w:rsidR="00A316E1" w:rsidRPr="000B5C62" w:rsidRDefault="00E34114" w:rsidP="00A316E1">
      <w:pPr>
        <w:jc w:val="both"/>
      </w:pPr>
      <w:r w:rsidRPr="00F608D5">
        <w:t>In June 2016, t</w:t>
      </w:r>
      <w:r w:rsidR="00A316E1" w:rsidRPr="00F608D5">
        <w:t xml:space="preserve">he </w:t>
      </w:r>
      <w:r w:rsidRPr="00F608D5">
        <w:t xml:space="preserve">“blast” messaging system and auto-dialer </w:t>
      </w:r>
      <w:r w:rsidR="00A316E1" w:rsidRPr="00F608D5">
        <w:t>were put to the test</w:t>
      </w:r>
      <w:r w:rsidR="00B432FC" w:rsidRPr="00F608D5">
        <w:t xml:space="preserve"> when, d</w:t>
      </w:r>
      <w:r w:rsidR="00A316E1" w:rsidRPr="00F608D5">
        <w:t>uring the course of Tropical Storm Colin, a transformer surged, caus</w:t>
      </w:r>
      <w:r w:rsidR="00B432FC" w:rsidRPr="00F608D5">
        <w:t>ing</w:t>
      </w:r>
      <w:r w:rsidR="00A316E1" w:rsidRPr="00F608D5">
        <w:t xml:space="preserve"> the primary and secondary pumps to shut off. The generator </w:t>
      </w:r>
      <w:r w:rsidR="00B432FC" w:rsidRPr="00F608D5">
        <w:t>turned</w:t>
      </w:r>
      <w:r w:rsidR="00A316E1" w:rsidRPr="00F608D5">
        <w:t xml:space="preserve"> on properly but a drop in water pressure still occurred, which resulted in a need for a boil water notice to the community. The “blast” messaging system </w:t>
      </w:r>
      <w:r w:rsidR="00B432FC" w:rsidRPr="00F608D5">
        <w:t>functioned properly</w:t>
      </w:r>
      <w:r w:rsidR="00A316E1" w:rsidRPr="00F608D5">
        <w:t xml:space="preserve"> during this incident</w:t>
      </w:r>
      <w:r w:rsidR="00F608D5">
        <w:t>, and,</w:t>
      </w:r>
      <w:r w:rsidR="00A316E1" w:rsidRPr="00F608D5">
        <w:t xml:space="preserve"> in accordance with DEP r</w:t>
      </w:r>
      <w:r w:rsidR="00F608D5">
        <w:t>egulations,</w:t>
      </w:r>
      <w:r w:rsidR="00A316E1" w:rsidRPr="00F608D5">
        <w:t xml:space="preserve"> notif</w:t>
      </w:r>
      <w:r w:rsidR="00F608D5">
        <w:t>ied</w:t>
      </w:r>
      <w:r w:rsidR="00A316E1" w:rsidRPr="00F608D5">
        <w:t xml:space="preserve"> the customers of the boil water notice. DEP has noted that Cedar Acres is in compliance with its polices </w:t>
      </w:r>
      <w:r w:rsidR="00B841C1">
        <w:t xml:space="preserve">with regard to </w:t>
      </w:r>
      <w:r w:rsidR="00A316E1" w:rsidRPr="00F608D5">
        <w:t xml:space="preserve">both the </w:t>
      </w:r>
      <w:r w:rsidR="00B841C1">
        <w:t xml:space="preserve">Utility’s overall response to the outage, including </w:t>
      </w:r>
      <w:r w:rsidR="00A316E1" w:rsidRPr="00F608D5">
        <w:t>issuing</w:t>
      </w:r>
      <w:r w:rsidR="00B841C1">
        <w:t xml:space="preserve"> and rescinding the</w:t>
      </w:r>
      <w:r w:rsidR="00A316E1" w:rsidRPr="00F608D5">
        <w:t xml:space="preserve"> boil water notices</w:t>
      </w:r>
      <w:r w:rsidR="00B841C1">
        <w:t>, as well as</w:t>
      </w:r>
      <w:r w:rsidR="00A316E1" w:rsidRPr="00F608D5">
        <w:t xml:space="preserve"> the operation of the Utility after the incident.</w:t>
      </w:r>
      <w:r w:rsidR="00A316E1" w:rsidRPr="000B5C62">
        <w:t xml:space="preserve"> </w:t>
      </w:r>
    </w:p>
    <w:p w:rsidR="00A316E1" w:rsidRPr="000B5C62" w:rsidRDefault="00A316E1" w:rsidP="00A316E1">
      <w:pPr>
        <w:jc w:val="both"/>
      </w:pPr>
    </w:p>
    <w:p w:rsidR="001407FA" w:rsidRPr="000B5C62" w:rsidRDefault="001407FA" w:rsidP="001407FA">
      <w:pPr>
        <w:pStyle w:val="First-LevelSubheading"/>
      </w:pPr>
      <w:r w:rsidRPr="000B5C62">
        <w:t>Customer Concerns and Complaints</w:t>
      </w:r>
    </w:p>
    <w:p w:rsidR="00D02B01" w:rsidRPr="000B5C62" w:rsidRDefault="00476D4D" w:rsidP="00D02B01">
      <w:pPr>
        <w:jc w:val="both"/>
        <w:rPr>
          <w:rFonts w:cs="Calibri"/>
        </w:rPr>
      </w:pPr>
      <w:r w:rsidRPr="000B5C62">
        <w:rPr>
          <w:rFonts w:cs="Calibri"/>
        </w:rPr>
        <w:t xml:space="preserve">At the October 13, 2015 Agenda Conference, </w:t>
      </w:r>
      <w:r w:rsidR="00D02B01" w:rsidRPr="000B5C62">
        <w:rPr>
          <w:rFonts w:cs="Calibri"/>
        </w:rPr>
        <w:t xml:space="preserve">several customers </w:t>
      </w:r>
      <w:r w:rsidR="003D621C" w:rsidRPr="000B5C62">
        <w:rPr>
          <w:rFonts w:cs="Calibri"/>
        </w:rPr>
        <w:t>convey</w:t>
      </w:r>
      <w:r w:rsidR="00F608D5">
        <w:rPr>
          <w:rFonts w:cs="Calibri"/>
        </w:rPr>
        <w:t>ed</w:t>
      </w:r>
      <w:r w:rsidR="003D621C" w:rsidRPr="000B5C62">
        <w:rPr>
          <w:rFonts w:cs="Calibri"/>
        </w:rPr>
        <w:t xml:space="preserve"> their </w:t>
      </w:r>
      <w:r w:rsidR="00D02B01" w:rsidRPr="000B5C62">
        <w:rPr>
          <w:rFonts w:cs="Calibri"/>
        </w:rPr>
        <w:t>fru</w:t>
      </w:r>
      <w:r w:rsidR="003D621C" w:rsidRPr="000B5C62">
        <w:rPr>
          <w:rFonts w:cs="Calibri"/>
        </w:rPr>
        <w:t xml:space="preserve">stration with </w:t>
      </w:r>
      <w:r w:rsidR="00B432FC">
        <w:rPr>
          <w:rFonts w:cs="Calibri"/>
        </w:rPr>
        <w:t xml:space="preserve">regard to </w:t>
      </w:r>
      <w:r w:rsidR="00652C77" w:rsidRPr="000B5C62">
        <w:rPr>
          <w:rFonts w:cs="Calibri"/>
        </w:rPr>
        <w:t xml:space="preserve">overall </w:t>
      </w:r>
      <w:r w:rsidR="003D621C" w:rsidRPr="000B5C62">
        <w:rPr>
          <w:rFonts w:cs="Calibri"/>
        </w:rPr>
        <w:t>management practices</w:t>
      </w:r>
      <w:r w:rsidR="00B432FC">
        <w:rPr>
          <w:rFonts w:cs="Calibri"/>
        </w:rPr>
        <w:t xml:space="preserve"> of the Utility</w:t>
      </w:r>
      <w:r w:rsidR="00652C77" w:rsidRPr="000B5C62">
        <w:rPr>
          <w:rFonts w:cs="Calibri"/>
        </w:rPr>
        <w:t>.</w:t>
      </w:r>
      <w:r w:rsidR="00D02B01" w:rsidRPr="000B5C62">
        <w:rPr>
          <w:rFonts w:cs="Calibri"/>
        </w:rPr>
        <w:t xml:space="preserve"> </w:t>
      </w:r>
      <w:r w:rsidR="00652C77" w:rsidRPr="000B5C62">
        <w:rPr>
          <w:rFonts w:cs="Calibri"/>
        </w:rPr>
        <w:t>S</w:t>
      </w:r>
      <w:r w:rsidR="00D02B01" w:rsidRPr="000B5C62">
        <w:rPr>
          <w:rFonts w:cs="Calibri"/>
        </w:rPr>
        <w:t xml:space="preserve">pecifically, some of these customers noted their repeated inability to reach Cedar Acres personnel </w:t>
      </w:r>
      <w:r w:rsidR="00452464">
        <w:rPr>
          <w:rFonts w:cs="Calibri"/>
        </w:rPr>
        <w:t xml:space="preserve">when needed </w:t>
      </w:r>
      <w:r w:rsidR="007427E0">
        <w:rPr>
          <w:rFonts w:cs="Calibri"/>
        </w:rPr>
        <w:t>to</w:t>
      </w:r>
      <w:r w:rsidR="00D02B01" w:rsidRPr="000B5C62">
        <w:rPr>
          <w:rFonts w:cs="Calibri"/>
        </w:rPr>
        <w:t xml:space="preserve"> resol</w:t>
      </w:r>
      <w:r w:rsidR="007427E0">
        <w:rPr>
          <w:rFonts w:cs="Calibri"/>
        </w:rPr>
        <w:t>ve</w:t>
      </w:r>
      <w:r w:rsidR="00D02B01" w:rsidRPr="000B5C62">
        <w:rPr>
          <w:rFonts w:cs="Calibri"/>
        </w:rPr>
        <w:t xml:space="preserve"> problems.</w:t>
      </w:r>
    </w:p>
    <w:p w:rsidR="00D02B01" w:rsidRPr="000B5C62" w:rsidRDefault="00D02B01" w:rsidP="00D02B01">
      <w:pPr>
        <w:jc w:val="both"/>
        <w:rPr>
          <w:rFonts w:cs="Calibri"/>
        </w:rPr>
      </w:pPr>
    </w:p>
    <w:p w:rsidR="00D02B01" w:rsidRPr="000B5C62" w:rsidRDefault="00D02B01" w:rsidP="00401ECC">
      <w:pPr>
        <w:pStyle w:val="IssueHeading"/>
        <w:rPr>
          <w:rFonts w:cs="Calibri"/>
          <w:b w:val="0"/>
        </w:rPr>
      </w:pPr>
      <w:r w:rsidRPr="000B5C62">
        <w:rPr>
          <w:rFonts w:ascii="Times New Roman" w:hAnsi="Times New Roman" w:cs="Times New Roman"/>
          <w:b w:val="0"/>
          <w:i w:val="0"/>
        </w:rPr>
        <w:t xml:space="preserve">One of the first suggestions </w:t>
      </w:r>
      <w:r w:rsidR="00452464">
        <w:rPr>
          <w:rFonts w:ascii="Times New Roman" w:hAnsi="Times New Roman" w:cs="Times New Roman"/>
          <w:b w:val="0"/>
          <w:i w:val="0"/>
        </w:rPr>
        <w:t xml:space="preserve">outlined </w:t>
      </w:r>
      <w:r w:rsidRPr="000B5C62">
        <w:rPr>
          <w:rFonts w:ascii="Times New Roman" w:hAnsi="Times New Roman" w:cs="Times New Roman"/>
          <w:b w:val="0"/>
          <w:i w:val="0"/>
        </w:rPr>
        <w:t xml:space="preserve">in </w:t>
      </w:r>
      <w:r w:rsidR="00DA609B" w:rsidRPr="000B5C62">
        <w:rPr>
          <w:rFonts w:ascii="Times New Roman" w:hAnsi="Times New Roman" w:cs="Times New Roman"/>
          <w:b w:val="0"/>
          <w:i w:val="0"/>
        </w:rPr>
        <w:t xml:space="preserve">the </w:t>
      </w:r>
      <w:r w:rsidR="00452464">
        <w:rPr>
          <w:rFonts w:ascii="Times New Roman" w:hAnsi="Times New Roman" w:cs="Times New Roman"/>
          <w:b w:val="0"/>
          <w:i w:val="0"/>
        </w:rPr>
        <w:t>Commission’s M</w:t>
      </w:r>
      <w:r w:rsidRPr="000B5C62">
        <w:rPr>
          <w:rFonts w:ascii="Times New Roman" w:hAnsi="Times New Roman" w:cs="Times New Roman"/>
          <w:b w:val="0"/>
          <w:i w:val="0"/>
        </w:rPr>
        <w:t xml:space="preserve">anagement </w:t>
      </w:r>
      <w:r w:rsidR="00452464">
        <w:rPr>
          <w:rFonts w:ascii="Times New Roman" w:hAnsi="Times New Roman" w:cs="Times New Roman"/>
          <w:b w:val="0"/>
          <w:i w:val="0"/>
        </w:rPr>
        <w:t>A</w:t>
      </w:r>
      <w:r w:rsidRPr="000B5C62">
        <w:rPr>
          <w:rFonts w:ascii="Times New Roman" w:hAnsi="Times New Roman" w:cs="Times New Roman"/>
          <w:b w:val="0"/>
          <w:i w:val="0"/>
        </w:rPr>
        <w:t xml:space="preserve">udit was </w:t>
      </w:r>
      <w:r w:rsidR="00452464">
        <w:rPr>
          <w:rFonts w:ascii="Times New Roman" w:hAnsi="Times New Roman" w:cs="Times New Roman"/>
          <w:b w:val="0"/>
          <w:i w:val="0"/>
        </w:rPr>
        <w:t xml:space="preserve">the need </w:t>
      </w:r>
      <w:r w:rsidRPr="000B5C62">
        <w:rPr>
          <w:rFonts w:ascii="Times New Roman" w:hAnsi="Times New Roman" w:cs="Times New Roman"/>
          <w:b w:val="0"/>
          <w:i w:val="0"/>
        </w:rPr>
        <w:t>for Cedar Acres to</w:t>
      </w:r>
      <w:r w:rsidR="00401ECC" w:rsidRPr="000B5C62">
        <w:rPr>
          <w:rFonts w:ascii="Times New Roman" w:hAnsi="Times New Roman" w:cs="Times New Roman"/>
          <w:b w:val="0"/>
          <w:bCs w:val="0"/>
          <w:i w:val="0"/>
          <w:kern w:val="0"/>
          <w:szCs w:val="24"/>
        </w:rPr>
        <w:t xml:space="preserve"> </w:t>
      </w:r>
      <w:r w:rsidRPr="000B5C62">
        <w:rPr>
          <w:rFonts w:ascii="Times New Roman" w:hAnsi="Times New Roman" w:cs="Times New Roman"/>
          <w:b w:val="0"/>
          <w:i w:val="0"/>
        </w:rPr>
        <w:t xml:space="preserve">develop and implement written procedures that would provide a record of customer complaints and inquiries in compliance with Rule 25-30.130, F.A.C. According to the </w:t>
      </w:r>
      <w:r w:rsidR="00452464">
        <w:rPr>
          <w:rFonts w:ascii="Times New Roman" w:hAnsi="Times New Roman" w:cs="Times New Roman"/>
          <w:b w:val="0"/>
          <w:i w:val="0"/>
        </w:rPr>
        <w:t>M</w:t>
      </w:r>
      <w:r w:rsidRPr="000B5C62">
        <w:rPr>
          <w:rFonts w:ascii="Times New Roman" w:hAnsi="Times New Roman" w:cs="Times New Roman"/>
          <w:b w:val="0"/>
          <w:i w:val="0"/>
        </w:rPr>
        <w:t xml:space="preserve">anagement </w:t>
      </w:r>
      <w:r w:rsidR="00452464">
        <w:rPr>
          <w:rFonts w:ascii="Times New Roman" w:hAnsi="Times New Roman" w:cs="Times New Roman"/>
          <w:b w:val="0"/>
          <w:i w:val="0"/>
        </w:rPr>
        <w:t>A</w:t>
      </w:r>
      <w:r w:rsidRPr="000B5C62">
        <w:rPr>
          <w:rFonts w:ascii="Times New Roman" w:hAnsi="Times New Roman" w:cs="Times New Roman"/>
          <w:b w:val="0"/>
          <w:i w:val="0"/>
        </w:rPr>
        <w:t>udit, in the past, Cedar Acres failed to promptly address customers’ concerns and to provide an adequate two-way channel for customers to funnel inquiries and complaints.</w:t>
      </w:r>
      <w:r w:rsidRPr="000B5C62">
        <w:rPr>
          <w:rFonts w:cs="Calibri"/>
          <w:b w:val="0"/>
        </w:rPr>
        <w:t xml:space="preserve">  </w:t>
      </w:r>
    </w:p>
    <w:p w:rsidR="00D02B01" w:rsidRPr="000B5C62" w:rsidRDefault="00452464" w:rsidP="00D02B01">
      <w:pPr>
        <w:jc w:val="both"/>
      </w:pPr>
      <w:r>
        <w:t xml:space="preserve">However, according to the Utility, </w:t>
      </w:r>
      <w:r w:rsidR="00D02B01" w:rsidRPr="000B5C62">
        <w:t>Cedar Acres made</w:t>
      </w:r>
      <w:r>
        <w:t xml:space="preserve"> it</w:t>
      </w:r>
      <w:r w:rsidR="00D02B01" w:rsidRPr="000B5C62">
        <w:t xml:space="preserve"> a practice to return all calls that are made to the Utility</w:t>
      </w:r>
      <w:r>
        <w:t>’s</w:t>
      </w:r>
      <w:r w:rsidR="00D02B01" w:rsidRPr="000B5C62">
        <w:t xml:space="preserve"> office. </w:t>
      </w:r>
      <w:r w:rsidR="00822BDF">
        <w:t>F</w:t>
      </w:r>
      <w:r w:rsidR="00476D4D" w:rsidRPr="000B5C62">
        <w:t xml:space="preserve">rom the </w:t>
      </w:r>
      <w:r w:rsidR="00822BDF">
        <w:t>M</w:t>
      </w:r>
      <w:r w:rsidR="00476D4D" w:rsidRPr="000B5C62">
        <w:t xml:space="preserve">anagement </w:t>
      </w:r>
      <w:r w:rsidR="00822BDF">
        <w:t>A</w:t>
      </w:r>
      <w:r w:rsidR="00476D4D" w:rsidRPr="000B5C62">
        <w:t xml:space="preserve">udit, </w:t>
      </w:r>
      <w:r w:rsidR="009E2921" w:rsidRPr="000B5C62">
        <w:rPr>
          <w:rFonts w:cs="Calibri"/>
        </w:rPr>
        <w:t>s</w:t>
      </w:r>
      <w:r w:rsidR="00D02B01" w:rsidRPr="000B5C62">
        <w:rPr>
          <w:rFonts w:cs="Calibri"/>
        </w:rPr>
        <w:t xml:space="preserve">taff </w:t>
      </w:r>
      <w:r w:rsidR="00822BDF">
        <w:rPr>
          <w:rFonts w:cs="Calibri"/>
        </w:rPr>
        <w:t>concluded that,</w:t>
      </w:r>
      <w:r w:rsidR="00D02B01" w:rsidRPr="000B5C62">
        <w:rPr>
          <w:rFonts w:cs="Calibri"/>
        </w:rPr>
        <w:t xml:space="preserve"> </w:t>
      </w:r>
      <w:r w:rsidR="00476D4D" w:rsidRPr="000B5C62">
        <w:rPr>
          <w:rFonts w:cs="Calibri"/>
        </w:rPr>
        <w:t xml:space="preserve">on </w:t>
      </w:r>
      <w:r w:rsidR="00D02B01" w:rsidRPr="000B5C62">
        <w:t>occasion, customers call</w:t>
      </w:r>
      <w:r w:rsidR="0034529C" w:rsidRPr="000B5C62">
        <w:t>ed</w:t>
      </w:r>
      <w:r w:rsidR="00D02B01" w:rsidRPr="000B5C62">
        <w:t xml:space="preserve"> the billing contractor if they were unable to reach someone at the Utility office. As a result, customer complaints were not logged in accurately</w:t>
      </w:r>
      <w:r w:rsidR="0034529C" w:rsidRPr="000B5C62">
        <w:t>,</w:t>
      </w:r>
      <w:r w:rsidR="00D02B01" w:rsidRPr="000B5C62">
        <w:t xml:space="preserve"> a</w:t>
      </w:r>
      <w:r w:rsidR="00D02B01" w:rsidRPr="000B5C62">
        <w:rPr>
          <w:rFonts w:cs="Calibri"/>
        </w:rPr>
        <w:t xml:space="preserve">nd thus, not returned. </w:t>
      </w:r>
      <w:r w:rsidR="00822BDF">
        <w:rPr>
          <w:rFonts w:cs="Calibri"/>
        </w:rPr>
        <w:t xml:space="preserve">Cedar </w:t>
      </w:r>
      <w:r w:rsidR="00B64CAF">
        <w:rPr>
          <w:rFonts w:cs="Calibri"/>
        </w:rPr>
        <w:t xml:space="preserve">Acres </w:t>
      </w:r>
      <w:r w:rsidR="00B64CAF" w:rsidRPr="000B5C62">
        <w:t>agrees</w:t>
      </w:r>
      <w:r w:rsidR="00D02B01" w:rsidRPr="000B5C62">
        <w:t xml:space="preserve"> </w:t>
      </w:r>
      <w:r w:rsidR="00822BDF">
        <w:t xml:space="preserve">nonetheless </w:t>
      </w:r>
      <w:r w:rsidR="00D02B01" w:rsidRPr="000B5C62">
        <w:t xml:space="preserve">that, in the past, it had not been keeping records of all incoming calls and its response to customer concerns.  </w:t>
      </w:r>
    </w:p>
    <w:p w:rsidR="00D02B01" w:rsidRPr="000B5C62" w:rsidRDefault="00D02B01" w:rsidP="00D02B01">
      <w:pPr>
        <w:jc w:val="both"/>
      </w:pPr>
    </w:p>
    <w:p w:rsidR="00D02B01" w:rsidRDefault="00D02B01" w:rsidP="00D02B01">
      <w:pPr>
        <w:jc w:val="both"/>
      </w:pPr>
      <w:r w:rsidRPr="000B5C62">
        <w:t>In January 2016, the Utility began the practice of logging customer inquiries and complaints received by customers. The log currently contains records denoting customer names, contact date, the form of contact (i.e., email, telephone, written notice), nature of inquiry</w:t>
      </w:r>
      <w:r w:rsidR="00DA609B" w:rsidRPr="000B5C62">
        <w:t>,</w:t>
      </w:r>
      <w:r w:rsidRPr="000B5C62">
        <w:t xml:space="preserve"> and the status of the </w:t>
      </w:r>
      <w:r w:rsidR="009E2921" w:rsidRPr="000B5C62">
        <w:t>Utility</w:t>
      </w:r>
      <w:r w:rsidRPr="000B5C62">
        <w:t>’s response.</w:t>
      </w:r>
      <w:r>
        <w:t xml:space="preserve">  </w:t>
      </w:r>
    </w:p>
    <w:p w:rsidR="00B87B9A" w:rsidRDefault="00B87B9A" w:rsidP="00D02B01">
      <w:pPr>
        <w:jc w:val="both"/>
      </w:pPr>
    </w:p>
    <w:p w:rsidR="00D02B01" w:rsidRDefault="00D02B01" w:rsidP="00D02B01">
      <w:pPr>
        <w:jc w:val="both"/>
      </w:pPr>
      <w:r>
        <w:t>T</w:t>
      </w:r>
      <w:r w:rsidR="006E6C65">
        <w:t xml:space="preserve">he </w:t>
      </w:r>
      <w:r w:rsidR="00822BDF">
        <w:t>M</w:t>
      </w:r>
      <w:r w:rsidR="006E6C65">
        <w:t>anage</w:t>
      </w:r>
      <w:r w:rsidR="00DA609B">
        <w:t>ment</w:t>
      </w:r>
      <w:r w:rsidR="006E6C65">
        <w:t xml:space="preserve"> </w:t>
      </w:r>
      <w:r w:rsidR="00822BDF">
        <w:t>A</w:t>
      </w:r>
      <w:r w:rsidR="006E6C65">
        <w:t>udit suggested that since Cedar Acres is ultimately responsible for maintaining a record of complaints, and monitoring and tracking complaints, customers should be provided with</w:t>
      </w:r>
      <w:r w:rsidR="007427E0">
        <w:t xml:space="preserve"> and informed to call</w:t>
      </w:r>
      <w:r w:rsidR="006E6C65">
        <w:t xml:space="preserve"> the Hollywood office number for all </w:t>
      </w:r>
      <w:proofErr w:type="gramStart"/>
      <w:r w:rsidR="006E6C65">
        <w:t>customer</w:t>
      </w:r>
      <w:proofErr w:type="gramEnd"/>
      <w:r w:rsidR="006E6C65">
        <w:t xml:space="preserve"> billing and service inquiries</w:t>
      </w:r>
      <w:r w:rsidR="0008530E">
        <w:t xml:space="preserve">. </w:t>
      </w:r>
      <w:r w:rsidR="006E6C65">
        <w:t xml:space="preserve">This measure should provide </w:t>
      </w:r>
      <w:r w:rsidR="0008530E">
        <w:t xml:space="preserve">the Utility </w:t>
      </w:r>
      <w:r w:rsidR="006E6C65">
        <w:t>greater awareness of all customer issues and the performance of its contractors. For this reason</w:t>
      </w:r>
      <w:r w:rsidR="0034529C">
        <w:t>,</w:t>
      </w:r>
      <w:r w:rsidR="006E6C65">
        <w:t xml:space="preserve"> and due to a </w:t>
      </w:r>
      <w:r w:rsidR="00822BDF">
        <w:t>tele</w:t>
      </w:r>
      <w:r w:rsidR="006E6C65">
        <w:t xml:space="preserve">phone company routing issue, the Utility’s officers arranged for a new </w:t>
      </w:r>
      <w:r w:rsidR="00822BDF">
        <w:t>tele</w:t>
      </w:r>
      <w:r w:rsidR="006E6C65">
        <w:t>phone line to be installed</w:t>
      </w:r>
      <w:r w:rsidR="0008530E">
        <w:t xml:space="preserve">. </w:t>
      </w:r>
      <w:r w:rsidR="006E6C65">
        <w:t xml:space="preserve">According to </w:t>
      </w:r>
      <w:r w:rsidR="00822BDF">
        <w:t>Cedar Acres’</w:t>
      </w:r>
      <w:r w:rsidR="006E6C65">
        <w:t xml:space="preserve"> Compliance Report, </w:t>
      </w:r>
      <w:r w:rsidR="0008530E">
        <w:t xml:space="preserve">landlines from the Oakland Hills subdivision were being routed </w:t>
      </w:r>
      <w:r w:rsidR="007427E0">
        <w:t xml:space="preserve">in error </w:t>
      </w:r>
      <w:r w:rsidR="0008530E">
        <w:t xml:space="preserve">to a hospital when customers were trying to call the </w:t>
      </w:r>
      <w:r w:rsidR="00822BDF">
        <w:t xml:space="preserve">Utility’s </w:t>
      </w:r>
      <w:r w:rsidR="0008530E">
        <w:t xml:space="preserve">Hollywood office. Staff believes with this </w:t>
      </w:r>
      <w:r w:rsidR="00F608D5">
        <w:t xml:space="preserve">new line </w:t>
      </w:r>
      <w:r w:rsidR="0008530E">
        <w:t xml:space="preserve">change, </w:t>
      </w:r>
      <w:r>
        <w:t xml:space="preserve">customers </w:t>
      </w:r>
      <w:r w:rsidR="0008530E">
        <w:t xml:space="preserve">should </w:t>
      </w:r>
      <w:r>
        <w:t>have a clear line of communication with the Utility</w:t>
      </w:r>
      <w:r w:rsidR="0008530E">
        <w:t>.</w:t>
      </w:r>
      <w:r>
        <w:t xml:space="preserve"> The </w:t>
      </w:r>
      <w:r w:rsidR="00822BDF">
        <w:t xml:space="preserve">Utility’s </w:t>
      </w:r>
      <w:r>
        <w:t xml:space="preserve">new </w:t>
      </w:r>
      <w:r w:rsidR="00822BDF">
        <w:t>tele</w:t>
      </w:r>
      <w:r>
        <w:t xml:space="preserve">phone number and new email address were included on the March 1, 2016 </w:t>
      </w:r>
      <w:r w:rsidR="00822BDF">
        <w:t xml:space="preserve">customer </w:t>
      </w:r>
      <w:r>
        <w:t>bills and subsequent bills. In its Compliance Report, the Utility wanted to note that many customers do not have answering machines</w:t>
      </w:r>
      <w:r w:rsidR="006F5BB5">
        <w:t xml:space="preserve">; however, </w:t>
      </w:r>
      <w:r>
        <w:t xml:space="preserve">every attempt is made </w:t>
      </w:r>
      <w:r w:rsidR="006F5BB5">
        <w:t xml:space="preserve">by the Utility </w:t>
      </w:r>
      <w:r>
        <w:t xml:space="preserve">to contact them, up to </w:t>
      </w:r>
      <w:r w:rsidR="00C93179">
        <w:t>five</w:t>
      </w:r>
      <w:r>
        <w:t xml:space="preserve"> attempted returned calls.</w:t>
      </w:r>
    </w:p>
    <w:p w:rsidR="00D02B01" w:rsidRDefault="00D02B01" w:rsidP="00D02B01">
      <w:pPr>
        <w:jc w:val="both"/>
      </w:pPr>
    </w:p>
    <w:p w:rsidR="00476D4D" w:rsidRDefault="00476D4D" w:rsidP="00476D4D">
      <w:pPr>
        <w:jc w:val="both"/>
      </w:pPr>
      <w:r>
        <w:t>In an additional effort to improve communications with the customers, on January 16, 2016, the Utility’s president held an informal meeting with customers and officers of the homeowners association. The owners of Artesian</w:t>
      </w:r>
      <w:r w:rsidR="002D66D7">
        <w:t xml:space="preserve">, the company providing billing and meter reading services for </w:t>
      </w:r>
      <w:r w:rsidR="006F5BB5">
        <w:t>Cedar Acres</w:t>
      </w:r>
      <w:r w:rsidR="002D66D7">
        <w:t>,</w:t>
      </w:r>
      <w:r>
        <w:t xml:space="preserve"> </w:t>
      </w:r>
      <w:r w:rsidR="006F5BB5">
        <w:t xml:space="preserve">also </w:t>
      </w:r>
      <w:r>
        <w:t xml:space="preserve">attended this meeting. Besides making sure the customers have a clear understanding of how to reach the Utility, the Utility president wanted to hear and address customer’s concerns and frustrations expressed at the October 13, 2015, Agenda Conference.   </w:t>
      </w:r>
    </w:p>
    <w:p w:rsidR="00D02B01" w:rsidRDefault="00D02B01" w:rsidP="00D02B01">
      <w:pPr>
        <w:jc w:val="both"/>
      </w:pPr>
    </w:p>
    <w:p w:rsidR="00D02B01" w:rsidRPr="000B5C62" w:rsidRDefault="00D02B01" w:rsidP="00D02B01">
      <w:pPr>
        <w:jc w:val="both"/>
      </w:pPr>
      <w:r>
        <w:t>Prior to the January 16, 2016</w:t>
      </w:r>
      <w:r w:rsidR="009E2921">
        <w:t>,</w:t>
      </w:r>
      <w:r>
        <w:t xml:space="preserve"> informal meeting, customers expressed concerns that there was no vehicle signage or uniforms on meter readers. The</w:t>
      </w:r>
      <w:r w:rsidR="0034529C">
        <w:t>y were</w:t>
      </w:r>
      <w:r>
        <w:t xml:space="preserve"> concern</w:t>
      </w:r>
      <w:r w:rsidR="0034529C">
        <w:t>ed with unidentified people</w:t>
      </w:r>
      <w:r>
        <w:t xml:space="preserve"> on their property. Th</w:t>
      </w:r>
      <w:r w:rsidR="006F5BB5">
        <w:t>us, th</w:t>
      </w:r>
      <w:r>
        <w:t>e</w:t>
      </w:r>
      <w:r w:rsidR="0034529C">
        <w:t xml:space="preserve"> customers</w:t>
      </w:r>
      <w:r>
        <w:t xml:space="preserve"> wanted t</w:t>
      </w:r>
      <w:r w:rsidR="0034529C">
        <w:t>he meter readers to be</w:t>
      </w:r>
      <w:r>
        <w:t xml:space="preserve"> clearly identif</w:t>
      </w:r>
      <w:r w:rsidR="0034529C">
        <w:t>iable</w:t>
      </w:r>
      <w:r>
        <w:t xml:space="preserve">. Understanding this concern, both the Utility and Artesian note that Artesian has had signage on their truck since 2010, and that </w:t>
      </w:r>
      <w:proofErr w:type="gramStart"/>
      <w:r>
        <w:t>Artesian</w:t>
      </w:r>
      <w:proofErr w:type="gramEnd"/>
      <w:r>
        <w:t xml:space="preserve"> personnel wear coral colored shirts that say “Meter Reading.” Utility representatives shared this information with the customers at the informal meeting. According to the Utility, many customers told </w:t>
      </w:r>
      <w:proofErr w:type="gramStart"/>
      <w:r>
        <w:t>Artesian</w:t>
      </w:r>
      <w:proofErr w:type="gramEnd"/>
      <w:r>
        <w:t xml:space="preserve"> personnel attending the meeting that they have known </w:t>
      </w:r>
      <w:r w:rsidRPr="000B5C62">
        <w:t>the</w:t>
      </w:r>
      <w:r w:rsidR="007427E0">
        <w:t xml:space="preserve"> Artesian personnel</w:t>
      </w:r>
      <w:r w:rsidRPr="000B5C62">
        <w:t xml:space="preserve"> for years. Based on this information, staff believes th</w:t>
      </w:r>
      <w:r w:rsidR="006F5BB5">
        <w:t xml:space="preserve">e meter reader identification </w:t>
      </w:r>
      <w:r w:rsidRPr="000B5C62">
        <w:t>matter has been resolved.</w:t>
      </w:r>
    </w:p>
    <w:p w:rsidR="003D621C" w:rsidRPr="000B5C62" w:rsidRDefault="003D621C" w:rsidP="00D02B01">
      <w:pPr>
        <w:jc w:val="both"/>
      </w:pPr>
    </w:p>
    <w:p w:rsidR="00A316E1" w:rsidRPr="000B5C62" w:rsidRDefault="00A316E1" w:rsidP="00A316E1">
      <w:pPr>
        <w:jc w:val="both"/>
      </w:pPr>
      <w:r w:rsidRPr="000B5C62">
        <w:t xml:space="preserve">Since the </w:t>
      </w:r>
      <w:r w:rsidR="00D44CD4">
        <w:t>Commission’s Order</w:t>
      </w:r>
      <w:r w:rsidRPr="000B5C62">
        <w:t xml:space="preserve"> </w:t>
      </w:r>
      <w:r w:rsidR="00476D4D" w:rsidRPr="000B5C62">
        <w:t xml:space="preserve">and the January 16, 2016 informal </w:t>
      </w:r>
      <w:r w:rsidR="006F5BB5">
        <w:t xml:space="preserve">customer </w:t>
      </w:r>
      <w:r w:rsidR="00476D4D" w:rsidRPr="000B5C62">
        <w:t>meeting</w:t>
      </w:r>
      <w:r w:rsidRPr="000B5C62">
        <w:t xml:space="preserve">, the </w:t>
      </w:r>
      <w:r w:rsidR="00037DF5" w:rsidRPr="000B5C62">
        <w:t>Commission received</w:t>
      </w:r>
      <w:r w:rsidRPr="000B5C62">
        <w:t xml:space="preserve"> </w:t>
      </w:r>
      <w:r w:rsidR="00476D4D" w:rsidRPr="000B5C62">
        <w:t xml:space="preserve">two </w:t>
      </w:r>
      <w:r w:rsidR="006F5BB5">
        <w:t xml:space="preserve">customer </w:t>
      </w:r>
      <w:r w:rsidRPr="000B5C62">
        <w:t>complaints</w:t>
      </w:r>
      <w:r w:rsidR="00476D4D" w:rsidRPr="000B5C62">
        <w:t xml:space="preserve"> from two separate customers</w:t>
      </w:r>
      <w:r w:rsidR="00037DF5" w:rsidRPr="000B5C62">
        <w:t xml:space="preserve">. </w:t>
      </w:r>
      <w:r w:rsidR="00476D4D" w:rsidRPr="000B5C62">
        <w:t xml:space="preserve">One complaint </w:t>
      </w:r>
      <w:r w:rsidR="002D2C49" w:rsidRPr="000B5C62">
        <w:t xml:space="preserve">regarded </w:t>
      </w:r>
      <w:r w:rsidR="00476D4D" w:rsidRPr="000B5C62">
        <w:t xml:space="preserve">a billing address issue </w:t>
      </w:r>
      <w:r w:rsidR="00DC0337">
        <w:t xml:space="preserve">that </w:t>
      </w:r>
      <w:r w:rsidR="00476D4D" w:rsidRPr="000B5C62">
        <w:t>will be discussed below</w:t>
      </w:r>
      <w:r w:rsidR="00037DF5" w:rsidRPr="000B5C62">
        <w:t xml:space="preserve">. </w:t>
      </w:r>
      <w:r w:rsidR="00476D4D" w:rsidRPr="000B5C62">
        <w:t xml:space="preserve">The other complaint </w:t>
      </w:r>
      <w:r w:rsidR="002D2C49" w:rsidRPr="000B5C62">
        <w:t xml:space="preserve">regarded the June 2016 water outage incident that occurred due to </w:t>
      </w:r>
      <w:r w:rsidR="006F5BB5">
        <w:t>the</w:t>
      </w:r>
      <w:r w:rsidR="002D2C49" w:rsidRPr="000B5C62">
        <w:t xml:space="preserve"> transformer surge, discussed </w:t>
      </w:r>
      <w:r w:rsidR="006F5BB5">
        <w:t>above</w:t>
      </w:r>
      <w:r w:rsidR="00037DF5" w:rsidRPr="000B5C62">
        <w:t xml:space="preserve">. </w:t>
      </w:r>
      <w:r w:rsidR="002D2C49" w:rsidRPr="000B5C62">
        <w:t>In both instances, staff believes the Utility was appropriately responsive</w:t>
      </w:r>
      <w:r w:rsidR="00037DF5" w:rsidRPr="000B5C62">
        <w:t xml:space="preserve">. </w:t>
      </w:r>
      <w:r w:rsidR="002D2C49" w:rsidRPr="000B5C62">
        <w:t>In the latter instance, both</w:t>
      </w:r>
      <w:r w:rsidRPr="000B5C62">
        <w:t xml:space="preserve"> the Utility and staff have had numerous </w:t>
      </w:r>
      <w:r w:rsidR="006F5BB5">
        <w:t xml:space="preserve">telephone </w:t>
      </w:r>
      <w:r w:rsidRPr="000B5C62">
        <w:t xml:space="preserve">conversations </w:t>
      </w:r>
      <w:r w:rsidR="006F5BB5">
        <w:t xml:space="preserve">and exchanged several emails </w:t>
      </w:r>
      <w:r w:rsidRPr="000B5C62">
        <w:t>with th</w:t>
      </w:r>
      <w:r w:rsidR="00DC0337">
        <w:t>e</w:t>
      </w:r>
      <w:r w:rsidRPr="000B5C62">
        <w:t xml:space="preserve"> customer explaining the cause of the outage. Staff believes th</w:t>
      </w:r>
      <w:r w:rsidR="006F5BB5">
        <w:t xml:space="preserve">e June 2016 outage </w:t>
      </w:r>
      <w:r w:rsidRPr="000B5C62">
        <w:t xml:space="preserve">complaint has been </w:t>
      </w:r>
      <w:r w:rsidR="00C62240" w:rsidRPr="000B5C62">
        <w:t>adequately</w:t>
      </w:r>
      <w:r w:rsidRPr="000B5C62">
        <w:t xml:space="preserve"> addressed and resolved.</w:t>
      </w:r>
    </w:p>
    <w:p w:rsidR="00EC5063" w:rsidRPr="000B5C62" w:rsidRDefault="00EC5063" w:rsidP="00EC5063">
      <w:pPr>
        <w:jc w:val="both"/>
      </w:pPr>
    </w:p>
    <w:p w:rsidR="001407FA" w:rsidRPr="000B5C62" w:rsidRDefault="001407FA" w:rsidP="001407FA">
      <w:pPr>
        <w:pStyle w:val="First-LevelSubheading"/>
      </w:pPr>
      <w:r w:rsidRPr="000B5C62">
        <w:t>Billing Issues</w:t>
      </w:r>
    </w:p>
    <w:p w:rsidR="00EC5063" w:rsidRPr="000B5C62" w:rsidRDefault="002337F4" w:rsidP="00EC5063">
      <w:pPr>
        <w:jc w:val="both"/>
      </w:pPr>
      <w:r w:rsidRPr="000B5C62">
        <w:t xml:space="preserve">In addition to frustration with management practices, </w:t>
      </w:r>
      <w:r w:rsidR="00EC5063" w:rsidRPr="000B5C62">
        <w:t xml:space="preserve">customers expressed concern with the Utility’s billing practices. </w:t>
      </w:r>
      <w:r w:rsidR="002D66D7" w:rsidRPr="000B5C62">
        <w:t>Customers reported faulty meters, unusual bills, and an issue with mailing.</w:t>
      </w:r>
      <w:r w:rsidR="00EC5063" w:rsidRPr="000B5C62">
        <w:t xml:space="preserve"> </w:t>
      </w:r>
    </w:p>
    <w:p w:rsidR="00EC5063" w:rsidRPr="000B5C62" w:rsidRDefault="00EC5063" w:rsidP="00EC5063">
      <w:pPr>
        <w:jc w:val="both"/>
      </w:pPr>
    </w:p>
    <w:p w:rsidR="0075379D" w:rsidRDefault="002D66D7" w:rsidP="009477E6">
      <w:pPr>
        <w:jc w:val="both"/>
      </w:pPr>
      <w:r w:rsidRPr="000B5C62">
        <w:t xml:space="preserve">A primary source of the </w:t>
      </w:r>
      <w:r w:rsidR="0075379D">
        <w:t xml:space="preserve">Utility’s </w:t>
      </w:r>
      <w:r w:rsidRPr="000B5C62">
        <w:t xml:space="preserve">billing issues was directly related to the need </w:t>
      </w:r>
      <w:r w:rsidR="00D44CD4">
        <w:t>to replace customer</w:t>
      </w:r>
      <w:r w:rsidRPr="000B5C62">
        <w:t xml:space="preserve"> meter</w:t>
      </w:r>
      <w:r w:rsidR="00D44CD4">
        <w:t>s</w:t>
      </w:r>
      <w:r w:rsidR="00037DF5" w:rsidRPr="000B5C62">
        <w:t xml:space="preserve">. </w:t>
      </w:r>
      <w:r w:rsidRPr="000B5C62">
        <w:t xml:space="preserve">Some of the billing abnormalities were due to inaccurate </w:t>
      </w:r>
      <w:r w:rsidR="0075379D">
        <w:t>or</w:t>
      </w:r>
      <w:r w:rsidRPr="000B5C62">
        <w:t xml:space="preserve"> inoperable meters which often led to estimated bills</w:t>
      </w:r>
      <w:r w:rsidR="00037DF5" w:rsidRPr="000B5C62">
        <w:t xml:space="preserve">. </w:t>
      </w:r>
      <w:r w:rsidRPr="000B5C62">
        <w:t xml:space="preserve">Additionally, OPC </w:t>
      </w:r>
      <w:r w:rsidR="0075379D">
        <w:t xml:space="preserve">expressed </w:t>
      </w:r>
      <w:r w:rsidRPr="000B5C62">
        <w:t>concern that the billing determinants relating to usage were not reliable for rate</w:t>
      </w:r>
      <w:r w:rsidR="0075379D">
        <w:t>-</w:t>
      </w:r>
      <w:r w:rsidRPr="000B5C62">
        <w:t>setting purposes.</w:t>
      </w:r>
      <w:r w:rsidR="009477E6" w:rsidRPr="000B5C62">
        <w:t xml:space="preserve"> To address this problem, the </w:t>
      </w:r>
      <w:r w:rsidR="0075379D">
        <w:t xml:space="preserve">Commission </w:t>
      </w:r>
      <w:r w:rsidR="009477E6" w:rsidRPr="000B5C62">
        <w:t>ordered</w:t>
      </w:r>
      <w:r w:rsidR="0075379D">
        <w:t xml:space="preserve"> Cedar Acres</w:t>
      </w:r>
      <w:r w:rsidR="009477E6" w:rsidRPr="000B5C62">
        <w:t xml:space="preserve"> to implement a meter replacement program. Further, the Utility was ordered to escrow $2,35</w:t>
      </w:r>
      <w:r w:rsidR="0075379D">
        <w:t>0</w:t>
      </w:r>
      <w:r w:rsidR="009477E6" w:rsidRPr="000B5C62">
        <w:t xml:space="preserve"> every two months, $14,110 annually, to be</w:t>
      </w:r>
      <w:r w:rsidR="009477E6" w:rsidRPr="00957676">
        <w:t xml:space="preserve"> used for this program. This amount equates to approximately 78 meters e</w:t>
      </w:r>
      <w:r w:rsidR="00DA609B">
        <w:t>ach</w:t>
      </w:r>
      <w:r w:rsidR="009477E6" w:rsidRPr="00957676">
        <w:t xml:space="preserve"> year for a total of 320 mete</w:t>
      </w:r>
      <w:r w:rsidR="009477E6" w:rsidRPr="000B5C62">
        <w:t>rs.</w:t>
      </w:r>
    </w:p>
    <w:p w:rsidR="009477E6" w:rsidRPr="000B5C62" w:rsidRDefault="009477E6" w:rsidP="009477E6">
      <w:pPr>
        <w:jc w:val="both"/>
      </w:pPr>
      <w:r w:rsidRPr="000B5C62">
        <w:t xml:space="preserve"> </w:t>
      </w:r>
    </w:p>
    <w:p w:rsidR="009477E6" w:rsidRPr="000B5C62" w:rsidRDefault="009477E6" w:rsidP="009477E6">
      <w:pPr>
        <w:pStyle w:val="IssueHeading"/>
        <w:rPr>
          <w:rFonts w:ascii="Times New Roman" w:hAnsi="Times New Roman" w:cs="Times New Roman"/>
          <w:b w:val="0"/>
          <w:i w:val="0"/>
        </w:rPr>
      </w:pPr>
      <w:r w:rsidRPr="000B5C62">
        <w:rPr>
          <w:rFonts w:ascii="Times New Roman" w:hAnsi="Times New Roman" w:cs="Times New Roman"/>
          <w:b w:val="0"/>
          <w:bCs w:val="0"/>
          <w:i w:val="0"/>
          <w:kern w:val="0"/>
          <w:szCs w:val="24"/>
        </w:rPr>
        <w:t xml:space="preserve">In an effort to help the Utility efficiently achieve the goal of replacing meters, the </w:t>
      </w:r>
      <w:r w:rsidR="0075379D">
        <w:rPr>
          <w:rFonts w:ascii="Times New Roman" w:hAnsi="Times New Roman" w:cs="Times New Roman"/>
          <w:b w:val="0"/>
          <w:bCs w:val="0"/>
          <w:i w:val="0"/>
          <w:kern w:val="0"/>
          <w:szCs w:val="24"/>
        </w:rPr>
        <w:t>M</w:t>
      </w:r>
      <w:r w:rsidRPr="000B5C62">
        <w:rPr>
          <w:rFonts w:ascii="Times New Roman" w:hAnsi="Times New Roman" w:cs="Times New Roman"/>
          <w:b w:val="0"/>
          <w:bCs w:val="0"/>
          <w:i w:val="0"/>
          <w:kern w:val="0"/>
          <w:szCs w:val="24"/>
        </w:rPr>
        <w:t xml:space="preserve">anagement </w:t>
      </w:r>
      <w:r w:rsidR="0075379D">
        <w:rPr>
          <w:rFonts w:ascii="Times New Roman" w:hAnsi="Times New Roman" w:cs="Times New Roman"/>
          <w:b w:val="0"/>
          <w:bCs w:val="0"/>
          <w:i w:val="0"/>
          <w:kern w:val="0"/>
          <w:szCs w:val="24"/>
        </w:rPr>
        <w:t>A</w:t>
      </w:r>
      <w:r w:rsidRPr="000B5C62">
        <w:rPr>
          <w:rFonts w:ascii="Times New Roman" w:hAnsi="Times New Roman" w:cs="Times New Roman"/>
          <w:b w:val="0"/>
          <w:bCs w:val="0"/>
          <w:i w:val="0"/>
          <w:kern w:val="0"/>
          <w:szCs w:val="24"/>
        </w:rPr>
        <w:t>udit</w:t>
      </w:r>
      <w:r w:rsidR="00B412C1" w:rsidRPr="000B5C62">
        <w:rPr>
          <w:rFonts w:ascii="Times New Roman" w:hAnsi="Times New Roman" w:cs="Times New Roman"/>
          <w:b w:val="0"/>
          <w:bCs w:val="0"/>
          <w:i w:val="0"/>
          <w:kern w:val="0"/>
          <w:szCs w:val="24"/>
        </w:rPr>
        <w:t xml:space="preserve"> suggested that the U</w:t>
      </w:r>
      <w:r w:rsidRPr="000B5C62">
        <w:rPr>
          <w:rFonts w:ascii="Times New Roman" w:hAnsi="Times New Roman" w:cs="Times New Roman"/>
          <w:b w:val="0"/>
          <w:bCs w:val="0"/>
          <w:i w:val="0"/>
          <w:kern w:val="0"/>
          <w:szCs w:val="24"/>
        </w:rPr>
        <w:t xml:space="preserve">tility perform an audit of every residential meter to identify its condition in order to prioritize meter replacements. In </w:t>
      </w:r>
      <w:r w:rsidR="00D44CD4">
        <w:rPr>
          <w:rFonts w:ascii="Times New Roman" w:hAnsi="Times New Roman" w:cs="Times New Roman"/>
          <w:b w:val="0"/>
          <w:bCs w:val="0"/>
          <w:i w:val="0"/>
          <w:kern w:val="0"/>
          <w:szCs w:val="24"/>
        </w:rPr>
        <w:t>its</w:t>
      </w:r>
      <w:r w:rsidRPr="000B5C62">
        <w:rPr>
          <w:rFonts w:ascii="Times New Roman" w:hAnsi="Times New Roman" w:cs="Times New Roman"/>
          <w:b w:val="0"/>
          <w:bCs w:val="0"/>
          <w:i w:val="0"/>
          <w:kern w:val="0"/>
          <w:szCs w:val="24"/>
        </w:rPr>
        <w:t xml:space="preserve"> Compliance Report, t</w:t>
      </w:r>
      <w:r w:rsidRPr="000B5C62">
        <w:rPr>
          <w:rFonts w:ascii="Times New Roman" w:hAnsi="Times New Roman" w:cs="Times New Roman"/>
          <w:b w:val="0"/>
          <w:i w:val="0"/>
        </w:rPr>
        <w:t xml:space="preserve">he Utility indicated that meters are audited with each reading and prioritized for meter replacement. According to the Compliance Report and discussions with the Utility, 14 meters have been replaced. The Utility has ordered 12 additional meters </w:t>
      </w:r>
      <w:r w:rsidR="00D44CD4">
        <w:rPr>
          <w:rFonts w:ascii="Times New Roman" w:hAnsi="Times New Roman" w:cs="Times New Roman"/>
          <w:b w:val="0"/>
          <w:i w:val="0"/>
        </w:rPr>
        <w:t>that</w:t>
      </w:r>
      <w:r w:rsidRPr="000B5C62">
        <w:rPr>
          <w:rFonts w:ascii="Times New Roman" w:hAnsi="Times New Roman" w:cs="Times New Roman"/>
          <w:b w:val="0"/>
          <w:i w:val="0"/>
        </w:rPr>
        <w:t xml:space="preserve"> are scheduled to </w:t>
      </w:r>
      <w:r w:rsidR="00D44CD4">
        <w:rPr>
          <w:rFonts w:ascii="Times New Roman" w:hAnsi="Times New Roman" w:cs="Times New Roman"/>
          <w:b w:val="0"/>
          <w:i w:val="0"/>
        </w:rPr>
        <w:t xml:space="preserve">be </w:t>
      </w:r>
      <w:r w:rsidRPr="000B5C62">
        <w:rPr>
          <w:rFonts w:ascii="Times New Roman" w:hAnsi="Times New Roman" w:cs="Times New Roman"/>
          <w:b w:val="0"/>
          <w:i w:val="0"/>
        </w:rPr>
        <w:t>install</w:t>
      </w:r>
      <w:r w:rsidR="00D44CD4">
        <w:rPr>
          <w:rFonts w:ascii="Times New Roman" w:hAnsi="Times New Roman" w:cs="Times New Roman"/>
          <w:b w:val="0"/>
          <w:i w:val="0"/>
        </w:rPr>
        <w:t>ed</w:t>
      </w:r>
      <w:r w:rsidRPr="000B5C62">
        <w:rPr>
          <w:rFonts w:ascii="Times New Roman" w:hAnsi="Times New Roman" w:cs="Times New Roman"/>
          <w:b w:val="0"/>
          <w:i w:val="0"/>
        </w:rPr>
        <w:t xml:space="preserve"> by the end of July. Taking into consideration that the bills reflecting the new rates were not sent until March 2016</w:t>
      </w:r>
      <w:r w:rsidR="00DC0337">
        <w:rPr>
          <w:rFonts w:ascii="Times New Roman" w:hAnsi="Times New Roman" w:cs="Times New Roman"/>
          <w:b w:val="0"/>
          <w:i w:val="0"/>
        </w:rPr>
        <w:t>,</w:t>
      </w:r>
      <w:r w:rsidRPr="000B5C62">
        <w:rPr>
          <w:rFonts w:ascii="Times New Roman" w:hAnsi="Times New Roman" w:cs="Times New Roman"/>
          <w:b w:val="0"/>
          <w:i w:val="0"/>
        </w:rPr>
        <w:t xml:space="preserve"> for the January/February billing cycle, staff believes that </w:t>
      </w:r>
      <w:r w:rsidR="00D44CD4">
        <w:rPr>
          <w:rFonts w:ascii="Times New Roman" w:hAnsi="Times New Roman" w:cs="Times New Roman"/>
          <w:b w:val="0"/>
          <w:i w:val="0"/>
        </w:rPr>
        <w:t>Cedar Acres</w:t>
      </w:r>
      <w:r w:rsidRPr="000B5C62">
        <w:rPr>
          <w:rFonts w:ascii="Times New Roman" w:hAnsi="Times New Roman" w:cs="Times New Roman"/>
          <w:b w:val="0"/>
          <w:i w:val="0"/>
        </w:rPr>
        <w:t xml:space="preserve"> is making good progress with the meter replacement program. Staff will continue to monitor the </w:t>
      </w:r>
      <w:r w:rsidR="007A272D" w:rsidRPr="000B5C62">
        <w:rPr>
          <w:rFonts w:ascii="Times New Roman" w:hAnsi="Times New Roman" w:cs="Times New Roman"/>
          <w:b w:val="0"/>
          <w:i w:val="0"/>
        </w:rPr>
        <w:t xml:space="preserve">progress of the </w:t>
      </w:r>
      <w:r w:rsidRPr="000B5C62">
        <w:rPr>
          <w:rFonts w:ascii="Times New Roman" w:hAnsi="Times New Roman" w:cs="Times New Roman"/>
          <w:b w:val="0"/>
          <w:i w:val="0"/>
        </w:rPr>
        <w:t>meter replacement progr</w:t>
      </w:r>
      <w:r w:rsidR="007A272D" w:rsidRPr="000B5C62">
        <w:rPr>
          <w:rFonts w:ascii="Times New Roman" w:hAnsi="Times New Roman" w:cs="Times New Roman"/>
          <w:b w:val="0"/>
          <w:i w:val="0"/>
        </w:rPr>
        <w:t>am</w:t>
      </w:r>
      <w:r w:rsidRPr="000B5C62">
        <w:rPr>
          <w:rFonts w:ascii="Times New Roman" w:hAnsi="Times New Roman" w:cs="Times New Roman"/>
          <w:b w:val="0"/>
          <w:i w:val="0"/>
        </w:rPr>
        <w:t>.</w:t>
      </w:r>
    </w:p>
    <w:p w:rsidR="009477E6" w:rsidRPr="000B5C62" w:rsidRDefault="009477E6" w:rsidP="009477E6">
      <w:pPr>
        <w:jc w:val="both"/>
      </w:pPr>
      <w:proofErr w:type="gramStart"/>
      <w:r w:rsidRPr="000B5C62">
        <w:t>In line with the meter replacement program and pursuant to Order No.</w:t>
      </w:r>
      <w:proofErr w:type="gramEnd"/>
      <w:r w:rsidRPr="000B5C62">
        <w:t xml:space="preserve"> PSC-15-0535-PAA</w:t>
      </w:r>
      <w:r w:rsidR="007A272D" w:rsidRPr="000B5C62">
        <w:t>-WU</w:t>
      </w:r>
      <w:r w:rsidRPr="000B5C62">
        <w:t xml:space="preserve">, </w:t>
      </w:r>
      <w:r w:rsidR="00D44CD4">
        <w:t>Cedar Acres</w:t>
      </w:r>
      <w:r w:rsidRPr="000B5C62">
        <w:t xml:space="preserve"> established an escrow account and filed the escrow agreement with the Commission on April 14, 2016. According to the Utility, the ordered amount of funds have not</w:t>
      </w:r>
      <w:r w:rsidR="00D44CD4">
        <w:t xml:space="preserve"> yet</w:t>
      </w:r>
      <w:r w:rsidRPr="000B5C62">
        <w:t xml:space="preserve"> been escrowed even though meters have been replaced</w:t>
      </w:r>
      <w:proofErr w:type="gramStart"/>
      <w:r w:rsidRPr="000B5C62">
        <w:t xml:space="preserve">.  </w:t>
      </w:r>
      <w:proofErr w:type="gramEnd"/>
      <w:r w:rsidRPr="000B5C62">
        <w:t>The Utility explained that unexpected costs to replace a pump motor and starter were paid in March 2016</w:t>
      </w:r>
      <w:r w:rsidR="00037DF5" w:rsidRPr="000B5C62">
        <w:t xml:space="preserve">. </w:t>
      </w:r>
      <w:r w:rsidRPr="000B5C62">
        <w:t xml:space="preserve">These costs were necessary for the proper operation of the utility plant and were in the amount of $4,587. The Utility </w:t>
      </w:r>
      <w:r w:rsidR="00D44CD4">
        <w:t xml:space="preserve">advised </w:t>
      </w:r>
      <w:r w:rsidRPr="000B5C62">
        <w:t>staff that</w:t>
      </w:r>
      <w:r w:rsidR="00D44CD4">
        <w:t>,</w:t>
      </w:r>
      <w:r w:rsidRPr="000B5C62">
        <w:t xml:space="preserve"> due to the motor replacement expenditure, </w:t>
      </w:r>
      <w:r w:rsidR="00D44CD4">
        <w:t xml:space="preserve">the ordered </w:t>
      </w:r>
      <w:r w:rsidRPr="000B5C62">
        <w:t xml:space="preserve">funds were not available to be placed into escrow. Staff believes this is an extraordinary situation. While the Utility is not in full compliance with the </w:t>
      </w:r>
      <w:r w:rsidR="00F807D4">
        <w:t>Commission’s O</w:t>
      </w:r>
      <w:r w:rsidRPr="000B5C62">
        <w:t xml:space="preserve">rder, staff believes the Utility is following the spirit of the </w:t>
      </w:r>
      <w:r w:rsidR="00F807D4">
        <w:t>O</w:t>
      </w:r>
      <w:r w:rsidRPr="000B5C62">
        <w:t>rder by going forward with the actual replacement of meters. Staff also believes that the Utility will be in a position to follow the escrow procedure, as ordered, by September 2016</w:t>
      </w:r>
      <w:r w:rsidR="00F608D5">
        <w:t>,</w:t>
      </w:r>
      <w:r w:rsidRPr="000B5C62">
        <w:t xml:space="preserve"> once receiving the July/August billing cycle revenues. </w:t>
      </w:r>
    </w:p>
    <w:p w:rsidR="002D66D7" w:rsidRPr="000B5C62" w:rsidRDefault="002D66D7" w:rsidP="00EC5063">
      <w:pPr>
        <w:jc w:val="both"/>
      </w:pPr>
    </w:p>
    <w:p w:rsidR="00EC5063" w:rsidRPr="000B5C62" w:rsidRDefault="00EC5063" w:rsidP="00EC5063">
      <w:pPr>
        <w:jc w:val="both"/>
      </w:pPr>
      <w:r w:rsidRPr="000B5C62">
        <w:t xml:space="preserve">In order to address some of the concerns </w:t>
      </w:r>
      <w:r w:rsidR="00F608D5">
        <w:t>regarding</w:t>
      </w:r>
      <w:r w:rsidRPr="000B5C62">
        <w:t xml:space="preserve"> incorrectly estimated bills, </w:t>
      </w:r>
      <w:r w:rsidR="007A272D" w:rsidRPr="000B5C62">
        <w:t>the</w:t>
      </w:r>
      <w:r w:rsidRPr="000B5C62">
        <w:t xml:space="preserve"> </w:t>
      </w:r>
      <w:r w:rsidR="00F807D4">
        <w:t>M</w:t>
      </w:r>
      <w:r w:rsidRPr="000B5C62">
        <w:t xml:space="preserve">anagement </w:t>
      </w:r>
      <w:r w:rsidR="00F807D4">
        <w:t>A</w:t>
      </w:r>
      <w:r w:rsidRPr="000B5C62">
        <w:t xml:space="preserve">udit suggested that </w:t>
      </w:r>
      <w:r w:rsidR="00F807D4">
        <w:t>Cedar Acres</w:t>
      </w:r>
      <w:r w:rsidRPr="000B5C62">
        <w:t xml:space="preserve"> modify its bill calculation process and institute a review of each bill for inaccuracies prior to being mailed to customers</w:t>
      </w:r>
      <w:r w:rsidR="00037DF5" w:rsidRPr="000B5C62">
        <w:t xml:space="preserve">. </w:t>
      </w:r>
      <w:r w:rsidRPr="000B5C62">
        <w:t xml:space="preserve">According to the </w:t>
      </w:r>
      <w:r w:rsidR="00F807D4">
        <w:t>M</w:t>
      </w:r>
      <w:r w:rsidRPr="000B5C62">
        <w:t xml:space="preserve">anagement </w:t>
      </w:r>
      <w:r w:rsidR="00F807D4">
        <w:t>A</w:t>
      </w:r>
      <w:r w:rsidRPr="000B5C62">
        <w:t xml:space="preserve">udit, the </w:t>
      </w:r>
      <w:r w:rsidR="00F807D4">
        <w:t xml:space="preserve">Utility’s </w:t>
      </w:r>
      <w:r w:rsidRPr="000B5C62">
        <w:t>review process should include cross-checking the meter readings log input to customer bills</w:t>
      </w:r>
      <w:r w:rsidR="00037DF5" w:rsidRPr="000B5C62">
        <w:t xml:space="preserve">. </w:t>
      </w:r>
      <w:r w:rsidRPr="000B5C62">
        <w:t xml:space="preserve">In its Compliance Report, </w:t>
      </w:r>
      <w:r w:rsidR="00F807D4">
        <w:t>Cedar Acres</w:t>
      </w:r>
      <w:r w:rsidRPr="000B5C62">
        <w:t xml:space="preserve"> states that bills are reviewed by the Finance Manager for anomalies. The </w:t>
      </w:r>
      <w:r w:rsidR="00340C09" w:rsidRPr="000B5C62">
        <w:t>U</w:t>
      </w:r>
      <w:r w:rsidRPr="000B5C62">
        <w:t>tility also state</w:t>
      </w:r>
      <w:r w:rsidR="00B412C1" w:rsidRPr="000B5C62">
        <w:t>d</w:t>
      </w:r>
      <w:r w:rsidRPr="000B5C62">
        <w:t xml:space="preserve"> that a spreadsheet is maintained to compare the recent billing with the prior billing period.</w:t>
      </w:r>
      <w:r w:rsidR="009477E6" w:rsidRPr="000B5C62">
        <w:t xml:space="preserve"> While a number of meters remain inoperable or unreadable, </w:t>
      </w:r>
      <w:r w:rsidR="00F807D4">
        <w:t>Cedar Acres</w:t>
      </w:r>
      <w:r w:rsidR="009477E6" w:rsidRPr="000B5C62">
        <w:t xml:space="preserve"> indicated in its Compliance Report that those customers are only billed the base facility charge.</w:t>
      </w:r>
    </w:p>
    <w:p w:rsidR="009477E6" w:rsidRPr="000B5C62" w:rsidRDefault="009477E6" w:rsidP="00EC5063">
      <w:pPr>
        <w:jc w:val="both"/>
      </w:pPr>
    </w:p>
    <w:p w:rsidR="009477E6" w:rsidRPr="000B5C62" w:rsidRDefault="009477E6" w:rsidP="009477E6">
      <w:pPr>
        <w:jc w:val="both"/>
      </w:pPr>
      <w:r w:rsidRPr="000B5C62">
        <w:t xml:space="preserve">Since the </w:t>
      </w:r>
      <w:r w:rsidR="00F807D4">
        <w:t>Cedar Acres</w:t>
      </w:r>
      <w:r w:rsidRPr="000B5C62">
        <w:t xml:space="preserve"> is unable to determine usage for these customers, staff believes the billing analysis provided by Cedar Acres is not reliable for determining customer usage for the six month billing period included in the report. As the Utility continues to replace meters, it will be able to gather more accurate billing data. The billing analysis </w:t>
      </w:r>
      <w:r w:rsidR="00F807D4">
        <w:t>Cedar Acres must</w:t>
      </w:r>
      <w:r w:rsidRPr="000B5C62">
        <w:t xml:space="preserve"> file at the end of 12 months should provide a better representation of customer usage. </w:t>
      </w:r>
    </w:p>
    <w:p w:rsidR="002D2C49" w:rsidRPr="000B5C62" w:rsidRDefault="002D2C49" w:rsidP="00EC5063">
      <w:pPr>
        <w:jc w:val="both"/>
      </w:pPr>
    </w:p>
    <w:p w:rsidR="00F807D4" w:rsidRDefault="009477E6" w:rsidP="00EC5063">
      <w:pPr>
        <w:jc w:val="both"/>
      </w:pPr>
      <w:r w:rsidRPr="000B5C62">
        <w:t xml:space="preserve">The final </w:t>
      </w:r>
      <w:r w:rsidR="00593770">
        <w:t xml:space="preserve">billing </w:t>
      </w:r>
      <w:r w:rsidRPr="000B5C62">
        <w:t>concern staff evaluated had to do with mailing and address issues</w:t>
      </w:r>
      <w:r w:rsidR="00037DF5" w:rsidRPr="000B5C62">
        <w:t xml:space="preserve">. </w:t>
      </w:r>
      <w:r w:rsidR="003B23BB" w:rsidRPr="000B5C62">
        <w:t xml:space="preserve">Staff is aware of two separate billing address issues. One </w:t>
      </w:r>
      <w:r w:rsidR="002D2C49" w:rsidRPr="000B5C62">
        <w:t xml:space="preserve">billing </w:t>
      </w:r>
      <w:r w:rsidR="003B23BB" w:rsidRPr="000B5C62">
        <w:t xml:space="preserve">address issue </w:t>
      </w:r>
      <w:r w:rsidR="00F608D5">
        <w:t>was discussed</w:t>
      </w:r>
      <w:r w:rsidR="002D2C49" w:rsidRPr="000B5C62">
        <w:t xml:space="preserve"> </w:t>
      </w:r>
      <w:r w:rsidR="00280FB9" w:rsidRPr="000B5C62">
        <w:t>at the Agenda Conference</w:t>
      </w:r>
      <w:r w:rsidR="003B23BB" w:rsidRPr="000B5C62">
        <w:t>. It</w:t>
      </w:r>
      <w:r w:rsidR="00280FB9" w:rsidRPr="000B5C62">
        <w:t xml:space="preserve"> </w:t>
      </w:r>
      <w:r w:rsidRPr="000B5C62">
        <w:t xml:space="preserve">involved a </w:t>
      </w:r>
      <w:r w:rsidR="00280FB9" w:rsidRPr="000B5C62">
        <w:t>customer’s bill being mailed to an incorrect address, and his unsuccessful</w:t>
      </w:r>
      <w:r w:rsidR="00EC5063" w:rsidRPr="000B5C62">
        <w:t xml:space="preserve"> repeated attempts at getting the issue resolved.</w:t>
      </w:r>
      <w:r w:rsidR="00280FB9" w:rsidRPr="000B5C62">
        <w:t xml:space="preserve"> </w:t>
      </w:r>
      <w:r w:rsidR="003B23BB" w:rsidRPr="000B5C62">
        <w:t xml:space="preserve">After the Agenda Conference, the matter was </w:t>
      </w:r>
      <w:r w:rsidR="00EC5063" w:rsidRPr="000B5C62">
        <w:t>resolved.</w:t>
      </w:r>
    </w:p>
    <w:p w:rsidR="00F807D4" w:rsidRDefault="00F807D4" w:rsidP="00EC5063">
      <w:pPr>
        <w:jc w:val="both"/>
      </w:pPr>
    </w:p>
    <w:p w:rsidR="00EC5063" w:rsidRPr="000B5C62" w:rsidRDefault="003B23BB" w:rsidP="00EC5063">
      <w:pPr>
        <w:jc w:val="both"/>
      </w:pPr>
      <w:r w:rsidRPr="000B5C62">
        <w:t>Additionally, a</w:t>
      </w:r>
      <w:r w:rsidR="00280FB9" w:rsidRPr="000B5C62">
        <w:t>s mentioned earlier, t</w:t>
      </w:r>
      <w:r w:rsidR="00EC5063" w:rsidRPr="000B5C62">
        <w:t xml:space="preserve">here </w:t>
      </w:r>
      <w:r w:rsidR="00280FB9" w:rsidRPr="000B5C62">
        <w:t>was</w:t>
      </w:r>
      <w:r w:rsidR="00EC5063" w:rsidRPr="000B5C62">
        <w:t xml:space="preserve"> a complaint</w:t>
      </w:r>
      <w:r w:rsidR="00280FB9" w:rsidRPr="000B5C62">
        <w:t xml:space="preserve"> filed with the Commission on </w:t>
      </w:r>
      <w:r w:rsidR="00C016C3" w:rsidRPr="000B5C62">
        <w:t>May 11,</w:t>
      </w:r>
      <w:r w:rsidR="00280FB9" w:rsidRPr="000B5C62">
        <w:t xml:space="preserve"> 2016</w:t>
      </w:r>
      <w:r w:rsidR="00EC5063" w:rsidRPr="000B5C62">
        <w:t xml:space="preserve"> in</w:t>
      </w:r>
      <w:r w:rsidR="00F807D4">
        <w:t>volving a</w:t>
      </w:r>
      <w:r w:rsidR="00EC5063" w:rsidRPr="000B5C62">
        <w:t xml:space="preserve"> homeowner receiving a copy of the tenant’s bill</w:t>
      </w:r>
      <w:proofErr w:type="gramStart"/>
      <w:r w:rsidR="00EC5063" w:rsidRPr="000B5C62">
        <w:t xml:space="preserve">.  </w:t>
      </w:r>
      <w:proofErr w:type="gramEnd"/>
      <w:r w:rsidRPr="000B5C62">
        <w:t>According to t</w:t>
      </w:r>
      <w:r w:rsidR="00EC5063" w:rsidRPr="000B5C62">
        <w:t>he homeowner</w:t>
      </w:r>
      <w:r w:rsidRPr="000B5C62">
        <w:t>, she</w:t>
      </w:r>
      <w:r w:rsidR="00EC5063" w:rsidRPr="000B5C62">
        <w:t xml:space="preserve"> had expressed on several occasions </w:t>
      </w:r>
      <w:r w:rsidR="00F807D4">
        <w:t>that she did</w:t>
      </w:r>
      <w:r w:rsidR="00EC5063" w:rsidRPr="000B5C62">
        <w:t xml:space="preserve"> not</w:t>
      </w:r>
      <w:r w:rsidR="00F807D4">
        <w:t xml:space="preserve"> wish to </w:t>
      </w:r>
      <w:r w:rsidR="00EC5063" w:rsidRPr="000B5C62">
        <w:t xml:space="preserve">receive a copy of </w:t>
      </w:r>
      <w:r w:rsidR="00F807D4">
        <w:t>her</w:t>
      </w:r>
      <w:r w:rsidR="00EC5063" w:rsidRPr="000B5C62">
        <w:t xml:space="preserve"> tenant’s bill</w:t>
      </w:r>
      <w:proofErr w:type="gramStart"/>
      <w:r w:rsidR="00EC5063" w:rsidRPr="000B5C62">
        <w:t xml:space="preserve">.  </w:t>
      </w:r>
      <w:proofErr w:type="gramEnd"/>
      <w:r w:rsidR="00280FB9" w:rsidRPr="000B5C62">
        <w:t>While the tenant was receiving the bill through email, t</w:t>
      </w:r>
      <w:r w:rsidR="00EC5063" w:rsidRPr="000B5C62">
        <w:t xml:space="preserve">he </w:t>
      </w:r>
      <w:r w:rsidR="00340C09" w:rsidRPr="000B5C62">
        <w:t>U</w:t>
      </w:r>
      <w:r w:rsidR="00EC5063" w:rsidRPr="000B5C62">
        <w:t xml:space="preserve">tility was under the impression the homeowner </w:t>
      </w:r>
      <w:r w:rsidR="00280FB9" w:rsidRPr="000B5C62">
        <w:t xml:space="preserve">also </w:t>
      </w:r>
      <w:r w:rsidR="00EC5063" w:rsidRPr="000B5C62">
        <w:t>wanted a copy of the bill</w:t>
      </w:r>
      <w:r w:rsidR="00037DF5" w:rsidRPr="000B5C62">
        <w:t xml:space="preserve">. </w:t>
      </w:r>
      <w:r w:rsidR="00280FB9" w:rsidRPr="000B5C62">
        <w:t>T</w:t>
      </w:r>
      <w:r w:rsidR="00EC5063" w:rsidRPr="000B5C62">
        <w:t>he issue is no</w:t>
      </w:r>
      <w:r w:rsidRPr="000B5C62">
        <w:t>w resolved</w:t>
      </w:r>
      <w:r w:rsidR="00037DF5" w:rsidRPr="000B5C62">
        <w:t xml:space="preserve">. </w:t>
      </w:r>
      <w:r w:rsidRPr="000B5C62">
        <w:t xml:space="preserve">Staff believes this </w:t>
      </w:r>
      <w:r w:rsidR="00EC5063" w:rsidRPr="000B5C62">
        <w:t>complaint took place d</w:t>
      </w:r>
      <w:r w:rsidRPr="000B5C62">
        <w:t>ur</w:t>
      </w:r>
      <w:r w:rsidR="00EC5063" w:rsidRPr="000B5C62">
        <w:t xml:space="preserve">ing a time when Cedar Acres was in the process of implementing its new policies </w:t>
      </w:r>
      <w:r w:rsidR="00280FB9" w:rsidRPr="000B5C62">
        <w:t>and procedures pertaining to</w:t>
      </w:r>
      <w:r w:rsidR="00EC5063" w:rsidRPr="000B5C62">
        <w:t xml:space="preserve"> customer complaints and/or inquires</w:t>
      </w:r>
      <w:r w:rsidR="00037DF5" w:rsidRPr="000B5C62">
        <w:t xml:space="preserve">. </w:t>
      </w:r>
      <w:r w:rsidR="00280FB9" w:rsidRPr="000B5C62">
        <w:t>It appears that improvements have been made</w:t>
      </w:r>
      <w:r w:rsidR="00037DF5" w:rsidRPr="000B5C62">
        <w:t xml:space="preserve">. </w:t>
      </w:r>
      <w:r w:rsidR="00280FB9" w:rsidRPr="000B5C62">
        <w:t>However,</w:t>
      </w:r>
      <w:r w:rsidR="00EC5063" w:rsidRPr="000B5C62">
        <w:t xml:space="preserve"> </w:t>
      </w:r>
      <w:r w:rsidR="00280FB9" w:rsidRPr="000B5C62">
        <w:t xml:space="preserve">staff believes </w:t>
      </w:r>
      <w:r w:rsidR="00EC5063" w:rsidRPr="000B5C62">
        <w:t>any improvement in this regard should be evaluated at the end of the 12</w:t>
      </w:r>
      <w:r w:rsidR="00B412C1" w:rsidRPr="000B5C62">
        <w:t>-</w:t>
      </w:r>
      <w:r w:rsidR="00EC5063" w:rsidRPr="000B5C62">
        <w:t>month compliance period.</w:t>
      </w:r>
    </w:p>
    <w:p w:rsidR="00EC5063" w:rsidRPr="000B5C62" w:rsidRDefault="00EC5063" w:rsidP="00EC5063">
      <w:pPr>
        <w:jc w:val="both"/>
      </w:pPr>
    </w:p>
    <w:p w:rsidR="006F0E7E" w:rsidRDefault="003D621C" w:rsidP="003D621C">
      <w:pPr>
        <w:jc w:val="both"/>
      </w:pPr>
      <w:r w:rsidRPr="000B5C62">
        <w:t xml:space="preserve">Based on the above, staff believes that </w:t>
      </w:r>
      <w:r w:rsidR="00F807D4">
        <w:t>Cedar Acres</w:t>
      </w:r>
      <w:r w:rsidRPr="000B5C62">
        <w:t xml:space="preserve"> is making a </w:t>
      </w:r>
      <w:r w:rsidR="00F807D4">
        <w:t>substantial</w:t>
      </w:r>
      <w:r w:rsidRPr="000B5C62">
        <w:t xml:space="preserve"> effort to comply with Order No. </w:t>
      </w:r>
      <w:proofErr w:type="gramStart"/>
      <w:r w:rsidRPr="000B5C62">
        <w:t>PSC-15-0535-PAA</w:t>
      </w:r>
      <w:r w:rsidR="007A272D" w:rsidRPr="000B5C62">
        <w:t>-WU</w:t>
      </w:r>
      <w:r w:rsidRPr="000B5C62">
        <w:t xml:space="preserve"> </w:t>
      </w:r>
      <w:r w:rsidR="00C43C66">
        <w:t>by</w:t>
      </w:r>
      <w:r w:rsidRPr="000B5C62">
        <w:t xml:space="preserve"> implement</w:t>
      </w:r>
      <w:r w:rsidR="00C43C66">
        <w:t>ing</w:t>
      </w:r>
      <w:r w:rsidRPr="000B5C62">
        <w:t xml:space="preserve"> corrective actions and improvements regarding </w:t>
      </w:r>
      <w:r w:rsidRPr="000B5C62">
        <w:rPr>
          <w:rFonts w:cs="Calibri"/>
        </w:rPr>
        <w:t>the Utility’s service to its customers.</w:t>
      </w:r>
      <w:proofErr w:type="gramEnd"/>
      <w:r w:rsidRPr="000B5C62">
        <w:rPr>
          <w:rFonts w:cs="Calibri"/>
        </w:rPr>
        <w:t xml:space="preserve"> Staff also believes that </w:t>
      </w:r>
      <w:r w:rsidR="00F807D4">
        <w:rPr>
          <w:rFonts w:cs="Calibri"/>
        </w:rPr>
        <w:t>Cedar Acres</w:t>
      </w:r>
      <w:r w:rsidRPr="000B5C62">
        <w:rPr>
          <w:rFonts w:cs="Calibri"/>
        </w:rPr>
        <w:t xml:space="preserve"> has incorporated many</w:t>
      </w:r>
      <w:r w:rsidR="00F807D4">
        <w:rPr>
          <w:rFonts w:cs="Calibri"/>
        </w:rPr>
        <w:t xml:space="preserve"> of the </w:t>
      </w:r>
      <w:r w:rsidRPr="000B5C62">
        <w:rPr>
          <w:rFonts w:cs="Calibri"/>
        </w:rPr>
        <w:t xml:space="preserve">suggestions made </w:t>
      </w:r>
      <w:r w:rsidR="006F0E7E">
        <w:rPr>
          <w:rFonts w:cs="Calibri"/>
        </w:rPr>
        <w:t>in</w:t>
      </w:r>
      <w:r w:rsidRPr="000B5C62">
        <w:rPr>
          <w:rFonts w:cs="Calibri"/>
        </w:rPr>
        <w:t xml:space="preserve"> the </w:t>
      </w:r>
      <w:r w:rsidR="006F0E7E">
        <w:rPr>
          <w:rFonts w:cs="Calibri"/>
        </w:rPr>
        <w:t>M</w:t>
      </w:r>
      <w:r w:rsidRPr="000B5C62">
        <w:rPr>
          <w:rFonts w:cs="Calibri"/>
        </w:rPr>
        <w:t xml:space="preserve">anagement </w:t>
      </w:r>
      <w:r w:rsidR="006F0E7E">
        <w:rPr>
          <w:rFonts w:cs="Calibri"/>
        </w:rPr>
        <w:t>A</w:t>
      </w:r>
      <w:r w:rsidRPr="000B5C62">
        <w:rPr>
          <w:rFonts w:cs="Calibri"/>
        </w:rPr>
        <w:t>udit</w:t>
      </w:r>
      <w:r w:rsidR="00037DF5" w:rsidRPr="000B5C62">
        <w:rPr>
          <w:rFonts w:cs="Calibri"/>
        </w:rPr>
        <w:t xml:space="preserve">. </w:t>
      </w:r>
      <w:r w:rsidRPr="000B5C62">
        <w:rPr>
          <w:rFonts w:cs="Calibri"/>
        </w:rPr>
        <w:t xml:space="preserve">Further, staff believes that </w:t>
      </w:r>
      <w:r w:rsidR="006F0E7E">
        <w:rPr>
          <w:rFonts w:cs="Calibri"/>
        </w:rPr>
        <w:t>Cedar Acres</w:t>
      </w:r>
      <w:r w:rsidRPr="000B5C62">
        <w:rPr>
          <w:rFonts w:cs="Calibri"/>
        </w:rPr>
        <w:t xml:space="preserve"> has taken positive steps toward improving </w:t>
      </w:r>
      <w:r w:rsidR="006F0E7E">
        <w:rPr>
          <w:rFonts w:cs="Calibri"/>
        </w:rPr>
        <w:t>its</w:t>
      </w:r>
      <w:r w:rsidRPr="000B5C62">
        <w:rPr>
          <w:rFonts w:cs="Calibri"/>
        </w:rPr>
        <w:t xml:space="preserve"> </w:t>
      </w:r>
      <w:r w:rsidRPr="000B5C62">
        <w:t xml:space="preserve">billing issues, and complying with regulatory matters. </w:t>
      </w:r>
      <w:r w:rsidR="006F0E7E">
        <w:t>Because staff believes Cedar Acres to be making a substantial effort to comply with the Commission’s Order, staff does not believe the Utility should be ordered to show cause for non-compliance.</w:t>
      </w:r>
    </w:p>
    <w:p w:rsidR="006F0E7E" w:rsidRDefault="006F0E7E" w:rsidP="003D621C">
      <w:pPr>
        <w:jc w:val="both"/>
      </w:pPr>
    </w:p>
    <w:p w:rsidR="003D621C" w:rsidRDefault="003D621C" w:rsidP="003D621C">
      <w:pPr>
        <w:jc w:val="both"/>
      </w:pPr>
      <w:r w:rsidRPr="000B5C62">
        <w:t xml:space="preserve">The </w:t>
      </w:r>
      <w:r w:rsidR="006F0E7E">
        <w:t xml:space="preserve">Utility’s </w:t>
      </w:r>
      <w:r w:rsidRPr="000B5C62">
        <w:t xml:space="preserve">next Compliance Report is due on December 14, 2016. </w:t>
      </w:r>
      <w:r w:rsidR="00C43C66">
        <w:t>S</w:t>
      </w:r>
      <w:r w:rsidRPr="000B5C62">
        <w:t xml:space="preserve">taff </w:t>
      </w:r>
      <w:r w:rsidR="00C43C66">
        <w:t xml:space="preserve">will </w:t>
      </w:r>
      <w:r w:rsidRPr="000B5C62">
        <w:t xml:space="preserve">continue to monitor the Utility’s progress and the </w:t>
      </w:r>
      <w:r w:rsidR="006F0E7E">
        <w:t xml:space="preserve">status of the </w:t>
      </w:r>
      <w:r w:rsidRPr="000B5C62">
        <w:t xml:space="preserve">escrow </w:t>
      </w:r>
      <w:r w:rsidR="006F0E7E">
        <w:t>account,</w:t>
      </w:r>
      <w:r w:rsidRPr="000B5C62">
        <w:t xml:space="preserve"> along with the meter replacement program. Staff is scheduled to report back to the Commission</w:t>
      </w:r>
      <w:r w:rsidR="006F0E7E">
        <w:t xml:space="preserve"> </w:t>
      </w:r>
      <w:r w:rsidRPr="000B5C62">
        <w:t xml:space="preserve">after </w:t>
      </w:r>
      <w:r w:rsidR="006F0E7E">
        <w:t xml:space="preserve">Cedar Acres files its </w:t>
      </w:r>
      <w:r w:rsidR="007A272D" w:rsidRPr="000B5C62">
        <w:t xml:space="preserve">next </w:t>
      </w:r>
      <w:r w:rsidRPr="000B5C62">
        <w:t>Compliance Report.</w:t>
      </w:r>
      <w:r>
        <w:t xml:space="preserve"> </w:t>
      </w:r>
    </w:p>
    <w:p w:rsidR="003D621C" w:rsidRDefault="003D621C" w:rsidP="003D621C">
      <w:pPr>
        <w:jc w:val="both"/>
      </w:pPr>
    </w:p>
    <w:p w:rsidR="00957676" w:rsidRDefault="00957676" w:rsidP="00957676">
      <w:pPr>
        <w:jc w:val="both"/>
      </w:pPr>
    </w:p>
    <w:p w:rsidR="00236DA0" w:rsidRDefault="00236DA0">
      <w:pPr>
        <w:pStyle w:val="IssueHeading"/>
        <w:rPr>
          <w:vanish/>
          <w:specVanish/>
        </w:rPr>
      </w:pPr>
      <w:r w:rsidRPr="004C3641">
        <w:rPr>
          <w:b w:val="0"/>
          <w:i w:val="0"/>
        </w:rPr>
        <w:br w:type="page"/>
      </w:r>
      <w:r w:rsidRPr="004C3641">
        <w:t xml:space="preserve">Issue </w:t>
      </w:r>
      <w:fldSimple w:instr=" SEQ Issue \* MERGEFORMAT ">
        <w:r w:rsidR="0070374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703740">
        <w:rPr>
          <w:noProof/>
        </w:rPr>
        <w:instrText>2</w:instrText>
      </w:r>
      <w:r>
        <w:fldChar w:fldCharType="end"/>
      </w:r>
      <w:r>
        <w:tab/>
        <w:instrText xml:space="preserve">" \l 1 </w:instrText>
      </w:r>
      <w:r>
        <w:fldChar w:fldCharType="end"/>
      </w:r>
      <w:r>
        <w:t> </w:t>
      </w:r>
    </w:p>
    <w:p w:rsidR="00236DA0" w:rsidRDefault="00236DA0">
      <w:pPr>
        <w:pStyle w:val="BodyText"/>
      </w:pPr>
      <w:r>
        <w:t> Should this docket be closed?</w:t>
      </w:r>
    </w:p>
    <w:p w:rsidR="00236DA0" w:rsidRPr="004C3641" w:rsidRDefault="00236DA0">
      <w:pPr>
        <w:pStyle w:val="IssueSubsectionHeading"/>
        <w:rPr>
          <w:vanish/>
          <w:specVanish/>
        </w:rPr>
      </w:pPr>
      <w:r w:rsidRPr="004C3641">
        <w:t>Recommendation: </w:t>
      </w:r>
    </w:p>
    <w:p w:rsidR="00236DA0" w:rsidRDefault="00236DA0">
      <w:pPr>
        <w:pStyle w:val="BodyText"/>
      </w:pPr>
      <w:r>
        <w:t> </w:t>
      </w:r>
      <w:bookmarkStart w:id="17" w:name="IssueRecommendation"/>
      <w:r>
        <w:t xml:space="preserve">No. This docket should remain open to </w:t>
      </w:r>
      <w:r w:rsidR="005D5F92">
        <w:t xml:space="preserve">allow staff to </w:t>
      </w:r>
      <w:r w:rsidR="006F0E7E">
        <w:t xml:space="preserve">continue to </w:t>
      </w:r>
      <w:r>
        <w:t>monitor</w:t>
      </w:r>
      <w:r w:rsidR="006F0E7E">
        <w:t xml:space="preserve"> Cedar Acres</w:t>
      </w:r>
      <w:r w:rsidR="00593770">
        <w:t>’</w:t>
      </w:r>
      <w:r w:rsidR="006F0E7E">
        <w:t xml:space="preserve"> compliance with Commission Order No. PSC-15-0535-PAA-WU,</w:t>
      </w:r>
      <w:r>
        <w:t xml:space="preserve"> the meter replacement program</w:t>
      </w:r>
      <w:r w:rsidR="006F0E7E">
        <w:t>,</w:t>
      </w:r>
      <w:r>
        <w:t xml:space="preserve"> and escrow account.</w:t>
      </w:r>
      <w:bookmarkEnd w:id="17"/>
      <w:r>
        <w:t xml:space="preserve"> (Corbari)</w:t>
      </w:r>
    </w:p>
    <w:p w:rsidR="00236DA0" w:rsidRPr="004C3641" w:rsidRDefault="00236DA0">
      <w:pPr>
        <w:pStyle w:val="IssueSubsectionHeading"/>
        <w:rPr>
          <w:vanish/>
          <w:specVanish/>
        </w:rPr>
      </w:pPr>
      <w:r w:rsidRPr="004C3641">
        <w:t>Staff Analysis: </w:t>
      </w:r>
    </w:p>
    <w:p w:rsidR="00236DA0" w:rsidRDefault="00236DA0">
      <w:pPr>
        <w:pStyle w:val="BodyText"/>
      </w:pPr>
      <w:r>
        <w:t> </w:t>
      </w:r>
      <w:r w:rsidR="005D5F92">
        <w:t>Th</w:t>
      </w:r>
      <w:r w:rsidR="00C3435A">
        <w:t>is</w:t>
      </w:r>
      <w:r w:rsidR="005D5F92">
        <w:t xml:space="preserve"> docket should remain open to allow staff to </w:t>
      </w:r>
      <w:r w:rsidR="006F0E7E">
        <w:t xml:space="preserve">continue to </w:t>
      </w:r>
      <w:r w:rsidR="005D5F92">
        <w:t>monitor</w:t>
      </w:r>
      <w:r w:rsidR="006F0E7E">
        <w:t xml:space="preserve"> Cedar Acres</w:t>
      </w:r>
      <w:r w:rsidR="00593770">
        <w:t>’</w:t>
      </w:r>
      <w:r w:rsidR="006F0E7E">
        <w:t xml:space="preserve"> compliance with Commission Order No. PSC-15-0535-PAA-WU, </w:t>
      </w:r>
      <w:r w:rsidR="006338EA">
        <w:t>the meter</w:t>
      </w:r>
      <w:r w:rsidR="005D5F92">
        <w:t xml:space="preserve"> replacement program and the escrow account</w:t>
      </w:r>
      <w:r w:rsidR="006338EA">
        <w:t xml:space="preserve">. </w:t>
      </w:r>
      <w:proofErr w:type="gramStart"/>
      <w:r w:rsidR="006338EA">
        <w:t>Additionally</w:t>
      </w:r>
      <w:r w:rsidR="005D5F92">
        <w:t>, pursuant to Order No.</w:t>
      </w:r>
      <w:proofErr w:type="gramEnd"/>
      <w:r w:rsidR="005D5F92">
        <w:t xml:space="preserve"> PSC-15-05</w:t>
      </w:r>
      <w:r w:rsidR="006338EA">
        <w:t>3</w:t>
      </w:r>
      <w:r w:rsidR="005D5F92">
        <w:t xml:space="preserve">5-PAA-WU, </w:t>
      </w:r>
      <w:r w:rsidR="006F0E7E">
        <w:t>Cedar Acres</w:t>
      </w:r>
      <w:r w:rsidR="005D5F92">
        <w:t xml:space="preserve"> is </w:t>
      </w:r>
      <w:r w:rsidR="006338EA">
        <w:t>required</w:t>
      </w:r>
      <w:r w:rsidR="005C7EB8">
        <w:t xml:space="preserve"> to file a 12-</w:t>
      </w:r>
      <w:r w:rsidR="00F85BF0">
        <w:t>month Compliance Report</w:t>
      </w:r>
      <w:r w:rsidR="005D5F92">
        <w:t xml:space="preserve"> </w:t>
      </w:r>
      <w:r w:rsidR="006F0E7E">
        <w:t>on</w:t>
      </w:r>
      <w:r w:rsidR="005D5F92">
        <w:t xml:space="preserve"> December 14, 2016</w:t>
      </w:r>
      <w:r w:rsidR="006338EA">
        <w:t xml:space="preserve">. </w:t>
      </w:r>
      <w:r w:rsidR="005D5F92">
        <w:t xml:space="preserve">Staff </w:t>
      </w:r>
      <w:r w:rsidR="00C62240">
        <w:t xml:space="preserve">will </w:t>
      </w:r>
      <w:r w:rsidR="005D5F92">
        <w:t xml:space="preserve">report back to the Commissioners </w:t>
      </w:r>
      <w:r w:rsidR="006F0E7E">
        <w:t>regarding Cedar Acres’ compliance status after rev</w:t>
      </w:r>
      <w:r w:rsidR="00C62240">
        <w:t xml:space="preserve">iewing </w:t>
      </w:r>
      <w:r w:rsidR="00593770">
        <w:t xml:space="preserve">the Utility’s </w:t>
      </w:r>
      <w:r w:rsidR="00C62240">
        <w:t>next Compliance Report.</w:t>
      </w:r>
      <w:r w:rsidR="006338EA">
        <w:t xml:space="preserve"> Therefore, th</w:t>
      </w:r>
      <w:r w:rsidR="00C3435A">
        <w:t>is</w:t>
      </w:r>
      <w:r w:rsidR="006338EA">
        <w:t xml:space="preserve"> docket should remain open.</w:t>
      </w:r>
    </w:p>
    <w:p w:rsidR="00E06484" w:rsidRDefault="00E06484" w:rsidP="00E275D8">
      <w:pPr>
        <w:pStyle w:val="BodyText"/>
      </w:pPr>
    </w:p>
    <w:sectPr w:rsidR="00E06484" w:rsidSect="00C54D7B">
      <w:headerReference w:type="default" r:id="rId12"/>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EBE" w:rsidRDefault="00695EBE">
      <w:r>
        <w:separator/>
      </w:r>
    </w:p>
  </w:endnote>
  <w:endnote w:type="continuationSeparator" w:id="0">
    <w:p w:rsidR="00695EBE" w:rsidRDefault="0069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676399"/>
      <w:docPartObj>
        <w:docPartGallery w:val="Page Numbers (Bottom of Page)"/>
        <w:docPartUnique/>
      </w:docPartObj>
    </w:sdtPr>
    <w:sdtEndPr>
      <w:rPr>
        <w:noProof/>
      </w:rPr>
    </w:sdtEndPr>
    <w:sdtContent>
      <w:p w:rsidR="00AC0EDC" w:rsidRDefault="00AC0EDC">
        <w:pPr>
          <w:pStyle w:val="Footer"/>
          <w:jc w:val="center"/>
        </w:pPr>
        <w:r>
          <w:fldChar w:fldCharType="begin"/>
        </w:r>
        <w:r>
          <w:instrText xml:space="preserve"> PAGE   \* MERGEFORMAT </w:instrText>
        </w:r>
        <w:r>
          <w:fldChar w:fldCharType="separate"/>
        </w:r>
        <w:r w:rsidR="00FB1B28">
          <w:rPr>
            <w:noProof/>
          </w:rPr>
          <w:t>9</w:t>
        </w:r>
        <w:r>
          <w:rPr>
            <w:noProof/>
          </w:rPr>
          <w:fldChar w:fldCharType="end"/>
        </w:r>
      </w:p>
    </w:sdtContent>
  </w:sdt>
  <w:p w:rsidR="00AC0EDC" w:rsidRDefault="00AC0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EBE" w:rsidRDefault="00695EBE">
      <w:r>
        <w:separator/>
      </w:r>
    </w:p>
  </w:footnote>
  <w:footnote w:type="continuationSeparator" w:id="0">
    <w:p w:rsidR="00695EBE" w:rsidRDefault="00695EBE">
      <w:r>
        <w:continuationSeparator/>
      </w:r>
    </w:p>
  </w:footnote>
  <w:footnote w:id="1">
    <w:p w:rsidR="00695EBE" w:rsidRPr="004E6F2E" w:rsidRDefault="00695EBE" w:rsidP="004E6F2E">
      <w:pPr>
        <w:autoSpaceDE w:val="0"/>
        <w:autoSpaceDN w:val="0"/>
        <w:adjustRightInd w:val="0"/>
        <w:jc w:val="both"/>
        <w:rPr>
          <w:i/>
          <w:sz w:val="20"/>
          <w:szCs w:val="20"/>
        </w:rPr>
      </w:pPr>
      <w:r w:rsidRPr="001A1372">
        <w:rPr>
          <w:rStyle w:val="FootnoteReference"/>
          <w:sz w:val="20"/>
          <w:szCs w:val="20"/>
        </w:rPr>
        <w:footnoteRef/>
      </w:r>
      <w:r w:rsidR="00E71605">
        <w:rPr>
          <w:sz w:val="20"/>
          <w:szCs w:val="20"/>
        </w:rPr>
        <w:t xml:space="preserve"> </w:t>
      </w:r>
      <w:proofErr w:type="gramStart"/>
      <w:r w:rsidRPr="001A1372">
        <w:rPr>
          <w:sz w:val="20"/>
          <w:szCs w:val="20"/>
        </w:rPr>
        <w:t>Order No.</w:t>
      </w:r>
      <w:proofErr w:type="gramEnd"/>
      <w:r w:rsidRPr="001A1372">
        <w:rPr>
          <w:sz w:val="20"/>
          <w:szCs w:val="20"/>
        </w:rPr>
        <w:t xml:space="preserve"> PSC-</w:t>
      </w:r>
      <w:r>
        <w:rPr>
          <w:sz w:val="20"/>
          <w:szCs w:val="20"/>
        </w:rPr>
        <w:t>09</w:t>
      </w:r>
      <w:r w:rsidRPr="001A1372">
        <w:rPr>
          <w:sz w:val="20"/>
          <w:szCs w:val="20"/>
        </w:rPr>
        <w:t>-05</w:t>
      </w:r>
      <w:r>
        <w:rPr>
          <w:sz w:val="20"/>
          <w:szCs w:val="20"/>
        </w:rPr>
        <w:t>41</w:t>
      </w:r>
      <w:r w:rsidRPr="001A1372">
        <w:rPr>
          <w:sz w:val="20"/>
          <w:szCs w:val="20"/>
        </w:rPr>
        <w:t>-</w:t>
      </w:r>
      <w:r>
        <w:rPr>
          <w:sz w:val="20"/>
          <w:szCs w:val="20"/>
        </w:rPr>
        <w:t>FOF</w:t>
      </w:r>
      <w:r w:rsidRPr="001A1372">
        <w:rPr>
          <w:sz w:val="20"/>
          <w:szCs w:val="20"/>
        </w:rPr>
        <w:t xml:space="preserve">-WU, issued </w:t>
      </w:r>
      <w:r>
        <w:rPr>
          <w:sz w:val="20"/>
          <w:szCs w:val="20"/>
        </w:rPr>
        <w:t>August</w:t>
      </w:r>
      <w:r w:rsidRPr="001A1372">
        <w:rPr>
          <w:sz w:val="20"/>
          <w:szCs w:val="20"/>
        </w:rPr>
        <w:t xml:space="preserve"> 4, 20</w:t>
      </w:r>
      <w:r>
        <w:rPr>
          <w:sz w:val="20"/>
          <w:szCs w:val="20"/>
        </w:rPr>
        <w:t>09</w:t>
      </w:r>
      <w:r w:rsidRPr="001A1372">
        <w:rPr>
          <w:sz w:val="20"/>
          <w:szCs w:val="20"/>
        </w:rPr>
        <w:t>,</w:t>
      </w:r>
      <w:r>
        <w:rPr>
          <w:sz w:val="20"/>
          <w:szCs w:val="20"/>
        </w:rPr>
        <w:t xml:space="preserve"> in Docket No. 080098-WU, </w:t>
      </w:r>
      <w:r w:rsidRPr="004E6F2E">
        <w:rPr>
          <w:i/>
          <w:sz w:val="20"/>
          <w:szCs w:val="20"/>
        </w:rPr>
        <w:t>In re: Application for certificate to provide water service in Sumter County by Cedar Acres, Inc.</w:t>
      </w:r>
    </w:p>
  </w:footnote>
  <w:footnote w:id="2">
    <w:p w:rsidR="00163BDD" w:rsidRDefault="00163BDD">
      <w:pPr>
        <w:pStyle w:val="FootnoteText"/>
      </w:pPr>
      <w:r>
        <w:rPr>
          <w:rStyle w:val="FootnoteReference"/>
        </w:rPr>
        <w:footnoteRef/>
      </w:r>
      <w:r w:rsidR="00E71605">
        <w:t xml:space="preserve"> </w:t>
      </w:r>
      <w:proofErr w:type="gramStart"/>
      <w:r w:rsidR="00E71605" w:rsidRPr="001A1372">
        <w:t>Order No.</w:t>
      </w:r>
      <w:proofErr w:type="gramEnd"/>
      <w:r w:rsidR="00E71605" w:rsidRPr="001A1372">
        <w:t xml:space="preserve"> PSC-15-053</w:t>
      </w:r>
      <w:r w:rsidR="00E71605">
        <w:t>5</w:t>
      </w:r>
      <w:r w:rsidR="00E71605" w:rsidRPr="001A1372">
        <w:t>-</w:t>
      </w:r>
      <w:r w:rsidR="00E71605">
        <w:t>PAA</w:t>
      </w:r>
      <w:r w:rsidR="00E71605" w:rsidRPr="001A1372">
        <w:t xml:space="preserve">-WU, issued </w:t>
      </w:r>
      <w:r w:rsidR="00E71605">
        <w:t>November 19</w:t>
      </w:r>
      <w:r w:rsidR="00E71605" w:rsidRPr="001A1372">
        <w:t xml:space="preserve">, 2015, </w:t>
      </w:r>
      <w:r w:rsidR="00E71605">
        <w:t xml:space="preserve">in Docket No. 140217-WU, </w:t>
      </w:r>
      <w:r w:rsidR="00E71605" w:rsidRPr="004E6F2E">
        <w:rPr>
          <w:i/>
        </w:rPr>
        <w:t>In re: Application for staff assisted rate case in Sumter County by Cedar Acres, Inc.</w:t>
      </w:r>
    </w:p>
  </w:footnote>
  <w:footnote w:id="3">
    <w:p w:rsidR="00695EBE" w:rsidRPr="004E6F2E" w:rsidRDefault="00695EBE" w:rsidP="004E6F2E">
      <w:pPr>
        <w:pStyle w:val="FootnoteText"/>
        <w:rPr>
          <w:i/>
        </w:rPr>
      </w:pPr>
      <w:r>
        <w:rPr>
          <w:rStyle w:val="FootnoteReference"/>
        </w:rPr>
        <w:footnoteRef/>
      </w:r>
      <w:r w:rsidR="00E71605">
        <w:rPr>
          <w:i/>
        </w:rPr>
        <w:t xml:space="preserve"> Id.</w:t>
      </w:r>
    </w:p>
  </w:footnote>
  <w:footnote w:id="4">
    <w:p w:rsidR="00E71605" w:rsidRDefault="00E71605" w:rsidP="00A25C67">
      <w:pPr>
        <w:pStyle w:val="FootnoteText"/>
      </w:pPr>
      <w:r>
        <w:rPr>
          <w:rStyle w:val="FootnoteReference"/>
        </w:rPr>
        <w:footnoteRef/>
      </w:r>
      <w:r>
        <w:t xml:space="preserve">Document No. 01612-16 “Management Audit of Cedar Acres, Inc.,” filed in Docket No. 140217-WU; </w:t>
      </w:r>
      <w:proofErr w:type="gramStart"/>
      <w:r>
        <w:t xml:space="preserve">and  </w:t>
      </w:r>
      <w:proofErr w:type="gramEnd"/>
      <w:hyperlink r:id="rId1" w:history="1">
        <w:r w:rsidRPr="00A117BE">
          <w:rPr>
            <w:rStyle w:val="Hyperlink"/>
          </w:rPr>
          <w:t>http://www.floridapsc.com/Files/PDF/Publications/Reports/General/Waterandwastewater/CedarAcres.pdf</w:t>
        </w:r>
      </w:hyperlink>
      <w:r>
        <w:t xml:space="preserve">. </w:t>
      </w:r>
    </w:p>
  </w:footnote>
  <w:footnote w:id="5">
    <w:p w:rsidR="00E71605" w:rsidRPr="00203245" w:rsidRDefault="00E71605" w:rsidP="00A25C67">
      <w:pPr>
        <w:pStyle w:val="FootnoteText"/>
      </w:pPr>
      <w:r>
        <w:rPr>
          <w:rStyle w:val="FootnoteReference"/>
        </w:rPr>
        <w:footnoteRef/>
      </w:r>
      <w:r>
        <w:rPr>
          <w:i/>
        </w:rPr>
        <w:t>Id.</w:t>
      </w:r>
      <w:r>
        <w:t>, p. 1-2</w:t>
      </w:r>
    </w:p>
  </w:footnote>
  <w:footnote w:id="6">
    <w:p w:rsidR="00E71605" w:rsidRDefault="00E71605" w:rsidP="00A25C67">
      <w:pPr>
        <w:pStyle w:val="FootnoteText"/>
      </w:pPr>
      <w:r>
        <w:rPr>
          <w:rStyle w:val="FootnoteReference"/>
        </w:rPr>
        <w:footnoteRef/>
      </w:r>
      <w:r>
        <w:t>Document No. 04429-16 “Cedar Acres 6-Month Compliance Report,” filed in Docket No. 140217-WU.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7B" w:rsidRDefault="0047020E" w:rsidP="00E57FAC">
    <w:pPr>
      <w:pStyle w:val="Header"/>
      <w:tabs>
        <w:tab w:val="clear" w:pos="4320"/>
        <w:tab w:val="clear" w:pos="8640"/>
        <w:tab w:val="left" w:pos="6435"/>
        <w:tab w:val="right" w:pos="9360"/>
      </w:tabs>
    </w:pPr>
    <w:bookmarkStart w:id="14" w:name="DocketLabel"/>
    <w:r>
      <w:t>Docket No.</w:t>
    </w:r>
    <w:bookmarkEnd w:id="14"/>
    <w:r>
      <w:t xml:space="preserve"> </w:t>
    </w:r>
    <w:bookmarkStart w:id="15" w:name="DocketList"/>
    <w:r>
      <w:t>140217-WU</w:t>
    </w:r>
    <w:bookmarkEnd w:id="15"/>
    <w:r w:rsidR="00C54D7B">
      <w:tab/>
    </w:r>
    <w:r w:rsidR="00E57FAC">
      <w:tab/>
    </w:r>
  </w:p>
  <w:p w:rsidR="00C54D7B" w:rsidRDefault="00C54D7B">
    <w:pPr>
      <w:pStyle w:val="Header"/>
    </w:pPr>
    <w:r>
      <w:t xml:space="preserve">Date: </w:t>
    </w:r>
    <w:r w:rsidR="00B73B87">
      <w:fldChar w:fldCharType="begin"/>
    </w:r>
    <w:r w:rsidR="00B73B87">
      <w:instrText xml:space="preserve"> REF FilingDate </w:instrText>
    </w:r>
    <w:r w:rsidR="00B73B87">
      <w:fldChar w:fldCharType="separate"/>
    </w:r>
    <w:r w:rsidR="00703740">
      <w:t>July 28, 2016</w:t>
    </w:r>
    <w:r w:rsidR="00B73B8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AC" w:rsidRDefault="00E57FAC" w:rsidP="00E57FAC">
    <w:pPr>
      <w:pStyle w:val="Header"/>
      <w:tabs>
        <w:tab w:val="clear" w:pos="4320"/>
        <w:tab w:val="clear" w:pos="8640"/>
        <w:tab w:val="left" w:pos="6435"/>
        <w:tab w:val="right" w:pos="9360"/>
      </w:tabs>
    </w:pPr>
    <w:r>
      <w:t>Docket No. 140217-WU</w:t>
    </w:r>
    <w:r>
      <w:tab/>
    </w:r>
    <w:r>
      <w:tab/>
      <w:t xml:space="preserve">Issue </w:t>
    </w:r>
    <w:r w:rsidR="00B73B87">
      <w:fldChar w:fldCharType="begin"/>
    </w:r>
    <w:r w:rsidR="00B73B87">
      <w:instrText xml:space="preserve"> Seq Issue \c \* Arabic </w:instrText>
    </w:r>
    <w:r w:rsidR="00B73B87">
      <w:fldChar w:fldCharType="separate"/>
    </w:r>
    <w:r w:rsidR="00FB1B28">
      <w:rPr>
        <w:noProof/>
      </w:rPr>
      <w:t>2</w:t>
    </w:r>
    <w:r w:rsidR="00B73B87">
      <w:rPr>
        <w:noProof/>
      </w:rPr>
      <w:fldChar w:fldCharType="end"/>
    </w:r>
  </w:p>
  <w:p w:rsidR="00E57FAC" w:rsidRDefault="00E57FAC">
    <w:pPr>
      <w:pStyle w:val="Header"/>
    </w:pPr>
    <w:r>
      <w:t xml:space="preserve">Date: </w:t>
    </w:r>
    <w:r w:rsidR="00B73B87">
      <w:fldChar w:fldCharType="begin"/>
    </w:r>
    <w:r w:rsidR="00B73B87">
      <w:instrText xml:space="preserve"> REF</w:instrText>
    </w:r>
    <w:r w:rsidR="00B73B87">
      <w:instrText xml:space="preserve"> FilingDate </w:instrText>
    </w:r>
    <w:r w:rsidR="00B73B87">
      <w:fldChar w:fldCharType="separate"/>
    </w:r>
    <w:r w:rsidR="00703740">
      <w:t>July 28, 2016</w:t>
    </w:r>
    <w:r w:rsidR="00B73B8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B24279A"/>
    <w:multiLevelType w:val="hybridMultilevel"/>
    <w:tmpl w:val="966054AE"/>
    <w:lvl w:ilvl="0" w:tplc="D9F08A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73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95EBE"/>
    <w:rsid w:val="00010E37"/>
    <w:rsid w:val="000247C5"/>
    <w:rsid w:val="000277C2"/>
    <w:rsid w:val="0003447F"/>
    <w:rsid w:val="00035B48"/>
    <w:rsid w:val="00036CE2"/>
    <w:rsid w:val="00037DF5"/>
    <w:rsid w:val="000437FE"/>
    <w:rsid w:val="000513BE"/>
    <w:rsid w:val="00065A06"/>
    <w:rsid w:val="000666F3"/>
    <w:rsid w:val="00070DCB"/>
    <w:rsid w:val="00073120"/>
    <w:rsid w:val="000764D0"/>
    <w:rsid w:val="000828D3"/>
    <w:rsid w:val="0008530E"/>
    <w:rsid w:val="000A2B57"/>
    <w:rsid w:val="000A418B"/>
    <w:rsid w:val="000B5C62"/>
    <w:rsid w:val="000C4431"/>
    <w:rsid w:val="000C7AFD"/>
    <w:rsid w:val="000D4319"/>
    <w:rsid w:val="000F374A"/>
    <w:rsid w:val="00117C8C"/>
    <w:rsid w:val="00124E2E"/>
    <w:rsid w:val="00125ED4"/>
    <w:rsid w:val="001305E9"/>
    <w:rsid w:val="001307AF"/>
    <w:rsid w:val="00135687"/>
    <w:rsid w:val="00136E22"/>
    <w:rsid w:val="001407FA"/>
    <w:rsid w:val="00163031"/>
    <w:rsid w:val="00163BDD"/>
    <w:rsid w:val="00171A90"/>
    <w:rsid w:val="00172CF1"/>
    <w:rsid w:val="00180254"/>
    <w:rsid w:val="00191E1F"/>
    <w:rsid w:val="00192943"/>
    <w:rsid w:val="00197BA0"/>
    <w:rsid w:val="001A7406"/>
    <w:rsid w:val="001B317B"/>
    <w:rsid w:val="001B4FEE"/>
    <w:rsid w:val="001B51C5"/>
    <w:rsid w:val="001B6F3F"/>
    <w:rsid w:val="001C52B5"/>
    <w:rsid w:val="001D0D3E"/>
    <w:rsid w:val="001D67BC"/>
    <w:rsid w:val="001F2245"/>
    <w:rsid w:val="001F6DA1"/>
    <w:rsid w:val="002044E6"/>
    <w:rsid w:val="00205C82"/>
    <w:rsid w:val="00205DC2"/>
    <w:rsid w:val="002163B6"/>
    <w:rsid w:val="00220732"/>
    <w:rsid w:val="00221D32"/>
    <w:rsid w:val="00225C3F"/>
    <w:rsid w:val="002337F4"/>
    <w:rsid w:val="00236DA0"/>
    <w:rsid w:val="0024221B"/>
    <w:rsid w:val="00253B8B"/>
    <w:rsid w:val="00263D44"/>
    <w:rsid w:val="002702AD"/>
    <w:rsid w:val="00280FB9"/>
    <w:rsid w:val="0028413C"/>
    <w:rsid w:val="00292D82"/>
    <w:rsid w:val="002963CB"/>
    <w:rsid w:val="002D117A"/>
    <w:rsid w:val="002D226D"/>
    <w:rsid w:val="002D2C49"/>
    <w:rsid w:val="002D66D7"/>
    <w:rsid w:val="002E47EA"/>
    <w:rsid w:val="002F5DE6"/>
    <w:rsid w:val="002F6030"/>
    <w:rsid w:val="003037E1"/>
    <w:rsid w:val="00307C88"/>
    <w:rsid w:val="00307E51"/>
    <w:rsid w:val="003103EC"/>
    <w:rsid w:val="003144EF"/>
    <w:rsid w:val="00322F74"/>
    <w:rsid w:val="00340073"/>
    <w:rsid w:val="00340C09"/>
    <w:rsid w:val="0034529C"/>
    <w:rsid w:val="00363DEF"/>
    <w:rsid w:val="00372805"/>
    <w:rsid w:val="00373180"/>
    <w:rsid w:val="00375AB9"/>
    <w:rsid w:val="003821A0"/>
    <w:rsid w:val="00385B04"/>
    <w:rsid w:val="003864CF"/>
    <w:rsid w:val="003A22A6"/>
    <w:rsid w:val="003A5494"/>
    <w:rsid w:val="003B23BB"/>
    <w:rsid w:val="003B2510"/>
    <w:rsid w:val="003C2CC4"/>
    <w:rsid w:val="003D621C"/>
    <w:rsid w:val="003E0EFC"/>
    <w:rsid w:val="003E4A2B"/>
    <w:rsid w:val="003E76C2"/>
    <w:rsid w:val="003F1679"/>
    <w:rsid w:val="003F4A35"/>
    <w:rsid w:val="003F7FDD"/>
    <w:rsid w:val="00400252"/>
    <w:rsid w:val="00401ECC"/>
    <w:rsid w:val="00402481"/>
    <w:rsid w:val="004042B4"/>
    <w:rsid w:val="00410D4B"/>
    <w:rsid w:val="00412DAE"/>
    <w:rsid w:val="00431598"/>
    <w:rsid w:val="004426B8"/>
    <w:rsid w:val="00444432"/>
    <w:rsid w:val="00452464"/>
    <w:rsid w:val="0047020E"/>
    <w:rsid w:val="00471860"/>
    <w:rsid w:val="00476D4D"/>
    <w:rsid w:val="004B60BD"/>
    <w:rsid w:val="004C3150"/>
    <w:rsid w:val="004C3641"/>
    <w:rsid w:val="004C4390"/>
    <w:rsid w:val="004C4AF7"/>
    <w:rsid w:val="004D2881"/>
    <w:rsid w:val="004D385F"/>
    <w:rsid w:val="004D5B39"/>
    <w:rsid w:val="004E330D"/>
    <w:rsid w:val="004E5147"/>
    <w:rsid w:val="004E6F2E"/>
    <w:rsid w:val="0050652D"/>
    <w:rsid w:val="00506C03"/>
    <w:rsid w:val="00516496"/>
    <w:rsid w:val="005212C6"/>
    <w:rsid w:val="0052572A"/>
    <w:rsid w:val="00543CB3"/>
    <w:rsid w:val="00560FF0"/>
    <w:rsid w:val="005614BD"/>
    <w:rsid w:val="0057154F"/>
    <w:rsid w:val="00581CA3"/>
    <w:rsid w:val="005830ED"/>
    <w:rsid w:val="00587A44"/>
    <w:rsid w:val="00593770"/>
    <w:rsid w:val="00597730"/>
    <w:rsid w:val="005977EC"/>
    <w:rsid w:val="00597DE7"/>
    <w:rsid w:val="005A4AA2"/>
    <w:rsid w:val="005B34B6"/>
    <w:rsid w:val="005B6C8F"/>
    <w:rsid w:val="005C7EB8"/>
    <w:rsid w:val="005D0F74"/>
    <w:rsid w:val="005D2E7D"/>
    <w:rsid w:val="005D4A8F"/>
    <w:rsid w:val="005D4C34"/>
    <w:rsid w:val="005D561B"/>
    <w:rsid w:val="005D5F92"/>
    <w:rsid w:val="005D642F"/>
    <w:rsid w:val="005F468D"/>
    <w:rsid w:val="005F69A3"/>
    <w:rsid w:val="00615423"/>
    <w:rsid w:val="006165B2"/>
    <w:rsid w:val="00617276"/>
    <w:rsid w:val="00625D97"/>
    <w:rsid w:val="00625F1C"/>
    <w:rsid w:val="00630CEB"/>
    <w:rsid w:val="00632264"/>
    <w:rsid w:val="006338EA"/>
    <w:rsid w:val="0064144D"/>
    <w:rsid w:val="006470BC"/>
    <w:rsid w:val="00652C77"/>
    <w:rsid w:val="00667036"/>
    <w:rsid w:val="006710EE"/>
    <w:rsid w:val="00673BDB"/>
    <w:rsid w:val="006771B8"/>
    <w:rsid w:val="0068481F"/>
    <w:rsid w:val="00695EBE"/>
    <w:rsid w:val="00696395"/>
    <w:rsid w:val="00696F5D"/>
    <w:rsid w:val="00697249"/>
    <w:rsid w:val="006B3947"/>
    <w:rsid w:val="006B4293"/>
    <w:rsid w:val="006B624F"/>
    <w:rsid w:val="006C31E3"/>
    <w:rsid w:val="006E08CB"/>
    <w:rsid w:val="006E598D"/>
    <w:rsid w:val="006E6C65"/>
    <w:rsid w:val="006F0E7E"/>
    <w:rsid w:val="006F5BB5"/>
    <w:rsid w:val="00703740"/>
    <w:rsid w:val="0070437D"/>
    <w:rsid w:val="00705B04"/>
    <w:rsid w:val="0072103F"/>
    <w:rsid w:val="00722DCB"/>
    <w:rsid w:val="00734820"/>
    <w:rsid w:val="007349DC"/>
    <w:rsid w:val="007427E0"/>
    <w:rsid w:val="0074365E"/>
    <w:rsid w:val="007515FD"/>
    <w:rsid w:val="0075379D"/>
    <w:rsid w:val="00760D80"/>
    <w:rsid w:val="00761A18"/>
    <w:rsid w:val="00780C09"/>
    <w:rsid w:val="00780DDF"/>
    <w:rsid w:val="007834E9"/>
    <w:rsid w:val="00787DBC"/>
    <w:rsid w:val="00791C5E"/>
    <w:rsid w:val="00792935"/>
    <w:rsid w:val="007A04A1"/>
    <w:rsid w:val="007A1840"/>
    <w:rsid w:val="007A272D"/>
    <w:rsid w:val="007C0528"/>
    <w:rsid w:val="007C3D38"/>
    <w:rsid w:val="007D0F35"/>
    <w:rsid w:val="007D1DB9"/>
    <w:rsid w:val="007D4FEB"/>
    <w:rsid w:val="007D6146"/>
    <w:rsid w:val="007E0CE7"/>
    <w:rsid w:val="007F1193"/>
    <w:rsid w:val="007F417F"/>
    <w:rsid w:val="008042BD"/>
    <w:rsid w:val="008130B9"/>
    <w:rsid w:val="00816624"/>
    <w:rsid w:val="00822427"/>
    <w:rsid w:val="00822562"/>
    <w:rsid w:val="00822BDF"/>
    <w:rsid w:val="00823663"/>
    <w:rsid w:val="00831938"/>
    <w:rsid w:val="00832DDC"/>
    <w:rsid w:val="00850BAC"/>
    <w:rsid w:val="00854A3E"/>
    <w:rsid w:val="00855D08"/>
    <w:rsid w:val="00874344"/>
    <w:rsid w:val="00882155"/>
    <w:rsid w:val="0088233B"/>
    <w:rsid w:val="0088599E"/>
    <w:rsid w:val="00886C37"/>
    <w:rsid w:val="00892D99"/>
    <w:rsid w:val="008B3047"/>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18E2"/>
    <w:rsid w:val="009429FF"/>
    <w:rsid w:val="00945BD6"/>
    <w:rsid w:val="00946721"/>
    <w:rsid w:val="009477E6"/>
    <w:rsid w:val="009479FB"/>
    <w:rsid w:val="00951C45"/>
    <w:rsid w:val="00957676"/>
    <w:rsid w:val="009656F2"/>
    <w:rsid w:val="00966A08"/>
    <w:rsid w:val="00971207"/>
    <w:rsid w:val="00973B1D"/>
    <w:rsid w:val="00975CB4"/>
    <w:rsid w:val="009863B0"/>
    <w:rsid w:val="00987DE1"/>
    <w:rsid w:val="00990571"/>
    <w:rsid w:val="0099673A"/>
    <w:rsid w:val="009A3330"/>
    <w:rsid w:val="009A7C96"/>
    <w:rsid w:val="009C3DB9"/>
    <w:rsid w:val="009D46E5"/>
    <w:rsid w:val="009D568A"/>
    <w:rsid w:val="009E2921"/>
    <w:rsid w:val="009F04EC"/>
    <w:rsid w:val="009F3B36"/>
    <w:rsid w:val="009F7553"/>
    <w:rsid w:val="00A019B9"/>
    <w:rsid w:val="00A12508"/>
    <w:rsid w:val="00A1282B"/>
    <w:rsid w:val="00A13A27"/>
    <w:rsid w:val="00A175B6"/>
    <w:rsid w:val="00A21835"/>
    <w:rsid w:val="00A25C67"/>
    <w:rsid w:val="00A27D6E"/>
    <w:rsid w:val="00A316E1"/>
    <w:rsid w:val="00A328EC"/>
    <w:rsid w:val="00A33A51"/>
    <w:rsid w:val="00A41CA6"/>
    <w:rsid w:val="00A47927"/>
    <w:rsid w:val="00A47FFC"/>
    <w:rsid w:val="00A5442F"/>
    <w:rsid w:val="00A54FF9"/>
    <w:rsid w:val="00A56765"/>
    <w:rsid w:val="00A56767"/>
    <w:rsid w:val="00A675AC"/>
    <w:rsid w:val="00A7581F"/>
    <w:rsid w:val="00A92FB1"/>
    <w:rsid w:val="00A95A0C"/>
    <w:rsid w:val="00AA2765"/>
    <w:rsid w:val="00AA77B5"/>
    <w:rsid w:val="00AB6C5D"/>
    <w:rsid w:val="00AC0EDC"/>
    <w:rsid w:val="00AC51A7"/>
    <w:rsid w:val="00AC7C78"/>
    <w:rsid w:val="00AD1B83"/>
    <w:rsid w:val="00AD444B"/>
    <w:rsid w:val="00AD6C78"/>
    <w:rsid w:val="00AE2EAB"/>
    <w:rsid w:val="00AF5F89"/>
    <w:rsid w:val="00AF73CB"/>
    <w:rsid w:val="00B002D6"/>
    <w:rsid w:val="00B05B51"/>
    <w:rsid w:val="00B15370"/>
    <w:rsid w:val="00B17BEB"/>
    <w:rsid w:val="00B21A3C"/>
    <w:rsid w:val="00B21DDA"/>
    <w:rsid w:val="00B223C0"/>
    <w:rsid w:val="00B234ED"/>
    <w:rsid w:val="00B25CA3"/>
    <w:rsid w:val="00B37746"/>
    <w:rsid w:val="00B412C1"/>
    <w:rsid w:val="00B432FC"/>
    <w:rsid w:val="00B57A6A"/>
    <w:rsid w:val="00B64CAF"/>
    <w:rsid w:val="00B760F1"/>
    <w:rsid w:val="00B7669E"/>
    <w:rsid w:val="00B77DA1"/>
    <w:rsid w:val="00B841C1"/>
    <w:rsid w:val="00B87B9A"/>
    <w:rsid w:val="00BA0D55"/>
    <w:rsid w:val="00BA37B3"/>
    <w:rsid w:val="00BA4CC6"/>
    <w:rsid w:val="00BB3493"/>
    <w:rsid w:val="00BB7468"/>
    <w:rsid w:val="00BC188A"/>
    <w:rsid w:val="00BC25AC"/>
    <w:rsid w:val="00BF5010"/>
    <w:rsid w:val="00C016C3"/>
    <w:rsid w:val="00C13791"/>
    <w:rsid w:val="00C31BB3"/>
    <w:rsid w:val="00C3435A"/>
    <w:rsid w:val="00C36977"/>
    <w:rsid w:val="00C43C66"/>
    <w:rsid w:val="00C477D9"/>
    <w:rsid w:val="00C54D7B"/>
    <w:rsid w:val="00C60BA3"/>
    <w:rsid w:val="00C62240"/>
    <w:rsid w:val="00C623F7"/>
    <w:rsid w:val="00C640D9"/>
    <w:rsid w:val="00C706C2"/>
    <w:rsid w:val="00C7400B"/>
    <w:rsid w:val="00C81670"/>
    <w:rsid w:val="00C81773"/>
    <w:rsid w:val="00C82861"/>
    <w:rsid w:val="00C86896"/>
    <w:rsid w:val="00C907A8"/>
    <w:rsid w:val="00C93179"/>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D02B01"/>
    <w:rsid w:val="00D034D7"/>
    <w:rsid w:val="00D04BE4"/>
    <w:rsid w:val="00D12565"/>
    <w:rsid w:val="00D14127"/>
    <w:rsid w:val="00D250EE"/>
    <w:rsid w:val="00D44CD4"/>
    <w:rsid w:val="00D60F02"/>
    <w:rsid w:val="00D66E49"/>
    <w:rsid w:val="00D72F74"/>
    <w:rsid w:val="00D81563"/>
    <w:rsid w:val="00D85907"/>
    <w:rsid w:val="00D9073E"/>
    <w:rsid w:val="00D9221D"/>
    <w:rsid w:val="00D958DF"/>
    <w:rsid w:val="00D96DA1"/>
    <w:rsid w:val="00DA1BA1"/>
    <w:rsid w:val="00DA51E7"/>
    <w:rsid w:val="00DA609B"/>
    <w:rsid w:val="00DB1C78"/>
    <w:rsid w:val="00DB7D96"/>
    <w:rsid w:val="00DC0337"/>
    <w:rsid w:val="00DC23FE"/>
    <w:rsid w:val="00DC59E6"/>
    <w:rsid w:val="00DD150B"/>
    <w:rsid w:val="00DD1A37"/>
    <w:rsid w:val="00DD5025"/>
    <w:rsid w:val="00DD53C3"/>
    <w:rsid w:val="00DF1510"/>
    <w:rsid w:val="00E03EBB"/>
    <w:rsid w:val="00E06484"/>
    <w:rsid w:val="00E20A7D"/>
    <w:rsid w:val="00E275D8"/>
    <w:rsid w:val="00E336BF"/>
    <w:rsid w:val="00E34114"/>
    <w:rsid w:val="00E375CA"/>
    <w:rsid w:val="00E56115"/>
    <w:rsid w:val="00E567E8"/>
    <w:rsid w:val="00E57FAC"/>
    <w:rsid w:val="00E64679"/>
    <w:rsid w:val="00E65EBC"/>
    <w:rsid w:val="00E71605"/>
    <w:rsid w:val="00E73432"/>
    <w:rsid w:val="00E77B0C"/>
    <w:rsid w:val="00E77FB8"/>
    <w:rsid w:val="00E83268"/>
    <w:rsid w:val="00E838B0"/>
    <w:rsid w:val="00E86A7C"/>
    <w:rsid w:val="00E878E1"/>
    <w:rsid w:val="00E87F2C"/>
    <w:rsid w:val="00E95278"/>
    <w:rsid w:val="00EA2273"/>
    <w:rsid w:val="00EB2DB3"/>
    <w:rsid w:val="00EC3FBB"/>
    <w:rsid w:val="00EC5063"/>
    <w:rsid w:val="00EC6B7A"/>
    <w:rsid w:val="00ED3A87"/>
    <w:rsid w:val="00ED5B67"/>
    <w:rsid w:val="00EF264C"/>
    <w:rsid w:val="00EF3FEE"/>
    <w:rsid w:val="00F0216B"/>
    <w:rsid w:val="00F04B59"/>
    <w:rsid w:val="00F11741"/>
    <w:rsid w:val="00F12B1C"/>
    <w:rsid w:val="00F13CF8"/>
    <w:rsid w:val="00F15855"/>
    <w:rsid w:val="00F32978"/>
    <w:rsid w:val="00F45CB2"/>
    <w:rsid w:val="00F544C0"/>
    <w:rsid w:val="00F55332"/>
    <w:rsid w:val="00F608D5"/>
    <w:rsid w:val="00F65519"/>
    <w:rsid w:val="00F713C0"/>
    <w:rsid w:val="00F75DDC"/>
    <w:rsid w:val="00F7792F"/>
    <w:rsid w:val="00F807D4"/>
    <w:rsid w:val="00F842AA"/>
    <w:rsid w:val="00F8476F"/>
    <w:rsid w:val="00F853E1"/>
    <w:rsid w:val="00F85BF0"/>
    <w:rsid w:val="00F94B7A"/>
    <w:rsid w:val="00FA17AC"/>
    <w:rsid w:val="00FA32DE"/>
    <w:rsid w:val="00FA3382"/>
    <w:rsid w:val="00FA59CD"/>
    <w:rsid w:val="00FA63B9"/>
    <w:rsid w:val="00FB1740"/>
    <w:rsid w:val="00FB1B28"/>
    <w:rsid w:val="00FB4F9D"/>
    <w:rsid w:val="00FC5469"/>
    <w:rsid w:val="00FC6D7D"/>
    <w:rsid w:val="00FD16B0"/>
    <w:rsid w:val="00FD4FED"/>
    <w:rsid w:val="00FE0577"/>
    <w:rsid w:val="00FE59EC"/>
    <w:rsid w:val="00FF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695EBE"/>
    <w:pPr>
      <w:numPr>
        <w:numId w:val="11"/>
      </w:numPr>
    </w:pPr>
  </w:style>
  <w:style w:type="character" w:styleId="FootnoteReference">
    <w:name w:val="footnote reference"/>
    <w:uiPriority w:val="99"/>
    <w:unhideWhenUsed/>
    <w:rsid w:val="00695EBE"/>
    <w:rPr>
      <w:vertAlign w:val="superscript"/>
    </w:rPr>
  </w:style>
  <w:style w:type="character" w:styleId="EndnoteReference">
    <w:name w:val="endnote reference"/>
    <w:basedOn w:val="DefaultParagraphFont"/>
    <w:rsid w:val="00163BDD"/>
    <w:rPr>
      <w:vertAlign w:val="superscript"/>
    </w:rPr>
  </w:style>
  <w:style w:type="paragraph" w:styleId="ListParagraph">
    <w:name w:val="List Paragraph"/>
    <w:basedOn w:val="Normal"/>
    <w:uiPriority w:val="34"/>
    <w:qFormat/>
    <w:rsid w:val="00E71605"/>
    <w:pPr>
      <w:ind w:left="720"/>
      <w:contextualSpacing/>
    </w:pPr>
    <w:rPr>
      <w:rFonts w:asciiTheme="minorHAnsi" w:eastAsiaTheme="minorHAnsi" w:hAnsiTheme="minorHAnsi"/>
    </w:rPr>
  </w:style>
  <w:style w:type="character" w:customStyle="1" w:styleId="HeaderChar">
    <w:name w:val="Header Char"/>
    <w:basedOn w:val="DefaultParagraphFont"/>
    <w:link w:val="Header"/>
    <w:rsid w:val="0047020E"/>
    <w:rPr>
      <w:sz w:val="24"/>
      <w:szCs w:val="24"/>
    </w:rPr>
  </w:style>
  <w:style w:type="character" w:customStyle="1" w:styleId="FooterChar">
    <w:name w:val="Footer Char"/>
    <w:basedOn w:val="DefaultParagraphFont"/>
    <w:link w:val="Footer"/>
    <w:uiPriority w:val="99"/>
    <w:rsid w:val="005212C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695EBE"/>
    <w:pPr>
      <w:numPr>
        <w:numId w:val="11"/>
      </w:numPr>
    </w:pPr>
  </w:style>
  <w:style w:type="character" w:styleId="FootnoteReference">
    <w:name w:val="footnote reference"/>
    <w:uiPriority w:val="99"/>
    <w:unhideWhenUsed/>
    <w:rsid w:val="00695EBE"/>
    <w:rPr>
      <w:vertAlign w:val="superscript"/>
    </w:rPr>
  </w:style>
  <w:style w:type="character" w:styleId="EndnoteReference">
    <w:name w:val="endnote reference"/>
    <w:basedOn w:val="DefaultParagraphFont"/>
    <w:rsid w:val="00163BDD"/>
    <w:rPr>
      <w:vertAlign w:val="superscript"/>
    </w:rPr>
  </w:style>
  <w:style w:type="paragraph" w:styleId="ListParagraph">
    <w:name w:val="List Paragraph"/>
    <w:basedOn w:val="Normal"/>
    <w:uiPriority w:val="34"/>
    <w:qFormat/>
    <w:rsid w:val="00E71605"/>
    <w:pPr>
      <w:ind w:left="720"/>
      <w:contextualSpacing/>
    </w:pPr>
    <w:rPr>
      <w:rFonts w:asciiTheme="minorHAnsi" w:eastAsiaTheme="minorHAnsi" w:hAnsiTheme="minorHAnsi"/>
    </w:rPr>
  </w:style>
  <w:style w:type="character" w:customStyle="1" w:styleId="HeaderChar">
    <w:name w:val="Header Char"/>
    <w:basedOn w:val="DefaultParagraphFont"/>
    <w:link w:val="Header"/>
    <w:rsid w:val="0047020E"/>
    <w:rPr>
      <w:sz w:val="24"/>
      <w:szCs w:val="24"/>
    </w:rPr>
  </w:style>
  <w:style w:type="character" w:customStyle="1" w:styleId="FooterChar">
    <w:name w:val="Footer Char"/>
    <w:basedOn w:val="DefaultParagraphFont"/>
    <w:link w:val="Footer"/>
    <w:uiPriority w:val="99"/>
    <w:rsid w:val="005212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loridapsc.com/Files/PDF/Publications/Reports/General/Waterandwastewater/CedarAcr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8A46-A5C9-41A5-BC5E-FDF1A33A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9</Pages>
  <Words>3308</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Cecilia Galloway</dc:creator>
  <cp:lastModifiedBy>Andrea Mick</cp:lastModifiedBy>
  <cp:revision>2</cp:revision>
  <cp:lastPrinted>2016-07-28T12:31:00Z</cp:lastPrinted>
  <dcterms:created xsi:type="dcterms:W3CDTF">2016-07-28T15:33:00Z</dcterms:created>
  <dcterms:modified xsi:type="dcterms:W3CDTF">2016-07-28T15:33:00Z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140217-WU</vt:lpwstr>
  </property>
  <property fmtid="{D5CDD505-2E9C-101B-9397-08002B2CF9AE}" pid="3" name="MasterDocument">
    <vt:bool>false</vt:bool>
  </property>
</Properties>
</file>