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E45E19">
      <w:pPr>
        <w:pStyle w:val="PScCenterCaps"/>
        <w:jc w:val="left"/>
        <w:rPr>
          <w:lang w:val="en-US"/>
        </w:rPr>
      </w:pPr>
    </w:p>
    <w:p w:rsidR="006B03A1" w:rsidRDefault="00E45E19">
      <w:pPr>
        <w:pStyle w:val="PScCenterCaps"/>
        <w:rPr>
          <w:lang w:val="en-US"/>
        </w:rPr>
      </w:pPr>
      <w: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E45E19">
      <w:pPr>
        <w:pStyle w:val="PScCenterCaps"/>
        <w:rPr>
          <w:lang w:val="en-US"/>
        </w:rPr>
      </w:pPr>
      <w:r>
        <w:rPr>
          <w:lang w:val="en-US"/>
        </w:rPr>
        <w:t>UNDOCKETED</w:t>
      </w:r>
    </w:p>
    <w:p w:rsidR="006B03A1" w:rsidRDefault="006B03A1">
      <w:pPr>
        <w:pStyle w:val="PScCenterCaps"/>
        <w:rPr>
          <w:lang w:val="en-US"/>
        </w:rPr>
      </w:pPr>
    </w:p>
    <w:p w:rsidR="00E45E19" w:rsidRDefault="00E45E19">
      <w:pPr>
        <w:pStyle w:val="PScCenterCaps"/>
      </w:pPr>
      <w:r>
        <w:t>IN RE:</w:t>
      </w:r>
      <w:r w:rsidRPr="004451DF">
        <w:t xml:space="preserve"> </w:t>
      </w:r>
      <w:r>
        <w:t>Rule</w:t>
      </w:r>
      <w:r w:rsidR="00B4724F">
        <w:t xml:space="preserve">S 25-30.444, 25-30.4445 </w:t>
      </w:r>
      <w:r>
        <w:t>Florida Administrative Code</w:t>
      </w:r>
    </w:p>
    <w:p w:rsidR="00E45E19" w:rsidRDefault="00E45E19">
      <w:pPr>
        <w:pStyle w:val="PScCenterCaps"/>
        <w:rPr>
          <w:lang w:val="en-US"/>
        </w:rPr>
      </w:pPr>
    </w:p>
    <w:p w:rsidR="006B03A1" w:rsidRPr="00FC209B" w:rsidRDefault="006B03A1">
      <w:pPr>
        <w:pStyle w:val="PSCCenter"/>
      </w:pPr>
      <w:r>
        <w:t xml:space="preserve">ISSUED: </w:t>
      </w:r>
      <w:bookmarkStart w:id="0" w:name="issueDate"/>
      <w:bookmarkEnd w:id="0"/>
      <w:r w:rsidR="00FC209B">
        <w:rPr>
          <w:u w:val="single"/>
        </w:rPr>
        <w:t>December 5, 2016</w:t>
      </w:r>
    </w:p>
    <w:p w:rsidR="006B03A1" w:rsidRDefault="006B03A1">
      <w:pPr>
        <w:rPr>
          <w:rStyle w:val="PSCUnderline"/>
        </w:rPr>
      </w:pP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45E19">
        <w:t xml:space="preserve">NOTICE is hereby given pursuant to Section 120.54, Florida Statutes, that the Florida Public Service Commission staff has initiated rulemaking to create Rule 25-30.444, for Utility Reserve Fund, </w:t>
      </w:r>
      <w:r w:rsidR="00B4724F">
        <w:t>and Rule 25-30.4445, Notice of Application for Utility R</w:t>
      </w:r>
      <w:r w:rsidR="00566D37">
        <w:t>e</w:t>
      </w:r>
      <w:r w:rsidR="00B4724F">
        <w:t xml:space="preserve">serve Fund, </w:t>
      </w:r>
      <w:r w:rsidR="00B4724F" w:rsidRPr="00E45E19">
        <w:t>Florida Administrative Code,</w:t>
      </w:r>
      <w:r w:rsidR="00B4724F">
        <w:t xml:space="preserve"> </w:t>
      </w:r>
      <w:r w:rsidRPr="00E45E19">
        <w:t>pursuant to 2016 legislation.</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E45E19">
        <w:tab/>
        <w:t>The attached Notice</w:t>
      </w:r>
      <w:r w:rsidR="00EF39FB">
        <w:t>s</w:t>
      </w:r>
      <w:r w:rsidRPr="00E45E19">
        <w:t xml:space="preserve"> of Development of Rulemaking appeared in the </w:t>
      </w:r>
      <w:r w:rsidR="00EF39FB">
        <w:t>Sept</w:t>
      </w:r>
      <w:r w:rsidRPr="00E45E19">
        <w:t xml:space="preserve">ember </w:t>
      </w:r>
      <w:r w:rsidR="00EF39FB">
        <w:t>26</w:t>
      </w:r>
      <w:r w:rsidRPr="00E45E19">
        <w:t>, 2016</w:t>
      </w:r>
      <w:r w:rsidR="00B24DE7">
        <w:t>,</w:t>
      </w:r>
      <w:r w:rsidR="00EF39FB">
        <w:t xml:space="preserve"> and the December 2, 2016</w:t>
      </w:r>
      <w:r w:rsidRPr="00E45E19">
        <w:t>, edition</w:t>
      </w:r>
      <w:r w:rsidR="00EF39FB">
        <w:t>s</w:t>
      </w:r>
      <w:r w:rsidRPr="00E45E19">
        <w:t xml:space="preserve"> of the Florida Administrative Register.  </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E45E19">
        <w:t xml:space="preserve"> </w:t>
      </w:r>
      <w:r w:rsidRPr="00E45E19">
        <w:tab/>
        <w:t>A staff rule development workshop will be held at the following time and place:</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E45E19">
        <w:tab/>
      </w:r>
      <w:r w:rsidRPr="00E45E19">
        <w:tab/>
        <w:t xml:space="preserve">December </w:t>
      </w:r>
      <w:r w:rsidR="007F43CC">
        <w:t>16</w:t>
      </w:r>
      <w:r w:rsidRPr="00E45E19">
        <w:t>, 2016, at 9:30 a.m.</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E45E19">
        <w:tab/>
      </w:r>
      <w:r w:rsidRPr="00E45E19">
        <w:tab/>
      </w:r>
      <w:smartTag w:uri="urn:schemas-microsoft-com:office:smarttags" w:element="State">
        <w:smartTag w:uri="urn:schemas-microsoft-com:office:smarttags" w:element="place">
          <w:r w:rsidRPr="00E45E19">
            <w:t>Florida</w:t>
          </w:r>
        </w:smartTag>
      </w:smartTag>
      <w:r w:rsidRPr="00E45E19">
        <w:t xml:space="preserve"> Public Service Commission</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place">
        <w:smartTag w:uri="urn:schemas-microsoft-com:office:smarttags" w:element="PlaceName">
          <w:r w:rsidRPr="00E45E19">
            <w:t>Betty</w:t>
          </w:r>
        </w:smartTag>
        <w:r w:rsidRPr="00E45E19">
          <w:t xml:space="preserve"> </w:t>
        </w:r>
        <w:smartTag w:uri="urn:schemas-microsoft-com:office:smarttags" w:element="PlaceName">
          <w:r w:rsidRPr="00E45E19">
            <w:t>Easley</w:t>
          </w:r>
        </w:smartTag>
        <w:r w:rsidRPr="00E45E19">
          <w:t xml:space="preserve"> </w:t>
        </w:r>
        <w:smartTag w:uri="urn:schemas-microsoft-com:office:smarttags" w:element="PlaceName">
          <w:r w:rsidRPr="00E45E19">
            <w:t>Conference</w:t>
          </w:r>
        </w:smartTag>
        <w:r w:rsidRPr="00E45E19">
          <w:t xml:space="preserve"> </w:t>
        </w:r>
        <w:smartTag w:uri="urn:schemas-microsoft-com:office:smarttags" w:element="PlaceType">
          <w:r w:rsidRPr="00E45E19">
            <w:t>Center</w:t>
          </w:r>
        </w:smartTag>
      </w:smartTag>
      <w:r w:rsidRPr="00E45E19">
        <w:t>, Room 105</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Street">
        <w:smartTag w:uri="urn:schemas-microsoft-com:office:smarttags" w:element="address">
          <w:r w:rsidRPr="00E45E19">
            <w:t>4075 Esplanade Way</w:t>
          </w:r>
        </w:smartTag>
      </w:smartTag>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1440"/>
        <w:jc w:val="both"/>
      </w:pPr>
      <w:smartTag w:uri="urn:schemas-microsoft-com:office:smarttags" w:element="place">
        <w:smartTag w:uri="urn:schemas-microsoft-com:office:smarttags" w:element="City">
          <w:r w:rsidRPr="00E45E19">
            <w:t>Tallahassee</w:t>
          </w:r>
        </w:smartTag>
        <w:r w:rsidRPr="00E45E19">
          <w:t xml:space="preserve">, </w:t>
        </w:r>
        <w:smartTag w:uri="urn:schemas-microsoft-com:office:smarttags" w:element="State">
          <w:r w:rsidRPr="00E45E19">
            <w:t>FL</w:t>
          </w:r>
        </w:smartTag>
        <w:r w:rsidRPr="00E45E19">
          <w:t xml:space="preserve"> </w:t>
        </w:r>
        <w:smartTag w:uri="urn:schemas-microsoft-com:office:smarttags" w:element="PostalCode">
          <w:r w:rsidRPr="00E45E19">
            <w:t>32399-0850</w:t>
          </w:r>
        </w:smartTag>
      </w:smartTag>
      <w:r w:rsidRPr="00E45E19">
        <w:t xml:space="preserve">  </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45E19">
        <w:t xml:space="preserve">The draft rules and the agenda for the workshop are attached.  One or more Commissioners may be in attendance and participate in the workshop.  The person to be contacted regarding the rule development is Adria E. Harper, </w:t>
      </w:r>
      <w:hyperlink r:id="rId8" w:history="1">
        <w:r w:rsidRPr="00E45E19">
          <w:rPr>
            <w:color w:val="0000FF"/>
            <w:u w:val="single"/>
          </w:rPr>
          <w:t>aharper@psc.state.fl.us</w:t>
        </w:r>
      </w:hyperlink>
      <w:r w:rsidRPr="00E45E19">
        <w:t xml:space="preserve">, Office of the General Counsel, 2540 Shumard Oak Blvd., Tallahassee, FL 32399-0850 at (850) 413-6082.  </w:t>
      </w: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45E19" w:rsidRPr="00E45E19" w:rsidRDefault="00E45E19" w:rsidP="00E45E19">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45E19">
        <w:t xml:space="preserve">In accordance with the Americans with Disabilities Act, persons requiring a special accommodation to participate at this workshop should contact the Office of Commission Clerk no later than five days prior to the workshop at 2540 Shumard Oak Boulevard., </w:t>
      </w:r>
      <w:smartTag w:uri="urn:schemas-microsoft-com:office:smarttags" w:element="place">
        <w:smartTag w:uri="urn:schemas-microsoft-com:office:smarttags" w:element="City">
          <w:r w:rsidRPr="00E45E19">
            <w:t>Tallahassee</w:t>
          </w:r>
        </w:smartTag>
        <w:r w:rsidRPr="00E45E19">
          <w:t xml:space="preserve">, </w:t>
        </w:r>
        <w:smartTag w:uri="urn:schemas-microsoft-com:office:smarttags" w:element="State">
          <w:r w:rsidRPr="00E45E19">
            <w:t>Florida</w:t>
          </w:r>
        </w:smartTag>
        <w:r w:rsidRPr="00E45E19">
          <w:t xml:space="preserve"> </w:t>
        </w:r>
        <w:smartTag w:uri="urn:schemas-microsoft-com:office:smarttags" w:element="PostalCode">
          <w:r w:rsidRPr="00E45E19">
            <w:t>32399-0850</w:t>
          </w:r>
        </w:smartTag>
      </w:smartTag>
      <w:r w:rsidRPr="00E45E19">
        <w:t>, via 1-800-955-8770 (Voice) or 1-800-955-8771 (TDD), Florida Relay Service.</w:t>
      </w:r>
    </w:p>
    <w:p w:rsidR="006B03A1" w:rsidRDefault="006B03A1"/>
    <w:p w:rsidR="007F43CC" w:rsidRPr="007F43CC" w:rsidRDefault="007F43CC" w:rsidP="007F43CC">
      <w:pPr>
        <w:ind w:firstLine="720"/>
        <w:jc w:val="both"/>
      </w:pPr>
      <w:r w:rsidRPr="007F43CC">
        <w:rPr>
          <w:bCs/>
        </w:rPr>
        <w:t>If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7F43CC" w:rsidRDefault="007F43CC" w:rsidP="007F43CC">
      <w:pPr>
        <w:rPr>
          <w:sz w:val="20"/>
          <w:szCs w:val="20"/>
        </w:rPr>
      </w:pPr>
    </w:p>
    <w:p w:rsidR="006B03A1" w:rsidRDefault="006B03A1" w:rsidP="00FC209B">
      <w:pPr>
        <w:pStyle w:val="NoticeBody"/>
        <w:keepNext/>
      </w:pPr>
      <w:bookmarkStart w:id="1" w:name="VisualAids"/>
      <w:bookmarkEnd w:id="1"/>
      <w:r>
        <w:tab/>
        <w:t xml:space="preserve">By DIRECTION of the Florida Public Service Commission this </w:t>
      </w:r>
      <w:bookmarkStart w:id="2" w:name="replaceDate"/>
      <w:bookmarkEnd w:id="2"/>
      <w:r w:rsidR="00FC209B">
        <w:rPr>
          <w:u w:val="single"/>
        </w:rPr>
        <w:t>5th</w:t>
      </w:r>
      <w:r w:rsidR="00FC209B">
        <w:t xml:space="preserve"> day of </w:t>
      </w:r>
      <w:r w:rsidR="00FC209B">
        <w:rPr>
          <w:u w:val="single"/>
        </w:rPr>
        <w:t>December</w:t>
      </w:r>
      <w:r w:rsidR="00FC209B">
        <w:t xml:space="preserve">, </w:t>
      </w:r>
      <w:r w:rsidR="00FC209B">
        <w:rPr>
          <w:u w:val="single"/>
        </w:rPr>
        <w:t>2016</w:t>
      </w:r>
      <w:r w:rsidR="00FC209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C209B"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45E19">
      <w:pPr>
        <w:keepNext/>
      </w:pPr>
      <w:r>
        <w:t>AEH</w:t>
      </w:r>
      <w:r w:rsidR="006B03A1">
        <w:t xml:space="preserve">  </w:t>
      </w:r>
    </w:p>
    <w:p w:rsidR="00E45E19" w:rsidRDefault="00E45E19">
      <w:pPr>
        <w:keepNext/>
      </w:pPr>
    </w:p>
    <w:p w:rsidR="00100CA5" w:rsidRDefault="00100CA5">
      <w:r>
        <w:br w:type="page"/>
      </w:r>
    </w:p>
    <w:p w:rsidR="00100CA5" w:rsidRPr="00100CA5" w:rsidRDefault="00100CA5" w:rsidP="00100CA5">
      <w:pPr>
        <w:jc w:val="center"/>
        <w:rPr>
          <w:sz w:val="22"/>
          <w:szCs w:val="22"/>
        </w:rPr>
      </w:pPr>
      <w:r w:rsidRPr="00100CA5">
        <w:rPr>
          <w:sz w:val="22"/>
          <w:szCs w:val="22"/>
        </w:rPr>
        <w:lastRenderedPageBreak/>
        <w:t>Notice of Development of Rulemaking</w:t>
      </w:r>
    </w:p>
    <w:p w:rsidR="00100CA5" w:rsidRPr="00100CA5" w:rsidRDefault="00100CA5" w:rsidP="00100CA5">
      <w:pPr>
        <w:rPr>
          <w:sz w:val="20"/>
          <w:szCs w:val="20"/>
        </w:rPr>
      </w:pPr>
    </w:p>
    <w:p w:rsidR="00100CA5" w:rsidRPr="00100CA5" w:rsidRDefault="00FC209B" w:rsidP="00100CA5">
      <w:pPr>
        <w:rPr>
          <w:b/>
          <w:bCs/>
          <w:sz w:val="20"/>
          <w:szCs w:val="20"/>
        </w:rPr>
      </w:pPr>
      <w:hyperlink r:id="rId9" w:tgtFrame="department" w:history="1">
        <w:r w:rsidR="00100CA5" w:rsidRPr="00100CA5">
          <w:rPr>
            <w:b/>
            <w:bCs/>
            <w:sz w:val="20"/>
            <w:szCs w:val="20"/>
          </w:rPr>
          <w:t>PUBLIC SERVICE COMMISSION</w:t>
        </w:r>
      </w:hyperlink>
    </w:p>
    <w:p w:rsidR="00100CA5" w:rsidRPr="00100CA5" w:rsidRDefault="00100CA5" w:rsidP="00100CA5">
      <w:pPr>
        <w:spacing w:line="264" w:lineRule="auto"/>
        <w:jc w:val="both"/>
        <w:rPr>
          <w:sz w:val="20"/>
          <w:szCs w:val="20"/>
        </w:rPr>
      </w:pPr>
      <w:r w:rsidRPr="00100CA5">
        <w:rPr>
          <w:sz w:val="20"/>
          <w:szCs w:val="20"/>
        </w:rPr>
        <w:t>RULE NO.:</w:t>
      </w:r>
      <w:r w:rsidRPr="00100CA5">
        <w:rPr>
          <w:sz w:val="20"/>
          <w:szCs w:val="20"/>
        </w:rPr>
        <w:tab/>
        <w:t>RULE TITLE:</w:t>
      </w:r>
    </w:p>
    <w:p w:rsidR="00100CA5" w:rsidRPr="00100CA5" w:rsidRDefault="00FC209B" w:rsidP="00100CA5">
      <w:pPr>
        <w:spacing w:line="264" w:lineRule="auto"/>
        <w:jc w:val="both"/>
        <w:rPr>
          <w:sz w:val="20"/>
          <w:szCs w:val="20"/>
        </w:rPr>
      </w:pPr>
      <w:hyperlink r:id="rId10" w:tgtFrame="ruleNo" w:history="1">
        <w:r w:rsidR="00100CA5" w:rsidRPr="00100CA5">
          <w:rPr>
            <w:sz w:val="20"/>
            <w:szCs w:val="20"/>
          </w:rPr>
          <w:t>25-30.444</w:t>
        </w:r>
      </w:hyperlink>
      <w:r w:rsidR="00100CA5" w:rsidRPr="00100CA5">
        <w:rPr>
          <w:sz w:val="20"/>
          <w:szCs w:val="20"/>
        </w:rPr>
        <w:tab/>
        <w:t>General Information and Instructions Required of Water and Wastewater Utilities to Create a Utility Reserve Fund</w:t>
      </w:r>
    </w:p>
    <w:p w:rsidR="00100CA5" w:rsidRPr="00100CA5" w:rsidRDefault="00100CA5" w:rsidP="00100CA5">
      <w:pPr>
        <w:spacing w:line="264" w:lineRule="auto"/>
        <w:jc w:val="both"/>
        <w:rPr>
          <w:sz w:val="20"/>
          <w:szCs w:val="20"/>
        </w:rPr>
      </w:pPr>
      <w:r w:rsidRPr="00100CA5">
        <w:rPr>
          <w:sz w:val="20"/>
          <w:szCs w:val="20"/>
        </w:rPr>
        <w:t>PURPOSE AND EFFECT: To create Rule 25-30.444, F.A.C., for a reserve fund for water and wastewater utilities pursuant to amendments to Section 367.081, F.S., from the 2016 Legislative Session.</w:t>
      </w:r>
    </w:p>
    <w:p w:rsidR="00100CA5" w:rsidRPr="00100CA5" w:rsidRDefault="00100CA5" w:rsidP="00100CA5">
      <w:pPr>
        <w:spacing w:line="264" w:lineRule="auto"/>
        <w:jc w:val="both"/>
        <w:rPr>
          <w:sz w:val="20"/>
          <w:szCs w:val="20"/>
        </w:rPr>
      </w:pPr>
      <w:r w:rsidRPr="00100CA5">
        <w:rPr>
          <w:sz w:val="20"/>
          <w:szCs w:val="20"/>
        </w:rPr>
        <w:t>Undocketed.</w:t>
      </w:r>
    </w:p>
    <w:p w:rsidR="00100CA5" w:rsidRPr="00100CA5" w:rsidRDefault="00100CA5" w:rsidP="00100CA5">
      <w:pPr>
        <w:spacing w:line="264" w:lineRule="auto"/>
        <w:jc w:val="both"/>
        <w:rPr>
          <w:sz w:val="20"/>
          <w:szCs w:val="20"/>
        </w:rPr>
      </w:pPr>
      <w:r w:rsidRPr="00100CA5">
        <w:rPr>
          <w:sz w:val="20"/>
          <w:szCs w:val="20"/>
        </w:rPr>
        <w:t>SUBJECT AREA TO BE ADDRESSED: Water and wastewater utility ratemaking.</w:t>
      </w:r>
    </w:p>
    <w:p w:rsidR="00100CA5" w:rsidRPr="00100CA5" w:rsidRDefault="00100CA5" w:rsidP="00100CA5">
      <w:pPr>
        <w:spacing w:line="264" w:lineRule="auto"/>
        <w:jc w:val="both"/>
        <w:rPr>
          <w:sz w:val="20"/>
          <w:szCs w:val="20"/>
        </w:rPr>
      </w:pPr>
      <w:r w:rsidRPr="00100CA5">
        <w:rPr>
          <w:sz w:val="20"/>
          <w:szCs w:val="20"/>
        </w:rPr>
        <w:t xml:space="preserve">RULEMAKING AUTHORITY: </w:t>
      </w:r>
      <w:hyperlink r:id="rId11" w:tgtFrame="cfr" w:history="1">
        <w:r w:rsidRPr="00100CA5">
          <w:rPr>
            <w:sz w:val="20"/>
            <w:szCs w:val="20"/>
          </w:rPr>
          <w:t>367.081, FS.</w:t>
        </w:r>
      </w:hyperlink>
    </w:p>
    <w:p w:rsidR="00100CA5" w:rsidRPr="00100CA5" w:rsidRDefault="00100CA5" w:rsidP="00100CA5">
      <w:pPr>
        <w:spacing w:line="264" w:lineRule="auto"/>
        <w:jc w:val="both"/>
        <w:rPr>
          <w:sz w:val="20"/>
          <w:szCs w:val="20"/>
        </w:rPr>
      </w:pPr>
      <w:r w:rsidRPr="00100CA5">
        <w:rPr>
          <w:sz w:val="20"/>
          <w:szCs w:val="20"/>
        </w:rPr>
        <w:t xml:space="preserve">LAW IMPLEMENTED: </w:t>
      </w:r>
      <w:hyperlink r:id="rId12" w:tgtFrame="statute" w:history="1">
        <w:r w:rsidRPr="00100CA5">
          <w:rPr>
            <w:sz w:val="20"/>
            <w:szCs w:val="20"/>
          </w:rPr>
          <w:t>367.081 FS.</w:t>
        </w:r>
      </w:hyperlink>
    </w:p>
    <w:p w:rsidR="00100CA5" w:rsidRPr="00100CA5" w:rsidRDefault="00100CA5" w:rsidP="00100CA5">
      <w:pPr>
        <w:spacing w:line="264" w:lineRule="auto"/>
        <w:jc w:val="both"/>
        <w:rPr>
          <w:sz w:val="20"/>
          <w:szCs w:val="20"/>
        </w:rPr>
      </w:pPr>
      <w:r w:rsidRPr="00100CA5">
        <w:rPr>
          <w:sz w:val="20"/>
          <w:szCs w:val="20"/>
        </w:rPr>
        <w:t>IF REQUESTED IN WRITING AND NOT DEEMED UNNECESSARY BY THE AGENCY HEAD, A RULE DEVELOPMENT WORKSHOP WILL BE NOTICED IN THE NEXT AVAILABLE FLORIDA ADMINISTRATIVE REGISTER.</w:t>
      </w:r>
    </w:p>
    <w:p w:rsidR="00100CA5" w:rsidRPr="00100CA5" w:rsidRDefault="00100CA5" w:rsidP="00100CA5">
      <w:pPr>
        <w:spacing w:line="264" w:lineRule="auto"/>
        <w:jc w:val="both"/>
        <w:rPr>
          <w:sz w:val="20"/>
          <w:szCs w:val="20"/>
        </w:rPr>
      </w:pPr>
      <w:r w:rsidRPr="00100CA5">
        <w:rPr>
          <w:sz w:val="20"/>
          <w:szCs w:val="20"/>
        </w:rPr>
        <w:t>THE PERSON TO BE CONTACTED REGARDING THE PROPOSED RULE DEVELOPMENT AND A COPY OF THE PRELIMINARY DRAFT, IF AVAILABLE, IS: Adria Harper, Florida Public Service Commission, Office of the General Counsel, 2540 Shumard Oak Blvd., Tallahassee, FL 32399-0850, (850)413-6082, aharper@psc.state.fl.us</w:t>
      </w:r>
    </w:p>
    <w:p w:rsidR="00100CA5" w:rsidRPr="00100CA5" w:rsidRDefault="00100CA5" w:rsidP="00100CA5">
      <w:pPr>
        <w:spacing w:line="264" w:lineRule="auto"/>
        <w:jc w:val="both"/>
        <w:rPr>
          <w:sz w:val="20"/>
          <w:szCs w:val="20"/>
        </w:rPr>
      </w:pPr>
      <w:r w:rsidRPr="00100CA5">
        <w:rPr>
          <w:sz w:val="20"/>
          <w:szCs w:val="20"/>
        </w:rPr>
        <w:t>THE PRELIMINARY TEXT OF THE PROPOSED RULE DEVELOPMENT IS AVAILABLE AT NO CHARGE FROM THE CONTACT PERSON LISTED ABOVE.</w:t>
      </w:r>
    </w:p>
    <w:p w:rsidR="00100CA5" w:rsidRDefault="00100CA5">
      <w:r>
        <w:br w:type="page"/>
      </w:r>
    </w:p>
    <w:p w:rsidR="003D4188" w:rsidRPr="003D4188" w:rsidRDefault="003D4188" w:rsidP="003D4188">
      <w:pPr>
        <w:jc w:val="center"/>
        <w:rPr>
          <w:sz w:val="22"/>
          <w:szCs w:val="22"/>
        </w:rPr>
      </w:pPr>
      <w:r w:rsidRPr="003D4188">
        <w:rPr>
          <w:sz w:val="22"/>
          <w:szCs w:val="22"/>
        </w:rPr>
        <w:lastRenderedPageBreak/>
        <w:t xml:space="preserve">Notice of Development of Rulemaking </w:t>
      </w:r>
    </w:p>
    <w:p w:rsidR="003D4188" w:rsidRPr="003D4188" w:rsidRDefault="003D4188" w:rsidP="003D4188">
      <w:pPr>
        <w:rPr>
          <w:sz w:val="20"/>
          <w:szCs w:val="20"/>
        </w:rPr>
      </w:pPr>
    </w:p>
    <w:p w:rsidR="003D4188" w:rsidRPr="003D4188" w:rsidRDefault="00FC209B" w:rsidP="003D4188">
      <w:pPr>
        <w:rPr>
          <w:b/>
          <w:bCs/>
          <w:sz w:val="20"/>
          <w:szCs w:val="20"/>
        </w:rPr>
      </w:pPr>
      <w:hyperlink r:id="rId13" w:tgtFrame="department" w:history="1">
        <w:r w:rsidR="003D4188" w:rsidRPr="003D4188">
          <w:rPr>
            <w:b/>
            <w:bCs/>
            <w:sz w:val="20"/>
            <w:szCs w:val="20"/>
          </w:rPr>
          <w:t>PUBLIC SERVICE COMMISSION</w:t>
        </w:r>
      </w:hyperlink>
    </w:p>
    <w:p w:rsidR="003D4188" w:rsidRPr="003D4188" w:rsidRDefault="003D4188" w:rsidP="003D4188">
      <w:pPr>
        <w:spacing w:line="264" w:lineRule="auto"/>
        <w:jc w:val="both"/>
        <w:rPr>
          <w:sz w:val="20"/>
          <w:szCs w:val="20"/>
        </w:rPr>
      </w:pPr>
      <w:r w:rsidRPr="003D4188">
        <w:rPr>
          <w:sz w:val="20"/>
          <w:szCs w:val="20"/>
        </w:rPr>
        <w:t>RULE NO.:</w:t>
      </w:r>
      <w:r w:rsidRPr="003D4188">
        <w:rPr>
          <w:sz w:val="20"/>
          <w:szCs w:val="20"/>
        </w:rPr>
        <w:tab/>
        <w:t>RULE TITLE:</w:t>
      </w:r>
    </w:p>
    <w:p w:rsidR="003D4188" w:rsidRPr="003D4188" w:rsidRDefault="00FC209B" w:rsidP="003D4188">
      <w:pPr>
        <w:spacing w:line="264" w:lineRule="auto"/>
        <w:jc w:val="both"/>
        <w:rPr>
          <w:sz w:val="20"/>
          <w:szCs w:val="20"/>
        </w:rPr>
      </w:pPr>
      <w:hyperlink r:id="rId14" w:tgtFrame="ruleNo" w:history="1">
        <w:r w:rsidR="003D4188" w:rsidRPr="003D4188">
          <w:rPr>
            <w:sz w:val="20"/>
            <w:szCs w:val="20"/>
          </w:rPr>
          <w:t>25-30.4445</w:t>
        </w:r>
      </w:hyperlink>
      <w:r w:rsidR="003D4188" w:rsidRPr="003D4188">
        <w:rPr>
          <w:sz w:val="20"/>
          <w:szCs w:val="20"/>
        </w:rPr>
        <w:tab/>
        <w:t>Notice of Application for Utility Reserve Fund</w:t>
      </w:r>
    </w:p>
    <w:p w:rsidR="003D4188" w:rsidRPr="003D4188" w:rsidRDefault="003D4188" w:rsidP="003D4188">
      <w:pPr>
        <w:spacing w:line="264" w:lineRule="auto"/>
        <w:jc w:val="both"/>
        <w:rPr>
          <w:sz w:val="20"/>
          <w:szCs w:val="20"/>
        </w:rPr>
      </w:pPr>
      <w:r w:rsidRPr="003D4188">
        <w:rPr>
          <w:sz w:val="20"/>
          <w:szCs w:val="20"/>
        </w:rPr>
        <w:t>PURPOSE AND EFFECT: To implement a notice of application rule for requests for water/wastewater utility reserve funds pursuant to Section 367.081, F.S.</w:t>
      </w:r>
    </w:p>
    <w:p w:rsidR="003D4188" w:rsidRPr="003D4188" w:rsidRDefault="003D4188" w:rsidP="003D4188">
      <w:pPr>
        <w:spacing w:line="264" w:lineRule="auto"/>
        <w:jc w:val="both"/>
        <w:rPr>
          <w:sz w:val="20"/>
          <w:szCs w:val="20"/>
        </w:rPr>
      </w:pPr>
      <w:r w:rsidRPr="003D4188">
        <w:rPr>
          <w:sz w:val="20"/>
          <w:szCs w:val="20"/>
        </w:rPr>
        <w:t>Undocketed</w:t>
      </w:r>
    </w:p>
    <w:p w:rsidR="003D4188" w:rsidRPr="003D4188" w:rsidRDefault="003D4188" w:rsidP="003D4188">
      <w:pPr>
        <w:spacing w:line="264" w:lineRule="auto"/>
        <w:jc w:val="both"/>
        <w:rPr>
          <w:sz w:val="20"/>
          <w:szCs w:val="20"/>
        </w:rPr>
      </w:pPr>
      <w:r w:rsidRPr="003D4188">
        <w:rPr>
          <w:sz w:val="20"/>
          <w:szCs w:val="20"/>
        </w:rPr>
        <w:t>SUBJECT AREA TO BE ADDRESSED: Notice of a utility request for water /wastewater utility reserve fund.</w:t>
      </w:r>
    </w:p>
    <w:p w:rsidR="003D4188" w:rsidRPr="003D4188" w:rsidRDefault="003D4188" w:rsidP="003D4188">
      <w:pPr>
        <w:spacing w:line="264" w:lineRule="auto"/>
        <w:jc w:val="both"/>
        <w:rPr>
          <w:sz w:val="20"/>
          <w:szCs w:val="20"/>
        </w:rPr>
      </w:pPr>
      <w:r w:rsidRPr="003D4188">
        <w:rPr>
          <w:sz w:val="20"/>
          <w:szCs w:val="20"/>
        </w:rPr>
        <w:t xml:space="preserve">RULEMAKING AUTHORITY: </w:t>
      </w:r>
      <w:hyperlink r:id="rId15" w:tgtFrame="cfr" w:history="1">
        <w:r w:rsidRPr="003D4188">
          <w:rPr>
            <w:sz w:val="20"/>
            <w:szCs w:val="20"/>
          </w:rPr>
          <w:t>367.081, FS</w:t>
        </w:r>
      </w:hyperlink>
      <w:r w:rsidRPr="003D4188">
        <w:rPr>
          <w:sz w:val="20"/>
          <w:szCs w:val="20"/>
        </w:rPr>
        <w:t>.</w:t>
      </w:r>
    </w:p>
    <w:p w:rsidR="003D4188" w:rsidRPr="003D4188" w:rsidRDefault="003D4188" w:rsidP="003D4188">
      <w:pPr>
        <w:spacing w:line="264" w:lineRule="auto"/>
        <w:jc w:val="both"/>
        <w:rPr>
          <w:sz w:val="20"/>
          <w:szCs w:val="20"/>
        </w:rPr>
      </w:pPr>
      <w:r w:rsidRPr="003D4188">
        <w:rPr>
          <w:sz w:val="20"/>
          <w:szCs w:val="20"/>
        </w:rPr>
        <w:t xml:space="preserve">LAW IMPLEMENTED: </w:t>
      </w:r>
      <w:hyperlink r:id="rId16" w:tgtFrame="cfr" w:history="1">
        <w:r w:rsidRPr="003D4188">
          <w:rPr>
            <w:sz w:val="20"/>
            <w:szCs w:val="20"/>
          </w:rPr>
          <w:t>367.081, FS</w:t>
        </w:r>
      </w:hyperlink>
      <w:r w:rsidRPr="003D4188">
        <w:rPr>
          <w:sz w:val="20"/>
          <w:szCs w:val="20"/>
        </w:rPr>
        <w:t>.</w:t>
      </w:r>
    </w:p>
    <w:p w:rsidR="003D4188" w:rsidRPr="003D4188" w:rsidRDefault="003D4188" w:rsidP="003D4188">
      <w:pPr>
        <w:spacing w:line="264" w:lineRule="auto"/>
        <w:jc w:val="both"/>
        <w:rPr>
          <w:sz w:val="20"/>
          <w:szCs w:val="20"/>
        </w:rPr>
      </w:pPr>
      <w:r w:rsidRPr="003D4188">
        <w:rPr>
          <w:sz w:val="20"/>
          <w:szCs w:val="20"/>
        </w:rPr>
        <w:t>A RULE DEVELOPMENT WORKSHOP WILL BE HELD AT THE DATE, TIME AND PLACE SHOWN BELOW:</w:t>
      </w:r>
    </w:p>
    <w:p w:rsidR="003D4188" w:rsidRPr="003D4188" w:rsidRDefault="003D4188" w:rsidP="003D4188">
      <w:pPr>
        <w:spacing w:line="264" w:lineRule="auto"/>
        <w:jc w:val="both"/>
        <w:rPr>
          <w:sz w:val="20"/>
          <w:szCs w:val="20"/>
        </w:rPr>
      </w:pPr>
      <w:r w:rsidRPr="003D4188">
        <w:rPr>
          <w:sz w:val="20"/>
          <w:szCs w:val="20"/>
        </w:rPr>
        <w:t>DATE AND TIME: For Rules 25-30.444 and 25-30.4445, F.A.C.</w:t>
      </w:r>
    </w:p>
    <w:p w:rsidR="003D4188" w:rsidRPr="003D4188" w:rsidRDefault="003D4188" w:rsidP="003D4188">
      <w:pPr>
        <w:spacing w:line="264" w:lineRule="auto"/>
        <w:jc w:val="both"/>
        <w:rPr>
          <w:sz w:val="20"/>
          <w:szCs w:val="20"/>
        </w:rPr>
      </w:pPr>
      <w:r w:rsidRPr="003D4188">
        <w:rPr>
          <w:sz w:val="20"/>
          <w:szCs w:val="20"/>
        </w:rPr>
        <w:t>Friday, December 16, 2016, at 9:30 a.m.</w:t>
      </w:r>
    </w:p>
    <w:p w:rsidR="003D4188" w:rsidRPr="003D4188" w:rsidRDefault="003D4188" w:rsidP="003D4188">
      <w:pPr>
        <w:spacing w:line="264" w:lineRule="auto"/>
        <w:jc w:val="both"/>
        <w:rPr>
          <w:sz w:val="20"/>
          <w:szCs w:val="20"/>
        </w:rPr>
      </w:pPr>
      <w:r w:rsidRPr="003D4188">
        <w:rPr>
          <w:sz w:val="20"/>
          <w:szCs w:val="20"/>
        </w:rPr>
        <w:t>PLACE: Room 105, Gunter Building, 2540 Shumard Oaks Boulevard, Tallahassee, FL 32399-0850</w:t>
      </w:r>
    </w:p>
    <w:p w:rsidR="003D4188" w:rsidRPr="003D4188" w:rsidRDefault="003D4188" w:rsidP="003D4188">
      <w:pPr>
        <w:spacing w:line="264" w:lineRule="auto"/>
        <w:jc w:val="both"/>
        <w:rPr>
          <w:sz w:val="20"/>
          <w:szCs w:val="20"/>
        </w:rPr>
      </w:pPr>
      <w:r w:rsidRPr="003D4188">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If you are hearing or speech impaired, please contact the agency using the Florida Relay Service, 1(800)955-8771 (TDD) or 1(800)955-8770 (Voice).</w:t>
      </w:r>
    </w:p>
    <w:p w:rsidR="003D4188" w:rsidRPr="003D4188" w:rsidRDefault="003D4188" w:rsidP="003D4188">
      <w:pPr>
        <w:spacing w:line="264" w:lineRule="auto"/>
        <w:jc w:val="both"/>
        <w:rPr>
          <w:sz w:val="20"/>
          <w:szCs w:val="20"/>
        </w:rPr>
      </w:pPr>
      <w:r w:rsidRPr="003D4188">
        <w:rPr>
          <w:sz w:val="20"/>
          <w:szCs w:val="20"/>
        </w:rPr>
        <w:t>THE PERSON TO BE CONTACTED REGARDING THE PROPOSED RULE DEVELOPMENT AND A COPY OF THE PRELIMINARY DRAFT, IF AVAILABLE, IS: Adria Harper, (850)413-6082, aharper@psc.state.fl.us. One or more Commissioners may be in attendance and participate in the workshop. A copy of the agenda and materials for the workshop will be posted on the Commission’s website: www.floridapsc.com by December 7, 2016.</w:t>
      </w:r>
    </w:p>
    <w:p w:rsidR="003D4188" w:rsidRPr="003D4188" w:rsidRDefault="003D4188" w:rsidP="003D4188">
      <w:pPr>
        <w:spacing w:line="264" w:lineRule="auto"/>
        <w:jc w:val="both"/>
        <w:rPr>
          <w:sz w:val="20"/>
          <w:szCs w:val="20"/>
        </w:rPr>
      </w:pPr>
      <w:r w:rsidRPr="003D4188">
        <w:rPr>
          <w:sz w:val="20"/>
          <w:szCs w:val="20"/>
        </w:rPr>
        <w:t>EMERGENCY CANCELLATION OF PROCEEDINGS</w:t>
      </w:r>
    </w:p>
    <w:p w:rsidR="003D4188" w:rsidRPr="003D4188" w:rsidRDefault="003D4188" w:rsidP="003D4188">
      <w:pPr>
        <w:spacing w:line="264" w:lineRule="auto"/>
        <w:jc w:val="both"/>
        <w:rPr>
          <w:sz w:val="20"/>
          <w:szCs w:val="20"/>
        </w:rPr>
      </w:pPr>
      <w:r w:rsidRPr="003D4188">
        <w:rPr>
          <w:sz w:val="20"/>
          <w:szCs w:val="20"/>
        </w:rPr>
        <w:t>If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3D4188" w:rsidRDefault="003D4188">
      <w:r>
        <w:br w:type="page"/>
      </w:r>
    </w:p>
    <w:p w:rsidR="003D4188" w:rsidRPr="003D4188" w:rsidRDefault="003D4188" w:rsidP="003D4188">
      <w:pPr>
        <w:spacing w:line="264" w:lineRule="auto"/>
        <w:jc w:val="center"/>
        <w:rPr>
          <w:sz w:val="22"/>
          <w:szCs w:val="22"/>
        </w:rPr>
      </w:pPr>
      <w:r w:rsidRPr="003D4188">
        <w:rPr>
          <w:sz w:val="22"/>
          <w:szCs w:val="22"/>
        </w:rPr>
        <w:lastRenderedPageBreak/>
        <w:t>Notice of Meeting/Workshop Hearing</w:t>
      </w:r>
    </w:p>
    <w:p w:rsidR="003D4188" w:rsidRPr="003D4188" w:rsidRDefault="003D4188" w:rsidP="003D4188">
      <w:pPr>
        <w:spacing w:line="264" w:lineRule="auto"/>
        <w:jc w:val="both"/>
        <w:rPr>
          <w:sz w:val="20"/>
        </w:rPr>
      </w:pPr>
    </w:p>
    <w:p w:rsidR="003D4188" w:rsidRPr="003D4188" w:rsidRDefault="00FC209B" w:rsidP="003D4188">
      <w:pPr>
        <w:spacing w:line="264" w:lineRule="auto"/>
        <w:jc w:val="both"/>
        <w:rPr>
          <w:b/>
          <w:bCs/>
          <w:sz w:val="20"/>
          <w:szCs w:val="20"/>
        </w:rPr>
      </w:pPr>
      <w:hyperlink r:id="rId17" w:tgtFrame="department" w:history="1">
        <w:r w:rsidR="003D4188" w:rsidRPr="003D4188">
          <w:rPr>
            <w:b/>
            <w:bCs/>
            <w:color w:val="0000FF"/>
            <w:sz w:val="20"/>
            <w:szCs w:val="20"/>
            <w:u w:val="single"/>
          </w:rPr>
          <w:t>PUBLIC SERVICE COMMISSION</w:t>
        </w:r>
      </w:hyperlink>
    </w:p>
    <w:p w:rsidR="003D4188" w:rsidRPr="003D4188" w:rsidRDefault="003D4188" w:rsidP="003D4188">
      <w:pPr>
        <w:spacing w:line="264" w:lineRule="auto"/>
        <w:jc w:val="both"/>
        <w:rPr>
          <w:sz w:val="20"/>
          <w:szCs w:val="20"/>
        </w:rPr>
      </w:pPr>
      <w:r w:rsidRPr="003D4188">
        <w:rPr>
          <w:sz w:val="20"/>
          <w:szCs w:val="20"/>
        </w:rPr>
        <w:t>RULE NO.:</w:t>
      </w:r>
      <w:r w:rsidRPr="003D4188">
        <w:rPr>
          <w:sz w:val="20"/>
          <w:szCs w:val="20"/>
        </w:rPr>
        <w:tab/>
        <w:t>RULE TITLE:</w:t>
      </w:r>
    </w:p>
    <w:p w:rsidR="003D4188" w:rsidRPr="003D4188" w:rsidRDefault="00FC209B" w:rsidP="003D4188">
      <w:pPr>
        <w:spacing w:line="264" w:lineRule="auto"/>
        <w:jc w:val="both"/>
        <w:rPr>
          <w:sz w:val="20"/>
          <w:szCs w:val="20"/>
        </w:rPr>
      </w:pPr>
      <w:hyperlink r:id="rId18" w:tgtFrame="ruleNo" w:history="1">
        <w:r w:rsidR="003D4188" w:rsidRPr="003D4188">
          <w:rPr>
            <w:color w:val="0000FF"/>
            <w:sz w:val="20"/>
            <w:szCs w:val="20"/>
            <w:u w:val="single"/>
          </w:rPr>
          <w:t>25-30.444</w:t>
        </w:r>
      </w:hyperlink>
      <w:r w:rsidR="003D4188" w:rsidRPr="003D4188">
        <w:rPr>
          <w:sz w:val="20"/>
          <w:szCs w:val="20"/>
        </w:rPr>
        <w:tab/>
        <w:t>Utility Reserve Fund</w:t>
      </w:r>
    </w:p>
    <w:p w:rsidR="003D4188" w:rsidRPr="003D4188" w:rsidRDefault="003D4188" w:rsidP="003D4188">
      <w:pPr>
        <w:spacing w:line="264" w:lineRule="auto"/>
        <w:jc w:val="both"/>
        <w:rPr>
          <w:sz w:val="20"/>
          <w:szCs w:val="20"/>
        </w:rPr>
      </w:pPr>
      <w:r w:rsidRPr="003D4188">
        <w:rPr>
          <w:sz w:val="20"/>
          <w:szCs w:val="20"/>
        </w:rPr>
        <w:t>The Florida Public Service Commission announces a workshop to which all persons are invited.</w:t>
      </w:r>
    </w:p>
    <w:p w:rsidR="003D4188" w:rsidRPr="003D4188" w:rsidRDefault="003D4188" w:rsidP="003D4188">
      <w:pPr>
        <w:spacing w:line="264" w:lineRule="auto"/>
        <w:jc w:val="both"/>
        <w:rPr>
          <w:sz w:val="20"/>
          <w:szCs w:val="20"/>
        </w:rPr>
      </w:pPr>
      <w:r w:rsidRPr="003D4188">
        <w:rPr>
          <w:sz w:val="20"/>
          <w:szCs w:val="20"/>
        </w:rPr>
        <w:t>DATE AND TIME: Friday, December 16, 2016, 9:30 a.m.</w:t>
      </w:r>
    </w:p>
    <w:p w:rsidR="003D4188" w:rsidRPr="003D4188" w:rsidRDefault="003D4188" w:rsidP="003D4188">
      <w:pPr>
        <w:spacing w:line="264" w:lineRule="auto"/>
        <w:jc w:val="both"/>
        <w:rPr>
          <w:sz w:val="20"/>
          <w:szCs w:val="20"/>
        </w:rPr>
      </w:pPr>
      <w:r w:rsidRPr="003D4188">
        <w:rPr>
          <w:sz w:val="20"/>
          <w:szCs w:val="20"/>
        </w:rPr>
        <w:t>PLACE: Room 105, Gunter Building, 2540 Shumard Oak Boulevard, Tallahassee, FL 32399-0850</w:t>
      </w:r>
    </w:p>
    <w:p w:rsidR="003D4188" w:rsidRPr="003D4188" w:rsidRDefault="003D4188" w:rsidP="003D4188">
      <w:pPr>
        <w:spacing w:line="264" w:lineRule="auto"/>
        <w:jc w:val="both"/>
        <w:rPr>
          <w:sz w:val="20"/>
          <w:szCs w:val="20"/>
        </w:rPr>
      </w:pPr>
      <w:r w:rsidRPr="003D4188">
        <w:rPr>
          <w:sz w:val="20"/>
          <w:szCs w:val="20"/>
        </w:rPr>
        <w:t>GENERAL SUBJECT MATTER TO BE CONSIDERED: Water and wastewater utility reserve funds.</w:t>
      </w:r>
    </w:p>
    <w:p w:rsidR="003D4188" w:rsidRPr="003D4188" w:rsidRDefault="003D4188" w:rsidP="003D4188">
      <w:pPr>
        <w:spacing w:line="264" w:lineRule="auto"/>
        <w:jc w:val="both"/>
        <w:rPr>
          <w:sz w:val="20"/>
          <w:szCs w:val="20"/>
        </w:rPr>
      </w:pPr>
      <w:r w:rsidRPr="003D4188">
        <w:rPr>
          <w:sz w:val="20"/>
          <w:szCs w:val="20"/>
        </w:rPr>
        <w:t>Undocketed.</w:t>
      </w:r>
    </w:p>
    <w:p w:rsidR="003D4188" w:rsidRPr="003D4188" w:rsidRDefault="003D4188" w:rsidP="003D4188">
      <w:pPr>
        <w:spacing w:line="264" w:lineRule="auto"/>
        <w:jc w:val="both"/>
        <w:rPr>
          <w:sz w:val="20"/>
          <w:szCs w:val="20"/>
        </w:rPr>
      </w:pPr>
      <w:r w:rsidRPr="003D4188">
        <w:rPr>
          <w:sz w:val="20"/>
          <w:szCs w:val="20"/>
        </w:rPr>
        <w:t>One or more Commissioners may be in attendance and participate in the workshop.</w:t>
      </w:r>
    </w:p>
    <w:p w:rsidR="003D4188" w:rsidRPr="003D4188" w:rsidRDefault="003D4188" w:rsidP="003D4188">
      <w:pPr>
        <w:spacing w:line="264" w:lineRule="auto"/>
        <w:jc w:val="both"/>
        <w:rPr>
          <w:sz w:val="20"/>
          <w:szCs w:val="20"/>
        </w:rPr>
      </w:pPr>
      <w:r w:rsidRPr="003D4188">
        <w:rPr>
          <w:sz w:val="20"/>
          <w:szCs w:val="20"/>
        </w:rPr>
        <w:t xml:space="preserve">A copy of the agenda and materials for the workshop will be posted on the Commission’s website, </w:t>
      </w:r>
      <w:hyperlink r:id="rId19" w:history="1">
        <w:r w:rsidRPr="003D4188">
          <w:rPr>
            <w:color w:val="0000FF"/>
            <w:sz w:val="20"/>
            <w:szCs w:val="20"/>
            <w:u w:val="single"/>
          </w:rPr>
          <w:t>www.floridapsc.com</w:t>
        </w:r>
      </w:hyperlink>
      <w:r w:rsidRPr="003D4188">
        <w:rPr>
          <w:sz w:val="20"/>
          <w:szCs w:val="20"/>
        </w:rPr>
        <w:t>, by December 7, 2016.</w:t>
      </w:r>
    </w:p>
    <w:p w:rsidR="003D4188" w:rsidRPr="003D4188" w:rsidRDefault="003D4188" w:rsidP="003D4188">
      <w:pPr>
        <w:spacing w:line="264" w:lineRule="auto"/>
        <w:jc w:val="both"/>
        <w:rPr>
          <w:sz w:val="20"/>
          <w:szCs w:val="20"/>
        </w:rPr>
      </w:pPr>
      <w:r w:rsidRPr="003D4188">
        <w:rPr>
          <w:sz w:val="20"/>
          <w:szCs w:val="20"/>
        </w:rPr>
        <w:t>Pursuant to the provisions of the Americans with Disabilities Act, any person requiring special accommodations to participate in this workshop/meeting is asked to advise the agency at least 5 days before the workshop/meeting by contacting: the Office of Commission Clerk at 2540 Shumard Oak Boulevard, Tallahassee, Florida 32399-0850. If you are hearing or speech impaired, please contact the agency using the Florida Relay Service, 1(800)955-8771 (TDD) or 1(800)955-8770 (Voice).</w:t>
      </w:r>
    </w:p>
    <w:p w:rsidR="003D4188" w:rsidRPr="003D4188" w:rsidRDefault="003D4188" w:rsidP="003D4188">
      <w:pPr>
        <w:spacing w:line="264" w:lineRule="auto"/>
        <w:jc w:val="both"/>
        <w:rPr>
          <w:sz w:val="20"/>
          <w:szCs w:val="20"/>
        </w:rPr>
      </w:pPr>
      <w:r w:rsidRPr="003D4188">
        <w:rPr>
          <w:sz w:val="20"/>
          <w:szCs w:val="20"/>
        </w:rPr>
        <w:t xml:space="preserve">For more information, you may contact: Adria Harper, (850)413-6082, </w:t>
      </w:r>
      <w:hyperlink r:id="rId20" w:history="1">
        <w:r w:rsidRPr="003D4188">
          <w:rPr>
            <w:color w:val="0000FF"/>
            <w:sz w:val="20"/>
            <w:szCs w:val="20"/>
            <w:u w:val="single"/>
          </w:rPr>
          <w:t>aharper@psc.state.fl.us</w:t>
        </w:r>
      </w:hyperlink>
      <w:r w:rsidRPr="003D4188">
        <w:rPr>
          <w:sz w:val="20"/>
          <w:szCs w:val="20"/>
        </w:rPr>
        <w:t>.</w:t>
      </w:r>
    </w:p>
    <w:p w:rsidR="003D4188" w:rsidRPr="003D4188" w:rsidRDefault="003D4188" w:rsidP="003D4188">
      <w:pPr>
        <w:spacing w:line="264" w:lineRule="auto"/>
        <w:jc w:val="both"/>
        <w:rPr>
          <w:sz w:val="20"/>
          <w:szCs w:val="20"/>
        </w:rPr>
      </w:pPr>
      <w:r w:rsidRPr="003D4188">
        <w:rPr>
          <w:sz w:val="20"/>
          <w:szCs w:val="20"/>
        </w:rPr>
        <w:t>EMERGENCY CANCELLATION OF PROCEEDINGS</w:t>
      </w:r>
    </w:p>
    <w:p w:rsidR="003D4188" w:rsidRPr="003D4188" w:rsidRDefault="003D4188" w:rsidP="003D4188">
      <w:pPr>
        <w:spacing w:line="264" w:lineRule="auto"/>
        <w:jc w:val="both"/>
        <w:rPr>
          <w:rFonts w:eastAsia="Calibri"/>
          <w:sz w:val="20"/>
          <w:szCs w:val="20"/>
        </w:rPr>
      </w:pPr>
      <w:r w:rsidRPr="003D4188">
        <w:rPr>
          <w:sz w:val="20"/>
          <w:szCs w:val="20"/>
        </w:rPr>
        <w:t>If a named storm or other disaster requires cancellation of the proceedings, Commission staff will attempt to give timely direct notice to the parties. Notice of cancellation will also be provided on the Commission’s website (</w:t>
      </w:r>
      <w:hyperlink r:id="rId21" w:history="1">
        <w:r w:rsidRPr="003D4188">
          <w:rPr>
            <w:color w:val="0000FF"/>
            <w:sz w:val="20"/>
            <w:szCs w:val="20"/>
            <w:u w:val="single"/>
          </w:rPr>
          <w:t>http://www.psc.state.fl.us/</w:t>
        </w:r>
      </w:hyperlink>
      <w:r w:rsidRPr="003D4188">
        <w:rPr>
          <w:sz w:val="20"/>
          <w:szCs w:val="20"/>
        </w:rPr>
        <w:t>) under the Hot Topics link found on the home page. Cancellation can also be confirmed by calling the Office of the General Counsel at (850)413-6199.</w:t>
      </w:r>
    </w:p>
    <w:p w:rsidR="00E45E19" w:rsidRDefault="00E45E19" w:rsidP="00E45E19"/>
    <w:p w:rsidR="00E45E19" w:rsidRDefault="00E45E19" w:rsidP="00E45E19"/>
    <w:p w:rsidR="00C270DF" w:rsidRDefault="00C270DF" w:rsidP="00C270DF">
      <w:pPr>
        <w:sectPr w:rsidR="00C270DF">
          <w:headerReference w:type="default" r:id="rId22"/>
          <w:pgSz w:w="12240" w:h="15840" w:code="1"/>
          <w:pgMar w:top="1440" w:right="1440" w:bottom="2160" w:left="1440" w:header="1440" w:footer="720" w:gutter="0"/>
          <w:cols w:space="720"/>
          <w:titlePg/>
          <w:docGrid w:linePitch="360"/>
        </w:sectPr>
      </w:pPr>
    </w:p>
    <w:p w:rsidR="00C270DF" w:rsidRPr="006B11D2" w:rsidRDefault="00C270DF" w:rsidP="00655960">
      <w:pPr>
        <w:pStyle w:val="Rule"/>
        <w:tabs>
          <w:tab w:val="left" w:pos="360"/>
        </w:tabs>
        <w:rPr>
          <w:u w:val="single"/>
        </w:rPr>
      </w:pPr>
      <w:r w:rsidRPr="006B11D2">
        <w:lastRenderedPageBreak/>
        <w:tab/>
      </w:r>
      <w:r w:rsidRPr="006B11D2">
        <w:rPr>
          <w:u w:val="single"/>
        </w:rPr>
        <w:t>25-30.444 Utility Reserve Fund</w:t>
      </w:r>
    </w:p>
    <w:p w:rsidR="00C270DF" w:rsidRPr="006B11D2" w:rsidRDefault="00C270DF" w:rsidP="00655960">
      <w:pPr>
        <w:pStyle w:val="Rule"/>
        <w:tabs>
          <w:tab w:val="left" w:pos="360"/>
        </w:tabs>
        <w:rPr>
          <w:u w:val="single"/>
        </w:rPr>
      </w:pPr>
      <w:r w:rsidRPr="006B11D2">
        <w:tab/>
      </w:r>
      <w:r w:rsidRPr="006B11D2">
        <w:rPr>
          <w:u w:val="single"/>
        </w:rPr>
        <w:t>(1) PROJECT ELIGIBILITY: The following considerations shall be applied in determining whether a future infrastructure repair or replacement project is eligible for advance funding through a utility reserve fund and whether a utility reserve fund is the most appropriate methodology to address the requested project:</w:t>
      </w:r>
    </w:p>
    <w:p w:rsidR="00C270DF" w:rsidRPr="006B11D2" w:rsidRDefault="00C270DF" w:rsidP="00655960">
      <w:pPr>
        <w:pStyle w:val="Rule"/>
        <w:tabs>
          <w:tab w:val="left" w:pos="360"/>
        </w:tabs>
        <w:rPr>
          <w:u w:val="single"/>
        </w:rPr>
      </w:pPr>
      <w:r w:rsidRPr="006B11D2">
        <w:tab/>
      </w:r>
      <w:r w:rsidRPr="006B11D2">
        <w:rPr>
          <w:u w:val="single"/>
        </w:rPr>
        <w:t>(a) The following projects shall be eligible for a utility reserve fund:</w:t>
      </w:r>
    </w:p>
    <w:p w:rsidR="00C270DF" w:rsidRPr="006B11D2" w:rsidRDefault="00C270DF" w:rsidP="00655960">
      <w:pPr>
        <w:pStyle w:val="Rule"/>
        <w:tabs>
          <w:tab w:val="left" w:pos="360"/>
        </w:tabs>
        <w:rPr>
          <w:u w:val="single"/>
        </w:rPr>
      </w:pPr>
      <w:r w:rsidRPr="006B11D2">
        <w:tab/>
      </w:r>
      <w:r w:rsidRPr="006B11D2">
        <w:rPr>
          <w:u w:val="single"/>
        </w:rPr>
        <w:t>1. Projects to repair or replace existing utility facilities recorded in the National Association of Regulatory Utility Commissioners’ Uniform System of Accounts (NARUC USOA) water utility plant account numbers 304, 305, 306, 307, 308, 309, 310, 311, 320, 330, 331, 333, 334, 335, 336, and 339, and wastewater utility plant account numbers 354, 355, 360, 361, 362, 363, 364, 365, 366, 367, 370, 371, 374, 375, 380, 381, 382, and 389;</w:t>
      </w:r>
    </w:p>
    <w:p w:rsidR="00C270DF" w:rsidRPr="006B11D2" w:rsidRDefault="00C270DF" w:rsidP="00655960">
      <w:pPr>
        <w:pStyle w:val="Rule"/>
        <w:tabs>
          <w:tab w:val="left" w:pos="360"/>
        </w:tabs>
        <w:rPr>
          <w:u w:val="single"/>
        </w:rPr>
      </w:pPr>
      <w:r w:rsidRPr="006B11D2">
        <w:tab/>
      </w:r>
      <w:r w:rsidRPr="006B11D2">
        <w:rPr>
          <w:u w:val="single"/>
        </w:rPr>
        <w:t>2. Future expenditures related to land or land rights recorded in NARUC USOA water utility plant account number 303 or wastewater utility plant account number 353 if the expenditure is necessary to the successful completion of an eligible repair or replacement project;</w:t>
      </w:r>
    </w:p>
    <w:p w:rsidR="00C270DF" w:rsidRPr="006B11D2" w:rsidRDefault="00C270DF" w:rsidP="00F756DB">
      <w:pPr>
        <w:pStyle w:val="Rule"/>
        <w:tabs>
          <w:tab w:val="left" w:pos="360"/>
        </w:tabs>
        <w:rPr>
          <w:u w:val="single"/>
        </w:rPr>
      </w:pPr>
      <w:r w:rsidRPr="006B11D2">
        <w:tab/>
      </w:r>
      <w:r w:rsidRPr="006B11D2">
        <w:rPr>
          <w:u w:val="single"/>
        </w:rPr>
        <w:t>3. Upgrades or enhancements of existing facilities if it can be demonstrated that the upgrade or enhancement is necessary to comply with federal, state, or local regulatory requirements, or provides a more cost-effective or more reliable alternative than an identical replacement, and that the upgrade or enhancement is not designed solely to address future customer growth;</w:t>
      </w:r>
    </w:p>
    <w:p w:rsidR="00C270DF" w:rsidRPr="006B11D2" w:rsidRDefault="00C270DF" w:rsidP="00F756DB">
      <w:pPr>
        <w:pStyle w:val="Rule"/>
        <w:tabs>
          <w:tab w:val="left" w:pos="360"/>
        </w:tabs>
        <w:rPr>
          <w:u w:val="single"/>
        </w:rPr>
      </w:pPr>
      <w:r w:rsidRPr="006B11D2">
        <w:tab/>
      </w:r>
      <w:r w:rsidRPr="006B11D2">
        <w:rPr>
          <w:u w:val="single"/>
        </w:rPr>
        <w:t>4. Repair projects that may be expensed rather than capitalized, as prescribed by Rule 25-30.140(g)(3), F.A.C., if it can be demonstrated that the repair expense is not already reflected in the utility’s current rates as an annual or amortized annual expense, or that the annual repair and maintenance expense allowance reflected in the utility’s current rates is insufficient to cover the projected costs of the proposed repair project; or</w:t>
      </w:r>
    </w:p>
    <w:p w:rsidR="00C270DF" w:rsidRPr="006B11D2" w:rsidRDefault="00C270DF" w:rsidP="00F756DB">
      <w:pPr>
        <w:pStyle w:val="Rule"/>
        <w:tabs>
          <w:tab w:val="left" w:pos="360"/>
        </w:tabs>
        <w:rPr>
          <w:u w:val="single"/>
        </w:rPr>
      </w:pPr>
      <w:r w:rsidRPr="006B11D2">
        <w:lastRenderedPageBreak/>
        <w:tab/>
      </w:r>
      <w:r w:rsidRPr="006B11D2">
        <w:rPr>
          <w:u w:val="single"/>
        </w:rPr>
        <w:t>5. If a project includes both the repair or replacement of existing infrastructure and the expansion or improvement of facilities to meet future customer growth, the portion of the project that is related to the repair and replacement of existing infrastructure is eligible if those costs can be identified and segregated from the portion of the project related to the expansion or improvements designed to meet future customer growth.</w:t>
      </w:r>
    </w:p>
    <w:p w:rsidR="00C270DF" w:rsidRPr="006B11D2" w:rsidRDefault="00C270DF" w:rsidP="00F756DB">
      <w:pPr>
        <w:pStyle w:val="Rule"/>
        <w:tabs>
          <w:tab w:val="left" w:pos="360"/>
        </w:tabs>
        <w:rPr>
          <w:u w:val="single"/>
        </w:rPr>
      </w:pPr>
      <w:r w:rsidRPr="006B11D2">
        <w:tab/>
      </w:r>
      <w:r w:rsidRPr="006B11D2">
        <w:rPr>
          <w:u w:val="single"/>
        </w:rPr>
        <w:t>(b) The following projects shall not be eligible for a utility reserve fund:</w:t>
      </w:r>
    </w:p>
    <w:p w:rsidR="00C270DF" w:rsidRPr="006B11D2" w:rsidRDefault="00C270DF" w:rsidP="00F756DB">
      <w:pPr>
        <w:pStyle w:val="Rule"/>
        <w:tabs>
          <w:tab w:val="left" w:pos="360"/>
        </w:tabs>
        <w:rPr>
          <w:u w:val="single"/>
        </w:rPr>
      </w:pPr>
      <w:r w:rsidRPr="006B11D2">
        <w:tab/>
      </w:r>
      <w:r w:rsidRPr="006B11D2">
        <w:rPr>
          <w:u w:val="single"/>
        </w:rPr>
        <w:t>1. Projects to repair or replace general plant that is not directly associated with the physical operation of the utility’s water or wastewater systems that are recorded in NARUC USOA water utility plant account numbers 340, 341,342, 343, 344, 345, 346, 347, and 348, and wastewater utility plant account numbers 390, 391, 392, 393, 394, 395, 396, 397, and 398;</w:t>
      </w:r>
    </w:p>
    <w:p w:rsidR="00C270DF" w:rsidRPr="006B11D2" w:rsidRDefault="00C270DF" w:rsidP="00F756DB">
      <w:pPr>
        <w:pStyle w:val="Rule"/>
        <w:tabs>
          <w:tab w:val="left" w:pos="360"/>
        </w:tabs>
        <w:rPr>
          <w:u w:val="single"/>
        </w:rPr>
      </w:pPr>
      <w:r w:rsidRPr="006B11D2">
        <w:tab/>
      </w:r>
      <w:r w:rsidRPr="006B11D2">
        <w:rPr>
          <w:u w:val="single"/>
        </w:rPr>
        <w:t>2. Expenditures related to NARUC USOA water utility plant accounts 301 and 302, and wastewater utility plant accounts 351 and 352, which cover organization and franchise related expenditures;</w:t>
      </w:r>
    </w:p>
    <w:p w:rsidR="00C270DF" w:rsidRPr="006B11D2" w:rsidRDefault="00C270DF" w:rsidP="00F756DB">
      <w:pPr>
        <w:pStyle w:val="Rule"/>
        <w:tabs>
          <w:tab w:val="left" w:pos="360"/>
        </w:tabs>
        <w:rPr>
          <w:u w:val="single"/>
        </w:rPr>
      </w:pPr>
      <w:r w:rsidRPr="006B11D2">
        <w:tab/>
      </w:r>
      <w:r w:rsidRPr="006B11D2">
        <w:rPr>
          <w:u w:val="single"/>
        </w:rPr>
        <w:t>3. Expenditures related to land or land rights recorded in NARUC USOA water utility plant account number 303 or wastewater utility plant account number 353 if the expenditure is necessary solely to meet future customer growth; or</w:t>
      </w:r>
    </w:p>
    <w:p w:rsidR="00C270DF" w:rsidRPr="006B11D2" w:rsidRDefault="00C270DF" w:rsidP="00F756DB">
      <w:pPr>
        <w:pStyle w:val="Rule"/>
        <w:tabs>
          <w:tab w:val="left" w:pos="360"/>
        </w:tabs>
        <w:rPr>
          <w:u w:val="single"/>
        </w:rPr>
      </w:pPr>
      <w:r w:rsidRPr="006B11D2">
        <w:tab/>
      </w:r>
      <w:r w:rsidRPr="006B11D2">
        <w:rPr>
          <w:u w:val="single"/>
        </w:rPr>
        <w:t>4. Capital improvement projects to expand existing facilities or construct new facilities solely to meet future customer growth.</w:t>
      </w:r>
    </w:p>
    <w:p w:rsidR="00C270DF" w:rsidRPr="006B11D2" w:rsidRDefault="00C270DF" w:rsidP="00F756DB">
      <w:pPr>
        <w:pStyle w:val="Rule"/>
        <w:tabs>
          <w:tab w:val="left" w:pos="360"/>
        </w:tabs>
        <w:rPr>
          <w:noProof/>
          <w:u w:val="single"/>
        </w:rPr>
      </w:pPr>
      <w:r w:rsidRPr="006B11D2">
        <w:tab/>
      </w:r>
      <w:r w:rsidRPr="006B11D2">
        <w:rPr>
          <w:u w:val="single"/>
        </w:rPr>
        <w:t xml:space="preserve">(c) When </w:t>
      </w:r>
      <w:r w:rsidRPr="006B11D2">
        <w:rPr>
          <w:noProof/>
          <w:u w:val="single"/>
        </w:rPr>
        <w:t>evaluating whether the utility’s request to create a utility reserve fund is the most appropriate methodology to address the utility’s eligible future infrastructure repair and replacement projects, the following additional factors should be considered:</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1. Whether the anticipated completion date of the project allows sufficient time to accumulate the funds necessary to fund the project;</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 xml:space="preserve">2. Whether the anticipated completion date is within 24 months of the end of the historic test year used in a jointly filed rate application, if applicable, thereby making the project </w:t>
      </w:r>
      <w:r w:rsidRPr="006D5327">
        <w:rPr>
          <w:noProof/>
          <w:u w:val="single"/>
        </w:rPr>
        <w:lastRenderedPageBreak/>
        <w:t xml:space="preserve">eligible for consideration as a pro forma project in the rate proceeding pursuant to Section 367.081(2)(a)2., F.S.; </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3. Whether the contributions-in-aid-of-construction that will result from the utility reserve fund will cause the utility to exceed the service availability policy guidelines provided in Section 25-30.580, F.A.C.;</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4. Whether any of the eligible projects included in the utility reserve fund will result in the complete elimination of either the water or wastewater treatment process;</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5. Whether it has been more than seven years since the utility’s last rate case, if the request is filed as a stand-alone application or in conjunction with a limited proceeding; or</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6. Whether the utility reserve fund surcharge will exceed the utility’s annual revenues for the most recent 12-month period or test year by more than 30 percent.</w:t>
      </w:r>
    </w:p>
    <w:p w:rsidR="00C270DF" w:rsidRPr="006D5327" w:rsidRDefault="00C270DF" w:rsidP="006D5327">
      <w:pPr>
        <w:pStyle w:val="Rule"/>
        <w:tabs>
          <w:tab w:val="clear" w:pos="720"/>
          <w:tab w:val="left" w:pos="360"/>
        </w:tabs>
        <w:rPr>
          <w:noProof/>
          <w:u w:val="single"/>
        </w:rPr>
      </w:pPr>
      <w:r w:rsidRPr="006D5327">
        <w:tab/>
      </w:r>
      <w:r w:rsidRPr="006D5327">
        <w:rPr>
          <w:u w:val="single"/>
        </w:rPr>
        <w:t xml:space="preserve">(2) </w:t>
      </w:r>
      <w:r w:rsidRPr="006D5327">
        <w:rPr>
          <w:noProof/>
          <w:u w:val="single"/>
        </w:rPr>
        <w:t xml:space="preserve">UTILITY RESERVE FUND FILING REQUIREMENTS: Each applicant that requests approval to create a utility reserve fund shall provide the following information to the Commission. </w:t>
      </w:r>
      <w:r w:rsidRPr="006D5327">
        <w:rPr>
          <w:u w:val="single"/>
        </w:rPr>
        <w:t xml:space="preserve">The request may be filed as a stand-alone application or in conjunction with an application for rate increase filed pursuant to Sections 367.081(2)(a), 367.0814, or 367.0822, F.S.  </w:t>
      </w:r>
      <w:r w:rsidRPr="006D5327">
        <w:rPr>
          <w:noProof/>
          <w:u w:val="single"/>
        </w:rPr>
        <w:t xml:space="preserve">If the request is filed in conjunction with an application for rate increase that also requires the applicant’s general information, paragraphs (2)(a), (b), and (c) may be omitted from the utility reserve fund portion of the joint application. </w:t>
      </w:r>
      <w:r w:rsidRPr="006D5327">
        <w:rPr>
          <w:u w:val="single"/>
        </w:rPr>
        <w:t>A utility that qualifies for staff assistance as provided by Rule 25-30.455(1), F.A.C., may also request assistance with the utility reserve fund process.</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(a) The utility’s name as it appears on the utility’s certificate, address, telephone number, and if available, email address and fax number.</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(b) The name(s), address(es), and telephone number(s) of the person(s) that should be contacted regarding this application.</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 xml:space="preserve">(c) The address within the service area where the application is available for customer </w:t>
      </w:r>
      <w:r w:rsidRPr="006D5327">
        <w:rPr>
          <w:noProof/>
          <w:u w:val="single"/>
        </w:rPr>
        <w:lastRenderedPageBreak/>
        <w:t>inspection during the time the rate application is pending.</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(d) A statement of the reason(s) why the utility is requesting approval of a utility reserve fund.</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(e) A capital improvement plan that includes the following information for each infrastructure repair or replacement project that the utility requests be included in the utility reserve fund. An Asset Management Plan prepared by the Florida Rural Water Association may be provided in lieu of a capital improvement plan:</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 xml:space="preserve">1. A description of each plant asset that will be repaired or replaced, including the </w:t>
      </w:r>
      <w:r w:rsidRPr="006D5327">
        <w:rPr>
          <w:u w:val="single"/>
        </w:rPr>
        <w:t xml:space="preserve">NARUC USOA </w:t>
      </w:r>
      <w:r w:rsidRPr="006D5327">
        <w:rPr>
          <w:noProof/>
          <w:u w:val="single"/>
        </w:rPr>
        <w:t>account number for each asset;</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2. The date each asset was originally placed into service or an estimate of the age of the plant asset(s) as reflected in the utility’s depreciation records if the original service date is unknown;</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3. A detailed description of the reason(s) each repair or replacement project is necessary to maintain or improve the quality or reliability of the water or wastewater service, including whether any asset will be replaced prior to the end of its average service life as provided by Rule 25-30.140, F.A.C.;</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4. If the repair or replacement project is required by a governmental or regulatory agency, include a copy of the rule, regulation, order, or other regulatory directive that requires the repair or replacement;</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 xml:space="preserve">5. The projected cost to repair or replace each asset, and documentation that supports the utility’s calculation of the projected cost. The utility shall make all reasonable efforts to obtain at least three comparative cost estimates for each requested project. Acceptable forms of projected cost documentation include but are not limited to: an estimate by a professional engineer or other person knowledgeable in design and construction of water and wastewater plants; a bid from a vendor or service provider that includes a description of all work to be </w:t>
      </w:r>
      <w:r w:rsidRPr="006D5327">
        <w:rPr>
          <w:noProof/>
          <w:u w:val="single"/>
        </w:rPr>
        <w:lastRenderedPageBreak/>
        <w:t>completed and an itemized list of all costs associated with the project; or vendor information regarding the purchase price of plant components that will be purchased directly by the utility and labor estimates for work that will be performed on the project by a utility employee or contractual service provider, along with a statement that confirms that the employee’s or contractual service provider’s work on the project is not included in their normal duties. If the utility is unable to obtain three cost estimates for each project, the utility shall provide a statement explaining what steps the utility took to obtain the estimates, why the utility was unable to obtain three estimates, and any responses received from any contractors solicited.</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6. Detailed specifications for each asset that can be used to verify the projected repair or replacement cost, such as type, size, quantity, or quality of the materials used to complete the repair or replacement of the asset. If the type, size, quantity, or quality of the components used to make the repair or replacement will be materially different than the plant asset(s) being repaired or replaced, describe the specific differences and why the change is either necessary or provides a better resolution for the repair or replacement;</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7. If the repair or replacement will change the design of the system, include a statement explaining how the design of the system will change and why the change is either necessary or will provide a better resolution for the repair or replacement;</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8. A description of any alternatives to the proposed infrastructure repair or replacement project that the utility considered, such as new technologies or interconnection with another utility system, and why the proposed project was determined to be the most cost-effective option or will provide a better resolution for the repair or replacement;</w:t>
      </w:r>
    </w:p>
    <w:p w:rsidR="00C270DF" w:rsidRPr="006D5327" w:rsidRDefault="00C270DF" w:rsidP="006D5327">
      <w:pPr>
        <w:pStyle w:val="Rule"/>
        <w:tabs>
          <w:tab w:val="clear" w:pos="720"/>
          <w:tab w:val="left" w:pos="360"/>
        </w:tabs>
        <w:rPr>
          <w:strike/>
          <w:noProof/>
          <w:u w:val="single"/>
        </w:rPr>
      </w:pPr>
      <w:r w:rsidRPr="006D5327">
        <w:rPr>
          <w:noProof/>
        </w:rPr>
        <w:tab/>
      </w:r>
      <w:r w:rsidRPr="006D5327">
        <w:rPr>
          <w:noProof/>
          <w:u w:val="single"/>
        </w:rPr>
        <w:t>9. If the infrastructure that is being replaced was subject to a non-used and useful adjustment in the utility’s last rate proceeding, include a statement explaining whether the utility considered reducing the size of the replacement infrastructure to better match the utility’s capacity needs and the results of that analysis;</w:t>
      </w:r>
    </w:p>
    <w:p w:rsidR="00C270DF" w:rsidRPr="006D5327" w:rsidRDefault="00C270DF" w:rsidP="006D5327">
      <w:pPr>
        <w:pStyle w:val="Rule"/>
        <w:tabs>
          <w:tab w:val="clear" w:pos="720"/>
          <w:tab w:val="left" w:pos="360"/>
        </w:tabs>
        <w:rPr>
          <w:noProof/>
          <w:u w:val="single"/>
        </w:rPr>
      </w:pPr>
      <w:r w:rsidRPr="006D5327">
        <w:rPr>
          <w:noProof/>
        </w:rPr>
        <w:lastRenderedPageBreak/>
        <w:tab/>
      </w:r>
      <w:r w:rsidRPr="006D5327">
        <w:rPr>
          <w:noProof/>
          <w:u w:val="single"/>
        </w:rPr>
        <w:t>10. A description of any expense increases or decreases that the utility anticipates will occur following completion of the infrastructure repair or replacement project; and</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11. The projected timeline and anticipated completion date for the repair or replacement project, including a detailed description of any target dates and significant milestones if the project will be completed in multiple phases. If the repair or replacement project is required by a governmental or regulatory agency, include any specific deadlines that have been imposed by that agency, and describe any penalties that will be incurred by the utility if the deadlines are not met.</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(f) A description of any external funding sources that may be used for the project, including a breakdown of the estimated project costs that will be funded with the utility reserve fund, utility investment, and each available external funding source, as applicable.</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(g) A schedule showing the calculation of the annualized revenues for the most recent 12-month period using the rates in effect at the time the utility files its application for approval to create a utility reserve fund, broken down by customer class and meter size. This schedule may be omitted from the utility reserve fund portion of the application if filed in conjunction with an application for a rate proceeding that also requires an annualized revenue calculation.</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(h) A schedule showing the calculation of the proposed utility reserve fund surcharge based on the number of bills by customer class and meter size for the most recent 12-month period, or test year if filed in conjunction with an application for a rate proceeding.</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(i) Revised tariff sheets incorporating the utility reserve fund surcharge into the tariff. The utility shall show the utility reserve fund surcharge as a separate charge in its tariff and on its customer bills.</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 xml:space="preserve">(j) A statement indicating whether the applicant will secure the utility reserve fund through an interest-bearing escrow account or an irrevocable letter of credit. If the utility’s request to create a utility reserve account is approved by the Commission, the utility will be required to </w:t>
      </w:r>
      <w:r w:rsidRPr="006D5327">
        <w:rPr>
          <w:noProof/>
          <w:u w:val="single"/>
        </w:rPr>
        <w:lastRenderedPageBreak/>
        <w:t xml:space="preserve">provide documentation showing that the escrow account has been established or the irrevocable letter of credit has been obtained prior to implementation of the utility reserve fund surcharge. </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 xml:space="preserve">(k) A description of the procedures that the utility will implement to segregate the monies collected from the utility reserve fund surcharge on the utility’s books and records. </w:t>
      </w:r>
      <w:r w:rsidRPr="006D5327">
        <w:rPr>
          <w:u w:val="single"/>
        </w:rPr>
        <w:t>Separate accounting records must be maintained to record all transactions associated with the collection, deposit, and use of monies designated for the utility reserve fund. A separate bank account may be used to segregate the utility reserve fund monies that are secured through an irrevocable letter of credit but is not required.</w:t>
      </w:r>
    </w:p>
    <w:p w:rsidR="00C270DF" w:rsidRPr="006D5327" w:rsidRDefault="00C270DF" w:rsidP="006D5327">
      <w:pPr>
        <w:pStyle w:val="Rule"/>
        <w:tabs>
          <w:tab w:val="clear" w:pos="720"/>
          <w:tab w:val="left" w:pos="360"/>
        </w:tabs>
        <w:rPr>
          <w:noProof/>
          <w:u w:val="single"/>
        </w:rPr>
      </w:pPr>
      <w:r w:rsidRPr="006D5327">
        <w:rPr>
          <w:noProof/>
        </w:rPr>
        <w:tab/>
      </w:r>
      <w:r w:rsidRPr="006D5327">
        <w:rPr>
          <w:noProof/>
          <w:u w:val="single"/>
        </w:rPr>
        <w:t>(l) A statement signed by an officer of the utility that the utility will comply with the noticing requirements in Rule 25-30.4445, F.A.C., if the request is filed as a stand-alone application,  Rule 25-22.0407, F.A.C., if the request is filed in conjunction with an application for a rate increase filed pursuant to Sections 367.081(2)(a) or 367.0814, F.S., or Rule 25-30.446, F.A.C., if the request if filed in conjunction with a limited proceeding filed pursuant to Section 367.0822, F.S.</w:t>
      </w:r>
    </w:p>
    <w:p w:rsidR="00C270DF" w:rsidRPr="006D5327" w:rsidRDefault="00C270DF" w:rsidP="006D5327">
      <w:pPr>
        <w:pStyle w:val="Rule"/>
        <w:tabs>
          <w:tab w:val="clear" w:pos="720"/>
          <w:tab w:val="left" w:pos="360"/>
        </w:tabs>
        <w:rPr>
          <w:u w:val="single"/>
        </w:rPr>
      </w:pPr>
      <w:r w:rsidRPr="006D5327">
        <w:tab/>
      </w:r>
      <w:r w:rsidRPr="006D5327">
        <w:rPr>
          <w:u w:val="single"/>
        </w:rPr>
        <w:t xml:space="preserve">(3) </w:t>
      </w:r>
      <w:r w:rsidRPr="006D5327">
        <w:rPr>
          <w:caps/>
          <w:u w:val="single"/>
        </w:rPr>
        <w:t>Reporting Requirements</w:t>
      </w:r>
      <w:r w:rsidRPr="006D5327">
        <w:rPr>
          <w:u w:val="single"/>
        </w:rPr>
        <w:t>: Any utility that receives approval from or is required by the Commission to create a utility reserve fund must keep an accurate and detailed account of all monies it receives from the utility reserve fund surcharge and must file periodic reports as follows:</w:t>
      </w:r>
    </w:p>
    <w:p w:rsidR="00C270DF" w:rsidRPr="006D5327" w:rsidRDefault="00C270DF" w:rsidP="006D5327">
      <w:pPr>
        <w:pStyle w:val="Rule"/>
        <w:tabs>
          <w:tab w:val="clear" w:pos="720"/>
          <w:tab w:val="left" w:pos="360"/>
        </w:tabs>
        <w:rPr>
          <w:u w:val="single"/>
        </w:rPr>
      </w:pPr>
      <w:r w:rsidRPr="006D5327">
        <w:tab/>
      </w:r>
      <w:r w:rsidRPr="006D5327">
        <w:rPr>
          <w:u w:val="single"/>
        </w:rPr>
        <w:t>(a) The utility shall file a report with the Commission Clerk’s office no later than the 20</w:t>
      </w:r>
      <w:r w:rsidRPr="006D5327">
        <w:rPr>
          <w:u w:val="single"/>
          <w:vertAlign w:val="superscript"/>
        </w:rPr>
        <w:t>th</w:t>
      </w:r>
      <w:r w:rsidRPr="006D5327">
        <w:rPr>
          <w:u w:val="single"/>
        </w:rPr>
        <w:t xml:space="preserve"> of every month indicating the monthly and total amount of money deposited into, and monthly and total amount of disbursements made from the utility reserve fund as of the end of the preceding month. If the utility bills its customers less frequently than once a month, this reporting requirement may be modified to match the utility’s normal billing frequency.</w:t>
      </w:r>
    </w:p>
    <w:p w:rsidR="00C270DF" w:rsidRPr="006D5327" w:rsidRDefault="00C270DF" w:rsidP="006D5327">
      <w:pPr>
        <w:pStyle w:val="Rule"/>
        <w:tabs>
          <w:tab w:val="clear" w:pos="720"/>
          <w:tab w:val="left" w:pos="360"/>
        </w:tabs>
        <w:rPr>
          <w:u w:val="single"/>
        </w:rPr>
      </w:pPr>
      <w:r w:rsidRPr="006D5327">
        <w:tab/>
      </w:r>
      <w:r w:rsidRPr="006D5327">
        <w:rPr>
          <w:u w:val="single"/>
        </w:rPr>
        <w:t xml:space="preserve">(b) At least once every quarter, the utility shall also report the status of all eligible projects </w:t>
      </w:r>
      <w:r w:rsidRPr="006D5327">
        <w:rPr>
          <w:u w:val="single"/>
        </w:rPr>
        <w:lastRenderedPageBreak/>
        <w:t>included in the utility reserve fund for which work was performed during the quarter including the actual start date, the estimated or actual completion date, the costs incurred during the quarter, and the total cost for any projects completed during the quarter.</w:t>
      </w:r>
    </w:p>
    <w:p w:rsidR="00C270DF" w:rsidRPr="006D5327" w:rsidRDefault="00C270DF" w:rsidP="006D5327">
      <w:pPr>
        <w:pStyle w:val="Rule"/>
        <w:tabs>
          <w:tab w:val="clear" w:pos="720"/>
          <w:tab w:val="left" w:pos="360"/>
        </w:tabs>
        <w:rPr>
          <w:u w:val="single"/>
        </w:rPr>
      </w:pPr>
      <w:r w:rsidRPr="006D5327">
        <w:tab/>
      </w:r>
      <w:r w:rsidRPr="006D5327">
        <w:rPr>
          <w:u w:val="single"/>
        </w:rPr>
        <w:t>(c) The reports shall continue as long as the utility reserve fund is in effect and until all funds have been disbursed either to pay for completed eligible projects or as refunds to customers.</w:t>
      </w:r>
    </w:p>
    <w:p w:rsidR="00C270DF" w:rsidRPr="006D5327" w:rsidRDefault="00C270DF" w:rsidP="006D5327">
      <w:pPr>
        <w:pStyle w:val="Rule"/>
        <w:tabs>
          <w:tab w:val="clear" w:pos="720"/>
          <w:tab w:val="left" w:pos="360"/>
        </w:tabs>
        <w:rPr>
          <w:u w:val="single"/>
        </w:rPr>
      </w:pPr>
      <w:r w:rsidRPr="006D5327">
        <w:tab/>
      </w:r>
      <w:r w:rsidRPr="006D5327">
        <w:rPr>
          <w:u w:val="single"/>
        </w:rPr>
        <w:t>(d) A request for disbursement from the utility reserve fund escrow account or authorization to use funds secured by an irrevocable letter of credit may be filed in conjunction with the utility’s monthly or quarterly reports.</w:t>
      </w:r>
    </w:p>
    <w:p w:rsidR="00C270DF" w:rsidRPr="006D5327" w:rsidRDefault="00C270DF" w:rsidP="006D5327">
      <w:pPr>
        <w:pStyle w:val="Rule"/>
        <w:tabs>
          <w:tab w:val="clear" w:pos="720"/>
          <w:tab w:val="left" w:pos="360"/>
        </w:tabs>
        <w:rPr>
          <w:u w:val="single"/>
        </w:rPr>
      </w:pPr>
      <w:r w:rsidRPr="006D5327">
        <w:tab/>
      </w:r>
      <w:r w:rsidRPr="006D5327">
        <w:rPr>
          <w:u w:val="single"/>
        </w:rPr>
        <w:t>(e) The utility shall also separately identify the utility reserve fund in its annual report filed with the Commission each year pursuant to Rule 25-30.110, F.A.C.</w:t>
      </w:r>
    </w:p>
    <w:p w:rsidR="00C270DF" w:rsidRPr="006D5327" w:rsidRDefault="00C270DF" w:rsidP="006D5327">
      <w:pPr>
        <w:pStyle w:val="Rule"/>
        <w:tabs>
          <w:tab w:val="clear" w:pos="720"/>
          <w:tab w:val="left" w:pos="360"/>
        </w:tabs>
        <w:rPr>
          <w:u w:val="single"/>
        </w:rPr>
      </w:pPr>
      <w:r w:rsidRPr="006D5327">
        <w:tab/>
      </w:r>
      <w:r w:rsidRPr="006D5327">
        <w:rPr>
          <w:u w:val="single"/>
        </w:rPr>
        <w:t>(f) The utility shall file an updated capital improvement plan with the Commission at least once every three years for as long as the utility reserve fund remains active.</w:t>
      </w:r>
    </w:p>
    <w:p w:rsidR="00C270DF" w:rsidRPr="006D5327" w:rsidRDefault="00C270DF" w:rsidP="006D5327">
      <w:pPr>
        <w:pStyle w:val="Rule"/>
        <w:tabs>
          <w:tab w:val="clear" w:pos="720"/>
          <w:tab w:val="left" w:pos="360"/>
        </w:tabs>
        <w:rPr>
          <w:u w:val="single"/>
        </w:rPr>
      </w:pPr>
      <w:r w:rsidRPr="006D5327">
        <w:rPr>
          <w:noProof/>
        </w:rPr>
        <w:tab/>
      </w:r>
      <w:r w:rsidRPr="006D5327">
        <w:rPr>
          <w:noProof/>
          <w:u w:val="single"/>
        </w:rPr>
        <w:t xml:space="preserve">(4) DISBURSEMENT OF FUNDS: </w:t>
      </w:r>
      <w:r w:rsidRPr="006D5327">
        <w:rPr>
          <w:u w:val="single"/>
        </w:rPr>
        <w:t>A utility requesting disbursement of funds from an escrow account or authorization to use funds secured by an irrevocable letter of credit shall file the following information and supporting documentation:</w:t>
      </w:r>
    </w:p>
    <w:p w:rsidR="00C270DF" w:rsidRPr="006D5327" w:rsidRDefault="00C270DF" w:rsidP="006D5327">
      <w:pPr>
        <w:pStyle w:val="Rule"/>
        <w:tabs>
          <w:tab w:val="clear" w:pos="720"/>
          <w:tab w:val="left" w:pos="360"/>
        </w:tabs>
        <w:rPr>
          <w:u w:val="single"/>
        </w:rPr>
      </w:pPr>
      <w:r w:rsidRPr="006D5327">
        <w:tab/>
      </w:r>
      <w:r w:rsidRPr="006D5327">
        <w:rPr>
          <w:u w:val="single"/>
        </w:rPr>
        <w:t>(a) A description of the completed project, or completed phase of a project if a partial disbursement of funds is necessary prior completion of the full project;</w:t>
      </w:r>
    </w:p>
    <w:p w:rsidR="00C270DF" w:rsidRPr="006D5327" w:rsidRDefault="00C270DF" w:rsidP="006D5327">
      <w:pPr>
        <w:pStyle w:val="Rule"/>
        <w:tabs>
          <w:tab w:val="clear" w:pos="720"/>
          <w:tab w:val="left" w:pos="360"/>
        </w:tabs>
        <w:rPr>
          <w:u w:val="single"/>
        </w:rPr>
      </w:pPr>
      <w:r w:rsidRPr="006D5327">
        <w:tab/>
      </w:r>
      <w:r w:rsidRPr="006D5327">
        <w:rPr>
          <w:u w:val="single"/>
        </w:rPr>
        <w:t>(b) The date the project or phase of the project was completed and the replacement asset(s) was placed in service;</w:t>
      </w:r>
    </w:p>
    <w:p w:rsidR="00C270DF" w:rsidRPr="006D5327" w:rsidRDefault="00C270DF" w:rsidP="006D5327">
      <w:pPr>
        <w:pStyle w:val="Rule"/>
        <w:tabs>
          <w:tab w:val="clear" w:pos="720"/>
          <w:tab w:val="left" w:pos="360"/>
        </w:tabs>
        <w:rPr>
          <w:u w:val="single"/>
        </w:rPr>
      </w:pPr>
      <w:r w:rsidRPr="006D5327">
        <w:tab/>
      </w:r>
      <w:r w:rsidRPr="006D5327">
        <w:rPr>
          <w:u w:val="single"/>
        </w:rPr>
        <w:t>(c) Documentation showing the final cost of the project. Acceptable forms of documentation include, but are not limited to, invoices, receipts, contractor application and request for payment forms, loan documents, and documents showing proof of payment;</w:t>
      </w:r>
    </w:p>
    <w:p w:rsidR="00C270DF" w:rsidRPr="006D5327" w:rsidRDefault="00C270DF" w:rsidP="006D5327">
      <w:pPr>
        <w:pStyle w:val="Rule"/>
        <w:tabs>
          <w:tab w:val="clear" w:pos="720"/>
          <w:tab w:val="left" w:pos="360"/>
        </w:tabs>
        <w:rPr>
          <w:u w:val="single"/>
        </w:rPr>
      </w:pPr>
      <w:r w:rsidRPr="006D5327">
        <w:tab/>
      </w:r>
      <w:r w:rsidRPr="006D5327">
        <w:rPr>
          <w:u w:val="single"/>
        </w:rPr>
        <w:t xml:space="preserve">(d) Documentation showing that the completed work was inspected or approved by the governmental or regulatory authority that required the repair or replacement project, if </w:t>
      </w:r>
      <w:r w:rsidRPr="006D5327">
        <w:rPr>
          <w:u w:val="single"/>
        </w:rPr>
        <w:lastRenderedPageBreak/>
        <w:t>applicable; and</w:t>
      </w:r>
    </w:p>
    <w:p w:rsidR="00C270DF" w:rsidRPr="006D5327" w:rsidRDefault="00C270DF" w:rsidP="006D5327">
      <w:pPr>
        <w:pStyle w:val="Rule"/>
        <w:tabs>
          <w:tab w:val="clear" w:pos="720"/>
          <w:tab w:val="left" w:pos="360"/>
        </w:tabs>
        <w:rPr>
          <w:u w:val="single"/>
        </w:rPr>
      </w:pPr>
      <w:r w:rsidRPr="006D5327">
        <w:tab/>
      </w:r>
      <w:r w:rsidRPr="006D5327">
        <w:rPr>
          <w:u w:val="single"/>
        </w:rPr>
        <w:t>(e) Other documentation that demonstrates the project was completed, such photographs of the completed work, may be submitted but are not required.</w:t>
      </w:r>
    </w:p>
    <w:p w:rsidR="00C270DF" w:rsidRPr="006D5327" w:rsidRDefault="00C270DF" w:rsidP="006D5327">
      <w:pPr>
        <w:pStyle w:val="Rule"/>
        <w:tabs>
          <w:tab w:val="clear" w:pos="720"/>
          <w:tab w:val="left" w:pos="360"/>
        </w:tabs>
        <w:rPr>
          <w:u w:val="single"/>
        </w:rPr>
      </w:pPr>
      <w:r w:rsidRPr="006D5327">
        <w:tab/>
      </w:r>
      <w:r w:rsidRPr="006D5327">
        <w:rPr>
          <w:u w:val="single"/>
        </w:rPr>
        <w:t>(5) UTILITY RESERVE FUND MODIFICATIONS: A utility that must undertake a project that was not anticipated when the utility reserve fund was created or that must make significant modifications to a previously approved project may request a modification of the utility reserve fund at any time following creation of the fund or in the utility’s next rate proceeding by filing the following information:</w:t>
      </w:r>
    </w:p>
    <w:p w:rsidR="00C270DF" w:rsidRPr="006D5327" w:rsidRDefault="00C270DF" w:rsidP="006D5327">
      <w:pPr>
        <w:pStyle w:val="Rule"/>
        <w:tabs>
          <w:tab w:val="clear" w:pos="720"/>
          <w:tab w:val="left" w:pos="360"/>
        </w:tabs>
        <w:rPr>
          <w:u w:val="single"/>
        </w:rPr>
      </w:pPr>
      <w:r w:rsidRPr="006D5327">
        <w:tab/>
      </w:r>
      <w:r w:rsidRPr="006D5327">
        <w:rPr>
          <w:u w:val="single"/>
        </w:rPr>
        <w:t xml:space="preserve">(a) A statement describing why the new project or modification of a previously approved project is necessary, and whether the utility is requesting a change in the utility reserve fund surcharge or only acknowledgement of the project modifications. </w:t>
      </w:r>
      <w:r w:rsidRPr="006D5327">
        <w:rPr>
          <w:noProof/>
          <w:u w:val="single"/>
        </w:rPr>
        <w:t>If the new project or project modification is required by a governmental or regulatory agency, include a copy of the rule, regulation, order, or other regulatory directive that requires the new project or project modification; and</w:t>
      </w:r>
    </w:p>
    <w:p w:rsidR="00C270DF" w:rsidRPr="006D5327" w:rsidRDefault="00C270DF" w:rsidP="006D5327">
      <w:pPr>
        <w:pStyle w:val="Rule"/>
        <w:tabs>
          <w:tab w:val="clear" w:pos="720"/>
          <w:tab w:val="left" w:pos="360"/>
        </w:tabs>
        <w:rPr>
          <w:u w:val="single"/>
        </w:rPr>
      </w:pPr>
      <w:r w:rsidRPr="006D5327">
        <w:tab/>
      </w:r>
      <w:r w:rsidRPr="006D5327">
        <w:rPr>
          <w:u w:val="single"/>
        </w:rPr>
        <w:t>(b) The information required in paragraphs (2)(e)(f), (g), (h), and (i) if the utility is requesting a change in the utility reserve fund surcharge.</w:t>
      </w:r>
    </w:p>
    <w:p w:rsidR="00C270DF" w:rsidRPr="006D5327" w:rsidRDefault="00C270DF" w:rsidP="006D5327">
      <w:pPr>
        <w:pStyle w:val="Rule"/>
        <w:tabs>
          <w:tab w:val="clear" w:pos="720"/>
          <w:tab w:val="left" w:pos="360"/>
        </w:tabs>
        <w:rPr>
          <w:u w:val="single"/>
        </w:rPr>
      </w:pPr>
      <w:r w:rsidRPr="006D5327">
        <w:tab/>
      </w:r>
      <w:r w:rsidRPr="006D5327">
        <w:rPr>
          <w:u w:val="single"/>
        </w:rPr>
        <w:t>(6) FINAL DISPOSITION OF UTILITY RESERVE FUND: Final disposition of the utility reserve fund and surcharge shall be based on the following:</w:t>
      </w:r>
    </w:p>
    <w:p w:rsidR="00C270DF" w:rsidRPr="006D5327" w:rsidRDefault="00C270DF" w:rsidP="006D5327">
      <w:pPr>
        <w:pStyle w:val="Rule"/>
        <w:tabs>
          <w:tab w:val="clear" w:pos="720"/>
          <w:tab w:val="left" w:pos="360"/>
        </w:tabs>
        <w:rPr>
          <w:strike/>
          <w:u w:val="single"/>
        </w:rPr>
      </w:pPr>
      <w:r w:rsidRPr="006D5327">
        <w:tab/>
      </w:r>
      <w:r w:rsidRPr="006D5327">
        <w:rPr>
          <w:u w:val="single"/>
        </w:rPr>
        <w:t>(a) The utility reserve fund surcharge shall be discontinued after all approved eligible projects(s) have been completed, sufficient funds have been collected in the utility reserve fund to cover the cost of the approved eligible project(s), and the final disbursement has been made from the utility reserve fund. During the utility’s next rate proceeding, the utility’s rate base, capital structure, operating expenses, and rates shall be adjusted as needed to reflect the completed projects. The amount of the new plant assets that are funded through a utility reserve fund shall be offset with an equal addition to contributions-in-aid-of-construction.</w:t>
      </w:r>
    </w:p>
    <w:p w:rsidR="00C270DF" w:rsidRPr="006D5327" w:rsidRDefault="00C270DF" w:rsidP="006D5327">
      <w:pPr>
        <w:pStyle w:val="Rule"/>
        <w:tabs>
          <w:tab w:val="clear" w:pos="720"/>
          <w:tab w:val="left" w:pos="360"/>
        </w:tabs>
        <w:rPr>
          <w:strike/>
          <w:u w:val="single"/>
        </w:rPr>
      </w:pPr>
      <w:r w:rsidRPr="006D5327">
        <w:lastRenderedPageBreak/>
        <w:tab/>
      </w:r>
      <w:r w:rsidRPr="006D5327">
        <w:rPr>
          <w:u w:val="single"/>
        </w:rPr>
        <w:t>(b) Any monies that remain in the utility reserve fund following the last disbursement for the completed eligible project(s) shall be refunded to the customers with interest in accordance with Rule 25-30.360, F.A.C.</w:t>
      </w:r>
    </w:p>
    <w:p w:rsidR="00C270DF" w:rsidRPr="006D5327" w:rsidRDefault="00C270DF" w:rsidP="006D5327">
      <w:pPr>
        <w:pStyle w:val="Rule"/>
        <w:tabs>
          <w:tab w:val="clear" w:pos="720"/>
          <w:tab w:val="left" w:pos="360"/>
        </w:tabs>
        <w:rPr>
          <w:u w:val="single"/>
        </w:rPr>
      </w:pPr>
      <w:r w:rsidRPr="006D5327">
        <w:tab/>
      </w:r>
      <w:r w:rsidRPr="006D5327">
        <w:rPr>
          <w:u w:val="single"/>
        </w:rPr>
        <w:t>(c) All monies collected and held in the utility reserve fund should remain with the utility regardless of any changes in utility ownership.  If a utility’s ownership changes through a transfer or abandonment, the Commission shall determine whether the utility reserve fund should be continued as follows:</w:t>
      </w:r>
    </w:p>
    <w:p w:rsidR="00C270DF" w:rsidRPr="006D5327" w:rsidRDefault="00C270DF" w:rsidP="006D5327">
      <w:pPr>
        <w:pStyle w:val="Rule"/>
        <w:tabs>
          <w:tab w:val="clear" w:pos="720"/>
          <w:tab w:val="left" w:pos="360"/>
        </w:tabs>
        <w:rPr>
          <w:u w:val="single"/>
        </w:rPr>
      </w:pPr>
      <w:r w:rsidRPr="006D5327">
        <w:tab/>
      </w:r>
      <w:r w:rsidRPr="006D5327">
        <w:rPr>
          <w:u w:val="single"/>
        </w:rPr>
        <w:t>1. In the event that the utility’s ownership changes through a transfer as provided in Rule 25-30.037, F.A.C., the transfer agreement shall include a provision that states: that the utility reserve fund shall remain with the utility following the close of the sale; that the seller shall provide copies of all documents related to the utility reserve fund to the buyer, including, but not limited to, the approved capital improvement plan, financial records, and status reports; whether the buyer requests to continue the utility reserve fund following the transfer; and whether the buyer will assume responsibility for the escrow account or obtain an irrevocable letter of credit to secure the utility reserve fund.  If the buyer does not request to continue the utility reserve fund, or does not provide sufficient documentation to guarantee the continued security of the utility reserve fund and compliance with the provisions set forth in this rule, all monies held in the utility reserve fund shall be refunded to the customers with interest in accordance with Rule 25-30.360, F.A.C., and the utility reserve fund surcharge and utility reserve fund shall be discontinued. However, if the transfer of ownership is requested pursuant to Rule 25-30.037(5), F.A.C., and will result in the transfer of ownership to an exempt entity other than a governmental utility, the buyer shall not be required to obtain an escrow account or an irrevocable letter of credit.</w:t>
      </w:r>
    </w:p>
    <w:p w:rsidR="00C270DF" w:rsidRPr="006D5327" w:rsidRDefault="00C270DF" w:rsidP="006D5327">
      <w:pPr>
        <w:pStyle w:val="Rule"/>
        <w:tabs>
          <w:tab w:val="clear" w:pos="720"/>
          <w:tab w:val="left" w:pos="360"/>
        </w:tabs>
        <w:rPr>
          <w:u w:val="single"/>
        </w:rPr>
      </w:pPr>
      <w:r w:rsidRPr="006D5327">
        <w:tab/>
      </w:r>
      <w:r w:rsidRPr="006D5327">
        <w:rPr>
          <w:u w:val="single"/>
        </w:rPr>
        <w:t xml:space="preserve">2. In the event that the utility is abandoned as provided in Rule 25-30.090, F.A.C., all monies held in the utility reserve fund and all documents related to the utility reserve fund </w:t>
      </w:r>
      <w:r w:rsidRPr="006D5327">
        <w:rPr>
          <w:u w:val="single"/>
        </w:rPr>
        <w:lastRenderedPageBreak/>
        <w:t>shall remain with the utility and be turned over to the court-appointed receiver.</w:t>
      </w:r>
    </w:p>
    <w:p w:rsidR="00C270DF" w:rsidRPr="006D5327" w:rsidRDefault="00C270DF" w:rsidP="006D5327">
      <w:pPr>
        <w:pStyle w:val="Rule"/>
        <w:tabs>
          <w:tab w:val="clear" w:pos="720"/>
          <w:tab w:val="left" w:pos="360"/>
        </w:tabs>
        <w:rPr>
          <w:u w:val="single"/>
        </w:rPr>
      </w:pPr>
      <w:r w:rsidRPr="00C02FB9">
        <w:tab/>
      </w:r>
      <w:r w:rsidRPr="006D5327">
        <w:rPr>
          <w:u w:val="single"/>
        </w:rPr>
        <w:t>(d) If the utility fails to follow through with the eligible project(s) covered by the utility reserve fund, or comply with the security, fund maintenance, or reporting requirements set forth in this rule, a review of the utility reserve fund and surcharge shall be initiated, and the utility reserve fund may be discontinued and all monies refunded to the customers with interest in accordance with Rule 25-30.360, F.A.C.</w:t>
      </w:r>
    </w:p>
    <w:p w:rsidR="00C270DF" w:rsidRPr="006D5327" w:rsidRDefault="00C270DF" w:rsidP="006D5327">
      <w:pPr>
        <w:pStyle w:val="Rule"/>
        <w:tabs>
          <w:tab w:val="clear" w:pos="720"/>
          <w:tab w:val="left" w:pos="360"/>
        </w:tabs>
        <w:rPr>
          <w:i/>
          <w:noProof/>
          <w:color w:val="000000"/>
          <w:u w:val="single"/>
        </w:rPr>
      </w:pPr>
      <w:r w:rsidRPr="006D5327">
        <w:rPr>
          <w:i/>
          <w:noProof/>
          <w:color w:val="000000"/>
          <w:u w:val="single"/>
        </w:rPr>
        <w:t>Rulemaking Authority 350.127(2), 367.081(2)(c), 367.121 FS. Law Implemented 367.081(2)(c) FS. History–New __________.</w:t>
      </w:r>
    </w:p>
    <w:p w:rsidR="00C270DF" w:rsidRPr="00026C37" w:rsidRDefault="00C270DF" w:rsidP="00026C37">
      <w:pPr>
        <w:pStyle w:val="Rule"/>
      </w:pPr>
    </w:p>
    <w:p w:rsidR="00C270DF" w:rsidRDefault="00C270DF" w:rsidP="00C270DF"/>
    <w:p w:rsidR="00C270DF" w:rsidRDefault="00C270DF" w:rsidP="00C270DF">
      <w:pPr>
        <w:sectPr w:rsidR="00C270DF" w:rsidSect="00A3334B">
          <w:headerReference w:type="even" r:id="rId23"/>
          <w:headerReference w:type="default" r:id="rId24"/>
          <w:footerReference w:type="even" r:id="rId25"/>
          <w:footerReference w:type="default" r:id="rId26"/>
          <w:headerReference w:type="first" r:id="rId27"/>
          <w:footerReference w:type="first" r:id="rId28"/>
          <w:pgSz w:w="12240" w:h="15840" w:code="1"/>
          <w:pgMar w:top="360" w:right="720" w:bottom="360" w:left="2405" w:header="360" w:footer="360" w:gutter="0"/>
          <w:cols w:space="720"/>
          <w:docGrid w:linePitch="360"/>
        </w:sectPr>
      </w:pPr>
    </w:p>
    <w:p w:rsidR="00C270DF" w:rsidRPr="002F3AA2" w:rsidRDefault="00C270DF" w:rsidP="007A4330">
      <w:pPr>
        <w:pStyle w:val="Rule"/>
        <w:tabs>
          <w:tab w:val="clear" w:pos="720"/>
          <w:tab w:val="left" w:pos="360"/>
        </w:tabs>
        <w:rPr>
          <w:b/>
          <w:u w:val="single"/>
        </w:rPr>
      </w:pPr>
      <w:r>
        <w:rPr>
          <w:b/>
        </w:rPr>
        <w:lastRenderedPageBreak/>
        <w:tab/>
      </w:r>
      <w:r w:rsidRPr="002F3AA2">
        <w:rPr>
          <w:b/>
          <w:u w:val="single"/>
        </w:rPr>
        <w:t>25-30.44</w:t>
      </w:r>
      <w:r>
        <w:rPr>
          <w:b/>
          <w:u w:val="single"/>
        </w:rPr>
        <w:t>45</w:t>
      </w:r>
      <w:r w:rsidRPr="002F3AA2">
        <w:rPr>
          <w:b/>
          <w:u w:val="single"/>
        </w:rPr>
        <w:t xml:space="preserve"> Notice of Application</w:t>
      </w:r>
      <w:r>
        <w:rPr>
          <w:b/>
          <w:u w:val="single"/>
        </w:rPr>
        <w:t xml:space="preserve"> for</w:t>
      </w:r>
      <w:r w:rsidRPr="002F3AA2">
        <w:rPr>
          <w:b/>
          <w:u w:val="single"/>
        </w:rPr>
        <w:t xml:space="preserve"> Utility Reserve Fund.</w:t>
      </w:r>
    </w:p>
    <w:p w:rsidR="00C270DF" w:rsidRPr="002F3AA2" w:rsidRDefault="00C270DF" w:rsidP="007A4330">
      <w:pPr>
        <w:pStyle w:val="Rule"/>
        <w:tabs>
          <w:tab w:val="clear" w:pos="720"/>
          <w:tab w:val="left" w:pos="360"/>
        </w:tabs>
        <w:rPr>
          <w:u w:val="single"/>
        </w:rPr>
      </w:pPr>
      <w:r w:rsidRPr="002F3AA2">
        <w:tab/>
      </w:r>
      <w:r w:rsidRPr="002F3AA2">
        <w:rPr>
          <w:u w:val="single"/>
        </w:rPr>
        <w:t>(1) This rule applies to all requests to create a utility reserve fund made by a water or wastewater utility</w:t>
      </w:r>
      <w:r>
        <w:rPr>
          <w:u w:val="single"/>
        </w:rPr>
        <w:t xml:space="preserve"> that are filed as a stand-alone application. Requests that are filed in conjunction with another rate proceeding filed pursuant to Sections 367.081(2)(a), 367.0814, or 367.0822, F.S., shall comply with the noticing requirements set forth in Rules 25-22.0407 or 25-30.446, F.A.C., as applicable</w:t>
      </w:r>
      <w:r w:rsidRPr="002F3AA2">
        <w:rPr>
          <w:u w:val="single"/>
        </w:rPr>
        <w:t>.</w:t>
      </w:r>
    </w:p>
    <w:p w:rsidR="00C270DF" w:rsidRPr="002F3AA2" w:rsidRDefault="00C270DF" w:rsidP="007A4330">
      <w:pPr>
        <w:pStyle w:val="Rule"/>
        <w:tabs>
          <w:tab w:val="clear" w:pos="720"/>
          <w:tab w:val="left" w:pos="360"/>
        </w:tabs>
        <w:rPr>
          <w:u w:val="single"/>
        </w:rPr>
      </w:pPr>
      <w:r w:rsidRPr="002F3AA2">
        <w:tab/>
      </w:r>
      <w:r w:rsidRPr="002F3AA2">
        <w:rPr>
          <w:u w:val="single"/>
        </w:rPr>
        <w:t>(2) Upon filing a request to create a utility reserve fund</w:t>
      </w:r>
      <w:r>
        <w:rPr>
          <w:u w:val="single"/>
        </w:rPr>
        <w:t>,</w:t>
      </w:r>
      <w:r w:rsidRPr="002F3AA2">
        <w:rPr>
          <w:u w:val="single"/>
        </w:rPr>
        <w:t xml:space="preserve"> the utility shall mail a copy of the request to the chief executive officer of the governing body of each municipality and county within the service areas included in the rate request. Each copy of the request shall be accompanied by a statement that a copy of the </w:t>
      </w:r>
      <w:r>
        <w:rPr>
          <w:u w:val="single"/>
        </w:rPr>
        <w:t xml:space="preserve">utility reserve fund </w:t>
      </w:r>
      <w:r w:rsidRPr="00F46BD5">
        <w:rPr>
          <w:u w:val="single"/>
        </w:rPr>
        <w:t>minimum</w:t>
      </w:r>
      <w:r w:rsidRPr="002F3AA2">
        <w:rPr>
          <w:u w:val="single"/>
        </w:rPr>
        <w:t xml:space="preserve"> filing requirements</w:t>
      </w:r>
      <w:r w:rsidRPr="00F46BD5">
        <w:rPr>
          <w:u w:val="single"/>
        </w:rPr>
        <w:t xml:space="preserve"> (MFRs)</w:t>
      </w:r>
      <w:r w:rsidRPr="002F3AA2">
        <w:rPr>
          <w:u w:val="single"/>
        </w:rPr>
        <w:t xml:space="preserve"> set forth in Rule 25-30.444, F.A.C., when accepted by the Commission can be obtained from the requester upon request.</w:t>
      </w:r>
    </w:p>
    <w:p w:rsidR="00C270DF" w:rsidRPr="002F3AA2" w:rsidRDefault="00C270DF" w:rsidP="007A4330">
      <w:pPr>
        <w:pStyle w:val="Rule"/>
        <w:tabs>
          <w:tab w:val="clear" w:pos="720"/>
          <w:tab w:val="left" w:pos="360"/>
        </w:tabs>
        <w:rPr>
          <w:u w:val="single"/>
        </w:rPr>
      </w:pPr>
      <w:r w:rsidRPr="002F3AA2">
        <w:tab/>
      </w:r>
      <w:r w:rsidRPr="002F3AA2">
        <w:rPr>
          <w:u w:val="single"/>
        </w:rPr>
        <w:t>(3) Within 30 days after the official date of the filing established by the Commission, the utility shall place a copy of the request and the MFRs at its official headquarters and at all business offices it has in the service areas included in the request. Such copies shall be available for public inspection during the utility’s regular business hours. If the utility does not have a business office in a service area included in its request, the utility shall place a copy of the request and the MFRs at the main county library, the local community center or other appropriate location which is within or most convenient to the service area and which is willing to accept and provide public access to the copies. If the Commission determines that these locations will not provide adequate access, the Commission will require that copies of the request and MFRs be placed at other specified locations.</w:t>
      </w:r>
    </w:p>
    <w:p w:rsidR="00C270DF" w:rsidRPr="002F3AA2" w:rsidRDefault="00C270DF" w:rsidP="007A4330">
      <w:pPr>
        <w:pStyle w:val="Rule"/>
        <w:tabs>
          <w:tab w:val="clear" w:pos="720"/>
          <w:tab w:val="left" w:pos="360"/>
        </w:tabs>
        <w:rPr>
          <w:u w:val="single"/>
        </w:rPr>
      </w:pPr>
      <w:r w:rsidRPr="002F3AA2">
        <w:tab/>
      </w:r>
      <w:r w:rsidRPr="002F3AA2">
        <w:rPr>
          <w:u w:val="single"/>
        </w:rPr>
        <w:t>(4) Upon filing a request and MFRs for the creation of a utility reserve fund, the utility shall publish a notice of application in a newspaper of general circulation in the service areas included in the utility reserve fund request.</w:t>
      </w:r>
    </w:p>
    <w:p w:rsidR="00C270DF" w:rsidRPr="002F3AA2" w:rsidRDefault="00C270DF" w:rsidP="007A4330">
      <w:pPr>
        <w:pStyle w:val="Rule"/>
        <w:tabs>
          <w:tab w:val="clear" w:pos="720"/>
          <w:tab w:val="left" w:pos="360"/>
        </w:tabs>
        <w:rPr>
          <w:u w:val="single"/>
        </w:rPr>
      </w:pPr>
      <w:r>
        <w:lastRenderedPageBreak/>
        <w:tab/>
      </w:r>
      <w:r w:rsidRPr="002F3AA2">
        <w:rPr>
          <w:u w:val="single"/>
        </w:rPr>
        <w:t>(5)(a) Within 50 days after the official date of filing established by the Commission, the utility shall provide, in writing, an initial customer notice to all customers within the service areas included in the utility reserve fund request and to all persons in the same service areas who have filed a written request for service or who have been provided a written estimate for service within the 12 calendar months prior to the month the request is filed.</w:t>
      </w:r>
      <w:r>
        <w:rPr>
          <w:u w:val="single"/>
        </w:rPr>
        <w:t xml:space="preserve"> If a utility that qualifies for staff assistance as provided by Rule 25-30.455(1), F.A.C., requests assistance with the utility reserve fund process, and a customer meeting will be scheduled for this proceeding, the initial customer notice may be deferred and combined with the customer meeting notice required in subsection (6) below.</w:t>
      </w:r>
    </w:p>
    <w:p w:rsidR="00C270DF" w:rsidRPr="002F3AA2" w:rsidRDefault="00C270DF" w:rsidP="007A4330">
      <w:pPr>
        <w:pStyle w:val="Rule"/>
        <w:tabs>
          <w:tab w:val="clear" w:pos="720"/>
          <w:tab w:val="left" w:pos="360"/>
        </w:tabs>
        <w:rPr>
          <w:u w:val="single"/>
        </w:rPr>
      </w:pPr>
      <w:r w:rsidRPr="002F3AA2">
        <w:tab/>
      </w:r>
      <w:r w:rsidRPr="002F3AA2">
        <w:rPr>
          <w:u w:val="single"/>
        </w:rPr>
        <w:t>(b) The initial customer notice must be approved by Commission staff prior to distribution and shall include the following:</w:t>
      </w:r>
    </w:p>
    <w:p w:rsidR="00C270DF" w:rsidRPr="002F3AA2" w:rsidRDefault="00C270DF" w:rsidP="007A4330">
      <w:pPr>
        <w:pStyle w:val="Rule"/>
        <w:tabs>
          <w:tab w:val="clear" w:pos="720"/>
          <w:tab w:val="left" w:pos="360"/>
        </w:tabs>
        <w:rPr>
          <w:u w:val="single"/>
        </w:rPr>
      </w:pPr>
      <w:r w:rsidRPr="002F3AA2">
        <w:tab/>
      </w:r>
      <w:r w:rsidRPr="002F3AA2">
        <w:rPr>
          <w:u w:val="single"/>
        </w:rPr>
        <w:t>1. The date the notice is to be issued;</w:t>
      </w:r>
    </w:p>
    <w:p w:rsidR="00C270DF" w:rsidRPr="002F3AA2" w:rsidRDefault="00C270DF" w:rsidP="007A4330">
      <w:pPr>
        <w:pStyle w:val="Rule"/>
        <w:tabs>
          <w:tab w:val="clear" w:pos="720"/>
          <w:tab w:val="left" w:pos="360"/>
        </w:tabs>
        <w:rPr>
          <w:u w:val="single"/>
        </w:rPr>
      </w:pPr>
      <w:r w:rsidRPr="002F3AA2">
        <w:tab/>
      </w:r>
      <w:r w:rsidRPr="002F3AA2">
        <w:rPr>
          <w:u w:val="single"/>
        </w:rPr>
        <w:t>2. A statement that the utility has filed a utility reserve fund request with the Commission and a statement of the general reasons for the request;</w:t>
      </w:r>
    </w:p>
    <w:p w:rsidR="00C270DF" w:rsidRPr="002F3AA2" w:rsidRDefault="00C270DF" w:rsidP="007A4330">
      <w:pPr>
        <w:pStyle w:val="Rule"/>
        <w:tabs>
          <w:tab w:val="clear" w:pos="720"/>
          <w:tab w:val="left" w:pos="360"/>
        </w:tabs>
        <w:rPr>
          <w:u w:val="single"/>
        </w:rPr>
      </w:pPr>
      <w:r w:rsidRPr="002F3AA2">
        <w:tab/>
      </w:r>
      <w:r w:rsidRPr="002F3AA2">
        <w:rPr>
          <w:u w:val="single"/>
        </w:rPr>
        <w:t>3. A statement of the locations where copies of the MFRs and utility reserve fund request are available for public inspection and the hours and days when inspection may be made;</w:t>
      </w:r>
    </w:p>
    <w:p w:rsidR="00C270DF" w:rsidRPr="002F3AA2" w:rsidRDefault="00C270DF" w:rsidP="007A4330">
      <w:pPr>
        <w:pStyle w:val="Rule"/>
        <w:tabs>
          <w:tab w:val="clear" w:pos="720"/>
          <w:tab w:val="left" w:pos="360"/>
        </w:tabs>
        <w:rPr>
          <w:u w:val="single"/>
        </w:rPr>
      </w:pPr>
      <w:r w:rsidRPr="002F3AA2">
        <w:tab/>
      </w:r>
      <w:r w:rsidRPr="002F3AA2">
        <w:rPr>
          <w:u w:val="single"/>
        </w:rPr>
        <w:t xml:space="preserve">4. A comparison of current </w:t>
      </w:r>
      <w:r>
        <w:rPr>
          <w:u w:val="single"/>
        </w:rPr>
        <w:t xml:space="preserve">utility reserve fund surcharge, if applicable, </w:t>
      </w:r>
      <w:r w:rsidRPr="002F3AA2">
        <w:rPr>
          <w:u w:val="single"/>
        </w:rPr>
        <w:t xml:space="preserve">and the proposed new </w:t>
      </w:r>
      <w:r>
        <w:rPr>
          <w:u w:val="single"/>
        </w:rPr>
        <w:t>utility reserve fund surcharge</w:t>
      </w:r>
      <w:r w:rsidRPr="002F3AA2">
        <w:rPr>
          <w:u w:val="single"/>
        </w:rPr>
        <w:t>;</w:t>
      </w:r>
    </w:p>
    <w:p w:rsidR="00C270DF" w:rsidRPr="002F3AA2" w:rsidRDefault="00C270DF" w:rsidP="007A4330">
      <w:pPr>
        <w:pStyle w:val="Rule"/>
        <w:tabs>
          <w:tab w:val="clear" w:pos="720"/>
          <w:tab w:val="left" w:pos="360"/>
        </w:tabs>
        <w:rPr>
          <w:u w:val="single"/>
        </w:rPr>
      </w:pPr>
      <w:r w:rsidRPr="002F3AA2">
        <w:tab/>
      </w:r>
      <w:r w:rsidRPr="002F3AA2">
        <w:rPr>
          <w:u w:val="single"/>
        </w:rPr>
        <w:t>5. The utility’s address, telephone number, and business hours;</w:t>
      </w:r>
    </w:p>
    <w:p w:rsidR="00C270DF" w:rsidRPr="002F3AA2" w:rsidRDefault="00C270DF" w:rsidP="007A4330">
      <w:pPr>
        <w:pStyle w:val="Rule"/>
        <w:tabs>
          <w:tab w:val="clear" w:pos="720"/>
          <w:tab w:val="left" w:pos="360"/>
        </w:tabs>
        <w:rPr>
          <w:u w:val="single"/>
        </w:rPr>
      </w:pPr>
      <w:r w:rsidRPr="002F3AA2">
        <w:tab/>
      </w:r>
      <w:r w:rsidRPr="002F3AA2">
        <w:rPr>
          <w:u w:val="single"/>
        </w:rPr>
        <w:t>6. A statement that written comments regarding utility service or the proposed utility reserve fund rates and charges should be addressed to the Office of Commission Clerk, 2540 Shumard Oak Boulevard, Tallahassee, Florida 32399-0870, and that such comments should identify the docket number assigned to the proceeding;</w:t>
      </w:r>
    </w:p>
    <w:p w:rsidR="00C270DF" w:rsidRPr="002F3AA2" w:rsidRDefault="00C270DF" w:rsidP="007A4330">
      <w:pPr>
        <w:pStyle w:val="Rule"/>
        <w:tabs>
          <w:tab w:val="clear" w:pos="720"/>
          <w:tab w:val="left" w:pos="360"/>
        </w:tabs>
        <w:rPr>
          <w:u w:val="single"/>
        </w:rPr>
      </w:pPr>
      <w:r w:rsidRPr="002F3AA2">
        <w:tab/>
      </w:r>
      <w:r w:rsidRPr="002F3AA2">
        <w:rPr>
          <w:u w:val="single"/>
        </w:rPr>
        <w:t>7. A statement that complaints regarding service may be made to the Commission’s Office of Consumer Assistance and Outreach at the following toll-free number: 1(800) 342-3552; and</w:t>
      </w:r>
    </w:p>
    <w:p w:rsidR="00C270DF" w:rsidRPr="002F3AA2" w:rsidRDefault="00C270DF" w:rsidP="007A4330">
      <w:pPr>
        <w:pStyle w:val="Rule"/>
        <w:tabs>
          <w:tab w:val="clear" w:pos="720"/>
          <w:tab w:val="left" w:pos="360"/>
        </w:tabs>
        <w:rPr>
          <w:u w:val="single"/>
        </w:rPr>
      </w:pPr>
      <w:r w:rsidRPr="002F3AA2">
        <w:lastRenderedPageBreak/>
        <w:tab/>
      </w:r>
      <w:r w:rsidRPr="002F3AA2">
        <w:rPr>
          <w:u w:val="single"/>
        </w:rPr>
        <w:t>8. The docket number assigned by the Commission’s Office of Commission Clerk.</w:t>
      </w:r>
    </w:p>
    <w:p w:rsidR="00C270DF" w:rsidRPr="002F3AA2" w:rsidRDefault="00C270DF" w:rsidP="007A4330">
      <w:pPr>
        <w:pStyle w:val="Rule"/>
        <w:tabs>
          <w:tab w:val="clear" w:pos="720"/>
          <w:tab w:val="left" w:pos="360"/>
        </w:tabs>
        <w:rPr>
          <w:u w:val="single"/>
        </w:rPr>
      </w:pPr>
      <w:r w:rsidRPr="002F3AA2">
        <w:tab/>
      </w:r>
      <w:r w:rsidRPr="002F3AA2">
        <w:rPr>
          <w:u w:val="single"/>
        </w:rPr>
        <w:t>(c) The initial customer notice shall be mailed to the out-of-town address of all customers who have provided the utility with an out-of-town address.</w:t>
      </w:r>
    </w:p>
    <w:p w:rsidR="00C270DF" w:rsidRPr="002F3AA2" w:rsidRDefault="00C270DF" w:rsidP="007A4330">
      <w:pPr>
        <w:pStyle w:val="Rule"/>
        <w:tabs>
          <w:tab w:val="clear" w:pos="720"/>
          <w:tab w:val="left" w:pos="360"/>
        </w:tabs>
        <w:rPr>
          <w:u w:val="single"/>
        </w:rPr>
      </w:pPr>
      <w:r w:rsidRPr="002F3AA2">
        <w:tab/>
      </w:r>
      <w:r w:rsidRPr="002F3AA2">
        <w:rPr>
          <w:u w:val="single"/>
        </w:rPr>
        <w:t>(6) No less than 14 days and no more than 30 days prior to the date of a customer meeting conducted by the Commission staff, the utility shall provide written notice of the date, time, location, and purpose of the customer meeting to all customers within the service areas designated by the Commission staff. The notice must be approved by Commission staff prior to distribution. The notice shall be mailed to the out-of-town address of all customers who have provided the utility with an out-of-town address.</w:t>
      </w:r>
    </w:p>
    <w:p w:rsidR="00C270DF" w:rsidRPr="002F3AA2" w:rsidRDefault="00C270DF" w:rsidP="007A4330">
      <w:pPr>
        <w:pStyle w:val="Rule"/>
        <w:tabs>
          <w:tab w:val="clear" w:pos="720"/>
          <w:tab w:val="left" w:pos="360"/>
        </w:tabs>
        <w:rPr>
          <w:u w:val="single"/>
        </w:rPr>
      </w:pPr>
      <w:r w:rsidRPr="002F3AA2">
        <w:tab/>
      </w:r>
      <w:r w:rsidRPr="002F3AA2">
        <w:rPr>
          <w:u w:val="single"/>
        </w:rPr>
        <w:t>(7) If a proposed agency action order issued in the case is protested and any hearings are subsequently held, the utility shall give notice no less than 14 days and no more than 30 days prior to the date of each hearing held in or near a utility service area included in the utility reserve fund request. The utility shall also have published in a newspaper of general circulation in the area in which such hearing is to be held a display advertisement stating the date, time, location, and purpose of the hearing. The notice must be approved by Commission staff prior to publication.</w:t>
      </w:r>
    </w:p>
    <w:p w:rsidR="00C270DF" w:rsidRPr="002F3AA2" w:rsidRDefault="00C270DF" w:rsidP="007A4330">
      <w:pPr>
        <w:pStyle w:val="Rule"/>
        <w:tabs>
          <w:tab w:val="clear" w:pos="720"/>
          <w:tab w:val="left" w:pos="360"/>
        </w:tabs>
        <w:rPr>
          <w:u w:val="single"/>
        </w:rPr>
      </w:pPr>
      <w:r w:rsidRPr="002F3AA2">
        <w:tab/>
      </w:r>
      <w:r w:rsidRPr="002F3AA2">
        <w:rPr>
          <w:u w:val="single"/>
        </w:rPr>
        <w:t xml:space="preserve">(8) After the Commission issues an order granting or denying a utility reserve fund request, the utility shall notify its customers of the order and any revised rates. The customer notification must </w:t>
      </w:r>
      <w:r>
        <w:rPr>
          <w:u w:val="single"/>
        </w:rPr>
        <w:t xml:space="preserve">first </w:t>
      </w:r>
      <w:r w:rsidRPr="002F3AA2">
        <w:rPr>
          <w:u w:val="single"/>
        </w:rPr>
        <w:t>be</w:t>
      </w:r>
      <w:r>
        <w:rPr>
          <w:u w:val="single"/>
        </w:rPr>
        <w:t xml:space="preserve"> </w:t>
      </w:r>
      <w:r w:rsidRPr="002F3AA2">
        <w:rPr>
          <w:u w:val="single"/>
        </w:rPr>
        <w:t>approved by Commission staff and shall be distributed no later than with the first bill containing any revised rates.</w:t>
      </w:r>
    </w:p>
    <w:p w:rsidR="00C270DF" w:rsidRPr="005E0CE0" w:rsidRDefault="00C270DF" w:rsidP="007A4330">
      <w:pPr>
        <w:pStyle w:val="Rule"/>
        <w:tabs>
          <w:tab w:val="clear" w:pos="720"/>
          <w:tab w:val="left" w:pos="360"/>
        </w:tabs>
        <w:rPr>
          <w:i/>
        </w:rPr>
      </w:pPr>
      <w:r w:rsidRPr="005E0CE0">
        <w:rPr>
          <w:i/>
        </w:rPr>
        <w:t xml:space="preserve">Rulemaking Authority </w:t>
      </w:r>
      <w:r w:rsidR="00A937DE">
        <w:rPr>
          <w:i/>
        </w:rPr>
        <w:t>3</w:t>
      </w:r>
      <w:r w:rsidR="00BB6E19">
        <w:rPr>
          <w:i/>
        </w:rPr>
        <w:t>67.081</w:t>
      </w:r>
      <w:r w:rsidR="00021F66">
        <w:rPr>
          <w:i/>
        </w:rPr>
        <w:t>,</w:t>
      </w:r>
      <w:r w:rsidRPr="005E0CE0">
        <w:rPr>
          <w:i/>
        </w:rPr>
        <w:t xml:space="preserve"> FS. Law Implemented 367.</w:t>
      </w:r>
      <w:r w:rsidR="00A937DE">
        <w:rPr>
          <w:i/>
        </w:rPr>
        <w:t>081</w:t>
      </w:r>
      <w:r w:rsidRPr="005E0CE0">
        <w:rPr>
          <w:i/>
        </w:rPr>
        <w:t>, 367.121(1)(a)</w:t>
      </w:r>
      <w:r w:rsidR="00021F66">
        <w:rPr>
          <w:i/>
        </w:rPr>
        <w:t>,</w:t>
      </w:r>
      <w:r w:rsidRPr="005E0CE0">
        <w:rPr>
          <w:i/>
        </w:rPr>
        <w:t xml:space="preserve"> FS. History–New.</w:t>
      </w:r>
    </w:p>
    <w:p w:rsidR="00C270DF" w:rsidRDefault="00C270DF">
      <w:pPr>
        <w:pStyle w:val="Rule"/>
      </w:pPr>
    </w:p>
    <w:p w:rsidR="0004077A" w:rsidRDefault="0004077A" w:rsidP="00C270DF">
      <w:pPr>
        <w:sectPr w:rsidR="0004077A" w:rsidSect="00D06FC0">
          <w:headerReference w:type="even" r:id="rId29"/>
          <w:headerReference w:type="default" r:id="rId30"/>
          <w:footerReference w:type="even" r:id="rId31"/>
          <w:footerReference w:type="default" r:id="rId32"/>
          <w:headerReference w:type="first" r:id="rId33"/>
          <w:footerReference w:type="first" r:id="rId34"/>
          <w:pgSz w:w="12240" w:h="15840" w:code="1"/>
          <w:pgMar w:top="360" w:right="720" w:bottom="360" w:left="2405" w:header="360" w:footer="360" w:gutter="0"/>
          <w:cols w:space="720"/>
          <w:docGrid w:linePitch="360"/>
        </w:sectPr>
      </w:pPr>
    </w:p>
    <w:p w:rsidR="004F3190" w:rsidRPr="00CA7758" w:rsidRDefault="004F3190" w:rsidP="004F3190">
      <w:pPr>
        <w:jc w:val="center"/>
        <w:rPr>
          <w:color w:val="000000"/>
        </w:rPr>
      </w:pPr>
      <w:r w:rsidRPr="00CA7758">
        <w:rPr>
          <w:color w:val="000000"/>
        </w:rPr>
        <w:lastRenderedPageBreak/>
        <w:t>FLORIDA PUBLIC SERVICE COMMISSION</w:t>
      </w:r>
    </w:p>
    <w:p w:rsidR="004F3190" w:rsidRPr="00CA7758" w:rsidRDefault="004F3190" w:rsidP="004F3190">
      <w:pPr>
        <w:widowControl w:val="0"/>
        <w:autoSpaceDE w:val="0"/>
        <w:autoSpaceDN w:val="0"/>
        <w:adjustRightInd w:val="0"/>
        <w:jc w:val="center"/>
        <w:rPr>
          <w:color w:val="000000"/>
        </w:rPr>
      </w:pPr>
    </w:p>
    <w:p w:rsidR="004F3190" w:rsidRPr="00CA7758" w:rsidRDefault="004F3190" w:rsidP="004F3190">
      <w:pPr>
        <w:widowControl w:val="0"/>
        <w:autoSpaceDE w:val="0"/>
        <w:autoSpaceDN w:val="0"/>
        <w:adjustRightInd w:val="0"/>
        <w:jc w:val="center"/>
        <w:rPr>
          <w:color w:val="000000"/>
        </w:rPr>
      </w:pPr>
      <w:r w:rsidRPr="00CA7758">
        <w:rPr>
          <w:color w:val="000000"/>
        </w:rPr>
        <w:t>AGENDA</w:t>
      </w:r>
    </w:p>
    <w:p w:rsidR="004F3190" w:rsidRPr="00CA7758" w:rsidRDefault="004F3190" w:rsidP="004F3190">
      <w:pPr>
        <w:widowControl w:val="0"/>
        <w:autoSpaceDE w:val="0"/>
        <w:autoSpaceDN w:val="0"/>
        <w:adjustRightInd w:val="0"/>
        <w:jc w:val="center"/>
        <w:rPr>
          <w:color w:val="000000"/>
        </w:rPr>
      </w:pPr>
    </w:p>
    <w:p w:rsidR="004F3190" w:rsidRPr="00CA7758" w:rsidRDefault="004F3190" w:rsidP="004F3190">
      <w:pPr>
        <w:widowControl w:val="0"/>
        <w:autoSpaceDE w:val="0"/>
        <w:autoSpaceDN w:val="0"/>
        <w:adjustRightInd w:val="0"/>
        <w:jc w:val="center"/>
        <w:rPr>
          <w:color w:val="000000"/>
        </w:rPr>
      </w:pPr>
      <w:r w:rsidRPr="00CA7758">
        <w:rPr>
          <w:color w:val="000000"/>
        </w:rPr>
        <w:t>STAFF WORKSHOP</w:t>
      </w:r>
    </w:p>
    <w:p w:rsidR="004F3190" w:rsidRPr="00CA7758" w:rsidRDefault="004F3190" w:rsidP="004F3190">
      <w:pPr>
        <w:widowControl w:val="0"/>
        <w:autoSpaceDE w:val="0"/>
        <w:autoSpaceDN w:val="0"/>
        <w:adjustRightInd w:val="0"/>
        <w:jc w:val="center"/>
        <w:rPr>
          <w:color w:val="000000"/>
        </w:rPr>
      </w:pPr>
    </w:p>
    <w:p w:rsidR="004F3190" w:rsidRPr="00CA7758" w:rsidRDefault="004F3190" w:rsidP="004F3190">
      <w:pPr>
        <w:widowControl w:val="0"/>
        <w:tabs>
          <w:tab w:val="center" w:pos="4680"/>
          <w:tab w:val="left" w:pos="5472"/>
        </w:tabs>
        <w:autoSpaceDE w:val="0"/>
        <w:autoSpaceDN w:val="0"/>
        <w:adjustRightInd w:val="0"/>
        <w:spacing w:line="480" w:lineRule="auto"/>
        <w:jc w:val="center"/>
      </w:pPr>
      <w:r w:rsidRPr="00CA7758">
        <w:t>UNDOCKETED</w:t>
      </w:r>
    </w:p>
    <w:p w:rsidR="004F3190" w:rsidRPr="00CA7758" w:rsidRDefault="004F3190" w:rsidP="004F3190">
      <w:pPr>
        <w:widowControl w:val="0"/>
        <w:tabs>
          <w:tab w:val="center" w:pos="4680"/>
          <w:tab w:val="left" w:pos="5472"/>
        </w:tabs>
        <w:autoSpaceDE w:val="0"/>
        <w:autoSpaceDN w:val="0"/>
        <w:adjustRightInd w:val="0"/>
        <w:spacing w:line="480" w:lineRule="auto"/>
        <w:jc w:val="center"/>
      </w:pPr>
      <w:r w:rsidRPr="00CA7758">
        <w:rPr>
          <w:color w:val="000000"/>
        </w:rPr>
        <w:t xml:space="preserve">IN RE: RULES </w:t>
      </w:r>
      <w:r w:rsidRPr="00CA7758">
        <w:t>25-30.444, 25-30.4445 FLORIDA ADMINISTRATIVE CODE</w:t>
      </w:r>
    </w:p>
    <w:p w:rsidR="004F3190" w:rsidRPr="00CA7758" w:rsidRDefault="004F3190" w:rsidP="004F3190">
      <w:pPr>
        <w:widowControl w:val="0"/>
        <w:autoSpaceDE w:val="0"/>
        <w:autoSpaceDN w:val="0"/>
        <w:adjustRightInd w:val="0"/>
        <w:jc w:val="center"/>
      </w:pPr>
    </w:p>
    <w:p w:rsidR="004F3190" w:rsidRPr="00CA7758" w:rsidRDefault="004F3190" w:rsidP="004F3190">
      <w:pPr>
        <w:widowControl w:val="0"/>
        <w:autoSpaceDE w:val="0"/>
        <w:autoSpaceDN w:val="0"/>
        <w:adjustRightInd w:val="0"/>
        <w:jc w:val="center"/>
      </w:pPr>
    </w:p>
    <w:p w:rsidR="004F3190" w:rsidRPr="00CA7758" w:rsidRDefault="004F3190" w:rsidP="004F3190">
      <w:pPr>
        <w:widowControl w:val="0"/>
        <w:autoSpaceDE w:val="0"/>
        <w:autoSpaceDN w:val="0"/>
        <w:adjustRightInd w:val="0"/>
        <w:jc w:val="center"/>
      </w:pPr>
      <w:r w:rsidRPr="00CA7758">
        <w:t>December 16, 2016</w:t>
      </w:r>
    </w:p>
    <w:p w:rsidR="004F3190" w:rsidRPr="00CA7758" w:rsidRDefault="004F3190" w:rsidP="004F3190">
      <w:pPr>
        <w:widowControl w:val="0"/>
        <w:autoSpaceDE w:val="0"/>
        <w:autoSpaceDN w:val="0"/>
        <w:adjustRightInd w:val="0"/>
        <w:jc w:val="center"/>
      </w:pPr>
      <w:r w:rsidRPr="00CA7758">
        <w:t>Betty Easley Conference Center, Room 105</w:t>
      </w:r>
    </w:p>
    <w:p w:rsidR="004F3190" w:rsidRPr="00CA7758" w:rsidRDefault="004F3190" w:rsidP="004F3190">
      <w:pPr>
        <w:widowControl w:val="0"/>
        <w:autoSpaceDE w:val="0"/>
        <w:autoSpaceDN w:val="0"/>
        <w:adjustRightInd w:val="0"/>
        <w:jc w:val="center"/>
      </w:pPr>
      <w:r w:rsidRPr="00CA7758">
        <w:t>4075 Esplanade Way</w:t>
      </w:r>
    </w:p>
    <w:p w:rsidR="004F3190" w:rsidRPr="00CA7758" w:rsidRDefault="004F3190" w:rsidP="004F3190">
      <w:pPr>
        <w:widowControl w:val="0"/>
        <w:autoSpaceDE w:val="0"/>
        <w:autoSpaceDN w:val="0"/>
        <w:adjustRightInd w:val="0"/>
        <w:jc w:val="center"/>
      </w:pPr>
      <w:r w:rsidRPr="00CA7758">
        <w:t xml:space="preserve">Tallahassee, Florida  32399-0850 </w:t>
      </w:r>
    </w:p>
    <w:p w:rsidR="004F3190" w:rsidRPr="00CA7758" w:rsidRDefault="004F3190" w:rsidP="004F3190">
      <w:pPr>
        <w:widowControl w:val="0"/>
        <w:autoSpaceDE w:val="0"/>
        <w:autoSpaceDN w:val="0"/>
        <w:adjustRightInd w:val="0"/>
        <w:jc w:val="center"/>
      </w:pPr>
    </w:p>
    <w:p w:rsidR="004F3190" w:rsidRPr="00CA7758" w:rsidRDefault="004F3190" w:rsidP="004F3190">
      <w:pPr>
        <w:widowControl w:val="0"/>
        <w:autoSpaceDE w:val="0"/>
        <w:autoSpaceDN w:val="0"/>
        <w:adjustRightInd w:val="0"/>
        <w:jc w:val="center"/>
      </w:pPr>
    </w:p>
    <w:p w:rsidR="004F3190" w:rsidRPr="00CA7758" w:rsidRDefault="004F3190" w:rsidP="004F3190">
      <w:pPr>
        <w:widowControl w:val="0"/>
        <w:autoSpaceDE w:val="0"/>
        <w:autoSpaceDN w:val="0"/>
        <w:adjustRightInd w:val="0"/>
      </w:pPr>
      <w:r w:rsidRPr="00CA7758">
        <w:t>1.</w:t>
      </w:r>
      <w:r w:rsidRPr="00CA7758">
        <w:tab/>
        <w:t>Staff overview of draft rule</w:t>
      </w:r>
      <w:r w:rsidR="00A937DE">
        <w:t>s</w:t>
      </w:r>
    </w:p>
    <w:p w:rsidR="004F3190" w:rsidRPr="00CA7758" w:rsidRDefault="004F3190" w:rsidP="004F3190">
      <w:pPr>
        <w:widowControl w:val="0"/>
        <w:autoSpaceDE w:val="0"/>
        <w:autoSpaceDN w:val="0"/>
        <w:adjustRightInd w:val="0"/>
      </w:pPr>
    </w:p>
    <w:p w:rsidR="004F3190" w:rsidRPr="00CA7758" w:rsidRDefault="004F3190" w:rsidP="004F3190">
      <w:pPr>
        <w:widowControl w:val="0"/>
        <w:autoSpaceDE w:val="0"/>
        <w:autoSpaceDN w:val="0"/>
        <w:adjustRightInd w:val="0"/>
      </w:pPr>
      <w:r w:rsidRPr="00CA7758">
        <w:t>2.</w:t>
      </w:r>
      <w:r w:rsidRPr="00CA7758">
        <w:tab/>
        <w:t>Comments and alternative suggestions from interested persons</w:t>
      </w:r>
    </w:p>
    <w:p w:rsidR="004F3190" w:rsidRPr="00CA7758" w:rsidRDefault="004F3190" w:rsidP="004F3190">
      <w:pPr>
        <w:widowControl w:val="0"/>
        <w:autoSpaceDE w:val="0"/>
        <w:autoSpaceDN w:val="0"/>
        <w:adjustRightInd w:val="0"/>
      </w:pPr>
    </w:p>
    <w:p w:rsidR="004F3190" w:rsidRPr="00CA7758" w:rsidRDefault="004F3190" w:rsidP="004F3190">
      <w:pPr>
        <w:widowControl w:val="0"/>
        <w:autoSpaceDE w:val="0"/>
        <w:autoSpaceDN w:val="0"/>
        <w:adjustRightInd w:val="0"/>
      </w:pPr>
      <w:r w:rsidRPr="00CA7758">
        <w:t>3.</w:t>
      </w:r>
      <w:r w:rsidRPr="00CA7758">
        <w:tab/>
        <w:t>Discussion of suggested changes and timeframes for next steps</w:t>
      </w:r>
    </w:p>
    <w:p w:rsidR="004F3190" w:rsidRPr="00CA7758" w:rsidRDefault="004F3190" w:rsidP="004F3190">
      <w:pPr>
        <w:widowControl w:val="0"/>
        <w:autoSpaceDE w:val="0"/>
        <w:autoSpaceDN w:val="0"/>
        <w:adjustRightInd w:val="0"/>
      </w:pPr>
    </w:p>
    <w:p w:rsidR="004F3190" w:rsidRPr="00CA7758" w:rsidRDefault="004F3190" w:rsidP="004F3190">
      <w:pPr>
        <w:widowControl w:val="0"/>
        <w:autoSpaceDE w:val="0"/>
        <w:autoSpaceDN w:val="0"/>
        <w:adjustRightInd w:val="0"/>
      </w:pPr>
      <w:r w:rsidRPr="00CA7758">
        <w:t>4.</w:t>
      </w:r>
      <w:r w:rsidRPr="00CA7758">
        <w:tab/>
        <w:t>Adjournment</w:t>
      </w:r>
    </w:p>
    <w:p w:rsidR="00C270DF" w:rsidRDefault="00C270DF" w:rsidP="00C270DF"/>
    <w:sectPr w:rsidR="00C270DF" w:rsidSect="0004077A">
      <w:headerReference w:type="default" r:id="rId35"/>
      <w:footerReference w:type="default" r:id="rId3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E19" w:rsidRDefault="00E45E19">
      <w:r>
        <w:separator/>
      </w:r>
    </w:p>
  </w:endnote>
  <w:endnote w:type="continuationSeparator" w:id="0">
    <w:p w:rsidR="00E45E19" w:rsidRDefault="00E4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C2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319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F319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16</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31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F3190">
    <w:pPr>
      <w:pStyle w:val="Footer"/>
    </w:pPr>
    <w:r>
      <w:t xml:space="preserve">CODING: Words </w:t>
    </w:r>
    <w:r>
      <w:rPr>
        <w:u w:val="single"/>
      </w:rPr>
      <w:t>underlined</w:t>
    </w:r>
    <w:r>
      <w:t xml:space="preserve"> are additions; words in struck through type are deletions from existing law.</w:t>
    </w:r>
  </w:p>
  <w:p w:rsidR="00FF1497" w:rsidRDefault="004F3190">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C20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3190">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F319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19</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31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F3190">
    <w:pPr>
      <w:pStyle w:val="Footer"/>
    </w:pPr>
    <w:r>
      <w:t xml:space="preserve">CODING: Words </w:t>
    </w:r>
    <w:r>
      <w:rPr>
        <w:u w:val="single"/>
      </w:rPr>
      <w:t>underlined</w:t>
    </w:r>
    <w:r>
      <w:t xml:space="preserve"> are additions; words in struck through type are deletions from existing law.</w:t>
    </w:r>
  </w:p>
  <w:p w:rsidR="00FF1497" w:rsidRDefault="004F3190">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190" w:rsidRDefault="004F3190">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20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E19" w:rsidRDefault="00E45E19">
      <w:r>
        <w:separator/>
      </w:r>
    </w:p>
  </w:footnote>
  <w:footnote w:type="continuationSeparator" w:id="0">
    <w:p w:rsidR="00E45E19" w:rsidRDefault="00E4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45E19">
    <w:pPr>
      <w:pStyle w:val="Header"/>
    </w:pPr>
    <w:bookmarkStart w:id="5" w:name="headerNotice"/>
    <w:bookmarkEnd w:id="5"/>
    <w:r>
      <w:t>NOTICE OF DEVELOPMENT OF RULEMAKING</w:t>
    </w:r>
  </w:p>
  <w:p w:rsidR="006B03A1" w:rsidRDefault="00E45E19">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5</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C20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DF" w:rsidRDefault="00C270DF" w:rsidP="00C270DF">
    <w:pPr>
      <w:pStyle w:val="Header"/>
    </w:pPr>
    <w:r>
      <w:t>NOTICE OF DEVELOPMENT OF RULEMAKING</w:t>
    </w:r>
  </w:p>
  <w:p w:rsidR="00C270DF" w:rsidRDefault="00C270DF" w:rsidP="00C270DF">
    <w:pPr>
      <w:pStyle w:val="Header"/>
    </w:pPr>
    <w:r>
      <w:t>UNDOCKETED</w:t>
    </w:r>
  </w:p>
  <w:p w:rsidR="00FF1497" w:rsidRPr="00C270DF" w:rsidRDefault="00C270DF" w:rsidP="00C270DF">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16</w:t>
    </w:r>
    <w:r>
      <w:rPr>
        <w:rStyle w:val="PageNumber"/>
      </w:rPr>
      <w:fldChar w:fldCharType="end"/>
    </w:r>
    <w:r w:rsidR="004F3190">
      <w:rPr>
        <w:b/>
        <w:noProof/>
      </w:rPr>
      <mc:AlternateContent>
        <mc:Choice Requires="wps">
          <w:drawing>
            <wp:anchor distT="0" distB="0" distL="114300" distR="114300" simplePos="0" relativeHeight="251659264" behindDoc="0" locked="0" layoutInCell="1" allowOverlap="1" wp14:anchorId="1F793228" wp14:editId="0785DF4F">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4F3190">
      <w:rPr>
        <w:b/>
        <w:noProof/>
      </w:rPr>
      <mc:AlternateContent>
        <mc:Choice Requires="wps">
          <w:drawing>
            <wp:anchor distT="0" distB="0" distL="114300" distR="114300" simplePos="0" relativeHeight="251662336" behindDoc="0" locked="0" layoutInCell="1" allowOverlap="1" wp14:anchorId="35D484B6" wp14:editId="34F3F7A2">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3190">
                          <w:pPr>
                            <w:pStyle w:val="RuleHeader"/>
                            <w:rPr>
                              <w:rStyle w:val="RuleChar"/>
                            </w:rPr>
                          </w:pPr>
                          <w:r>
                            <w:t>1</w:t>
                          </w:r>
                        </w:p>
                        <w:p w:rsidR="00FF1497" w:rsidRDefault="004F3190">
                          <w:pPr>
                            <w:pStyle w:val="RuleHeader"/>
                          </w:pPr>
                          <w:r>
                            <w:t>2</w:t>
                          </w:r>
                        </w:p>
                        <w:p w:rsidR="00FF1497" w:rsidRDefault="004F3190">
                          <w:pPr>
                            <w:pStyle w:val="RuleHeader"/>
                          </w:pPr>
                          <w:r>
                            <w:t>3</w:t>
                          </w:r>
                        </w:p>
                        <w:p w:rsidR="00FF1497" w:rsidRDefault="004F3190">
                          <w:pPr>
                            <w:pStyle w:val="RuleHeader"/>
                          </w:pPr>
                          <w:r>
                            <w:t>4</w:t>
                          </w:r>
                        </w:p>
                        <w:p w:rsidR="00FF1497" w:rsidRDefault="004F3190">
                          <w:pPr>
                            <w:pStyle w:val="RuleHeader"/>
                          </w:pPr>
                          <w:r>
                            <w:t>5</w:t>
                          </w:r>
                        </w:p>
                        <w:p w:rsidR="00FF1497" w:rsidRDefault="004F3190">
                          <w:pPr>
                            <w:pStyle w:val="RuleHeader"/>
                          </w:pPr>
                          <w:r>
                            <w:t>6</w:t>
                          </w:r>
                        </w:p>
                        <w:p w:rsidR="00FF1497" w:rsidRDefault="004F3190">
                          <w:pPr>
                            <w:pStyle w:val="RuleHeader"/>
                          </w:pPr>
                          <w:r>
                            <w:t>7</w:t>
                          </w:r>
                        </w:p>
                        <w:p w:rsidR="00FF1497" w:rsidRDefault="004F3190">
                          <w:pPr>
                            <w:pStyle w:val="RuleHeader"/>
                          </w:pPr>
                          <w:r>
                            <w:t>8</w:t>
                          </w:r>
                        </w:p>
                        <w:p w:rsidR="00FF1497" w:rsidRDefault="004F3190">
                          <w:pPr>
                            <w:pStyle w:val="RuleHeader"/>
                          </w:pPr>
                          <w:r>
                            <w:t>9</w:t>
                          </w:r>
                        </w:p>
                        <w:p w:rsidR="00FF1497" w:rsidRDefault="004F3190">
                          <w:pPr>
                            <w:pStyle w:val="RuleHeader"/>
                          </w:pPr>
                          <w:r>
                            <w:t>10</w:t>
                          </w:r>
                        </w:p>
                        <w:p w:rsidR="00FF1497" w:rsidRDefault="004F3190">
                          <w:pPr>
                            <w:pStyle w:val="RuleHeader"/>
                          </w:pPr>
                          <w:r>
                            <w:t>11</w:t>
                          </w:r>
                        </w:p>
                        <w:p w:rsidR="00FF1497" w:rsidRDefault="004F3190">
                          <w:pPr>
                            <w:pStyle w:val="RuleHeader"/>
                          </w:pPr>
                          <w:r>
                            <w:t>12</w:t>
                          </w:r>
                        </w:p>
                        <w:p w:rsidR="00FF1497" w:rsidRDefault="004F3190">
                          <w:pPr>
                            <w:pStyle w:val="RuleHeader"/>
                          </w:pPr>
                          <w:r>
                            <w:t>13</w:t>
                          </w:r>
                        </w:p>
                        <w:p w:rsidR="00FF1497" w:rsidRDefault="004F3190">
                          <w:pPr>
                            <w:pStyle w:val="RuleHeader"/>
                          </w:pPr>
                          <w:r>
                            <w:t>14</w:t>
                          </w:r>
                        </w:p>
                        <w:p w:rsidR="00FF1497" w:rsidRDefault="004F3190">
                          <w:pPr>
                            <w:pStyle w:val="RuleHeader"/>
                          </w:pPr>
                          <w:r>
                            <w:t>15</w:t>
                          </w:r>
                        </w:p>
                        <w:p w:rsidR="00FF1497" w:rsidRDefault="004F3190">
                          <w:pPr>
                            <w:pStyle w:val="RuleHeader"/>
                          </w:pPr>
                          <w:r>
                            <w:t>16</w:t>
                          </w:r>
                        </w:p>
                        <w:p w:rsidR="00FF1497" w:rsidRDefault="004F3190">
                          <w:pPr>
                            <w:pStyle w:val="RuleHeader"/>
                          </w:pPr>
                          <w:r>
                            <w:t>17</w:t>
                          </w:r>
                        </w:p>
                        <w:p w:rsidR="00FF1497" w:rsidRDefault="004F3190">
                          <w:pPr>
                            <w:pStyle w:val="RuleHeader"/>
                          </w:pPr>
                          <w:r>
                            <w:t>18</w:t>
                          </w:r>
                        </w:p>
                        <w:p w:rsidR="00FF1497" w:rsidRDefault="004F3190">
                          <w:pPr>
                            <w:pStyle w:val="RuleHeader"/>
                          </w:pPr>
                          <w:r>
                            <w:t>19</w:t>
                          </w:r>
                        </w:p>
                        <w:p w:rsidR="00FF1497" w:rsidRDefault="004F3190">
                          <w:pPr>
                            <w:pStyle w:val="RuleHeader"/>
                          </w:pPr>
                          <w:r>
                            <w:t>20</w:t>
                          </w:r>
                        </w:p>
                        <w:p w:rsidR="00FF1497" w:rsidRDefault="004F3190">
                          <w:pPr>
                            <w:pStyle w:val="RuleHeader"/>
                          </w:pPr>
                          <w:r>
                            <w:t>21</w:t>
                          </w:r>
                        </w:p>
                        <w:p w:rsidR="00FF1497" w:rsidRDefault="004F3190">
                          <w:pPr>
                            <w:pStyle w:val="RuleHeader"/>
                          </w:pPr>
                          <w:r>
                            <w:t>22</w:t>
                          </w:r>
                        </w:p>
                        <w:p w:rsidR="00FF1497" w:rsidRDefault="004F3190">
                          <w:pPr>
                            <w:pStyle w:val="RuleHeader"/>
                          </w:pPr>
                          <w:r>
                            <w:t>23</w:t>
                          </w:r>
                        </w:p>
                        <w:p w:rsidR="00FF1497" w:rsidRDefault="004F3190">
                          <w:pPr>
                            <w:pStyle w:val="RuleHeader"/>
                          </w:pPr>
                          <w:r>
                            <w:t>24</w:t>
                          </w:r>
                        </w:p>
                        <w:p w:rsidR="00FF1497" w:rsidRDefault="004F319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4F3190">
                    <w:pPr>
                      <w:pStyle w:val="RuleHeader"/>
                      <w:rPr>
                        <w:rStyle w:val="RuleChar"/>
                      </w:rPr>
                    </w:pPr>
                    <w:r>
                      <w:t>1</w:t>
                    </w:r>
                  </w:p>
                  <w:p w:rsidR="00FF1497" w:rsidRDefault="004F3190">
                    <w:pPr>
                      <w:pStyle w:val="RuleHeader"/>
                    </w:pPr>
                    <w:r>
                      <w:t>2</w:t>
                    </w:r>
                  </w:p>
                  <w:p w:rsidR="00FF1497" w:rsidRDefault="004F3190">
                    <w:pPr>
                      <w:pStyle w:val="RuleHeader"/>
                    </w:pPr>
                    <w:r>
                      <w:t>3</w:t>
                    </w:r>
                  </w:p>
                  <w:p w:rsidR="00FF1497" w:rsidRDefault="004F3190">
                    <w:pPr>
                      <w:pStyle w:val="RuleHeader"/>
                    </w:pPr>
                    <w:r>
                      <w:t>4</w:t>
                    </w:r>
                  </w:p>
                  <w:p w:rsidR="00FF1497" w:rsidRDefault="004F3190">
                    <w:pPr>
                      <w:pStyle w:val="RuleHeader"/>
                    </w:pPr>
                    <w:r>
                      <w:t>5</w:t>
                    </w:r>
                  </w:p>
                  <w:p w:rsidR="00FF1497" w:rsidRDefault="004F3190">
                    <w:pPr>
                      <w:pStyle w:val="RuleHeader"/>
                    </w:pPr>
                    <w:r>
                      <w:t>6</w:t>
                    </w:r>
                  </w:p>
                  <w:p w:rsidR="00FF1497" w:rsidRDefault="004F3190">
                    <w:pPr>
                      <w:pStyle w:val="RuleHeader"/>
                    </w:pPr>
                    <w:r>
                      <w:t>7</w:t>
                    </w:r>
                  </w:p>
                  <w:p w:rsidR="00FF1497" w:rsidRDefault="004F3190">
                    <w:pPr>
                      <w:pStyle w:val="RuleHeader"/>
                    </w:pPr>
                    <w:r>
                      <w:t>8</w:t>
                    </w:r>
                  </w:p>
                  <w:p w:rsidR="00FF1497" w:rsidRDefault="004F3190">
                    <w:pPr>
                      <w:pStyle w:val="RuleHeader"/>
                    </w:pPr>
                    <w:r>
                      <w:t>9</w:t>
                    </w:r>
                  </w:p>
                  <w:p w:rsidR="00FF1497" w:rsidRDefault="004F3190">
                    <w:pPr>
                      <w:pStyle w:val="RuleHeader"/>
                    </w:pPr>
                    <w:r>
                      <w:t>10</w:t>
                    </w:r>
                  </w:p>
                  <w:p w:rsidR="00FF1497" w:rsidRDefault="004F3190">
                    <w:pPr>
                      <w:pStyle w:val="RuleHeader"/>
                    </w:pPr>
                    <w:r>
                      <w:t>11</w:t>
                    </w:r>
                  </w:p>
                  <w:p w:rsidR="00FF1497" w:rsidRDefault="004F3190">
                    <w:pPr>
                      <w:pStyle w:val="RuleHeader"/>
                    </w:pPr>
                    <w:r>
                      <w:t>12</w:t>
                    </w:r>
                  </w:p>
                  <w:p w:rsidR="00FF1497" w:rsidRDefault="004F3190">
                    <w:pPr>
                      <w:pStyle w:val="RuleHeader"/>
                    </w:pPr>
                    <w:r>
                      <w:t>13</w:t>
                    </w:r>
                  </w:p>
                  <w:p w:rsidR="00FF1497" w:rsidRDefault="004F3190">
                    <w:pPr>
                      <w:pStyle w:val="RuleHeader"/>
                    </w:pPr>
                    <w:r>
                      <w:t>14</w:t>
                    </w:r>
                  </w:p>
                  <w:p w:rsidR="00FF1497" w:rsidRDefault="004F3190">
                    <w:pPr>
                      <w:pStyle w:val="RuleHeader"/>
                    </w:pPr>
                    <w:r>
                      <w:t>15</w:t>
                    </w:r>
                  </w:p>
                  <w:p w:rsidR="00FF1497" w:rsidRDefault="004F3190">
                    <w:pPr>
                      <w:pStyle w:val="RuleHeader"/>
                    </w:pPr>
                    <w:r>
                      <w:t>16</w:t>
                    </w:r>
                  </w:p>
                  <w:p w:rsidR="00FF1497" w:rsidRDefault="004F3190">
                    <w:pPr>
                      <w:pStyle w:val="RuleHeader"/>
                    </w:pPr>
                    <w:r>
                      <w:t>17</w:t>
                    </w:r>
                  </w:p>
                  <w:p w:rsidR="00FF1497" w:rsidRDefault="004F3190">
                    <w:pPr>
                      <w:pStyle w:val="RuleHeader"/>
                    </w:pPr>
                    <w:r>
                      <w:t>18</w:t>
                    </w:r>
                  </w:p>
                  <w:p w:rsidR="00FF1497" w:rsidRDefault="004F3190">
                    <w:pPr>
                      <w:pStyle w:val="RuleHeader"/>
                    </w:pPr>
                    <w:r>
                      <w:t>19</w:t>
                    </w:r>
                  </w:p>
                  <w:p w:rsidR="00FF1497" w:rsidRDefault="004F3190">
                    <w:pPr>
                      <w:pStyle w:val="RuleHeader"/>
                    </w:pPr>
                    <w:r>
                      <w:t>20</w:t>
                    </w:r>
                  </w:p>
                  <w:p w:rsidR="00FF1497" w:rsidRDefault="004F3190">
                    <w:pPr>
                      <w:pStyle w:val="RuleHeader"/>
                    </w:pPr>
                    <w:r>
                      <w:t>21</w:t>
                    </w:r>
                  </w:p>
                  <w:p w:rsidR="00FF1497" w:rsidRDefault="004F3190">
                    <w:pPr>
                      <w:pStyle w:val="RuleHeader"/>
                    </w:pPr>
                    <w:r>
                      <w:t>22</w:t>
                    </w:r>
                  </w:p>
                  <w:p w:rsidR="00FF1497" w:rsidRDefault="004F3190">
                    <w:pPr>
                      <w:pStyle w:val="RuleHeader"/>
                    </w:pPr>
                    <w:r>
                      <w:t>23</w:t>
                    </w:r>
                  </w:p>
                  <w:p w:rsidR="00FF1497" w:rsidRDefault="004F3190">
                    <w:pPr>
                      <w:pStyle w:val="RuleHeader"/>
                    </w:pPr>
                    <w:r>
                      <w:t>24</w:t>
                    </w:r>
                  </w:p>
                  <w:p w:rsidR="00FF1497" w:rsidRDefault="004F3190">
                    <w:pPr>
                      <w:pStyle w:val="RuleHeader"/>
                    </w:pPr>
                    <w:r>
                      <w:t>25</w:t>
                    </w:r>
                  </w:p>
                </w:txbxContent>
              </v:textbox>
              <w10:wrap anchorx="page" anchory="margin"/>
            </v:shape>
          </w:pict>
        </mc:Fallback>
      </mc:AlternateContent>
    </w:r>
    <w:r w:rsidR="004F3190">
      <w:rPr>
        <w:b/>
        <w:noProof/>
      </w:rPr>
      <mc:AlternateContent>
        <mc:Choice Requires="wps">
          <w:drawing>
            <wp:anchor distT="0" distB="0" distL="114300" distR="114300" simplePos="0" relativeHeight="251661312" behindDoc="0" locked="0" layoutInCell="1" allowOverlap="1" wp14:anchorId="0E6FE090" wp14:editId="7506BE90">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4F3190">
      <w:rPr>
        <w:b/>
        <w:noProof/>
      </w:rPr>
      <mc:AlternateContent>
        <mc:Choice Requires="wps">
          <w:drawing>
            <wp:anchor distT="0" distB="0" distL="114300" distR="114300" simplePos="0" relativeHeight="251660288" behindDoc="0" locked="0" layoutInCell="1" allowOverlap="1" wp14:anchorId="1EC99ABE" wp14:editId="37422B3D">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3190">
    <w:pPr>
      <w:tabs>
        <w:tab w:val="left" w:pos="3770"/>
      </w:tabs>
    </w:pPr>
    <w:r>
      <w:rPr>
        <w:noProof/>
      </w:rPr>
      <mc:AlternateContent>
        <mc:Choice Requires="wps">
          <w:drawing>
            <wp:anchor distT="0" distB="0" distL="114300" distR="114300" simplePos="0" relativeHeight="251663360" behindDoc="0" locked="0" layoutInCell="1" allowOverlap="1" wp14:anchorId="00819031" wp14:editId="058550CA">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6791692" wp14:editId="4E63C56E">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3190">
                          <w:pPr>
                            <w:jc w:val="right"/>
                          </w:pPr>
                          <w:r>
                            <w:t>1</w:t>
                          </w:r>
                        </w:p>
                        <w:p w:rsidR="00FF1497" w:rsidRDefault="004F3190">
                          <w:pPr>
                            <w:jc w:val="right"/>
                          </w:pPr>
                          <w:r>
                            <w:t>2</w:t>
                          </w:r>
                        </w:p>
                        <w:p w:rsidR="00FF1497" w:rsidRDefault="004F3190">
                          <w:pPr>
                            <w:jc w:val="right"/>
                          </w:pPr>
                          <w:r>
                            <w:t>3</w:t>
                          </w:r>
                        </w:p>
                        <w:p w:rsidR="00FF1497" w:rsidRDefault="004F3190">
                          <w:pPr>
                            <w:jc w:val="right"/>
                          </w:pPr>
                          <w:r>
                            <w:t>4</w:t>
                          </w:r>
                        </w:p>
                        <w:p w:rsidR="00FF1497" w:rsidRDefault="004F3190">
                          <w:pPr>
                            <w:jc w:val="right"/>
                          </w:pPr>
                          <w:r>
                            <w:t>5</w:t>
                          </w:r>
                        </w:p>
                        <w:p w:rsidR="00FF1497" w:rsidRDefault="004F3190">
                          <w:pPr>
                            <w:jc w:val="right"/>
                          </w:pPr>
                          <w:r>
                            <w:t>6</w:t>
                          </w:r>
                        </w:p>
                        <w:p w:rsidR="00FF1497" w:rsidRDefault="004F3190">
                          <w:pPr>
                            <w:jc w:val="right"/>
                          </w:pPr>
                          <w:r>
                            <w:t>7</w:t>
                          </w:r>
                        </w:p>
                        <w:p w:rsidR="00FF1497" w:rsidRDefault="004F3190">
                          <w:pPr>
                            <w:jc w:val="right"/>
                          </w:pPr>
                          <w:r>
                            <w:t>8</w:t>
                          </w:r>
                        </w:p>
                        <w:p w:rsidR="00FF1497" w:rsidRDefault="004F3190">
                          <w:pPr>
                            <w:jc w:val="right"/>
                          </w:pPr>
                          <w:r>
                            <w:t>9</w:t>
                          </w:r>
                        </w:p>
                        <w:p w:rsidR="00FF1497" w:rsidRDefault="004F3190">
                          <w:pPr>
                            <w:jc w:val="right"/>
                          </w:pPr>
                          <w:r>
                            <w:t>10</w:t>
                          </w:r>
                        </w:p>
                        <w:p w:rsidR="00FF1497" w:rsidRDefault="004F3190">
                          <w:pPr>
                            <w:jc w:val="right"/>
                          </w:pPr>
                          <w:r>
                            <w:t>11</w:t>
                          </w:r>
                        </w:p>
                        <w:p w:rsidR="00FF1497" w:rsidRDefault="004F3190">
                          <w:pPr>
                            <w:jc w:val="right"/>
                          </w:pPr>
                          <w:r>
                            <w:t>12</w:t>
                          </w:r>
                        </w:p>
                        <w:p w:rsidR="00FF1497" w:rsidRDefault="004F3190">
                          <w:pPr>
                            <w:jc w:val="right"/>
                          </w:pPr>
                          <w:r>
                            <w:t>13</w:t>
                          </w:r>
                        </w:p>
                        <w:p w:rsidR="00FF1497" w:rsidRDefault="004F3190">
                          <w:pPr>
                            <w:jc w:val="right"/>
                          </w:pPr>
                          <w:r>
                            <w:t>14</w:t>
                          </w:r>
                        </w:p>
                        <w:p w:rsidR="00FF1497" w:rsidRDefault="004F3190">
                          <w:pPr>
                            <w:jc w:val="right"/>
                          </w:pPr>
                          <w:r>
                            <w:t>15</w:t>
                          </w:r>
                        </w:p>
                        <w:p w:rsidR="00FF1497" w:rsidRDefault="004F3190">
                          <w:pPr>
                            <w:jc w:val="right"/>
                          </w:pPr>
                          <w:r>
                            <w:t>16</w:t>
                          </w:r>
                        </w:p>
                        <w:p w:rsidR="00FF1497" w:rsidRDefault="004F3190">
                          <w:pPr>
                            <w:jc w:val="right"/>
                          </w:pPr>
                          <w:r>
                            <w:t>17</w:t>
                          </w:r>
                        </w:p>
                        <w:p w:rsidR="00FF1497" w:rsidRDefault="004F3190">
                          <w:pPr>
                            <w:jc w:val="right"/>
                          </w:pPr>
                          <w:r>
                            <w:t>18</w:t>
                          </w:r>
                        </w:p>
                        <w:p w:rsidR="00FF1497" w:rsidRDefault="004F3190">
                          <w:pPr>
                            <w:jc w:val="right"/>
                          </w:pPr>
                          <w:r>
                            <w:t>19</w:t>
                          </w:r>
                        </w:p>
                        <w:p w:rsidR="00FF1497" w:rsidRDefault="004F3190">
                          <w:pPr>
                            <w:jc w:val="right"/>
                          </w:pPr>
                          <w:r>
                            <w:t>20</w:t>
                          </w:r>
                        </w:p>
                        <w:p w:rsidR="00FF1497" w:rsidRDefault="004F3190">
                          <w:pPr>
                            <w:jc w:val="right"/>
                          </w:pPr>
                          <w:r>
                            <w:t>21</w:t>
                          </w:r>
                        </w:p>
                        <w:p w:rsidR="00FF1497" w:rsidRDefault="004F3190">
                          <w:pPr>
                            <w:jc w:val="right"/>
                          </w:pPr>
                          <w:r>
                            <w:t>22</w:t>
                          </w:r>
                        </w:p>
                        <w:p w:rsidR="00FF1497" w:rsidRDefault="004F3190">
                          <w:pPr>
                            <w:jc w:val="right"/>
                          </w:pPr>
                          <w:r>
                            <w:t>23</w:t>
                          </w:r>
                        </w:p>
                        <w:p w:rsidR="00FF1497" w:rsidRDefault="004F3190">
                          <w:pPr>
                            <w:jc w:val="right"/>
                          </w:pPr>
                          <w:r>
                            <w:t>24</w:t>
                          </w:r>
                        </w:p>
                        <w:p w:rsidR="00FF1497" w:rsidRDefault="004F319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4F3190">
                    <w:pPr>
                      <w:jc w:val="right"/>
                    </w:pPr>
                    <w:r>
                      <w:t>1</w:t>
                    </w:r>
                  </w:p>
                  <w:p w:rsidR="00FF1497" w:rsidRDefault="004F3190">
                    <w:pPr>
                      <w:jc w:val="right"/>
                    </w:pPr>
                    <w:r>
                      <w:t>2</w:t>
                    </w:r>
                  </w:p>
                  <w:p w:rsidR="00FF1497" w:rsidRDefault="004F3190">
                    <w:pPr>
                      <w:jc w:val="right"/>
                    </w:pPr>
                    <w:r>
                      <w:t>3</w:t>
                    </w:r>
                  </w:p>
                  <w:p w:rsidR="00FF1497" w:rsidRDefault="004F3190">
                    <w:pPr>
                      <w:jc w:val="right"/>
                    </w:pPr>
                    <w:r>
                      <w:t>4</w:t>
                    </w:r>
                  </w:p>
                  <w:p w:rsidR="00FF1497" w:rsidRDefault="004F3190">
                    <w:pPr>
                      <w:jc w:val="right"/>
                    </w:pPr>
                    <w:r>
                      <w:t>5</w:t>
                    </w:r>
                  </w:p>
                  <w:p w:rsidR="00FF1497" w:rsidRDefault="004F3190">
                    <w:pPr>
                      <w:jc w:val="right"/>
                    </w:pPr>
                    <w:r>
                      <w:t>6</w:t>
                    </w:r>
                  </w:p>
                  <w:p w:rsidR="00FF1497" w:rsidRDefault="004F3190">
                    <w:pPr>
                      <w:jc w:val="right"/>
                    </w:pPr>
                    <w:r>
                      <w:t>7</w:t>
                    </w:r>
                  </w:p>
                  <w:p w:rsidR="00FF1497" w:rsidRDefault="004F3190">
                    <w:pPr>
                      <w:jc w:val="right"/>
                    </w:pPr>
                    <w:r>
                      <w:t>8</w:t>
                    </w:r>
                  </w:p>
                  <w:p w:rsidR="00FF1497" w:rsidRDefault="004F3190">
                    <w:pPr>
                      <w:jc w:val="right"/>
                    </w:pPr>
                    <w:r>
                      <w:t>9</w:t>
                    </w:r>
                  </w:p>
                  <w:p w:rsidR="00FF1497" w:rsidRDefault="004F3190">
                    <w:pPr>
                      <w:jc w:val="right"/>
                    </w:pPr>
                    <w:r>
                      <w:t>10</w:t>
                    </w:r>
                  </w:p>
                  <w:p w:rsidR="00FF1497" w:rsidRDefault="004F3190">
                    <w:pPr>
                      <w:jc w:val="right"/>
                    </w:pPr>
                    <w:r>
                      <w:t>11</w:t>
                    </w:r>
                  </w:p>
                  <w:p w:rsidR="00FF1497" w:rsidRDefault="004F3190">
                    <w:pPr>
                      <w:jc w:val="right"/>
                    </w:pPr>
                    <w:r>
                      <w:t>12</w:t>
                    </w:r>
                  </w:p>
                  <w:p w:rsidR="00FF1497" w:rsidRDefault="004F3190">
                    <w:pPr>
                      <w:jc w:val="right"/>
                    </w:pPr>
                    <w:r>
                      <w:t>13</w:t>
                    </w:r>
                  </w:p>
                  <w:p w:rsidR="00FF1497" w:rsidRDefault="004F3190">
                    <w:pPr>
                      <w:jc w:val="right"/>
                    </w:pPr>
                    <w:r>
                      <w:t>14</w:t>
                    </w:r>
                  </w:p>
                  <w:p w:rsidR="00FF1497" w:rsidRDefault="004F3190">
                    <w:pPr>
                      <w:jc w:val="right"/>
                    </w:pPr>
                    <w:r>
                      <w:t>15</w:t>
                    </w:r>
                  </w:p>
                  <w:p w:rsidR="00FF1497" w:rsidRDefault="004F3190">
                    <w:pPr>
                      <w:jc w:val="right"/>
                    </w:pPr>
                    <w:r>
                      <w:t>16</w:t>
                    </w:r>
                  </w:p>
                  <w:p w:rsidR="00FF1497" w:rsidRDefault="004F3190">
                    <w:pPr>
                      <w:jc w:val="right"/>
                    </w:pPr>
                    <w:r>
                      <w:t>17</w:t>
                    </w:r>
                  </w:p>
                  <w:p w:rsidR="00FF1497" w:rsidRDefault="004F3190">
                    <w:pPr>
                      <w:jc w:val="right"/>
                    </w:pPr>
                    <w:r>
                      <w:t>18</w:t>
                    </w:r>
                  </w:p>
                  <w:p w:rsidR="00FF1497" w:rsidRDefault="004F3190">
                    <w:pPr>
                      <w:jc w:val="right"/>
                    </w:pPr>
                    <w:r>
                      <w:t>19</w:t>
                    </w:r>
                  </w:p>
                  <w:p w:rsidR="00FF1497" w:rsidRDefault="004F3190">
                    <w:pPr>
                      <w:jc w:val="right"/>
                    </w:pPr>
                    <w:r>
                      <w:t>20</w:t>
                    </w:r>
                  </w:p>
                  <w:p w:rsidR="00FF1497" w:rsidRDefault="004F3190">
                    <w:pPr>
                      <w:jc w:val="right"/>
                    </w:pPr>
                    <w:r>
                      <w:t>21</w:t>
                    </w:r>
                  </w:p>
                  <w:p w:rsidR="00FF1497" w:rsidRDefault="004F3190">
                    <w:pPr>
                      <w:jc w:val="right"/>
                    </w:pPr>
                    <w:r>
                      <w:t>22</w:t>
                    </w:r>
                  </w:p>
                  <w:p w:rsidR="00FF1497" w:rsidRDefault="004F3190">
                    <w:pPr>
                      <w:jc w:val="right"/>
                    </w:pPr>
                    <w:r>
                      <w:t>23</w:t>
                    </w:r>
                  </w:p>
                  <w:p w:rsidR="00FF1497" w:rsidRDefault="004F3190">
                    <w:pPr>
                      <w:jc w:val="right"/>
                    </w:pPr>
                    <w:r>
                      <w:t>24</w:t>
                    </w:r>
                  </w:p>
                  <w:p w:rsidR="00FF1497" w:rsidRDefault="004F3190">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6499DBC9" wp14:editId="7D918B27">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53944EE7" wp14:editId="7BA3D7CB">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C20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DF" w:rsidRDefault="00C270DF" w:rsidP="00C270DF">
    <w:pPr>
      <w:pStyle w:val="Header"/>
    </w:pPr>
    <w:r>
      <w:t>NOTICE OF DEVELOPMENT OF RULEMAKING</w:t>
    </w:r>
  </w:p>
  <w:p w:rsidR="00C270DF" w:rsidRDefault="00C270DF" w:rsidP="00C270DF">
    <w:pPr>
      <w:pStyle w:val="Header"/>
    </w:pPr>
    <w:r>
      <w:t>UNDOCKETED</w:t>
    </w:r>
  </w:p>
  <w:p w:rsidR="00FF1497" w:rsidRDefault="00C270DF" w:rsidP="00C270DF">
    <w:pPr>
      <w:tabs>
        <w:tab w:val="left" w:pos="3770"/>
      </w:tabs>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19</w:t>
    </w:r>
    <w:r>
      <w:rPr>
        <w:rStyle w:val="PageNumber"/>
      </w:rPr>
      <w:fldChar w:fldCharType="end"/>
    </w:r>
    <w:r w:rsidR="004F3190">
      <w:rPr>
        <w:b/>
        <w:noProof/>
      </w:rPr>
      <mc:AlternateContent>
        <mc:Choice Requires="wps">
          <w:drawing>
            <wp:anchor distT="0" distB="0" distL="114300" distR="114300" simplePos="0" relativeHeight="251668480" behindDoc="0" locked="0" layoutInCell="1" allowOverlap="1" wp14:anchorId="1334CC51" wp14:editId="6B8EFE23">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4F3190">
      <w:rPr>
        <w:b/>
        <w:noProof/>
      </w:rPr>
      <mc:AlternateContent>
        <mc:Choice Requires="wps">
          <w:drawing>
            <wp:anchor distT="0" distB="0" distL="114300" distR="114300" simplePos="0" relativeHeight="251671552" behindDoc="0" locked="0" layoutInCell="1" allowOverlap="1" wp14:anchorId="67B88630" wp14:editId="2D00DAD9">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3190">
                          <w:pPr>
                            <w:pStyle w:val="RuleHeader"/>
                            <w:rPr>
                              <w:rStyle w:val="RuleChar"/>
                            </w:rPr>
                          </w:pPr>
                          <w:r>
                            <w:t>1</w:t>
                          </w:r>
                        </w:p>
                        <w:p w:rsidR="00FF1497" w:rsidRDefault="004F3190">
                          <w:pPr>
                            <w:pStyle w:val="RuleHeader"/>
                          </w:pPr>
                          <w:r>
                            <w:t>2</w:t>
                          </w:r>
                        </w:p>
                        <w:p w:rsidR="00FF1497" w:rsidRDefault="004F3190">
                          <w:pPr>
                            <w:pStyle w:val="RuleHeader"/>
                          </w:pPr>
                          <w:r>
                            <w:t>3</w:t>
                          </w:r>
                        </w:p>
                        <w:p w:rsidR="00FF1497" w:rsidRDefault="004F3190">
                          <w:pPr>
                            <w:pStyle w:val="RuleHeader"/>
                          </w:pPr>
                          <w:r>
                            <w:t>4</w:t>
                          </w:r>
                        </w:p>
                        <w:p w:rsidR="00FF1497" w:rsidRDefault="004F3190">
                          <w:pPr>
                            <w:pStyle w:val="RuleHeader"/>
                          </w:pPr>
                          <w:r>
                            <w:t>5</w:t>
                          </w:r>
                        </w:p>
                        <w:p w:rsidR="00FF1497" w:rsidRDefault="004F3190">
                          <w:pPr>
                            <w:pStyle w:val="RuleHeader"/>
                          </w:pPr>
                          <w:r>
                            <w:t>6</w:t>
                          </w:r>
                        </w:p>
                        <w:p w:rsidR="00FF1497" w:rsidRDefault="004F3190">
                          <w:pPr>
                            <w:pStyle w:val="RuleHeader"/>
                          </w:pPr>
                          <w:r>
                            <w:t>7</w:t>
                          </w:r>
                        </w:p>
                        <w:p w:rsidR="00FF1497" w:rsidRDefault="004F3190">
                          <w:pPr>
                            <w:pStyle w:val="RuleHeader"/>
                          </w:pPr>
                          <w:r>
                            <w:t>8</w:t>
                          </w:r>
                        </w:p>
                        <w:p w:rsidR="00FF1497" w:rsidRDefault="004F3190">
                          <w:pPr>
                            <w:pStyle w:val="RuleHeader"/>
                          </w:pPr>
                          <w:r>
                            <w:t>9</w:t>
                          </w:r>
                        </w:p>
                        <w:p w:rsidR="00FF1497" w:rsidRDefault="004F3190">
                          <w:pPr>
                            <w:pStyle w:val="RuleHeader"/>
                          </w:pPr>
                          <w:r>
                            <w:t>10</w:t>
                          </w:r>
                        </w:p>
                        <w:p w:rsidR="00FF1497" w:rsidRDefault="004F3190">
                          <w:pPr>
                            <w:pStyle w:val="RuleHeader"/>
                          </w:pPr>
                          <w:r>
                            <w:t>11</w:t>
                          </w:r>
                        </w:p>
                        <w:p w:rsidR="00FF1497" w:rsidRDefault="004F3190">
                          <w:pPr>
                            <w:pStyle w:val="RuleHeader"/>
                          </w:pPr>
                          <w:r>
                            <w:t>12</w:t>
                          </w:r>
                        </w:p>
                        <w:p w:rsidR="00FF1497" w:rsidRDefault="004F3190">
                          <w:pPr>
                            <w:pStyle w:val="RuleHeader"/>
                          </w:pPr>
                          <w:r>
                            <w:t>13</w:t>
                          </w:r>
                        </w:p>
                        <w:p w:rsidR="00FF1497" w:rsidRDefault="004F3190">
                          <w:pPr>
                            <w:pStyle w:val="RuleHeader"/>
                          </w:pPr>
                          <w:r>
                            <w:t>14</w:t>
                          </w:r>
                        </w:p>
                        <w:p w:rsidR="00FF1497" w:rsidRDefault="004F3190">
                          <w:pPr>
                            <w:pStyle w:val="RuleHeader"/>
                          </w:pPr>
                          <w:r>
                            <w:t>15</w:t>
                          </w:r>
                        </w:p>
                        <w:p w:rsidR="00FF1497" w:rsidRDefault="004F3190">
                          <w:pPr>
                            <w:pStyle w:val="RuleHeader"/>
                          </w:pPr>
                          <w:r>
                            <w:t>16</w:t>
                          </w:r>
                        </w:p>
                        <w:p w:rsidR="00FF1497" w:rsidRDefault="004F3190">
                          <w:pPr>
                            <w:pStyle w:val="RuleHeader"/>
                          </w:pPr>
                          <w:r>
                            <w:t>17</w:t>
                          </w:r>
                        </w:p>
                        <w:p w:rsidR="00FF1497" w:rsidRDefault="004F3190">
                          <w:pPr>
                            <w:pStyle w:val="RuleHeader"/>
                          </w:pPr>
                          <w:r>
                            <w:t>18</w:t>
                          </w:r>
                        </w:p>
                        <w:p w:rsidR="00FF1497" w:rsidRDefault="004F3190">
                          <w:pPr>
                            <w:pStyle w:val="RuleHeader"/>
                          </w:pPr>
                          <w:r>
                            <w:t>19</w:t>
                          </w:r>
                        </w:p>
                        <w:p w:rsidR="00FF1497" w:rsidRDefault="004F3190">
                          <w:pPr>
                            <w:pStyle w:val="RuleHeader"/>
                          </w:pPr>
                          <w:r>
                            <w:t>20</w:t>
                          </w:r>
                        </w:p>
                        <w:p w:rsidR="00FF1497" w:rsidRDefault="004F3190">
                          <w:pPr>
                            <w:pStyle w:val="RuleHeader"/>
                          </w:pPr>
                          <w:r>
                            <w:t>21</w:t>
                          </w:r>
                        </w:p>
                        <w:p w:rsidR="00FF1497" w:rsidRDefault="004F3190">
                          <w:pPr>
                            <w:pStyle w:val="RuleHeader"/>
                          </w:pPr>
                          <w:r>
                            <w:t>22</w:t>
                          </w:r>
                        </w:p>
                        <w:p w:rsidR="00FF1497" w:rsidRDefault="004F3190">
                          <w:pPr>
                            <w:pStyle w:val="RuleHeader"/>
                          </w:pPr>
                          <w:r>
                            <w:t>23</w:t>
                          </w:r>
                        </w:p>
                        <w:p w:rsidR="00FF1497" w:rsidRDefault="004F3190">
                          <w:pPr>
                            <w:pStyle w:val="RuleHeader"/>
                          </w:pPr>
                          <w:r>
                            <w:t>24</w:t>
                          </w:r>
                        </w:p>
                        <w:p w:rsidR="00FF1497" w:rsidRDefault="004F3190">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4F3190">
                    <w:pPr>
                      <w:pStyle w:val="RuleHeader"/>
                      <w:rPr>
                        <w:rStyle w:val="RuleChar"/>
                      </w:rPr>
                    </w:pPr>
                    <w:r>
                      <w:t>1</w:t>
                    </w:r>
                  </w:p>
                  <w:p w:rsidR="00FF1497" w:rsidRDefault="004F3190">
                    <w:pPr>
                      <w:pStyle w:val="RuleHeader"/>
                    </w:pPr>
                    <w:r>
                      <w:t>2</w:t>
                    </w:r>
                  </w:p>
                  <w:p w:rsidR="00FF1497" w:rsidRDefault="004F3190">
                    <w:pPr>
                      <w:pStyle w:val="RuleHeader"/>
                    </w:pPr>
                    <w:r>
                      <w:t>3</w:t>
                    </w:r>
                  </w:p>
                  <w:p w:rsidR="00FF1497" w:rsidRDefault="004F3190">
                    <w:pPr>
                      <w:pStyle w:val="RuleHeader"/>
                    </w:pPr>
                    <w:r>
                      <w:t>4</w:t>
                    </w:r>
                  </w:p>
                  <w:p w:rsidR="00FF1497" w:rsidRDefault="004F3190">
                    <w:pPr>
                      <w:pStyle w:val="RuleHeader"/>
                    </w:pPr>
                    <w:r>
                      <w:t>5</w:t>
                    </w:r>
                  </w:p>
                  <w:p w:rsidR="00FF1497" w:rsidRDefault="004F3190">
                    <w:pPr>
                      <w:pStyle w:val="RuleHeader"/>
                    </w:pPr>
                    <w:r>
                      <w:t>6</w:t>
                    </w:r>
                  </w:p>
                  <w:p w:rsidR="00FF1497" w:rsidRDefault="004F3190">
                    <w:pPr>
                      <w:pStyle w:val="RuleHeader"/>
                    </w:pPr>
                    <w:r>
                      <w:t>7</w:t>
                    </w:r>
                  </w:p>
                  <w:p w:rsidR="00FF1497" w:rsidRDefault="004F3190">
                    <w:pPr>
                      <w:pStyle w:val="RuleHeader"/>
                    </w:pPr>
                    <w:r>
                      <w:t>8</w:t>
                    </w:r>
                  </w:p>
                  <w:p w:rsidR="00FF1497" w:rsidRDefault="004F3190">
                    <w:pPr>
                      <w:pStyle w:val="RuleHeader"/>
                    </w:pPr>
                    <w:r>
                      <w:t>9</w:t>
                    </w:r>
                  </w:p>
                  <w:p w:rsidR="00FF1497" w:rsidRDefault="004F3190">
                    <w:pPr>
                      <w:pStyle w:val="RuleHeader"/>
                    </w:pPr>
                    <w:r>
                      <w:t>10</w:t>
                    </w:r>
                  </w:p>
                  <w:p w:rsidR="00FF1497" w:rsidRDefault="004F3190">
                    <w:pPr>
                      <w:pStyle w:val="RuleHeader"/>
                    </w:pPr>
                    <w:r>
                      <w:t>11</w:t>
                    </w:r>
                  </w:p>
                  <w:p w:rsidR="00FF1497" w:rsidRDefault="004F3190">
                    <w:pPr>
                      <w:pStyle w:val="RuleHeader"/>
                    </w:pPr>
                    <w:r>
                      <w:t>12</w:t>
                    </w:r>
                  </w:p>
                  <w:p w:rsidR="00FF1497" w:rsidRDefault="004F3190">
                    <w:pPr>
                      <w:pStyle w:val="RuleHeader"/>
                    </w:pPr>
                    <w:r>
                      <w:t>13</w:t>
                    </w:r>
                  </w:p>
                  <w:p w:rsidR="00FF1497" w:rsidRDefault="004F3190">
                    <w:pPr>
                      <w:pStyle w:val="RuleHeader"/>
                    </w:pPr>
                    <w:r>
                      <w:t>14</w:t>
                    </w:r>
                  </w:p>
                  <w:p w:rsidR="00FF1497" w:rsidRDefault="004F3190">
                    <w:pPr>
                      <w:pStyle w:val="RuleHeader"/>
                    </w:pPr>
                    <w:r>
                      <w:t>15</w:t>
                    </w:r>
                  </w:p>
                  <w:p w:rsidR="00FF1497" w:rsidRDefault="004F3190">
                    <w:pPr>
                      <w:pStyle w:val="RuleHeader"/>
                    </w:pPr>
                    <w:r>
                      <w:t>16</w:t>
                    </w:r>
                  </w:p>
                  <w:p w:rsidR="00FF1497" w:rsidRDefault="004F3190">
                    <w:pPr>
                      <w:pStyle w:val="RuleHeader"/>
                    </w:pPr>
                    <w:r>
                      <w:t>17</w:t>
                    </w:r>
                  </w:p>
                  <w:p w:rsidR="00FF1497" w:rsidRDefault="004F3190">
                    <w:pPr>
                      <w:pStyle w:val="RuleHeader"/>
                    </w:pPr>
                    <w:r>
                      <w:t>18</w:t>
                    </w:r>
                  </w:p>
                  <w:p w:rsidR="00FF1497" w:rsidRDefault="004F3190">
                    <w:pPr>
                      <w:pStyle w:val="RuleHeader"/>
                    </w:pPr>
                    <w:r>
                      <w:t>19</w:t>
                    </w:r>
                  </w:p>
                  <w:p w:rsidR="00FF1497" w:rsidRDefault="004F3190">
                    <w:pPr>
                      <w:pStyle w:val="RuleHeader"/>
                    </w:pPr>
                    <w:r>
                      <w:t>20</w:t>
                    </w:r>
                  </w:p>
                  <w:p w:rsidR="00FF1497" w:rsidRDefault="004F3190">
                    <w:pPr>
                      <w:pStyle w:val="RuleHeader"/>
                    </w:pPr>
                    <w:r>
                      <w:t>21</w:t>
                    </w:r>
                  </w:p>
                  <w:p w:rsidR="00FF1497" w:rsidRDefault="004F3190">
                    <w:pPr>
                      <w:pStyle w:val="RuleHeader"/>
                    </w:pPr>
                    <w:r>
                      <w:t>22</w:t>
                    </w:r>
                  </w:p>
                  <w:p w:rsidR="00FF1497" w:rsidRDefault="004F3190">
                    <w:pPr>
                      <w:pStyle w:val="RuleHeader"/>
                    </w:pPr>
                    <w:r>
                      <w:t>23</w:t>
                    </w:r>
                  </w:p>
                  <w:p w:rsidR="00FF1497" w:rsidRDefault="004F3190">
                    <w:pPr>
                      <w:pStyle w:val="RuleHeader"/>
                    </w:pPr>
                    <w:r>
                      <w:t>24</w:t>
                    </w:r>
                  </w:p>
                  <w:p w:rsidR="00FF1497" w:rsidRDefault="004F3190">
                    <w:pPr>
                      <w:pStyle w:val="RuleHeader"/>
                    </w:pPr>
                    <w:r>
                      <w:t>25</w:t>
                    </w:r>
                  </w:p>
                </w:txbxContent>
              </v:textbox>
              <w10:wrap anchorx="page" anchory="margin"/>
            </v:shape>
          </w:pict>
        </mc:Fallback>
      </mc:AlternateContent>
    </w:r>
    <w:r w:rsidR="004F3190">
      <w:rPr>
        <w:b/>
        <w:noProof/>
      </w:rPr>
      <mc:AlternateContent>
        <mc:Choice Requires="wps">
          <w:drawing>
            <wp:anchor distT="0" distB="0" distL="114300" distR="114300" simplePos="0" relativeHeight="251670528" behindDoc="0" locked="0" layoutInCell="1" allowOverlap="1" wp14:anchorId="14D87088" wp14:editId="4E61BFA3">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4F3190">
      <w:rPr>
        <w:b/>
        <w:noProof/>
      </w:rPr>
      <mc:AlternateContent>
        <mc:Choice Requires="wps">
          <w:drawing>
            <wp:anchor distT="0" distB="0" distL="114300" distR="114300" simplePos="0" relativeHeight="251669504" behindDoc="0" locked="0" layoutInCell="1" allowOverlap="1" wp14:anchorId="1701ACD4" wp14:editId="365007F9">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F3190">
    <w:pPr>
      <w:tabs>
        <w:tab w:val="left" w:pos="3770"/>
      </w:tabs>
    </w:pPr>
    <w:r>
      <w:rPr>
        <w:noProof/>
      </w:rPr>
      <mc:AlternateContent>
        <mc:Choice Requires="wps">
          <w:drawing>
            <wp:anchor distT="0" distB="0" distL="114300" distR="114300" simplePos="0" relativeHeight="251672576" behindDoc="0" locked="0" layoutInCell="1" allowOverlap="1" wp14:anchorId="33ECB258" wp14:editId="1A82A5E0">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212235EE" wp14:editId="387B9DBD">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F3190">
                          <w:pPr>
                            <w:jc w:val="right"/>
                          </w:pPr>
                          <w:r>
                            <w:t>1</w:t>
                          </w:r>
                        </w:p>
                        <w:p w:rsidR="00FF1497" w:rsidRDefault="004F3190">
                          <w:pPr>
                            <w:jc w:val="right"/>
                          </w:pPr>
                          <w:r>
                            <w:t>2</w:t>
                          </w:r>
                        </w:p>
                        <w:p w:rsidR="00FF1497" w:rsidRDefault="004F3190">
                          <w:pPr>
                            <w:jc w:val="right"/>
                          </w:pPr>
                          <w:r>
                            <w:t>3</w:t>
                          </w:r>
                        </w:p>
                        <w:p w:rsidR="00FF1497" w:rsidRDefault="004F3190">
                          <w:pPr>
                            <w:jc w:val="right"/>
                          </w:pPr>
                          <w:r>
                            <w:t>4</w:t>
                          </w:r>
                        </w:p>
                        <w:p w:rsidR="00FF1497" w:rsidRDefault="004F3190">
                          <w:pPr>
                            <w:jc w:val="right"/>
                          </w:pPr>
                          <w:r>
                            <w:t>5</w:t>
                          </w:r>
                        </w:p>
                        <w:p w:rsidR="00FF1497" w:rsidRDefault="004F3190">
                          <w:pPr>
                            <w:jc w:val="right"/>
                          </w:pPr>
                          <w:r>
                            <w:t>6</w:t>
                          </w:r>
                        </w:p>
                        <w:p w:rsidR="00FF1497" w:rsidRDefault="004F3190">
                          <w:pPr>
                            <w:jc w:val="right"/>
                          </w:pPr>
                          <w:r>
                            <w:t>7</w:t>
                          </w:r>
                        </w:p>
                        <w:p w:rsidR="00FF1497" w:rsidRDefault="004F3190">
                          <w:pPr>
                            <w:jc w:val="right"/>
                          </w:pPr>
                          <w:r>
                            <w:t>8</w:t>
                          </w:r>
                        </w:p>
                        <w:p w:rsidR="00FF1497" w:rsidRDefault="004F3190">
                          <w:pPr>
                            <w:jc w:val="right"/>
                          </w:pPr>
                          <w:r>
                            <w:t>9</w:t>
                          </w:r>
                        </w:p>
                        <w:p w:rsidR="00FF1497" w:rsidRDefault="004F3190">
                          <w:pPr>
                            <w:jc w:val="right"/>
                          </w:pPr>
                          <w:r>
                            <w:t>10</w:t>
                          </w:r>
                        </w:p>
                        <w:p w:rsidR="00FF1497" w:rsidRDefault="004F3190">
                          <w:pPr>
                            <w:jc w:val="right"/>
                          </w:pPr>
                          <w:r>
                            <w:t>11</w:t>
                          </w:r>
                        </w:p>
                        <w:p w:rsidR="00FF1497" w:rsidRDefault="004F3190">
                          <w:pPr>
                            <w:jc w:val="right"/>
                          </w:pPr>
                          <w:r>
                            <w:t>12</w:t>
                          </w:r>
                        </w:p>
                        <w:p w:rsidR="00FF1497" w:rsidRDefault="004F3190">
                          <w:pPr>
                            <w:jc w:val="right"/>
                          </w:pPr>
                          <w:r>
                            <w:t>13</w:t>
                          </w:r>
                        </w:p>
                        <w:p w:rsidR="00FF1497" w:rsidRDefault="004F3190">
                          <w:pPr>
                            <w:jc w:val="right"/>
                          </w:pPr>
                          <w:r>
                            <w:t>14</w:t>
                          </w:r>
                        </w:p>
                        <w:p w:rsidR="00FF1497" w:rsidRDefault="004F3190">
                          <w:pPr>
                            <w:jc w:val="right"/>
                          </w:pPr>
                          <w:r>
                            <w:t>15</w:t>
                          </w:r>
                        </w:p>
                        <w:p w:rsidR="00FF1497" w:rsidRDefault="004F3190">
                          <w:pPr>
                            <w:jc w:val="right"/>
                          </w:pPr>
                          <w:r>
                            <w:t>16</w:t>
                          </w:r>
                        </w:p>
                        <w:p w:rsidR="00FF1497" w:rsidRDefault="004F3190">
                          <w:pPr>
                            <w:jc w:val="right"/>
                          </w:pPr>
                          <w:r>
                            <w:t>17</w:t>
                          </w:r>
                        </w:p>
                        <w:p w:rsidR="00FF1497" w:rsidRDefault="004F3190">
                          <w:pPr>
                            <w:jc w:val="right"/>
                          </w:pPr>
                          <w:r>
                            <w:t>18</w:t>
                          </w:r>
                        </w:p>
                        <w:p w:rsidR="00FF1497" w:rsidRDefault="004F3190">
                          <w:pPr>
                            <w:jc w:val="right"/>
                          </w:pPr>
                          <w:r>
                            <w:t>19</w:t>
                          </w:r>
                        </w:p>
                        <w:p w:rsidR="00FF1497" w:rsidRDefault="004F3190">
                          <w:pPr>
                            <w:jc w:val="right"/>
                          </w:pPr>
                          <w:r>
                            <w:t>20</w:t>
                          </w:r>
                        </w:p>
                        <w:p w:rsidR="00FF1497" w:rsidRDefault="004F3190">
                          <w:pPr>
                            <w:jc w:val="right"/>
                          </w:pPr>
                          <w:r>
                            <w:t>21</w:t>
                          </w:r>
                        </w:p>
                        <w:p w:rsidR="00FF1497" w:rsidRDefault="004F3190">
                          <w:pPr>
                            <w:jc w:val="right"/>
                          </w:pPr>
                          <w:r>
                            <w:t>22</w:t>
                          </w:r>
                        </w:p>
                        <w:p w:rsidR="00FF1497" w:rsidRDefault="004F3190">
                          <w:pPr>
                            <w:jc w:val="right"/>
                          </w:pPr>
                          <w:r>
                            <w:t>23</w:t>
                          </w:r>
                        </w:p>
                        <w:p w:rsidR="00FF1497" w:rsidRDefault="004F3190">
                          <w:pPr>
                            <w:jc w:val="right"/>
                          </w:pPr>
                          <w:r>
                            <w:t>24</w:t>
                          </w:r>
                        </w:p>
                        <w:p w:rsidR="00FF1497" w:rsidRDefault="004F3190">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4F3190">
                    <w:pPr>
                      <w:jc w:val="right"/>
                    </w:pPr>
                    <w:r>
                      <w:t>1</w:t>
                    </w:r>
                  </w:p>
                  <w:p w:rsidR="00FF1497" w:rsidRDefault="004F3190">
                    <w:pPr>
                      <w:jc w:val="right"/>
                    </w:pPr>
                    <w:r>
                      <w:t>2</w:t>
                    </w:r>
                  </w:p>
                  <w:p w:rsidR="00FF1497" w:rsidRDefault="004F3190">
                    <w:pPr>
                      <w:jc w:val="right"/>
                    </w:pPr>
                    <w:r>
                      <w:t>3</w:t>
                    </w:r>
                  </w:p>
                  <w:p w:rsidR="00FF1497" w:rsidRDefault="004F3190">
                    <w:pPr>
                      <w:jc w:val="right"/>
                    </w:pPr>
                    <w:r>
                      <w:t>4</w:t>
                    </w:r>
                  </w:p>
                  <w:p w:rsidR="00FF1497" w:rsidRDefault="004F3190">
                    <w:pPr>
                      <w:jc w:val="right"/>
                    </w:pPr>
                    <w:r>
                      <w:t>5</w:t>
                    </w:r>
                  </w:p>
                  <w:p w:rsidR="00FF1497" w:rsidRDefault="004F3190">
                    <w:pPr>
                      <w:jc w:val="right"/>
                    </w:pPr>
                    <w:r>
                      <w:t>6</w:t>
                    </w:r>
                  </w:p>
                  <w:p w:rsidR="00FF1497" w:rsidRDefault="004F3190">
                    <w:pPr>
                      <w:jc w:val="right"/>
                    </w:pPr>
                    <w:r>
                      <w:t>7</w:t>
                    </w:r>
                  </w:p>
                  <w:p w:rsidR="00FF1497" w:rsidRDefault="004F3190">
                    <w:pPr>
                      <w:jc w:val="right"/>
                    </w:pPr>
                    <w:r>
                      <w:t>8</w:t>
                    </w:r>
                  </w:p>
                  <w:p w:rsidR="00FF1497" w:rsidRDefault="004F3190">
                    <w:pPr>
                      <w:jc w:val="right"/>
                    </w:pPr>
                    <w:r>
                      <w:t>9</w:t>
                    </w:r>
                  </w:p>
                  <w:p w:rsidR="00FF1497" w:rsidRDefault="004F3190">
                    <w:pPr>
                      <w:jc w:val="right"/>
                    </w:pPr>
                    <w:r>
                      <w:t>10</w:t>
                    </w:r>
                  </w:p>
                  <w:p w:rsidR="00FF1497" w:rsidRDefault="004F3190">
                    <w:pPr>
                      <w:jc w:val="right"/>
                    </w:pPr>
                    <w:r>
                      <w:t>11</w:t>
                    </w:r>
                  </w:p>
                  <w:p w:rsidR="00FF1497" w:rsidRDefault="004F3190">
                    <w:pPr>
                      <w:jc w:val="right"/>
                    </w:pPr>
                    <w:r>
                      <w:t>12</w:t>
                    </w:r>
                  </w:p>
                  <w:p w:rsidR="00FF1497" w:rsidRDefault="004F3190">
                    <w:pPr>
                      <w:jc w:val="right"/>
                    </w:pPr>
                    <w:r>
                      <w:t>13</w:t>
                    </w:r>
                  </w:p>
                  <w:p w:rsidR="00FF1497" w:rsidRDefault="004F3190">
                    <w:pPr>
                      <w:jc w:val="right"/>
                    </w:pPr>
                    <w:r>
                      <w:t>14</w:t>
                    </w:r>
                  </w:p>
                  <w:p w:rsidR="00FF1497" w:rsidRDefault="004F3190">
                    <w:pPr>
                      <w:jc w:val="right"/>
                    </w:pPr>
                    <w:r>
                      <w:t>15</w:t>
                    </w:r>
                  </w:p>
                  <w:p w:rsidR="00FF1497" w:rsidRDefault="004F3190">
                    <w:pPr>
                      <w:jc w:val="right"/>
                    </w:pPr>
                    <w:r>
                      <w:t>16</w:t>
                    </w:r>
                  </w:p>
                  <w:p w:rsidR="00FF1497" w:rsidRDefault="004F3190">
                    <w:pPr>
                      <w:jc w:val="right"/>
                    </w:pPr>
                    <w:r>
                      <w:t>17</w:t>
                    </w:r>
                  </w:p>
                  <w:p w:rsidR="00FF1497" w:rsidRDefault="004F3190">
                    <w:pPr>
                      <w:jc w:val="right"/>
                    </w:pPr>
                    <w:r>
                      <w:t>18</w:t>
                    </w:r>
                  </w:p>
                  <w:p w:rsidR="00FF1497" w:rsidRDefault="004F3190">
                    <w:pPr>
                      <w:jc w:val="right"/>
                    </w:pPr>
                    <w:r>
                      <w:t>19</w:t>
                    </w:r>
                  </w:p>
                  <w:p w:rsidR="00FF1497" w:rsidRDefault="004F3190">
                    <w:pPr>
                      <w:jc w:val="right"/>
                    </w:pPr>
                    <w:r>
                      <w:t>20</w:t>
                    </w:r>
                  </w:p>
                  <w:p w:rsidR="00FF1497" w:rsidRDefault="004F3190">
                    <w:pPr>
                      <w:jc w:val="right"/>
                    </w:pPr>
                    <w:r>
                      <w:t>21</w:t>
                    </w:r>
                  </w:p>
                  <w:p w:rsidR="00FF1497" w:rsidRDefault="004F3190">
                    <w:pPr>
                      <w:jc w:val="right"/>
                    </w:pPr>
                    <w:r>
                      <w:t>22</w:t>
                    </w:r>
                  </w:p>
                  <w:p w:rsidR="00FF1497" w:rsidRDefault="004F3190">
                    <w:pPr>
                      <w:jc w:val="right"/>
                    </w:pPr>
                    <w:r>
                      <w:t>23</w:t>
                    </w:r>
                  </w:p>
                  <w:p w:rsidR="00FF1497" w:rsidRDefault="004F3190">
                    <w:pPr>
                      <w:jc w:val="right"/>
                    </w:pPr>
                    <w:r>
                      <w:t>24</w:t>
                    </w:r>
                  </w:p>
                  <w:p w:rsidR="00FF1497" w:rsidRDefault="004F3190">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795F30ED" wp14:editId="53E4E90F">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0FCDD31F" wp14:editId="66290A9A">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77A" w:rsidRDefault="0004077A" w:rsidP="00C270DF">
    <w:pPr>
      <w:pStyle w:val="Header"/>
    </w:pPr>
    <w:r>
      <w:t>NOTICE OF DEVELOPMENT OF RULEMAKING</w:t>
    </w:r>
  </w:p>
  <w:p w:rsidR="0004077A" w:rsidRDefault="0004077A" w:rsidP="00C270DF">
    <w:pPr>
      <w:pStyle w:val="Header"/>
    </w:pPr>
    <w:r>
      <w:t>UNDOCKETED</w:t>
    </w:r>
  </w:p>
  <w:p w:rsidR="0004077A" w:rsidRDefault="0004077A" w:rsidP="00C270DF">
    <w:pPr>
      <w:tabs>
        <w:tab w:val="left" w:pos="377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209B">
      <w:rPr>
        <w:rStyle w:val="PageNumber"/>
        <w:noProof/>
      </w:rPr>
      <w:t>20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45E19"/>
    <w:rsid w:val="000005F5"/>
    <w:rsid w:val="00021F66"/>
    <w:rsid w:val="0004077A"/>
    <w:rsid w:val="000E7426"/>
    <w:rsid w:val="00100CA5"/>
    <w:rsid w:val="001C6592"/>
    <w:rsid w:val="00317FB7"/>
    <w:rsid w:val="003868F1"/>
    <w:rsid w:val="003D4188"/>
    <w:rsid w:val="004B0EC4"/>
    <w:rsid w:val="004F3190"/>
    <w:rsid w:val="00566D37"/>
    <w:rsid w:val="006B03A1"/>
    <w:rsid w:val="007A70DC"/>
    <w:rsid w:val="007F43CC"/>
    <w:rsid w:val="008343EA"/>
    <w:rsid w:val="00A07A62"/>
    <w:rsid w:val="00A937DE"/>
    <w:rsid w:val="00B24DE7"/>
    <w:rsid w:val="00B4724F"/>
    <w:rsid w:val="00BB6E19"/>
    <w:rsid w:val="00C270DF"/>
    <w:rsid w:val="00C57181"/>
    <w:rsid w:val="00E45E19"/>
    <w:rsid w:val="00EF39FB"/>
    <w:rsid w:val="00F66448"/>
    <w:rsid w:val="00FC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C270DF"/>
    <w:pPr>
      <w:widowControl w:val="0"/>
      <w:tabs>
        <w:tab w:val="left" w:pos="720"/>
      </w:tabs>
      <w:spacing w:line="536" w:lineRule="exact"/>
    </w:pPr>
    <w:rPr>
      <w:sz w:val="24"/>
      <w:szCs w:val="24"/>
    </w:rPr>
  </w:style>
  <w:style w:type="character" w:customStyle="1" w:styleId="RuleChar">
    <w:name w:val="Rule Char"/>
    <w:link w:val="Rule"/>
    <w:rsid w:val="00C270DF"/>
    <w:rPr>
      <w:sz w:val="24"/>
      <w:szCs w:val="24"/>
    </w:rPr>
  </w:style>
  <w:style w:type="paragraph" w:customStyle="1" w:styleId="RuleHeader">
    <w:name w:val="Rule Header"/>
    <w:basedOn w:val="Rule"/>
    <w:rsid w:val="00C270D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C270DF"/>
    <w:pPr>
      <w:widowControl w:val="0"/>
      <w:tabs>
        <w:tab w:val="left" w:pos="720"/>
      </w:tabs>
      <w:spacing w:line="536" w:lineRule="exact"/>
    </w:pPr>
    <w:rPr>
      <w:sz w:val="24"/>
      <w:szCs w:val="24"/>
    </w:rPr>
  </w:style>
  <w:style w:type="character" w:customStyle="1" w:styleId="RuleChar">
    <w:name w:val="Rule Char"/>
    <w:link w:val="Rule"/>
    <w:rsid w:val="00C270DF"/>
    <w:rPr>
      <w:sz w:val="24"/>
      <w:szCs w:val="24"/>
    </w:rPr>
  </w:style>
  <w:style w:type="paragraph" w:customStyle="1" w:styleId="RuleHeader">
    <w:name w:val="Rule Header"/>
    <w:basedOn w:val="Rule"/>
    <w:rsid w:val="00C270D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48780">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587030137">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2001813052">
      <w:bodyDiv w:val="1"/>
      <w:marLeft w:val="0"/>
      <w:marRight w:val="0"/>
      <w:marTop w:val="0"/>
      <w:marBottom w:val="0"/>
      <w:divBdr>
        <w:top w:val="none" w:sz="0" w:space="0" w:color="auto"/>
        <w:left w:val="none" w:sz="0" w:space="0" w:color="auto"/>
        <w:bottom w:val="none" w:sz="0" w:space="0" w:color="auto"/>
        <w:right w:val="none" w:sz="0" w:space="0" w:color="auto"/>
      </w:divBdr>
    </w:div>
    <w:div w:id="20139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harper@psc.state.fl.us" TargetMode="External"/><Relationship Id="rId13" Type="http://schemas.openxmlformats.org/officeDocument/2006/relationships/hyperlink" Target="https://www.flrules.org/gateway/department.asp?id=25" TargetMode="External"/><Relationship Id="rId18" Type="http://schemas.openxmlformats.org/officeDocument/2006/relationships/hyperlink" Target="https://www.flrules.org/gateway/ruleNo.asp?id=25-30.444"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psc.state.fl.us/"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flrules.org/gateway/statute.asp?id=367.081" TargetMode="External"/><Relationship Id="rId17" Type="http://schemas.openxmlformats.org/officeDocument/2006/relationships/hyperlink" Target="https://www.flrules.org/gateway/department.asp?id=25" TargetMode="External"/><Relationship Id="rId25" Type="http://schemas.openxmlformats.org/officeDocument/2006/relationships/footer" Target="footer1.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lrules.org/gateway/cfr.asp?id=367.081,%20F.S" TargetMode="External"/><Relationship Id="rId20" Type="http://schemas.openxmlformats.org/officeDocument/2006/relationships/hyperlink" Target="mailto:aharper@psc.state.fl.us"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cfr.asp?id=367.081,%20F.S"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lrules.org/gateway/cfr.asp?id=367.081,%20F.S"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https://www.flrules.org/gateway/ruleNo.asp?id=25-30.444" TargetMode="External"/><Relationship Id="rId19" Type="http://schemas.openxmlformats.org/officeDocument/2006/relationships/hyperlink" Target="http://www.floridapsc.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ruleNo.asp?id=25-30.4445"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47</TotalTime>
  <Pages>20</Pages>
  <Words>5364</Words>
  <Characters>30317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Sandra Soto</cp:lastModifiedBy>
  <cp:revision>17</cp:revision>
  <cp:lastPrinted>2016-12-05T13:29:00Z</cp:lastPrinted>
  <dcterms:created xsi:type="dcterms:W3CDTF">2016-11-18T16:42:00Z</dcterms:created>
  <dcterms:modified xsi:type="dcterms:W3CDTF">2016-12-05T13:29:00Z</dcterms:modified>
</cp:coreProperties>
</file>